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tl w:val="0"/>
        </w:rPr>
        <w:t xml:space="preserve">ITB/2021/22640</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0E">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0F">
      <w:pPr>
        <w:ind w:left="720" w:hanging="720"/>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5">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6">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B">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1">
      <w:pPr>
        <w:spacing w:line="240" w:lineRule="auto"/>
        <w:jc w:val="both"/>
        <w:rPr/>
      </w:pPr>
      <w:r w:rsidDel="00000000" w:rsidR="00000000" w:rsidRPr="00000000">
        <w:rPr>
          <w:rtl w:val="0"/>
        </w:rPr>
      </w:r>
    </w:p>
    <w:p w:rsidR="00000000" w:rsidDel="00000000" w:rsidP="00000000" w:rsidRDefault="00000000" w:rsidRPr="00000000" w14:paraId="00000022">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3">
      <w:pPr>
        <w:spacing w:line="240" w:lineRule="auto"/>
        <w:jc w:val="both"/>
        <w:rPr/>
      </w:pPr>
      <w:r w:rsidDel="00000000" w:rsidR="00000000" w:rsidRPr="00000000">
        <w:rPr>
          <w:rtl w:val="0"/>
        </w:rPr>
      </w:r>
    </w:p>
    <w:p w:rsidR="00000000" w:rsidDel="00000000" w:rsidP="00000000" w:rsidRDefault="00000000" w:rsidRPr="00000000" w14:paraId="00000024">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4">
      <w:pPr>
        <w:rPr>
          <w:rFonts w:ascii="Cambria" w:cs="Cambria" w:eastAsia="Cambria" w:hAnsi="Cambria"/>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3E">
      <w:pPr>
        <w:jc w:val="both"/>
        <w:rPr>
          <w:b w:val="1"/>
          <w:i w:val="0"/>
        </w:rPr>
      </w:pPr>
      <w:r w:rsidDel="00000000" w:rsidR="00000000" w:rsidRPr="00000000">
        <w:rPr>
          <w:rtl w:val="0"/>
        </w:rPr>
      </w:r>
    </w:p>
    <w:p w:rsidR="00000000" w:rsidDel="00000000" w:rsidP="00000000" w:rsidRDefault="00000000" w:rsidRPr="00000000" w14:paraId="0000003F">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pos="720"/>
        </w:tabs>
        <w:rPr>
          <w:color w:val="000000"/>
        </w:rPr>
      </w:pP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Bid Summary</w:t>
      </w:r>
    </w:p>
    <w:p w:rsidR="00000000" w:rsidDel="00000000" w:rsidP="00000000" w:rsidRDefault="00000000" w:rsidRPr="00000000" w14:paraId="00000065">
      <w:pPr>
        <w:rPr>
          <w:b w:val="1"/>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trHeight w:val="280" w:hRule="atLeast"/>
        </w:trPr>
        <w:tc>
          <w:tcPr>
            <w:shd w:fill="d9d9d9" w:val="clea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w:t>
            </w:r>
            <w:r w:rsidDel="00000000" w:rsidR="00000000" w:rsidRPr="00000000">
              <w:rPr>
                <w:b w:val="1"/>
                <w:rtl w:val="0"/>
              </w:rPr>
              <w:t xml:space="preserve">CPT</w:t>
            </w:r>
          </w:p>
        </w:tc>
        <w:tc>
          <w:tcP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6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w:t>
            </w:r>
            <w:r w:rsidDel="00000000" w:rsidR="00000000" w:rsidRPr="00000000">
              <w:rPr>
                <w:b w:val="1"/>
                <w:rtl w:val="0"/>
              </w:rPr>
              <w:t xml:space="preserve">DAP</w:t>
            </w:r>
          </w:p>
        </w:tc>
        <w:tc>
          <w:tcPr>
            <w:vAlign w:val="center"/>
          </w:tcPr>
          <w:p w:rsidR="00000000" w:rsidDel="00000000" w:rsidP="00000000" w:rsidRDefault="00000000" w:rsidRPr="00000000" w14:paraId="0000006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6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06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p w:rsidR="00000000" w:rsidDel="00000000" w:rsidP="00000000" w:rsidRDefault="00000000" w:rsidRPr="00000000" w14:paraId="0000006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w:t>
            </w:r>
          </w:p>
        </w:tc>
        <w:tc>
          <w:tcP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6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Freight Cost per 20/40 ft. container (if applicable)</w:t>
            </w:r>
          </w:p>
        </w:tc>
        <w:tc>
          <w:tcPr>
            <w:vAlign w:val="center"/>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trHeight w:val="280" w:hRule="atLeast"/>
        </w:trPr>
        <w:tc>
          <w:tcPr>
            <w:shd w:fill="d9d9d9" w:val="clea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Customs clearance costs (if applicable)</w:t>
            </w:r>
          </w:p>
        </w:tc>
        <w:tc>
          <w:tcPr>
            <w:vAlign w:val="center"/>
          </w:tcPr>
          <w:p w:rsidR="00000000" w:rsidDel="00000000" w:rsidP="00000000" w:rsidRDefault="00000000" w:rsidRPr="00000000" w14:paraId="000000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spacing w:after="240" w:lineRule="auto"/>
        <w:rPr>
          <w:b w:val="1"/>
        </w:rPr>
      </w:pPr>
      <w:r w:rsidDel="00000000" w:rsidR="00000000" w:rsidRPr="00000000">
        <w:rPr>
          <w:b w:val="1"/>
          <w:rtl w:val="0"/>
        </w:rPr>
        <w:t xml:space="preserve">Prices for Goods </w:t>
      </w:r>
    </w:p>
    <w:tbl>
      <w:tblPr>
        <w:tblStyle w:val="Table3"/>
        <w:tblW w:w="1014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4215"/>
        <w:gridCol w:w="1545"/>
        <w:gridCol w:w="1410"/>
        <w:gridCol w:w="2265"/>
        <w:tblGridChange w:id="0">
          <w:tblGrid>
            <w:gridCol w:w="705"/>
            <w:gridCol w:w="4215"/>
            <w:gridCol w:w="1545"/>
            <w:gridCol w:w="1410"/>
            <w:gridCol w:w="2265"/>
          </w:tblGrid>
        </w:tblGridChange>
      </w:tblGrid>
      <w:tr>
        <w:tc>
          <w:tcPr>
            <w:vMerge w:val="restart"/>
            <w:shd w:fill="d9d9d9" w:val="clear"/>
            <w:vAlign w:val="center"/>
          </w:tcPr>
          <w:p w:rsidR="00000000" w:rsidDel="00000000" w:rsidP="00000000" w:rsidRDefault="00000000" w:rsidRPr="00000000" w14:paraId="00000075">
            <w:pPr>
              <w:jc w:val="center"/>
              <w:rPr>
                <w:b w:val="1"/>
              </w:rPr>
            </w:pPr>
            <w:r w:rsidDel="00000000" w:rsidR="00000000" w:rsidRPr="00000000">
              <w:rPr>
                <w:b w:val="1"/>
                <w:rtl w:val="0"/>
              </w:rPr>
              <w:t xml:space="preserve">Item/ lot</w:t>
            </w:r>
          </w:p>
        </w:tc>
        <w:tc>
          <w:tcPr>
            <w:vMerge w:val="restart"/>
            <w:shd w:fill="d9d9d9" w:val="clear"/>
            <w:vAlign w:val="center"/>
          </w:tcPr>
          <w:p w:rsidR="00000000" w:rsidDel="00000000" w:rsidP="00000000" w:rsidRDefault="00000000" w:rsidRPr="00000000" w14:paraId="00000076">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77">
            <w:pPr>
              <w:jc w:val="center"/>
              <w:rPr>
                <w:b w:val="1"/>
              </w:rPr>
            </w:pPr>
            <w:r w:rsidDel="00000000" w:rsidR="00000000" w:rsidRPr="00000000">
              <w:rPr>
                <w:b w:val="1"/>
                <w:rtl w:val="0"/>
              </w:rPr>
              <w:t xml:space="preserve">Qty</w:t>
            </w:r>
          </w:p>
          <w:p w:rsidR="00000000" w:rsidDel="00000000" w:rsidP="00000000" w:rsidRDefault="00000000" w:rsidRPr="00000000" w14:paraId="00000078">
            <w:pPr>
              <w:jc w:val="center"/>
              <w:rPr>
                <w:b w:val="1"/>
              </w:rPr>
            </w:pPr>
            <w:r w:rsidDel="00000000" w:rsidR="00000000" w:rsidRPr="00000000">
              <w:rPr>
                <w:b w:val="1"/>
                <w:rtl w:val="0"/>
              </w:rPr>
              <w:t xml:space="preserve">(a)</w:t>
            </w:r>
          </w:p>
        </w:tc>
        <w:tc>
          <w:tcPr>
            <w:gridSpan w:val="2"/>
            <w:shd w:fill="d9d9d9" w:val="clear"/>
            <w:vAlign w:val="center"/>
          </w:tcPr>
          <w:p w:rsidR="00000000" w:rsidDel="00000000" w:rsidP="00000000" w:rsidRDefault="00000000" w:rsidRPr="00000000" w14:paraId="00000079">
            <w:pPr>
              <w:jc w:val="center"/>
              <w:rPr>
                <w:b w:val="1"/>
              </w:rPr>
            </w:pPr>
            <w:r w:rsidDel="00000000" w:rsidR="00000000" w:rsidRPr="00000000">
              <w:rPr>
                <w:b w:val="1"/>
                <w:rtl w:val="0"/>
              </w:rPr>
              <w:t xml:space="preserve">Currency </w:t>
            </w:r>
            <w:r w:rsidDel="00000000" w:rsidR="00000000" w:rsidRPr="00000000">
              <w:rPr>
                <w:b w:val="1"/>
                <w:rtl w:val="0"/>
              </w:rPr>
              <w:t xml:space="preserve">USD</w:t>
            </w:r>
          </w:p>
        </w:tc>
      </w:tr>
      <w:tr>
        <w:tc>
          <w:tcPr>
            <w:vMerge w:val="continue"/>
            <w:shd w:fill="d9d9d9" w:val="clear"/>
            <w:vAlign w:val="cente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7E">
            <w:pPr>
              <w:jc w:val="center"/>
              <w:rPr>
                <w:b w:val="1"/>
              </w:rPr>
            </w:pPr>
            <w:r w:rsidDel="00000000" w:rsidR="00000000" w:rsidRPr="00000000">
              <w:rPr>
                <w:b w:val="1"/>
                <w:rtl w:val="0"/>
              </w:rPr>
              <w:t xml:space="preserve">Unit price DAP (b)</w:t>
            </w:r>
          </w:p>
        </w:tc>
        <w:tc>
          <w:tcPr>
            <w:shd w:fill="d9d9d9" w:val="clear"/>
            <w:vAlign w:val="center"/>
          </w:tcPr>
          <w:p w:rsidR="00000000" w:rsidDel="00000000" w:rsidP="00000000" w:rsidRDefault="00000000" w:rsidRPr="00000000" w14:paraId="0000007F">
            <w:pPr>
              <w:jc w:val="center"/>
              <w:rPr>
                <w:b w:val="1"/>
              </w:rPr>
            </w:pPr>
            <w:r w:rsidDel="00000000" w:rsidR="00000000" w:rsidRPr="00000000">
              <w:rPr>
                <w:b w:val="1"/>
                <w:rtl w:val="0"/>
              </w:rPr>
              <w:t xml:space="preserve">Total price DAP (a)x(b)</w:t>
            </w:r>
          </w:p>
        </w:tc>
      </w:tr>
      <w:tr>
        <w:tc>
          <w:tcPr>
            <w:vAlign w:val="center"/>
          </w:tcPr>
          <w:p w:rsidR="00000000" w:rsidDel="00000000" w:rsidP="00000000" w:rsidRDefault="00000000" w:rsidRPr="00000000" w14:paraId="00000080">
            <w:pPr>
              <w:spacing w:after="0" w:before="0" w:lineRule="auto"/>
              <w:rPr/>
            </w:pPr>
            <w:r w:rsidDel="00000000" w:rsidR="00000000" w:rsidRPr="00000000">
              <w:rPr>
                <w:rtl w:val="0"/>
              </w:rPr>
              <w:t xml:space="preserve">1.1</w:t>
            </w:r>
          </w:p>
        </w:tc>
        <w:tc>
          <w:tcPr>
            <w:vAlign w:val="center"/>
          </w:tcPr>
          <w:p w:rsidR="00000000" w:rsidDel="00000000" w:rsidP="00000000" w:rsidRDefault="00000000" w:rsidRPr="00000000" w14:paraId="00000081">
            <w:pPr>
              <w:spacing w:after="0" w:before="0" w:lineRule="auto"/>
              <w:rPr>
                <w:b w:val="1"/>
              </w:rPr>
            </w:pPr>
            <w:r w:rsidDel="00000000" w:rsidR="00000000" w:rsidRPr="00000000">
              <w:rPr>
                <w:b w:val="1"/>
                <w:rtl w:val="0"/>
              </w:rPr>
              <w:t xml:space="preserve">Outdoor Playground Medium Size</w:t>
            </w:r>
          </w:p>
        </w:tc>
        <w:tc>
          <w:tcPr>
            <w:vAlign w:val="center"/>
          </w:tcPr>
          <w:p w:rsidR="00000000" w:rsidDel="00000000" w:rsidP="00000000" w:rsidRDefault="00000000" w:rsidRPr="00000000" w14:paraId="00000082">
            <w:pPr>
              <w:spacing w:after="0" w:before="0" w:lineRule="auto"/>
              <w:jc w:val="center"/>
              <w:rPr>
                <w:b w:val="1"/>
              </w:rPr>
            </w:pPr>
            <w:r w:rsidDel="00000000" w:rsidR="00000000" w:rsidRPr="00000000">
              <w:rPr>
                <w:b w:val="1"/>
                <w:rtl w:val="0"/>
              </w:rPr>
              <w:t xml:space="preserve">34</w:t>
            </w:r>
          </w:p>
        </w:tc>
        <w:tc>
          <w:tcPr/>
          <w:p w:rsidR="00000000" w:rsidDel="00000000" w:rsidP="00000000" w:rsidRDefault="00000000" w:rsidRPr="00000000" w14:paraId="00000083">
            <w:pPr>
              <w:spacing w:after="0" w:before="0" w:lineRule="auto"/>
              <w:rPr/>
            </w:pPr>
            <w:r w:rsidDel="00000000" w:rsidR="00000000" w:rsidRPr="00000000">
              <w:rPr>
                <w:rtl w:val="0"/>
              </w:rPr>
            </w:r>
          </w:p>
        </w:tc>
        <w:tc>
          <w:tcPr/>
          <w:p w:rsidR="00000000" w:rsidDel="00000000" w:rsidP="00000000" w:rsidRDefault="00000000" w:rsidRPr="00000000" w14:paraId="00000084">
            <w:pPr>
              <w:rPr/>
            </w:pPr>
            <w:r w:rsidDel="00000000" w:rsidR="00000000" w:rsidRPr="00000000">
              <w:rPr>
                <w:rtl w:val="0"/>
              </w:rPr>
            </w:r>
          </w:p>
        </w:tc>
      </w:tr>
      <w:tr>
        <w:tc>
          <w:tcPr>
            <w:vAlign w:val="center"/>
          </w:tcPr>
          <w:p w:rsidR="00000000" w:rsidDel="00000000" w:rsidP="00000000" w:rsidRDefault="00000000" w:rsidRPr="00000000" w14:paraId="00000085">
            <w:pPr>
              <w:spacing w:after="0" w:before="0" w:lineRule="auto"/>
              <w:rPr/>
            </w:pPr>
            <w:r w:rsidDel="00000000" w:rsidR="00000000" w:rsidRPr="00000000">
              <w:rPr>
                <w:rtl w:val="0"/>
              </w:rPr>
              <w:t xml:space="preserve">1.2</w:t>
            </w:r>
          </w:p>
        </w:tc>
        <w:tc>
          <w:tcPr>
            <w:vAlign w:val="center"/>
          </w:tcPr>
          <w:p w:rsidR="00000000" w:rsidDel="00000000" w:rsidP="00000000" w:rsidRDefault="00000000" w:rsidRPr="00000000" w14:paraId="00000086">
            <w:pPr>
              <w:widowControl w:val="0"/>
              <w:spacing w:after="0" w:before="0" w:line="276" w:lineRule="auto"/>
              <w:rPr>
                <w:b w:val="1"/>
              </w:rPr>
            </w:pPr>
            <w:r w:rsidDel="00000000" w:rsidR="00000000" w:rsidRPr="00000000">
              <w:rPr>
                <w:b w:val="1"/>
                <w:sz w:val="19"/>
                <w:szCs w:val="19"/>
                <w:rtl w:val="0"/>
              </w:rPr>
              <w:t xml:space="preserve">Outdoor Playground Small Size </w:t>
            </w:r>
            <w:r w:rsidDel="00000000" w:rsidR="00000000" w:rsidRPr="00000000">
              <w:rPr>
                <w:rtl w:val="0"/>
              </w:rPr>
            </w:r>
          </w:p>
        </w:tc>
        <w:tc>
          <w:tcPr>
            <w:vAlign w:val="center"/>
          </w:tcPr>
          <w:p w:rsidR="00000000" w:rsidDel="00000000" w:rsidP="00000000" w:rsidRDefault="00000000" w:rsidRPr="00000000" w14:paraId="00000087">
            <w:pPr>
              <w:spacing w:after="0" w:before="0" w:lineRule="auto"/>
              <w:jc w:val="center"/>
              <w:rPr>
                <w:b w:val="1"/>
              </w:rPr>
            </w:pPr>
            <w:r w:rsidDel="00000000" w:rsidR="00000000" w:rsidRPr="00000000">
              <w:rPr>
                <w:b w:val="1"/>
                <w:rtl w:val="0"/>
              </w:rPr>
              <w:t xml:space="preserve">4</w:t>
            </w:r>
          </w:p>
        </w:tc>
        <w:tc>
          <w:tcPr/>
          <w:p w:rsidR="00000000" w:rsidDel="00000000" w:rsidP="00000000" w:rsidRDefault="00000000" w:rsidRPr="00000000" w14:paraId="00000088">
            <w:pPr>
              <w:spacing w:after="0" w:before="0" w:lineRule="auto"/>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r>
      <w:tr>
        <w:tc>
          <w:tcPr>
            <w:vAlign w:val="center"/>
          </w:tcPr>
          <w:p w:rsidR="00000000" w:rsidDel="00000000" w:rsidP="00000000" w:rsidRDefault="00000000" w:rsidRPr="00000000" w14:paraId="0000008A">
            <w:pPr>
              <w:spacing w:after="0" w:before="0" w:lineRule="auto"/>
              <w:rPr/>
            </w:pPr>
            <w:r w:rsidDel="00000000" w:rsidR="00000000" w:rsidRPr="00000000">
              <w:rPr>
                <w:rtl w:val="0"/>
              </w:rPr>
              <w:t xml:space="preserve">1.3</w:t>
            </w:r>
          </w:p>
        </w:tc>
        <w:tc>
          <w:tcPr>
            <w:vAlign w:val="center"/>
          </w:tcPr>
          <w:p w:rsidR="00000000" w:rsidDel="00000000" w:rsidP="00000000" w:rsidRDefault="00000000" w:rsidRPr="00000000" w14:paraId="0000008B">
            <w:pPr>
              <w:widowControl w:val="0"/>
              <w:spacing w:after="0" w:before="0" w:line="276" w:lineRule="auto"/>
              <w:rPr>
                <w:b w:val="1"/>
              </w:rPr>
            </w:pPr>
            <w:r w:rsidDel="00000000" w:rsidR="00000000" w:rsidRPr="00000000">
              <w:rPr>
                <w:b w:val="1"/>
                <w:sz w:val="19"/>
                <w:szCs w:val="19"/>
                <w:rtl w:val="0"/>
              </w:rPr>
              <w:t xml:space="preserve">Outdoor Playground Large Size</w:t>
            </w:r>
            <w:r w:rsidDel="00000000" w:rsidR="00000000" w:rsidRPr="00000000">
              <w:rPr>
                <w:rtl w:val="0"/>
              </w:rPr>
            </w:r>
          </w:p>
        </w:tc>
        <w:tc>
          <w:tcPr>
            <w:vAlign w:val="center"/>
          </w:tcPr>
          <w:p w:rsidR="00000000" w:rsidDel="00000000" w:rsidP="00000000" w:rsidRDefault="00000000" w:rsidRPr="00000000" w14:paraId="0000008C">
            <w:pPr>
              <w:spacing w:after="0" w:before="0" w:lineRule="auto"/>
              <w:jc w:val="center"/>
              <w:rPr>
                <w:b w:val="1"/>
              </w:rPr>
            </w:pPr>
            <w:r w:rsidDel="00000000" w:rsidR="00000000" w:rsidRPr="00000000">
              <w:rPr>
                <w:b w:val="1"/>
                <w:rtl w:val="0"/>
              </w:rPr>
              <w:t xml:space="preserve">18</w:t>
            </w:r>
          </w:p>
        </w:tc>
        <w:tc>
          <w:tcPr/>
          <w:p w:rsidR="00000000" w:rsidDel="00000000" w:rsidP="00000000" w:rsidRDefault="00000000" w:rsidRPr="00000000" w14:paraId="0000008D">
            <w:pPr>
              <w:spacing w:after="0" w:before="0" w:lineRule="auto"/>
              <w:rPr/>
            </w:pPr>
            <w:r w:rsidDel="00000000" w:rsidR="00000000" w:rsidRPr="00000000">
              <w:rPr>
                <w:rtl w:val="0"/>
              </w:rPr>
            </w:r>
          </w:p>
        </w:tc>
        <w:tc>
          <w:tcPr/>
          <w:p w:rsidR="00000000" w:rsidDel="00000000" w:rsidP="00000000" w:rsidRDefault="00000000" w:rsidRPr="00000000" w14:paraId="0000008E">
            <w:pPr>
              <w:rPr/>
            </w:pPr>
            <w:r w:rsidDel="00000000" w:rsidR="00000000" w:rsidRPr="00000000">
              <w:rPr>
                <w:rtl w:val="0"/>
              </w:rPr>
            </w:r>
          </w:p>
        </w:tc>
      </w:tr>
      <w:tr>
        <w:tc>
          <w:tcPr>
            <w:gridSpan w:val="4"/>
            <w:vAlign w:val="center"/>
          </w:tcPr>
          <w:p w:rsidR="00000000" w:rsidDel="00000000" w:rsidP="00000000" w:rsidRDefault="00000000" w:rsidRPr="00000000" w14:paraId="0000008F">
            <w:pPr>
              <w:spacing w:after="200" w:before="200" w:lineRule="auto"/>
              <w:rPr>
                <w:b w:val="1"/>
              </w:rPr>
            </w:pPr>
            <w:r w:rsidDel="00000000" w:rsidR="00000000" w:rsidRPr="00000000">
              <w:rPr>
                <w:b w:val="1"/>
                <w:rtl w:val="0"/>
              </w:rPr>
              <w:t xml:space="preserve">Total Price of Goods </w:t>
            </w:r>
            <w:r w:rsidDel="00000000" w:rsidR="00000000" w:rsidRPr="00000000">
              <w:rPr>
                <w:rtl w:val="0"/>
              </w:rPr>
              <w:t xml:space="preserve">for LOT 1</w:t>
            </w:r>
            <w:r w:rsidDel="00000000" w:rsidR="00000000" w:rsidRPr="00000000">
              <w:rPr>
                <w:rtl w:val="0"/>
              </w:rPr>
            </w:r>
          </w:p>
        </w:tc>
        <w:tc>
          <w:tcPr/>
          <w:p w:rsidR="00000000" w:rsidDel="00000000" w:rsidP="00000000" w:rsidRDefault="00000000" w:rsidRPr="00000000" w14:paraId="00000093">
            <w:pPr>
              <w:rPr/>
            </w:pPr>
            <w:r w:rsidDel="00000000" w:rsidR="00000000" w:rsidRPr="00000000">
              <w:rPr>
                <w:rtl w:val="0"/>
              </w:rPr>
            </w:r>
          </w:p>
        </w:tc>
      </w:tr>
      <w:tr>
        <w:tc>
          <w:tcPr>
            <w:vAlign w:val="center"/>
          </w:tcPr>
          <w:p w:rsidR="00000000" w:rsidDel="00000000" w:rsidP="00000000" w:rsidRDefault="00000000" w:rsidRPr="00000000" w14:paraId="00000094">
            <w:pPr>
              <w:spacing w:after="0" w:before="0" w:lineRule="auto"/>
              <w:rPr/>
            </w:pPr>
            <w:r w:rsidDel="00000000" w:rsidR="00000000" w:rsidRPr="00000000">
              <w:rPr>
                <w:rtl w:val="0"/>
              </w:rPr>
              <w:t xml:space="preserve">2</w:t>
            </w:r>
          </w:p>
        </w:tc>
        <w:tc>
          <w:tcPr>
            <w:vAlign w:val="center"/>
          </w:tcPr>
          <w:p w:rsidR="00000000" w:rsidDel="00000000" w:rsidP="00000000" w:rsidRDefault="00000000" w:rsidRPr="00000000" w14:paraId="00000095">
            <w:pPr>
              <w:spacing w:after="0" w:before="0" w:lineRule="auto"/>
              <w:rPr/>
            </w:pPr>
            <w:r w:rsidDel="00000000" w:rsidR="00000000" w:rsidRPr="00000000">
              <w:rPr>
                <w:b w:val="1"/>
                <w:rtl w:val="0"/>
              </w:rPr>
              <w:t xml:space="preserve">Large Park Gym </w:t>
            </w:r>
            <w:r w:rsidDel="00000000" w:rsidR="00000000" w:rsidRPr="00000000">
              <w:rPr>
                <w:rtl w:val="0"/>
              </w:rPr>
            </w:r>
          </w:p>
        </w:tc>
        <w:tc>
          <w:tcPr>
            <w:vAlign w:val="center"/>
          </w:tcPr>
          <w:p w:rsidR="00000000" w:rsidDel="00000000" w:rsidP="00000000" w:rsidRDefault="00000000" w:rsidRPr="00000000" w14:paraId="00000096">
            <w:pPr>
              <w:spacing w:after="0" w:before="0" w:lineRule="auto"/>
              <w:jc w:val="center"/>
              <w:rPr>
                <w:b w:val="1"/>
              </w:rPr>
            </w:pPr>
            <w:r w:rsidDel="00000000" w:rsidR="00000000" w:rsidRPr="00000000">
              <w:rPr>
                <w:b w:val="1"/>
                <w:rtl w:val="0"/>
              </w:rPr>
              <w:t xml:space="preserve">13</w:t>
            </w:r>
          </w:p>
        </w:tc>
        <w:tc>
          <w:tcPr/>
          <w:p w:rsidR="00000000" w:rsidDel="00000000" w:rsidP="00000000" w:rsidRDefault="00000000" w:rsidRPr="00000000" w14:paraId="00000097">
            <w:pPr>
              <w:spacing w:after="0" w:before="0" w:lineRule="auto"/>
              <w:rPr/>
            </w:pPr>
            <w:r w:rsidDel="00000000" w:rsidR="00000000" w:rsidRPr="00000000">
              <w:rPr>
                <w:rtl w:val="0"/>
              </w:rPr>
            </w:r>
          </w:p>
        </w:tc>
        <w:tc>
          <w:tcPr/>
          <w:p w:rsidR="00000000" w:rsidDel="00000000" w:rsidP="00000000" w:rsidRDefault="00000000" w:rsidRPr="00000000" w14:paraId="00000098">
            <w:pPr>
              <w:rPr/>
            </w:pPr>
            <w:r w:rsidDel="00000000" w:rsidR="00000000" w:rsidRPr="00000000">
              <w:rPr>
                <w:rtl w:val="0"/>
              </w:rPr>
            </w:r>
          </w:p>
        </w:tc>
      </w:tr>
      <w:tr>
        <w:trPr>
          <w:trHeight w:val="325" w:hRule="atLeast"/>
        </w:trPr>
        <w:tc>
          <w:tcPr>
            <w:gridSpan w:val="4"/>
            <w:vAlign w:val="center"/>
          </w:tcPr>
          <w:p w:rsidR="00000000" w:rsidDel="00000000" w:rsidP="00000000" w:rsidRDefault="00000000" w:rsidRPr="00000000" w14:paraId="00000099">
            <w:pPr>
              <w:spacing w:after="200" w:before="200" w:lineRule="auto"/>
              <w:rPr>
                <w:b w:val="1"/>
              </w:rPr>
            </w:pPr>
            <w:r w:rsidDel="00000000" w:rsidR="00000000" w:rsidRPr="00000000">
              <w:rPr>
                <w:b w:val="1"/>
                <w:rtl w:val="0"/>
              </w:rPr>
              <w:t xml:space="preserve">Total Price of Goods </w:t>
            </w:r>
            <w:r w:rsidDel="00000000" w:rsidR="00000000" w:rsidRPr="00000000">
              <w:rPr>
                <w:rtl w:val="0"/>
              </w:rPr>
              <w:t xml:space="preserve">for LOT 2</w:t>
            </w:r>
            <w:r w:rsidDel="00000000" w:rsidR="00000000" w:rsidRPr="00000000">
              <w:rPr>
                <w:rtl w:val="0"/>
              </w:rPr>
            </w:r>
          </w:p>
        </w:tc>
        <w:tc>
          <w:tcPr/>
          <w:p w:rsidR="00000000" w:rsidDel="00000000" w:rsidP="00000000" w:rsidRDefault="00000000" w:rsidRPr="00000000" w14:paraId="0000009D">
            <w:pPr>
              <w:rPr/>
            </w:pPr>
            <w:r w:rsidDel="00000000" w:rsidR="00000000" w:rsidRPr="00000000">
              <w:rPr>
                <w:rtl w:val="0"/>
              </w:rPr>
            </w:r>
          </w:p>
        </w:tc>
      </w:tr>
    </w:tbl>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color w:val="ff0000"/>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color w:val="ff0000"/>
        </w:rPr>
      </w:pPr>
      <w:r w:rsidDel="00000000" w:rsidR="00000000" w:rsidRPr="00000000">
        <w:rPr>
          <w:b w:val="1"/>
          <w:color w:val="ff0000"/>
          <w:rtl w:val="0"/>
        </w:rPr>
        <w:t xml:space="preserve">The above quantities are inductive for evaluation purposes only; in order to determine the ranking of the bidders and the lowest bidders accordingly. However, the LTA will be issued with one (1) unit and the following purchase orders will be issued based on the actual needs.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color w:val="ff0000"/>
        </w:rPr>
      </w:pPr>
      <w:r w:rsidDel="00000000" w:rsidR="00000000" w:rsidRPr="00000000">
        <w:rPr>
          <w:rtl w:val="0"/>
        </w:rPr>
      </w:r>
    </w:p>
    <w:tbl>
      <w:tblPr>
        <w:tblStyle w:val="Table4"/>
        <w:tblW w:w="1011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7290"/>
        <w:gridCol w:w="2115"/>
        <w:tblGridChange w:id="0">
          <w:tblGrid>
            <w:gridCol w:w="705"/>
            <w:gridCol w:w="7290"/>
            <w:gridCol w:w="2115"/>
          </w:tblGrid>
        </w:tblGridChange>
      </w:tblGrid>
      <w:tr>
        <w:trPr>
          <w:trHeight w:val="200" w:hRule="atLeast"/>
        </w:trPr>
        <w:tc>
          <w:tcPr>
            <w:vMerge w:val="restart"/>
            <w:shd w:fill="d9d9d9" w:val="clear"/>
            <w:vAlign w:val="center"/>
          </w:tcPr>
          <w:p w:rsidR="00000000" w:rsidDel="00000000" w:rsidP="00000000" w:rsidRDefault="00000000" w:rsidRPr="00000000" w14:paraId="000000A1">
            <w:pPr>
              <w:jc w:val="center"/>
              <w:rPr>
                <w:b w:val="1"/>
              </w:rPr>
            </w:pPr>
            <w:r w:rsidDel="00000000" w:rsidR="00000000" w:rsidRPr="00000000">
              <w:rPr>
                <w:b w:val="1"/>
                <w:rtl w:val="0"/>
              </w:rPr>
              <w:t xml:space="preserve">#</w:t>
            </w:r>
          </w:p>
        </w:tc>
        <w:tc>
          <w:tcPr>
            <w:vMerge w:val="restart"/>
            <w:shd w:fill="d9d9d9" w:val="clear"/>
            <w:vAlign w:val="center"/>
          </w:tcPr>
          <w:p w:rsidR="00000000" w:rsidDel="00000000" w:rsidP="00000000" w:rsidRDefault="00000000" w:rsidRPr="00000000" w14:paraId="000000A2">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A3">
            <w:pPr>
              <w:jc w:val="center"/>
              <w:rPr>
                <w:b w:val="1"/>
              </w:rPr>
            </w:pPr>
            <w:r w:rsidDel="00000000" w:rsidR="00000000" w:rsidRPr="00000000">
              <w:rPr>
                <w:rtl w:val="0"/>
              </w:rPr>
            </w:r>
          </w:p>
          <w:p w:rsidR="00000000" w:rsidDel="00000000" w:rsidP="00000000" w:rsidRDefault="00000000" w:rsidRPr="00000000" w14:paraId="000000A4">
            <w:pPr>
              <w:jc w:val="center"/>
              <w:rPr>
                <w:b w:val="1"/>
              </w:rPr>
            </w:pPr>
            <w:r w:rsidDel="00000000" w:rsidR="00000000" w:rsidRPr="00000000">
              <w:rPr>
                <w:b w:val="1"/>
                <w:rtl w:val="0"/>
              </w:rPr>
              <w:t xml:space="preserve">Prices</w:t>
            </w:r>
          </w:p>
        </w:tc>
      </w:tr>
      <w:tr>
        <w:trPr>
          <w:trHeight w:val="200" w:hRule="atLeast"/>
        </w:trPr>
        <w:tc>
          <w:tcPr>
            <w:vMerge w:val="continue"/>
            <w:shd w:fill="d9d9d9" w:val="clear"/>
            <w:vAlign w:val="center"/>
          </w:tcPr>
          <w:p w:rsidR="00000000" w:rsidDel="00000000" w:rsidP="00000000" w:rsidRDefault="00000000" w:rsidRPr="00000000" w14:paraId="000000A5">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6">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7">
            <w:pPr>
              <w:spacing w:after="0" w:before="0" w:line="240" w:lineRule="auto"/>
              <w:ind w:left="0" w:firstLine="0"/>
              <w:jc w:val="center"/>
              <w:rPr>
                <w:b w:val="1"/>
              </w:rPr>
            </w:pPr>
            <w:r w:rsidDel="00000000" w:rsidR="00000000" w:rsidRPr="00000000">
              <w:rPr>
                <w:rtl w:val="0"/>
              </w:rPr>
            </w:r>
          </w:p>
        </w:tc>
      </w:tr>
      <w:tr>
        <w:tc>
          <w:tcPr>
            <w:vAlign w:val="center"/>
          </w:tcPr>
          <w:p w:rsidR="00000000" w:rsidDel="00000000" w:rsidP="00000000" w:rsidRDefault="00000000" w:rsidRPr="00000000" w14:paraId="000000A8">
            <w:pPr>
              <w:spacing w:after="200" w:before="200" w:lineRule="auto"/>
              <w:rPr/>
            </w:pPr>
            <w:r w:rsidDel="00000000" w:rsidR="00000000" w:rsidRPr="00000000">
              <w:rPr>
                <w:rtl w:val="0"/>
              </w:rPr>
              <w:t xml:space="preserve">2</w:t>
            </w:r>
          </w:p>
        </w:tc>
        <w:tc>
          <w:tcPr>
            <w:vAlign w:val="center"/>
          </w:tcPr>
          <w:p w:rsidR="00000000" w:rsidDel="00000000" w:rsidP="00000000" w:rsidRDefault="00000000" w:rsidRPr="00000000" w14:paraId="000000A9">
            <w:pPr>
              <w:widowControl w:val="0"/>
              <w:spacing w:after="200" w:before="200" w:line="276" w:lineRule="auto"/>
              <w:rPr>
                <w:b w:val="1"/>
              </w:rPr>
            </w:pPr>
            <w:r w:rsidDel="00000000" w:rsidR="00000000" w:rsidRPr="00000000">
              <w:rPr>
                <w:b w:val="1"/>
                <w:sz w:val="19"/>
                <w:szCs w:val="19"/>
                <w:rtl w:val="0"/>
              </w:rPr>
              <w:t xml:space="preserve">Transportation cost out side Amman</w:t>
            </w:r>
            <w:r w:rsidDel="00000000" w:rsidR="00000000" w:rsidRPr="00000000">
              <w:rPr>
                <w:rtl w:val="0"/>
              </w:rPr>
            </w:r>
          </w:p>
        </w:tc>
        <w:tc>
          <w:tcPr/>
          <w:p w:rsidR="00000000" w:rsidDel="00000000" w:rsidP="00000000" w:rsidRDefault="00000000" w:rsidRPr="00000000" w14:paraId="000000AA">
            <w:pPr>
              <w:rPr/>
            </w:pPr>
            <w:r w:rsidDel="00000000" w:rsidR="00000000" w:rsidRPr="00000000">
              <w:rPr>
                <w:rtl w:val="0"/>
              </w:rPr>
            </w:r>
          </w:p>
        </w:tc>
      </w:tr>
    </w:tbl>
    <w:p w:rsidR="00000000" w:rsidDel="00000000" w:rsidP="00000000" w:rsidRDefault="00000000" w:rsidRPr="00000000" w14:paraId="000000AB">
      <w:pPr>
        <w:tabs>
          <w:tab w:val="center" w:pos="4320"/>
          <w:tab w:val="right" w:pos="8640"/>
        </w:tabs>
        <w:spacing w:line="360" w:lineRule="auto"/>
        <w:rPr>
          <w:b w:val="1"/>
          <w:color w:val="ff0000"/>
        </w:rPr>
      </w:pPr>
      <w:r w:rsidDel="00000000" w:rsidR="00000000" w:rsidRPr="00000000">
        <w:rPr>
          <w:rtl w:val="0"/>
        </w:rPr>
      </w:r>
    </w:p>
    <w:p w:rsidR="00000000" w:rsidDel="00000000" w:rsidP="00000000" w:rsidRDefault="00000000" w:rsidRPr="00000000" w14:paraId="000000AC">
      <w:pPr>
        <w:tabs>
          <w:tab w:val="center" w:pos="4320"/>
          <w:tab w:val="right" w:pos="8640"/>
        </w:tabs>
        <w:spacing w:line="360" w:lineRule="auto"/>
        <w:rPr>
          <w:b w:val="1"/>
          <w:color w:val="ff0000"/>
        </w:rPr>
      </w:pPr>
      <w:r w:rsidDel="00000000" w:rsidR="00000000" w:rsidRPr="00000000">
        <w:rPr>
          <w:b w:val="1"/>
          <w:color w:val="ff0000"/>
          <w:rtl w:val="0"/>
        </w:rPr>
        <w:t xml:space="preserve">The above cost will not be included in the total bid prices. While it will be used for LTA issuance. </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A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1">
      <w:pPr>
        <w:tabs>
          <w:tab w:val="left" w:pos="720"/>
        </w:tabs>
        <w:rPr>
          <w:color w:val="000000"/>
        </w:rPr>
      </w:pPr>
      <w:r w:rsidDel="00000000" w:rsidR="00000000" w:rsidRPr="00000000">
        <w:rPr>
          <w:rtl w:val="0"/>
        </w:rPr>
      </w:r>
    </w:p>
    <w:p w:rsidR="00000000" w:rsidDel="00000000" w:rsidP="00000000" w:rsidRDefault="00000000" w:rsidRPr="00000000" w14:paraId="000000B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3">
      <w:pPr>
        <w:rPr>
          <w:color w:val="000000"/>
        </w:rPr>
      </w:pPr>
      <w:r w:rsidDel="00000000" w:rsidR="00000000" w:rsidRPr="00000000">
        <w:rPr>
          <w:rtl w:val="0"/>
        </w:rPr>
      </w:r>
    </w:p>
    <w:p w:rsidR="00000000" w:rsidDel="00000000" w:rsidP="00000000" w:rsidRDefault="00000000" w:rsidRPr="00000000" w14:paraId="000000B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5">
      <w:pPr>
        <w:rPr>
          <w:color w:val="000000"/>
        </w:rPr>
      </w:pPr>
      <w:r w:rsidDel="00000000" w:rsidR="00000000" w:rsidRPr="00000000">
        <w:rPr>
          <w:rtl w:val="0"/>
        </w:rPr>
      </w:r>
    </w:p>
    <w:p w:rsidR="00000000" w:rsidDel="00000000" w:rsidP="00000000" w:rsidRDefault="00000000" w:rsidRPr="00000000" w14:paraId="000000B6">
      <w:pPr>
        <w:tabs>
          <w:tab w:val="left" w:pos="990"/>
        </w:tabs>
        <w:rPr>
          <w:b w:val="1"/>
          <w:color w:val="518ecb"/>
          <w:sz w:val="28"/>
          <w:szCs w:val="28"/>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D: Technical Bid Form</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BF">
      <w:pPr>
        <w:rPr>
          <w:b w:val="1"/>
          <w:color w:val="000000"/>
        </w:rPr>
      </w:pPr>
      <w:r w:rsidDel="00000000" w:rsidR="00000000" w:rsidRPr="00000000">
        <w:rPr>
          <w:rtl w:val="0"/>
        </w:rPr>
      </w:r>
    </w:p>
    <w:p w:rsidR="00000000" w:rsidDel="00000000" w:rsidP="00000000" w:rsidRDefault="00000000" w:rsidRPr="00000000" w14:paraId="000000C0">
      <w:pPr>
        <w:rPr>
          <w:color w:val="000000"/>
        </w:rPr>
      </w:pPr>
      <w:r w:rsidDel="00000000" w:rsidR="00000000" w:rsidRPr="00000000">
        <w:rPr>
          <w:color w:val="000000"/>
          <w:highlight w:val="cyan"/>
          <w:rtl w:val="0"/>
        </w:rPr>
        <w:t xml:space="preserve">[Insert table here]</w:t>
      </w:r>
      <w:r w:rsidDel="00000000" w:rsidR="00000000" w:rsidRPr="00000000">
        <w:rPr>
          <w:rtl w:val="0"/>
        </w:rPr>
      </w:r>
    </w:p>
    <w:p w:rsidR="00000000" w:rsidDel="00000000" w:rsidP="00000000" w:rsidRDefault="00000000" w:rsidRPr="00000000" w14:paraId="000000C1">
      <w:pPr>
        <w:rPr>
          <w:b w:val="1"/>
          <w:color w:val="000000"/>
        </w:rPr>
      </w:pPr>
      <w:r w:rsidDel="00000000" w:rsidR="00000000" w:rsidRPr="00000000">
        <w:rPr>
          <w:rtl w:val="0"/>
        </w:rPr>
      </w:r>
    </w:p>
    <w:p w:rsidR="00000000" w:rsidDel="00000000" w:rsidP="00000000" w:rsidRDefault="00000000" w:rsidRPr="00000000" w14:paraId="000000C2">
      <w:pPr>
        <w:rPr>
          <w:highlight w:val="green"/>
        </w:rPr>
      </w:pPr>
      <w:r w:rsidDel="00000000" w:rsidR="00000000" w:rsidRPr="00000000">
        <w:rPr>
          <w:rtl w:val="0"/>
        </w:rPr>
      </w:r>
    </w:p>
    <w:p w:rsidR="00000000" w:rsidDel="00000000" w:rsidP="00000000" w:rsidRDefault="00000000" w:rsidRPr="00000000" w14:paraId="000000C3">
      <w:pPr>
        <w:ind w:right="-318"/>
        <w:jc w:val="both"/>
        <w:rPr>
          <w:b w:val="1"/>
        </w:rPr>
      </w:pPr>
      <w:r w:rsidDel="00000000" w:rsidR="00000000" w:rsidRPr="00000000">
        <w:rPr>
          <w:rtl w:val="0"/>
        </w:rPr>
      </w:r>
    </w:p>
    <w:p w:rsidR="00000000" w:rsidDel="00000000" w:rsidP="00000000" w:rsidRDefault="00000000" w:rsidRPr="00000000" w14:paraId="000000C4">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color w:val="000000"/>
        </w:rPr>
      </w:pPr>
      <w:r w:rsidDel="00000000" w:rsidR="00000000" w:rsidRPr="00000000">
        <w:rPr>
          <w:color w:val="000000"/>
          <w:highlight w:val="cyan"/>
          <w:rtl w:val="0"/>
        </w:rPr>
        <w:t xml:space="preserve">[Insert table here]</w:t>
      </w:r>
      <w:r w:rsidDel="00000000" w:rsidR="00000000" w:rsidRPr="00000000">
        <w:rPr>
          <w:rtl w:val="0"/>
        </w:rPr>
      </w:r>
    </w:p>
    <w:p w:rsidR="00000000" w:rsidDel="00000000" w:rsidP="00000000" w:rsidRDefault="00000000" w:rsidRPr="00000000" w14:paraId="000000C7">
      <w:pPr>
        <w:rPr>
          <w:b w:val="1"/>
          <w:color w:val="000000"/>
        </w:rPr>
      </w:pPr>
      <w:r w:rsidDel="00000000" w:rsidR="00000000" w:rsidRPr="00000000">
        <w:rPr>
          <w:rtl w:val="0"/>
        </w:rPr>
      </w:r>
    </w:p>
    <w:p w:rsidR="00000000" w:rsidDel="00000000" w:rsidP="00000000" w:rsidRDefault="00000000" w:rsidRPr="00000000" w14:paraId="000000C8">
      <w:pPr>
        <w:rPr>
          <w:b w:val="1"/>
          <w:color w:val="000000"/>
        </w:rPr>
      </w:pPr>
      <w:r w:rsidDel="00000000" w:rsidR="00000000" w:rsidRPr="00000000">
        <w:rPr>
          <w:rtl w:val="0"/>
        </w:rPr>
      </w:r>
    </w:p>
    <w:p w:rsidR="00000000" w:rsidDel="00000000" w:rsidP="00000000" w:rsidRDefault="00000000" w:rsidRPr="00000000" w14:paraId="000000C9">
      <w:pPr>
        <w:rPr>
          <w:b w:val="1"/>
        </w:rPr>
      </w:pPr>
      <w:r w:rsidDel="00000000" w:rsidR="00000000" w:rsidRPr="00000000">
        <w:rPr>
          <w:rtl w:val="0"/>
        </w:rPr>
      </w:r>
    </w:p>
    <w:p w:rsidR="00000000" w:rsidDel="00000000" w:rsidP="00000000" w:rsidRDefault="00000000" w:rsidRPr="00000000" w14:paraId="000000CA">
      <w:pPr>
        <w:rPr>
          <w:b w:val="1"/>
        </w:rPr>
      </w:pPr>
      <w:r w:rsidDel="00000000" w:rsidR="00000000" w:rsidRPr="00000000">
        <w:rPr>
          <w:b w:val="1"/>
          <w:rtl w:val="0"/>
        </w:rPr>
        <w:t xml:space="preserve">Related services requirements</w:t>
      </w:r>
    </w:p>
    <w:p w:rsidR="00000000" w:rsidDel="00000000" w:rsidP="00000000" w:rsidRDefault="00000000" w:rsidRPr="00000000" w14:paraId="000000CB">
      <w:pPr>
        <w:rPr>
          <w:b w:val="1"/>
        </w:rPr>
      </w:pPr>
      <w:r w:rsidDel="00000000" w:rsidR="00000000" w:rsidRPr="00000000">
        <w:rPr>
          <w:rtl w:val="0"/>
        </w:rPr>
      </w:r>
    </w:p>
    <w:p w:rsidR="00000000" w:rsidDel="00000000" w:rsidP="00000000" w:rsidRDefault="00000000" w:rsidRPr="00000000" w14:paraId="000000CC">
      <w:pPr>
        <w:rPr/>
      </w:pPr>
      <w:r w:rsidDel="00000000" w:rsidR="00000000" w:rsidRPr="00000000">
        <w:rPr>
          <w:highlight w:val="cyan"/>
          <w:rtl w:val="0"/>
        </w:rPr>
        <w:t xml:space="preserve">[Provide details of how these services will be provided here]</w:t>
      </w: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D0">
      <w:pPr>
        <w:ind w:right="-34"/>
        <w:jc w:val="both"/>
        <w:rPr>
          <w:color w:val="000000"/>
        </w:rPr>
      </w:pPr>
      <w:r w:rsidDel="00000000" w:rsidR="00000000" w:rsidRPr="00000000">
        <w:rPr>
          <w:rtl w:val="0"/>
        </w:rPr>
      </w:r>
    </w:p>
    <w:p w:rsidR="00000000" w:rsidDel="00000000" w:rsidP="00000000" w:rsidRDefault="00000000" w:rsidRPr="00000000" w14:paraId="000000D1">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D2">
      <w:pPr>
        <w:ind w:right="-34"/>
        <w:rPr/>
      </w:pPr>
      <w:r w:rsidDel="00000000" w:rsidR="00000000" w:rsidRPr="00000000">
        <w:rPr>
          <w:rtl w:val="0"/>
        </w:rPr>
      </w:r>
    </w:p>
    <w:p w:rsidR="00000000" w:rsidDel="00000000" w:rsidP="00000000" w:rsidRDefault="00000000" w:rsidRPr="00000000" w14:paraId="000000D3">
      <w:pPr>
        <w:ind w:right="-34"/>
        <w:rPr/>
      </w:pPr>
      <w:r w:rsidDel="00000000" w:rsidR="00000000" w:rsidRPr="00000000">
        <w:rPr>
          <w:rtl w:val="0"/>
        </w:rPr>
        <w:t xml:space="preserve">ANY DEVIATION MUST BE LISTED BELOW:</w:t>
      </w:r>
    </w:p>
    <w:p w:rsidR="00000000" w:rsidDel="00000000" w:rsidP="00000000" w:rsidRDefault="00000000" w:rsidRPr="00000000" w14:paraId="000000D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D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8">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D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A">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D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C">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E">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E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E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E3">
      <w:pPr>
        <w:tabs>
          <w:tab w:val="left" w:pos="720"/>
        </w:tabs>
        <w:rPr>
          <w:color w:val="000000"/>
        </w:rPr>
      </w:pPr>
      <w:r w:rsidDel="00000000" w:rsidR="00000000" w:rsidRPr="00000000">
        <w:rPr>
          <w:rtl w:val="0"/>
        </w:rPr>
      </w:r>
    </w:p>
    <w:p w:rsidR="00000000" w:rsidDel="00000000" w:rsidP="00000000" w:rsidRDefault="00000000" w:rsidRPr="00000000" w14:paraId="000000E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E5">
      <w:pPr>
        <w:rPr>
          <w:color w:val="000000"/>
        </w:rPr>
      </w:pPr>
      <w:r w:rsidDel="00000000" w:rsidR="00000000" w:rsidRPr="00000000">
        <w:rPr>
          <w:rtl w:val="0"/>
        </w:rPr>
      </w:r>
    </w:p>
    <w:p w:rsidR="00000000" w:rsidDel="00000000" w:rsidP="00000000" w:rsidRDefault="00000000" w:rsidRPr="00000000" w14:paraId="000000E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E7">
      <w:pPr>
        <w:rPr>
          <w:color w:val="000000"/>
        </w:rPr>
      </w:pPr>
      <w:r w:rsidDel="00000000" w:rsidR="00000000" w:rsidRPr="00000000">
        <w:rPr>
          <w:rtl w:val="0"/>
        </w:rPr>
      </w:r>
    </w:p>
    <w:p w:rsidR="00000000" w:rsidDel="00000000" w:rsidP="00000000" w:rsidRDefault="00000000" w:rsidRPr="00000000" w14:paraId="000000E8">
      <w:pPr>
        <w:tabs>
          <w:tab w:val="left"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E9">
      <w:pPr>
        <w:rPr>
          <w:b w:val="1"/>
        </w:rPr>
      </w:pPr>
      <w:r w:rsidDel="00000000" w:rsidR="00000000" w:rsidRPr="00000000">
        <w:rPr>
          <w:rtl w:val="0"/>
        </w:rPr>
      </w:r>
    </w:p>
    <w:p w:rsidR="00000000" w:rsidDel="00000000" w:rsidP="00000000" w:rsidRDefault="00000000" w:rsidRPr="00000000" w14:paraId="000000EA">
      <w:pPr>
        <w:rPr>
          <w:highlight w:val="yellow"/>
        </w:rPr>
      </w:pPr>
      <w:r w:rsidDel="00000000" w:rsidR="00000000" w:rsidRPr="00000000">
        <w:rPr>
          <w:rtl w:val="0"/>
        </w:rPr>
      </w:r>
    </w:p>
    <w:p w:rsidR="00000000" w:rsidDel="00000000" w:rsidP="00000000" w:rsidRDefault="00000000" w:rsidRPr="00000000" w14:paraId="000000E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G: Performance Statement Form</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0F2">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0F3">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0F4">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0F5">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0F6">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0F8">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0F9">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FE">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0FF">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02">
            <w:pPr>
              <w:rPr/>
            </w:pPr>
            <w:r w:rsidDel="00000000" w:rsidR="00000000" w:rsidRPr="00000000">
              <w:rPr>
                <w:rtl w:val="0"/>
              </w:rPr>
            </w:r>
          </w:p>
        </w:tc>
        <w:tc>
          <w:tcPr/>
          <w:p w:rsidR="00000000" w:rsidDel="00000000" w:rsidP="00000000" w:rsidRDefault="00000000" w:rsidRPr="00000000" w14:paraId="00000103">
            <w:pPr>
              <w:rPr/>
            </w:pPr>
            <w:r w:rsidDel="00000000" w:rsidR="00000000" w:rsidRPr="00000000">
              <w:rPr>
                <w:rtl w:val="0"/>
              </w:rPr>
            </w:r>
          </w:p>
        </w:tc>
        <w:tc>
          <w:tcPr/>
          <w:p w:rsidR="00000000" w:rsidDel="00000000" w:rsidP="00000000" w:rsidRDefault="00000000" w:rsidRPr="00000000" w14:paraId="00000104">
            <w:pPr>
              <w:rPr/>
            </w:pPr>
            <w:r w:rsidDel="00000000" w:rsidR="00000000" w:rsidRPr="00000000">
              <w:rPr>
                <w:rtl w:val="0"/>
              </w:rPr>
            </w:r>
          </w:p>
        </w:tc>
        <w:tc>
          <w:tcPr/>
          <w:p w:rsidR="00000000" w:rsidDel="00000000" w:rsidP="00000000" w:rsidRDefault="00000000" w:rsidRPr="00000000" w14:paraId="00000105">
            <w:pPr>
              <w:rPr/>
            </w:pPr>
            <w:r w:rsidDel="00000000" w:rsidR="00000000" w:rsidRPr="00000000">
              <w:rPr>
                <w:rtl w:val="0"/>
              </w:rPr>
            </w:r>
          </w:p>
        </w:tc>
        <w:tc>
          <w:tcPr/>
          <w:p w:rsidR="00000000" w:rsidDel="00000000" w:rsidP="00000000" w:rsidRDefault="00000000" w:rsidRPr="00000000" w14:paraId="00000106">
            <w:pPr>
              <w:rPr/>
            </w:pPr>
            <w:r w:rsidDel="00000000" w:rsidR="00000000" w:rsidRPr="00000000">
              <w:rPr>
                <w:rtl w:val="0"/>
              </w:rPr>
            </w:r>
          </w:p>
        </w:tc>
        <w:tc>
          <w:tcPr/>
          <w:p w:rsidR="00000000" w:rsidDel="00000000" w:rsidP="00000000" w:rsidRDefault="00000000" w:rsidRPr="00000000" w14:paraId="00000107">
            <w:pPr>
              <w:rPr/>
            </w:pPr>
            <w:r w:rsidDel="00000000" w:rsidR="00000000" w:rsidRPr="00000000">
              <w:rPr>
                <w:rtl w:val="0"/>
              </w:rPr>
            </w:r>
          </w:p>
        </w:tc>
        <w:tc>
          <w:tcPr/>
          <w:p w:rsidR="00000000" w:rsidDel="00000000" w:rsidP="00000000" w:rsidRDefault="00000000" w:rsidRPr="00000000" w14:paraId="00000108">
            <w:pPr>
              <w:rPr/>
            </w:pPr>
            <w:r w:rsidDel="00000000" w:rsidR="00000000" w:rsidRPr="00000000">
              <w:rPr>
                <w:rtl w:val="0"/>
              </w:rPr>
            </w:r>
          </w:p>
        </w:tc>
        <w:tc>
          <w:tcPr/>
          <w:p w:rsidR="00000000" w:rsidDel="00000000" w:rsidP="00000000" w:rsidRDefault="00000000" w:rsidRPr="00000000" w14:paraId="00000109">
            <w:pPr>
              <w:rPr/>
            </w:pPr>
            <w:r w:rsidDel="00000000" w:rsidR="00000000" w:rsidRPr="00000000">
              <w:rPr>
                <w:rtl w:val="0"/>
              </w:rPr>
            </w:r>
          </w:p>
        </w:tc>
      </w:tr>
      <w:tr>
        <w:tc>
          <w:tcPr/>
          <w:p w:rsidR="00000000" w:rsidDel="00000000" w:rsidP="00000000" w:rsidRDefault="00000000" w:rsidRPr="00000000" w14:paraId="0000010A">
            <w:pPr>
              <w:rPr/>
            </w:pPr>
            <w:r w:rsidDel="00000000" w:rsidR="00000000" w:rsidRPr="00000000">
              <w:rPr>
                <w:rtl w:val="0"/>
              </w:rPr>
            </w:r>
          </w:p>
        </w:tc>
        <w:tc>
          <w:tcPr/>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tl w:val="0"/>
              </w:rPr>
            </w:r>
          </w:p>
        </w:tc>
        <w:tc>
          <w:tcPr/>
          <w:p w:rsidR="00000000" w:rsidDel="00000000" w:rsidP="00000000" w:rsidRDefault="00000000" w:rsidRPr="00000000" w14:paraId="0000010F">
            <w:pPr>
              <w:rPr/>
            </w:pPr>
            <w:r w:rsidDel="00000000" w:rsidR="00000000" w:rsidRPr="00000000">
              <w:rPr>
                <w:rtl w:val="0"/>
              </w:rPr>
            </w:r>
          </w:p>
        </w:tc>
        <w:tc>
          <w:tcPr/>
          <w:p w:rsidR="00000000" w:rsidDel="00000000" w:rsidP="00000000" w:rsidRDefault="00000000" w:rsidRPr="00000000" w14:paraId="00000110">
            <w:pPr>
              <w:rPr/>
            </w:pPr>
            <w:r w:rsidDel="00000000" w:rsidR="00000000" w:rsidRPr="00000000">
              <w:rPr>
                <w:rtl w:val="0"/>
              </w:rPr>
            </w:r>
          </w:p>
        </w:tc>
        <w:tc>
          <w:tcPr/>
          <w:p w:rsidR="00000000" w:rsidDel="00000000" w:rsidP="00000000" w:rsidRDefault="00000000" w:rsidRPr="00000000" w14:paraId="00000111">
            <w:pPr>
              <w:rPr/>
            </w:pPr>
            <w:r w:rsidDel="00000000" w:rsidR="00000000" w:rsidRPr="00000000">
              <w:rPr>
                <w:rtl w:val="0"/>
              </w:rPr>
            </w:r>
          </w:p>
        </w:tc>
      </w:tr>
      <w:tr>
        <w:tc>
          <w:tcPr/>
          <w:p w:rsidR="00000000" w:rsidDel="00000000" w:rsidP="00000000" w:rsidRDefault="00000000" w:rsidRPr="00000000" w14:paraId="00000112">
            <w:pPr>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c>
          <w:tcPr/>
          <w:p w:rsidR="00000000" w:rsidDel="00000000" w:rsidP="00000000" w:rsidRDefault="00000000" w:rsidRPr="00000000" w14:paraId="00000115">
            <w:pPr>
              <w:rPr/>
            </w:pPr>
            <w:r w:rsidDel="00000000" w:rsidR="00000000" w:rsidRPr="00000000">
              <w:rPr>
                <w:rtl w:val="0"/>
              </w:rPr>
            </w:r>
          </w:p>
        </w:tc>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pPr>
            <w:r w:rsidDel="00000000" w:rsidR="00000000" w:rsidRPr="00000000">
              <w:rPr>
                <w:rtl w:val="0"/>
              </w:rPr>
            </w:r>
          </w:p>
        </w:tc>
        <w:tc>
          <w:tcPr/>
          <w:p w:rsidR="00000000" w:rsidDel="00000000" w:rsidP="00000000" w:rsidRDefault="00000000" w:rsidRPr="00000000" w14:paraId="00000118">
            <w:pPr>
              <w:rPr/>
            </w:pPr>
            <w:r w:rsidDel="00000000" w:rsidR="00000000" w:rsidRPr="00000000">
              <w:rPr>
                <w:rtl w:val="0"/>
              </w:rPr>
            </w:r>
          </w:p>
        </w:tc>
        <w:tc>
          <w:tcPr/>
          <w:p w:rsidR="00000000" w:rsidDel="00000000" w:rsidP="00000000" w:rsidRDefault="00000000" w:rsidRPr="00000000" w14:paraId="00000119">
            <w:pPr>
              <w:rPr/>
            </w:pPr>
            <w:r w:rsidDel="00000000" w:rsidR="00000000" w:rsidRPr="00000000">
              <w:rPr>
                <w:rtl w:val="0"/>
              </w:rPr>
            </w:r>
          </w:p>
        </w:tc>
      </w:tr>
      <w:tr>
        <w:tc>
          <w:tcPr/>
          <w:p w:rsidR="00000000" w:rsidDel="00000000" w:rsidP="00000000" w:rsidRDefault="00000000" w:rsidRPr="00000000" w14:paraId="0000011A">
            <w:pPr>
              <w:rPr/>
            </w:pPr>
            <w:r w:rsidDel="00000000" w:rsidR="00000000" w:rsidRPr="00000000">
              <w:rPr>
                <w:rtl w:val="0"/>
              </w:rPr>
            </w:r>
          </w:p>
        </w:tc>
        <w:tc>
          <w:tcPr/>
          <w:p w:rsidR="00000000" w:rsidDel="00000000" w:rsidP="00000000" w:rsidRDefault="00000000" w:rsidRPr="00000000" w14:paraId="0000011B">
            <w:pPr>
              <w:rPr/>
            </w:pPr>
            <w:r w:rsidDel="00000000" w:rsidR="00000000" w:rsidRPr="00000000">
              <w:rPr>
                <w:rtl w:val="0"/>
              </w:rPr>
            </w:r>
          </w:p>
        </w:tc>
        <w:tc>
          <w:tcPr/>
          <w:p w:rsidR="00000000" w:rsidDel="00000000" w:rsidP="00000000" w:rsidRDefault="00000000" w:rsidRPr="00000000" w14:paraId="0000011C">
            <w:pPr>
              <w:rPr/>
            </w:pPr>
            <w:r w:rsidDel="00000000" w:rsidR="00000000" w:rsidRPr="00000000">
              <w:rPr>
                <w:rtl w:val="0"/>
              </w:rPr>
            </w:r>
          </w:p>
        </w:tc>
        <w:tc>
          <w:tcPr/>
          <w:p w:rsidR="00000000" w:rsidDel="00000000" w:rsidP="00000000" w:rsidRDefault="00000000" w:rsidRPr="00000000" w14:paraId="0000011D">
            <w:pPr>
              <w:rPr/>
            </w:pPr>
            <w:r w:rsidDel="00000000" w:rsidR="00000000" w:rsidRPr="00000000">
              <w:rPr>
                <w:rtl w:val="0"/>
              </w:rPr>
            </w:r>
          </w:p>
        </w:tc>
        <w:tc>
          <w:tcPr/>
          <w:p w:rsidR="00000000" w:rsidDel="00000000" w:rsidP="00000000" w:rsidRDefault="00000000" w:rsidRPr="00000000" w14:paraId="0000011E">
            <w:pPr>
              <w:rPr/>
            </w:pPr>
            <w:r w:rsidDel="00000000" w:rsidR="00000000" w:rsidRPr="00000000">
              <w:rPr>
                <w:rtl w:val="0"/>
              </w:rPr>
            </w:r>
          </w:p>
        </w:tc>
        <w:tc>
          <w:tcPr/>
          <w:p w:rsidR="00000000" w:rsidDel="00000000" w:rsidP="00000000" w:rsidRDefault="00000000" w:rsidRPr="00000000" w14:paraId="0000011F">
            <w:pPr>
              <w:rPr/>
            </w:pPr>
            <w:r w:rsidDel="00000000" w:rsidR="00000000" w:rsidRPr="00000000">
              <w:rPr>
                <w:rtl w:val="0"/>
              </w:rPr>
            </w:r>
          </w:p>
        </w:tc>
        <w:tc>
          <w:tcPr/>
          <w:p w:rsidR="00000000" w:rsidDel="00000000" w:rsidP="00000000" w:rsidRDefault="00000000" w:rsidRPr="00000000" w14:paraId="00000120">
            <w:pPr>
              <w:rPr/>
            </w:pPr>
            <w:r w:rsidDel="00000000" w:rsidR="00000000" w:rsidRPr="00000000">
              <w:rPr>
                <w:rtl w:val="0"/>
              </w:rPr>
            </w:r>
          </w:p>
        </w:tc>
        <w:tc>
          <w:tcPr/>
          <w:p w:rsidR="00000000" w:rsidDel="00000000" w:rsidP="00000000" w:rsidRDefault="00000000" w:rsidRPr="00000000" w14:paraId="00000121">
            <w:pPr>
              <w:rPr/>
            </w:pPr>
            <w:r w:rsidDel="00000000" w:rsidR="00000000" w:rsidRPr="00000000">
              <w:rPr>
                <w:rtl w:val="0"/>
              </w:rPr>
            </w:r>
          </w:p>
        </w:tc>
      </w:tr>
    </w:tbl>
    <w:p w:rsidR="00000000" w:rsidDel="00000000" w:rsidP="00000000" w:rsidRDefault="00000000" w:rsidRPr="00000000" w14:paraId="00000122">
      <w:pPr>
        <w:ind w:left="1598" w:hanging="1598"/>
        <w:jc w:val="both"/>
        <w:rPr/>
      </w:pP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6">
      <w:pPr>
        <w:tabs>
          <w:tab w:val="left" w:pos="720"/>
        </w:tabs>
        <w:rPr>
          <w:color w:val="000000"/>
        </w:rPr>
      </w:pPr>
      <w:r w:rsidDel="00000000" w:rsidR="00000000" w:rsidRPr="00000000">
        <w:rPr>
          <w:rtl w:val="0"/>
        </w:rPr>
      </w:r>
    </w:p>
    <w:p w:rsidR="00000000" w:rsidDel="00000000" w:rsidP="00000000" w:rsidRDefault="00000000" w:rsidRPr="00000000" w14:paraId="0000012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8">
      <w:pPr>
        <w:rPr>
          <w:color w:val="000000"/>
        </w:rPr>
      </w:pPr>
      <w:r w:rsidDel="00000000" w:rsidR="00000000" w:rsidRPr="00000000">
        <w:rPr>
          <w:rtl w:val="0"/>
        </w:rPr>
      </w:r>
    </w:p>
    <w:p w:rsidR="00000000" w:rsidDel="00000000" w:rsidP="00000000" w:rsidRDefault="00000000" w:rsidRPr="00000000" w14:paraId="0000012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A">
      <w:pPr>
        <w:rPr>
          <w:color w:val="000000"/>
        </w:rPr>
      </w:pPr>
      <w:r w:rsidDel="00000000" w:rsidR="00000000" w:rsidRPr="00000000">
        <w:rPr>
          <w:rtl w:val="0"/>
        </w:rPr>
      </w:r>
    </w:p>
    <w:p w:rsidR="00000000" w:rsidDel="00000000" w:rsidP="00000000" w:rsidRDefault="00000000" w:rsidRPr="00000000" w14:paraId="0000012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C">
      <w:pPr>
        <w:rPr>
          <w:sz w:val="22"/>
          <w:szCs w:val="22"/>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-2179</wp:posOffset>
                </wp:positionH>
                <wp:positionV relativeFrom="paragraph">
                  <wp:posOffset>-75868</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dHHBt3udJ7c8scBuz2BkUUhRwQ==">AMUW2mX2R0nlfWAYuAA4TbFDd7glv1WPuTrGbIcIk2A2nbPlw9LurWUldImM+vqNldFbUxUKU3NQsmLBm3uS+jxVobfxqEN2JV9HY/DVmGwRoezY24/vUynSavQexB5lAvRQVV8IldEw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