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754F7" w14:textId="77777777" w:rsidR="009870CB" w:rsidRPr="00902EB3" w:rsidRDefault="009870CB"/>
    <w:p w14:paraId="46D754F8" w14:textId="77777777" w:rsidR="009870CB" w:rsidRPr="00902EB3" w:rsidRDefault="009870CB"/>
    <w:p w14:paraId="46D754F9" w14:textId="77777777" w:rsidR="009870CB" w:rsidRPr="00902EB3" w:rsidRDefault="009870CB"/>
    <w:p w14:paraId="46D754FA" w14:textId="77777777" w:rsidR="009870CB" w:rsidRPr="00902EB3" w:rsidRDefault="009870CB"/>
    <w:p w14:paraId="46D754FB" w14:textId="77777777" w:rsidR="009870CB" w:rsidRPr="00902EB3" w:rsidRDefault="009870CB"/>
    <w:p w14:paraId="46D754FC" w14:textId="290422F3" w:rsidR="003E2ADE" w:rsidRPr="00902EB3" w:rsidRDefault="007F2112" w:rsidP="009870CB">
      <w:pPr>
        <w:jc w:val="center"/>
        <w:rPr>
          <w:b/>
          <w:sz w:val="44"/>
          <w:szCs w:val="44"/>
        </w:rPr>
      </w:pPr>
      <w:r w:rsidRPr="00902EB3">
        <w:rPr>
          <w:b/>
          <w:sz w:val="72"/>
          <w:szCs w:val="72"/>
          <w:u w:val="single"/>
        </w:rPr>
        <w:t>eTender</w:t>
      </w:r>
      <w:r w:rsidR="00C22789" w:rsidRPr="00902EB3">
        <w:rPr>
          <w:b/>
          <w:sz w:val="72"/>
          <w:szCs w:val="72"/>
          <w:u w:val="single"/>
        </w:rPr>
        <w:t>Box</w:t>
      </w:r>
      <w:r w:rsidR="00C22789" w:rsidRPr="00902EB3">
        <w:rPr>
          <w:b/>
          <w:sz w:val="44"/>
          <w:szCs w:val="44"/>
        </w:rPr>
        <w:br/>
      </w:r>
      <w:r w:rsidR="0002581C" w:rsidRPr="00902EB3">
        <w:rPr>
          <w:b/>
          <w:sz w:val="32"/>
          <w:szCs w:val="32"/>
        </w:rPr>
        <w:br/>
      </w:r>
      <w:r w:rsidR="008A40F8" w:rsidRPr="00902EB3">
        <w:rPr>
          <w:b/>
          <w:sz w:val="56"/>
          <w:szCs w:val="56"/>
        </w:rPr>
        <w:t xml:space="preserve">Manual de usuario para </w:t>
      </w:r>
      <w:r w:rsidR="00474649" w:rsidRPr="00902EB3">
        <w:rPr>
          <w:b/>
          <w:sz w:val="56"/>
          <w:szCs w:val="56"/>
        </w:rPr>
        <w:t>P</w:t>
      </w:r>
      <w:r w:rsidR="008A40F8" w:rsidRPr="00902EB3">
        <w:rPr>
          <w:b/>
          <w:sz w:val="56"/>
          <w:szCs w:val="56"/>
        </w:rPr>
        <w:t>roveedores</w:t>
      </w:r>
    </w:p>
    <w:p w14:paraId="46D754FD" w14:textId="77777777" w:rsidR="009870CB" w:rsidRPr="00902EB3" w:rsidRDefault="009870CB" w:rsidP="009870CB">
      <w:pPr>
        <w:jc w:val="center"/>
      </w:pPr>
    </w:p>
    <w:p w14:paraId="46D754FE" w14:textId="77777777" w:rsidR="009870CB" w:rsidRPr="00902EB3" w:rsidRDefault="00082684" w:rsidP="009870CB">
      <w:pPr>
        <w:jc w:val="center"/>
      </w:pPr>
      <w:r w:rsidRPr="00902EB3">
        <w:rPr>
          <w:noProof/>
        </w:rPr>
        <w:drawing>
          <wp:inline distT="0" distB="0" distL="0" distR="0" wp14:anchorId="46D75568" wp14:editId="46D75569">
            <wp:extent cx="2077200" cy="6228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754FF" w14:textId="77777777" w:rsidR="009870CB" w:rsidRPr="00902EB3" w:rsidRDefault="009870CB" w:rsidP="009870CB">
      <w:pPr>
        <w:jc w:val="center"/>
      </w:pPr>
    </w:p>
    <w:p w14:paraId="46D75500" w14:textId="77777777" w:rsidR="009870CB" w:rsidRPr="00902EB3" w:rsidRDefault="009870CB" w:rsidP="009870CB">
      <w:pPr>
        <w:jc w:val="center"/>
      </w:pPr>
    </w:p>
    <w:p w14:paraId="46D75501" w14:textId="77777777" w:rsidR="009870CB" w:rsidRPr="00902EB3" w:rsidRDefault="009870CB" w:rsidP="009870CB">
      <w:pPr>
        <w:jc w:val="center"/>
      </w:pPr>
    </w:p>
    <w:p w14:paraId="46D75502" w14:textId="77777777" w:rsidR="009870CB" w:rsidRPr="00902EB3" w:rsidRDefault="009870CB" w:rsidP="009870CB">
      <w:pPr>
        <w:jc w:val="center"/>
      </w:pPr>
    </w:p>
    <w:p w14:paraId="46D75503" w14:textId="77777777" w:rsidR="009870CB" w:rsidRPr="00902EB3" w:rsidRDefault="009870CB" w:rsidP="009870CB">
      <w:pPr>
        <w:jc w:val="center"/>
      </w:pPr>
    </w:p>
    <w:p w14:paraId="46D75504" w14:textId="77777777" w:rsidR="009870CB" w:rsidRPr="00902EB3" w:rsidRDefault="009870CB" w:rsidP="009870CB">
      <w:pPr>
        <w:jc w:val="center"/>
      </w:pPr>
    </w:p>
    <w:p w14:paraId="46D75505" w14:textId="77777777" w:rsidR="009870CB" w:rsidRPr="00902EB3" w:rsidRDefault="009870CB" w:rsidP="009870CB">
      <w:pPr>
        <w:jc w:val="center"/>
      </w:pPr>
    </w:p>
    <w:p w14:paraId="46D75506" w14:textId="77777777" w:rsidR="009870CB" w:rsidRPr="00902EB3" w:rsidRDefault="009870CB" w:rsidP="009870CB">
      <w:pPr>
        <w:jc w:val="center"/>
      </w:pPr>
    </w:p>
    <w:p w14:paraId="46D75507" w14:textId="77777777" w:rsidR="00082684" w:rsidRPr="00902EB3" w:rsidRDefault="00082684" w:rsidP="009870CB">
      <w:pPr>
        <w:jc w:val="center"/>
      </w:pPr>
    </w:p>
    <w:p w14:paraId="46D75508" w14:textId="77777777" w:rsidR="00082684" w:rsidRPr="00902EB3" w:rsidRDefault="00082684" w:rsidP="009870CB">
      <w:pPr>
        <w:jc w:val="center"/>
      </w:pPr>
    </w:p>
    <w:p w14:paraId="46D75509" w14:textId="77777777" w:rsidR="00082684" w:rsidRPr="00902EB3" w:rsidRDefault="00082684" w:rsidP="009870CB">
      <w:pPr>
        <w:jc w:val="center"/>
      </w:pPr>
    </w:p>
    <w:p w14:paraId="46D7550A" w14:textId="1FD5BCE0" w:rsidR="009870CB" w:rsidRPr="00902EB3" w:rsidRDefault="00C22789" w:rsidP="009870CB">
      <w:pPr>
        <w:jc w:val="right"/>
      </w:pPr>
      <w:r w:rsidRPr="00902EB3">
        <w:br/>
      </w:r>
      <w:r w:rsidRPr="00902EB3">
        <w:br/>
      </w:r>
      <w:r w:rsidR="006F3B64" w:rsidRPr="00902EB3">
        <w:br/>
      </w:r>
    </w:p>
    <w:p w14:paraId="46D7550B" w14:textId="2D4940F0" w:rsidR="00A44B53" w:rsidRPr="00902EB3" w:rsidRDefault="00C75D79" w:rsidP="00F83D11">
      <w:pPr>
        <w:pStyle w:val="Ttulo1"/>
        <w:rPr>
          <w:b w:val="0"/>
          <w:color w:val="auto"/>
        </w:rPr>
      </w:pPr>
      <w:bookmarkStart w:id="0" w:name="_Toc508880900"/>
      <w:r w:rsidRPr="00902EB3">
        <w:rPr>
          <w:color w:val="auto"/>
        </w:rPr>
        <w:lastRenderedPageBreak/>
        <w:t>1</w:t>
      </w:r>
      <w:r w:rsidR="00A44B53" w:rsidRPr="00902EB3">
        <w:rPr>
          <w:color w:val="auto"/>
        </w:rPr>
        <w:t xml:space="preserve">. </w:t>
      </w:r>
      <w:r w:rsidR="007503E8" w:rsidRPr="00902EB3">
        <w:rPr>
          <w:rFonts w:ascii="Calibri" w:eastAsia="Times New Roman" w:hAnsi="Calibri" w:cs="Segoe UI"/>
          <w:color w:val="212121"/>
        </w:rPr>
        <w:t>Introduc</w:t>
      </w:r>
      <w:r w:rsidR="008A40F8" w:rsidRPr="00902EB3">
        <w:rPr>
          <w:rFonts w:ascii="Calibri" w:eastAsia="Times New Roman" w:hAnsi="Calibri" w:cs="Segoe UI"/>
          <w:color w:val="212121"/>
        </w:rPr>
        <w:t>c</w:t>
      </w:r>
      <w:r w:rsidR="007503E8" w:rsidRPr="00902EB3">
        <w:rPr>
          <w:rFonts w:ascii="Calibri" w:eastAsia="Times New Roman" w:hAnsi="Calibri" w:cs="Segoe UI"/>
          <w:color w:val="212121"/>
        </w:rPr>
        <w:t>i</w:t>
      </w:r>
      <w:r w:rsidR="008A40F8" w:rsidRPr="00902EB3">
        <w:rPr>
          <w:rFonts w:ascii="Calibri" w:eastAsia="Times New Roman" w:hAnsi="Calibri" w:cs="Segoe UI"/>
          <w:color w:val="212121"/>
        </w:rPr>
        <w:t>ó</w:t>
      </w:r>
      <w:r w:rsidR="007503E8" w:rsidRPr="00902EB3">
        <w:rPr>
          <w:rFonts w:ascii="Calibri" w:eastAsia="Times New Roman" w:hAnsi="Calibri" w:cs="Segoe UI"/>
          <w:color w:val="212121"/>
        </w:rPr>
        <w:t>n</w:t>
      </w:r>
      <w:bookmarkEnd w:id="0"/>
    </w:p>
    <w:p w14:paraId="46D7550C" w14:textId="6E2156CC" w:rsidR="001534D8" w:rsidRPr="00902EB3" w:rsidRDefault="001534D8" w:rsidP="00F83D11">
      <w:pPr>
        <w:pStyle w:val="Ttulo2"/>
        <w:rPr>
          <w:rFonts w:ascii="Calibri" w:eastAsia="Times New Roman" w:hAnsi="Calibri" w:cs="Segoe UI"/>
          <w:color w:val="212121"/>
        </w:rPr>
      </w:pPr>
    </w:p>
    <w:p w14:paraId="46D7550D" w14:textId="55062BEE" w:rsidR="006D21C9" w:rsidRPr="00902EB3" w:rsidRDefault="007F2112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 w:rsidRPr="00902EB3">
        <w:rPr>
          <w:rFonts w:ascii="Calibri" w:eastAsia="Times New Roman" w:hAnsi="Calibri" w:cs="Segoe UI"/>
          <w:color w:val="212121"/>
        </w:rPr>
        <w:t>eTender</w:t>
      </w:r>
      <w:r w:rsidR="00761E0A" w:rsidRPr="00902EB3">
        <w:rPr>
          <w:rFonts w:ascii="Calibri" w:eastAsia="Times New Roman" w:hAnsi="Calibri" w:cs="Segoe UI"/>
          <w:color w:val="212121"/>
        </w:rPr>
        <w:t xml:space="preserve">Box </w:t>
      </w:r>
      <w:r w:rsidR="008A40F8" w:rsidRPr="00902EB3">
        <w:rPr>
          <w:rFonts w:ascii="Calibri" w:eastAsia="Times New Roman" w:hAnsi="Calibri" w:cs="Segoe UI"/>
          <w:color w:val="212121"/>
        </w:rPr>
        <w:t>e</w:t>
      </w:r>
      <w:r w:rsidR="00761E0A" w:rsidRPr="00902EB3">
        <w:rPr>
          <w:rFonts w:ascii="Calibri" w:eastAsia="Times New Roman" w:hAnsi="Calibri" w:cs="Segoe UI"/>
          <w:color w:val="212121"/>
        </w:rPr>
        <w:t xml:space="preserve">s </w:t>
      </w:r>
      <w:r w:rsidR="008A40F8" w:rsidRPr="00902EB3">
        <w:rPr>
          <w:rFonts w:ascii="Calibri" w:eastAsia="Times New Roman" w:hAnsi="Calibri" w:cs="Segoe UI"/>
          <w:color w:val="212121"/>
        </w:rPr>
        <w:t>un</w:t>
      </w:r>
      <w:r w:rsidR="00761E0A" w:rsidRPr="00902EB3">
        <w:rPr>
          <w:rFonts w:ascii="Calibri" w:eastAsia="Times New Roman" w:hAnsi="Calibri" w:cs="Segoe UI"/>
          <w:color w:val="212121"/>
        </w:rPr>
        <w:t>a</w:t>
      </w:r>
      <w:r w:rsidR="008A40F8" w:rsidRPr="00902EB3">
        <w:rPr>
          <w:rFonts w:ascii="Calibri" w:eastAsia="Times New Roman" w:hAnsi="Calibri" w:cs="Segoe UI"/>
          <w:color w:val="212121"/>
        </w:rPr>
        <w:t xml:space="preserve"> herramienta de registro e</w:t>
      </w:r>
      <w:r w:rsidR="00761E0A" w:rsidRPr="00902EB3">
        <w:rPr>
          <w:rFonts w:ascii="Calibri" w:eastAsia="Times New Roman" w:hAnsi="Calibri" w:cs="Segoe UI"/>
          <w:color w:val="212121"/>
        </w:rPr>
        <w:t>n</w:t>
      </w:r>
      <w:r w:rsidR="008A40F8" w:rsidRPr="00902EB3">
        <w:rPr>
          <w:rFonts w:ascii="Calibri" w:eastAsia="Times New Roman" w:hAnsi="Calibri" w:cs="Segoe UI"/>
          <w:color w:val="212121"/>
        </w:rPr>
        <w:t xml:space="preserve"> </w:t>
      </w:r>
      <w:r w:rsidR="00761E0A" w:rsidRPr="00902EB3">
        <w:rPr>
          <w:rFonts w:ascii="Calibri" w:eastAsia="Times New Roman" w:hAnsi="Calibri" w:cs="Segoe UI"/>
          <w:color w:val="212121"/>
        </w:rPr>
        <w:t>l</w:t>
      </w:r>
      <w:r w:rsidR="008A40F8" w:rsidRPr="00902EB3">
        <w:rPr>
          <w:rFonts w:ascii="Calibri" w:eastAsia="Times New Roman" w:hAnsi="Calibri" w:cs="Segoe UI"/>
          <w:color w:val="212121"/>
        </w:rPr>
        <w:t>í</w:t>
      </w:r>
      <w:r w:rsidR="00761E0A" w:rsidRPr="00902EB3">
        <w:rPr>
          <w:rFonts w:ascii="Calibri" w:eastAsia="Times New Roman" w:hAnsi="Calibri" w:cs="Segoe UI"/>
          <w:color w:val="212121"/>
        </w:rPr>
        <w:t>ne</w:t>
      </w:r>
      <w:r w:rsidR="008A40F8" w:rsidRPr="00902EB3">
        <w:rPr>
          <w:rFonts w:ascii="Calibri" w:eastAsia="Times New Roman" w:hAnsi="Calibri" w:cs="Segoe UI"/>
          <w:color w:val="212121"/>
        </w:rPr>
        <w:t>a a través d</w:t>
      </w:r>
      <w:r w:rsidR="00761E0A" w:rsidRPr="00902EB3">
        <w:rPr>
          <w:rFonts w:ascii="Calibri" w:eastAsia="Times New Roman" w:hAnsi="Calibri" w:cs="Segoe UI"/>
          <w:color w:val="212121"/>
        </w:rPr>
        <w:t>e</w:t>
      </w:r>
      <w:r w:rsidR="008A40F8" w:rsidRPr="00902EB3">
        <w:rPr>
          <w:rFonts w:ascii="Calibri" w:eastAsia="Times New Roman" w:hAnsi="Calibri" w:cs="Segoe UI"/>
          <w:color w:val="212121"/>
        </w:rPr>
        <w:t xml:space="preserve"> la cual los Proveedores pueden enviar sus solicitudes pa</w:t>
      </w:r>
      <w:r w:rsidR="00761E0A" w:rsidRPr="00902EB3">
        <w:rPr>
          <w:rFonts w:ascii="Calibri" w:eastAsia="Times New Roman" w:hAnsi="Calibri" w:cs="Segoe UI"/>
          <w:color w:val="212121"/>
        </w:rPr>
        <w:t>ra</w:t>
      </w:r>
      <w:r w:rsidR="008A40F8" w:rsidRPr="00902EB3">
        <w:rPr>
          <w:rFonts w:ascii="Calibri" w:eastAsia="Times New Roman" w:hAnsi="Calibri" w:cs="Segoe UI"/>
          <w:color w:val="212121"/>
        </w:rPr>
        <w:t xml:space="preserve"> par</w:t>
      </w:r>
      <w:r w:rsidR="00761E0A" w:rsidRPr="00902EB3">
        <w:rPr>
          <w:rFonts w:ascii="Calibri" w:eastAsia="Times New Roman" w:hAnsi="Calibri" w:cs="Segoe UI"/>
          <w:color w:val="212121"/>
        </w:rPr>
        <w:t>ti</w:t>
      </w:r>
      <w:r w:rsidR="008A40F8" w:rsidRPr="00902EB3">
        <w:rPr>
          <w:rFonts w:ascii="Calibri" w:eastAsia="Times New Roman" w:hAnsi="Calibri" w:cs="Segoe UI"/>
          <w:color w:val="212121"/>
        </w:rPr>
        <w:t>cipar e</w:t>
      </w:r>
      <w:r w:rsidR="00761E0A" w:rsidRPr="00902EB3">
        <w:rPr>
          <w:rFonts w:ascii="Calibri" w:eastAsia="Times New Roman" w:hAnsi="Calibri" w:cs="Segoe UI"/>
          <w:color w:val="212121"/>
        </w:rPr>
        <w:t xml:space="preserve">n </w:t>
      </w:r>
      <w:r w:rsidR="008A40F8" w:rsidRPr="00902EB3">
        <w:rPr>
          <w:rFonts w:ascii="Calibri" w:eastAsia="Times New Roman" w:hAnsi="Calibri" w:cs="Segoe UI"/>
          <w:color w:val="212121"/>
        </w:rPr>
        <w:t xml:space="preserve">las licitaciones </w:t>
      </w:r>
      <w:r w:rsidR="00584946" w:rsidRPr="00902EB3">
        <w:rPr>
          <w:rFonts w:ascii="Calibri" w:eastAsia="Times New Roman" w:hAnsi="Calibri" w:cs="Segoe UI"/>
          <w:color w:val="212121"/>
        </w:rPr>
        <w:t>publi</w:t>
      </w:r>
      <w:r w:rsidR="008A40F8" w:rsidRPr="00902EB3">
        <w:rPr>
          <w:rFonts w:ascii="Calibri" w:eastAsia="Times New Roman" w:hAnsi="Calibri" w:cs="Segoe UI"/>
          <w:color w:val="212121"/>
        </w:rPr>
        <w:t>ca</w:t>
      </w:r>
      <w:r w:rsidR="00584946" w:rsidRPr="00902EB3">
        <w:rPr>
          <w:rFonts w:ascii="Calibri" w:eastAsia="Times New Roman" w:hAnsi="Calibri" w:cs="Segoe UI"/>
          <w:color w:val="212121"/>
        </w:rPr>
        <w:t>d</w:t>
      </w:r>
      <w:r w:rsidR="008A40F8" w:rsidRPr="00902EB3">
        <w:rPr>
          <w:rFonts w:ascii="Calibri" w:eastAsia="Times New Roman" w:hAnsi="Calibri" w:cs="Segoe UI"/>
          <w:color w:val="212121"/>
        </w:rPr>
        <w:t>as por ACNUR</w:t>
      </w:r>
      <w:r w:rsidR="00584946" w:rsidRPr="00902EB3">
        <w:rPr>
          <w:rFonts w:ascii="Calibri" w:eastAsia="Times New Roman" w:hAnsi="Calibri" w:cs="Segoe UI"/>
          <w:color w:val="212121"/>
        </w:rPr>
        <w:t xml:space="preserve">. </w:t>
      </w:r>
      <w:r w:rsidR="008A40F8" w:rsidRPr="00902EB3">
        <w:rPr>
          <w:rFonts w:ascii="Calibri" w:eastAsia="Times New Roman" w:hAnsi="Calibri" w:cs="Segoe UI"/>
          <w:color w:val="212121"/>
        </w:rPr>
        <w:t>El</w:t>
      </w:r>
      <w:r w:rsidR="00761E0A" w:rsidRPr="00902EB3">
        <w:rPr>
          <w:rFonts w:ascii="Calibri" w:eastAsia="Times New Roman" w:hAnsi="Calibri" w:cs="Segoe UI"/>
          <w:color w:val="212121"/>
        </w:rPr>
        <w:t xml:space="preserve"> s</w:t>
      </w:r>
      <w:r w:rsidR="008A40F8" w:rsidRPr="00902EB3">
        <w:rPr>
          <w:rFonts w:ascii="Calibri" w:eastAsia="Times New Roman" w:hAnsi="Calibri" w:cs="Segoe UI"/>
          <w:color w:val="212121"/>
        </w:rPr>
        <w:t>i</w:t>
      </w:r>
      <w:r w:rsidR="00761E0A" w:rsidRPr="00902EB3">
        <w:rPr>
          <w:rFonts w:ascii="Calibri" w:eastAsia="Times New Roman" w:hAnsi="Calibri" w:cs="Segoe UI"/>
          <w:color w:val="212121"/>
        </w:rPr>
        <w:t>stem</w:t>
      </w:r>
      <w:r w:rsidR="008A40F8" w:rsidRPr="00902EB3">
        <w:rPr>
          <w:rFonts w:ascii="Calibri" w:eastAsia="Times New Roman" w:hAnsi="Calibri" w:cs="Segoe UI"/>
          <w:color w:val="212121"/>
        </w:rPr>
        <w:t>a</w:t>
      </w:r>
      <w:r w:rsidR="00761E0A" w:rsidRPr="00902EB3">
        <w:rPr>
          <w:rFonts w:ascii="Calibri" w:eastAsia="Times New Roman" w:hAnsi="Calibri" w:cs="Segoe UI"/>
          <w:color w:val="212121"/>
        </w:rPr>
        <w:t xml:space="preserve"> </w:t>
      </w:r>
      <w:r w:rsidR="006D21C9" w:rsidRPr="00902EB3">
        <w:rPr>
          <w:rFonts w:ascii="Calibri" w:eastAsia="Times New Roman" w:hAnsi="Calibri" w:cs="Segoe UI"/>
          <w:color w:val="212121"/>
        </w:rPr>
        <w:t>of</w:t>
      </w:r>
      <w:r w:rsidR="008A40F8" w:rsidRPr="00902EB3">
        <w:rPr>
          <w:rFonts w:ascii="Calibri" w:eastAsia="Times New Roman" w:hAnsi="Calibri" w:cs="Segoe UI"/>
          <w:color w:val="212121"/>
        </w:rPr>
        <w:t>r</w:t>
      </w:r>
      <w:r w:rsidR="006D21C9" w:rsidRPr="00902EB3">
        <w:rPr>
          <w:rFonts w:ascii="Calibri" w:eastAsia="Times New Roman" w:hAnsi="Calibri" w:cs="Segoe UI"/>
          <w:color w:val="212121"/>
        </w:rPr>
        <w:t>e</w:t>
      </w:r>
      <w:r w:rsidR="008A40F8" w:rsidRPr="00902EB3">
        <w:rPr>
          <w:rFonts w:ascii="Calibri" w:eastAsia="Times New Roman" w:hAnsi="Calibri" w:cs="Segoe UI"/>
          <w:color w:val="212121"/>
        </w:rPr>
        <w:t xml:space="preserve">ce una </w:t>
      </w:r>
      <w:r w:rsidR="004F33D5" w:rsidRPr="00902EB3">
        <w:rPr>
          <w:rFonts w:ascii="Calibri" w:eastAsia="Times New Roman" w:hAnsi="Calibri" w:cs="Segoe UI"/>
          <w:color w:val="212121"/>
        </w:rPr>
        <w:t>solu</w:t>
      </w:r>
      <w:r w:rsidR="008A40F8" w:rsidRPr="00902EB3">
        <w:rPr>
          <w:rFonts w:ascii="Calibri" w:eastAsia="Times New Roman" w:hAnsi="Calibri" w:cs="Segoe UI"/>
          <w:color w:val="212121"/>
        </w:rPr>
        <w:t>c</w:t>
      </w:r>
      <w:r w:rsidR="004F33D5" w:rsidRPr="00902EB3">
        <w:rPr>
          <w:rFonts w:ascii="Calibri" w:eastAsia="Times New Roman" w:hAnsi="Calibri" w:cs="Segoe UI"/>
          <w:color w:val="212121"/>
        </w:rPr>
        <w:t>i</w:t>
      </w:r>
      <w:r w:rsidR="008A40F8" w:rsidRPr="00902EB3">
        <w:rPr>
          <w:rFonts w:ascii="Calibri" w:eastAsia="Times New Roman" w:hAnsi="Calibri" w:cs="Segoe UI"/>
          <w:color w:val="212121"/>
        </w:rPr>
        <w:t>ó</w:t>
      </w:r>
      <w:r w:rsidR="004F33D5" w:rsidRPr="00902EB3">
        <w:rPr>
          <w:rFonts w:ascii="Calibri" w:eastAsia="Times New Roman" w:hAnsi="Calibri" w:cs="Segoe UI"/>
          <w:color w:val="212121"/>
        </w:rPr>
        <w:t>n</w:t>
      </w:r>
      <w:r w:rsidR="008A40F8" w:rsidRPr="00902EB3">
        <w:rPr>
          <w:rFonts w:ascii="Calibri" w:eastAsia="Times New Roman" w:hAnsi="Calibri" w:cs="Segoe UI"/>
          <w:color w:val="212121"/>
        </w:rPr>
        <w:t xml:space="preserve"> avanzada</w:t>
      </w:r>
      <w:r w:rsidR="004F33D5" w:rsidRPr="00902EB3">
        <w:rPr>
          <w:rFonts w:ascii="Calibri" w:eastAsia="Times New Roman" w:hAnsi="Calibri" w:cs="Segoe UI"/>
          <w:color w:val="212121"/>
        </w:rPr>
        <w:t xml:space="preserve"> </w:t>
      </w:r>
      <w:r w:rsidR="008A40F8" w:rsidRPr="00902EB3">
        <w:rPr>
          <w:rFonts w:ascii="Calibri" w:eastAsia="Times New Roman" w:hAnsi="Calibri" w:cs="Segoe UI"/>
          <w:color w:val="212121"/>
        </w:rPr>
        <w:t>para</w:t>
      </w:r>
      <w:r w:rsidR="004F33D5" w:rsidRPr="00902EB3">
        <w:rPr>
          <w:rFonts w:ascii="Calibri" w:eastAsia="Times New Roman" w:hAnsi="Calibri" w:cs="Segoe UI"/>
          <w:color w:val="212121"/>
        </w:rPr>
        <w:t xml:space="preserve"> </w:t>
      </w:r>
      <w:r w:rsidR="006D21C9" w:rsidRPr="00902EB3">
        <w:rPr>
          <w:rFonts w:ascii="Calibri" w:eastAsia="Times New Roman" w:hAnsi="Calibri" w:cs="Segoe UI"/>
          <w:color w:val="212121"/>
        </w:rPr>
        <w:t>revi</w:t>
      </w:r>
      <w:r w:rsidR="008A40F8" w:rsidRPr="00902EB3">
        <w:rPr>
          <w:rFonts w:ascii="Calibri" w:eastAsia="Times New Roman" w:hAnsi="Calibri" w:cs="Segoe UI"/>
          <w:color w:val="212121"/>
        </w:rPr>
        <w:t xml:space="preserve">sar las licitaciones abiertas, enviar ofertas y </w:t>
      </w:r>
      <w:r w:rsidR="008D1092" w:rsidRPr="00902EB3">
        <w:rPr>
          <w:rFonts w:ascii="Calibri" w:eastAsia="Times New Roman" w:hAnsi="Calibri" w:cs="Segoe UI"/>
          <w:color w:val="212121"/>
        </w:rPr>
        <w:t>gestionar los documentos subidos</w:t>
      </w:r>
      <w:r w:rsidR="00C419B4" w:rsidRPr="00902EB3">
        <w:rPr>
          <w:rFonts w:ascii="Calibri" w:eastAsia="Times New Roman" w:hAnsi="Calibri" w:cs="Segoe UI"/>
          <w:color w:val="212121"/>
        </w:rPr>
        <w:t>.</w:t>
      </w:r>
    </w:p>
    <w:p w14:paraId="46D7550E" w14:textId="77777777" w:rsidR="00C419B4" w:rsidRPr="00902EB3" w:rsidRDefault="00C419B4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0F" w14:textId="3FB5055B" w:rsidR="00056A43" w:rsidRPr="00902EB3" w:rsidRDefault="008D1092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 w:rsidRPr="00902EB3">
        <w:rPr>
          <w:rFonts w:ascii="Calibri" w:eastAsia="Times New Roman" w:hAnsi="Calibri" w:cs="Segoe UI"/>
          <w:color w:val="212121"/>
        </w:rPr>
        <w:t xml:space="preserve">Se puede acceder a </w:t>
      </w:r>
      <w:r w:rsidR="006D21C9" w:rsidRPr="00902EB3">
        <w:rPr>
          <w:rFonts w:ascii="Calibri" w:eastAsia="Times New Roman" w:hAnsi="Calibri" w:cs="Segoe UI"/>
          <w:color w:val="212121"/>
        </w:rPr>
        <w:t xml:space="preserve">eTenderBox </w:t>
      </w:r>
      <w:r w:rsidRPr="00902EB3">
        <w:rPr>
          <w:rFonts w:ascii="Calibri" w:eastAsia="Times New Roman" w:hAnsi="Calibri" w:cs="Segoe UI"/>
          <w:color w:val="212121"/>
        </w:rPr>
        <w:t xml:space="preserve">por medio del siguiente </w:t>
      </w:r>
      <w:r w:rsidR="006D21C9" w:rsidRPr="00902EB3">
        <w:rPr>
          <w:rFonts w:ascii="Calibri" w:eastAsia="Times New Roman" w:hAnsi="Calibri" w:cs="Segoe UI"/>
          <w:color w:val="212121"/>
        </w:rPr>
        <w:t>URL:</w:t>
      </w:r>
      <w:r w:rsidR="006C5CB8" w:rsidRPr="00902EB3">
        <w:rPr>
          <w:rFonts w:ascii="Calibri" w:eastAsia="Times New Roman" w:hAnsi="Calibri" w:cs="Segoe UI"/>
          <w:color w:val="212121"/>
        </w:rPr>
        <w:t xml:space="preserve"> </w:t>
      </w:r>
      <w:hyperlink r:id="rId9" w:history="1">
        <w:r w:rsidR="00615981" w:rsidRPr="00902EB3">
          <w:rPr>
            <w:rStyle w:val="Hipervnculo"/>
            <w:rFonts w:ascii="Calibri" w:hAnsi="Calibri"/>
          </w:rPr>
          <w:t>http://etenderbox.unhcr.org</w:t>
        </w:r>
      </w:hyperlink>
    </w:p>
    <w:p w14:paraId="46D75510" w14:textId="77777777" w:rsidR="006D21C9" w:rsidRPr="00902EB3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11" w14:textId="1EA89E29" w:rsidR="006C5CB8" w:rsidRPr="00902EB3" w:rsidRDefault="008D1092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 w:rsidRPr="00902EB3">
        <w:rPr>
          <w:rFonts w:ascii="Calibri" w:eastAsia="Times New Roman" w:hAnsi="Calibri" w:cs="Segoe UI"/>
          <w:color w:val="212121"/>
        </w:rPr>
        <w:t>E</w:t>
      </w:r>
      <w:r w:rsidR="006D21C9" w:rsidRPr="00902EB3">
        <w:rPr>
          <w:rFonts w:ascii="Calibri" w:eastAsia="Times New Roman" w:hAnsi="Calibri" w:cs="Segoe UI"/>
          <w:color w:val="212121"/>
        </w:rPr>
        <w:t>n caso</w:t>
      </w:r>
      <w:r w:rsidRPr="00902EB3">
        <w:rPr>
          <w:rFonts w:ascii="Calibri" w:eastAsia="Times New Roman" w:hAnsi="Calibri" w:cs="Segoe UI"/>
          <w:color w:val="212121"/>
        </w:rPr>
        <w:t xml:space="preserve"> de una pregunta</w:t>
      </w:r>
      <w:r w:rsidR="006D21C9" w:rsidRPr="00902EB3">
        <w:rPr>
          <w:rFonts w:ascii="Calibri" w:eastAsia="Times New Roman" w:hAnsi="Calibri" w:cs="Segoe UI"/>
          <w:color w:val="212121"/>
        </w:rPr>
        <w:t xml:space="preserve"> t</w:t>
      </w:r>
      <w:r w:rsidRPr="00902EB3">
        <w:rPr>
          <w:rFonts w:ascii="Calibri" w:eastAsia="Times New Roman" w:hAnsi="Calibri" w:cs="Segoe UI"/>
          <w:color w:val="212121"/>
        </w:rPr>
        <w:t>é</w:t>
      </w:r>
      <w:r w:rsidR="006D21C9" w:rsidRPr="00902EB3">
        <w:rPr>
          <w:rFonts w:ascii="Calibri" w:eastAsia="Times New Roman" w:hAnsi="Calibri" w:cs="Segoe UI"/>
          <w:color w:val="212121"/>
        </w:rPr>
        <w:t>cnica</w:t>
      </w:r>
      <w:r w:rsidRPr="00902EB3">
        <w:rPr>
          <w:rFonts w:ascii="Calibri" w:eastAsia="Times New Roman" w:hAnsi="Calibri" w:cs="Segoe UI"/>
          <w:color w:val="212121"/>
        </w:rPr>
        <w:t xml:space="preserve"> con respecto </w:t>
      </w:r>
      <w:r w:rsidR="00C419B4" w:rsidRPr="00902EB3">
        <w:rPr>
          <w:rFonts w:ascii="Calibri" w:eastAsia="Times New Roman" w:hAnsi="Calibri" w:cs="Segoe UI"/>
          <w:color w:val="212121"/>
        </w:rPr>
        <w:t>a eTenderBox</w:t>
      </w:r>
      <w:r w:rsidR="006D21C9" w:rsidRPr="00902EB3">
        <w:rPr>
          <w:rFonts w:ascii="Calibri" w:eastAsia="Times New Roman" w:hAnsi="Calibri" w:cs="Segoe UI"/>
          <w:color w:val="212121"/>
        </w:rPr>
        <w:t xml:space="preserve">, </w:t>
      </w:r>
      <w:r w:rsidRPr="00902EB3">
        <w:rPr>
          <w:rFonts w:ascii="Calibri" w:eastAsia="Times New Roman" w:hAnsi="Calibri" w:cs="Segoe UI"/>
          <w:color w:val="212121"/>
        </w:rPr>
        <w:t xml:space="preserve">favor de </w:t>
      </w:r>
      <w:r w:rsidR="006D21C9" w:rsidRPr="00902EB3">
        <w:rPr>
          <w:rFonts w:ascii="Calibri" w:eastAsia="Times New Roman" w:hAnsi="Calibri" w:cs="Segoe UI"/>
          <w:color w:val="212121"/>
        </w:rPr>
        <w:t>en</w:t>
      </w:r>
      <w:r w:rsidRPr="00902EB3">
        <w:rPr>
          <w:rFonts w:ascii="Calibri" w:eastAsia="Times New Roman" w:hAnsi="Calibri" w:cs="Segoe UI"/>
          <w:color w:val="212121"/>
        </w:rPr>
        <w:t>viar un correo electrónico a la siguiente dirección electr</w:t>
      </w:r>
      <w:r w:rsidR="00C1544E" w:rsidRPr="00902EB3">
        <w:rPr>
          <w:rFonts w:ascii="Calibri" w:eastAsia="Times New Roman" w:hAnsi="Calibri" w:cs="Segoe UI"/>
          <w:color w:val="212121"/>
        </w:rPr>
        <w:t>ó</w:t>
      </w:r>
      <w:r w:rsidRPr="00902EB3">
        <w:rPr>
          <w:rFonts w:ascii="Calibri" w:eastAsia="Times New Roman" w:hAnsi="Calibri" w:cs="Segoe UI"/>
          <w:color w:val="212121"/>
        </w:rPr>
        <w:t>nica del servicio de soporte técnico</w:t>
      </w:r>
      <w:r w:rsidR="006D21C9" w:rsidRPr="00902EB3">
        <w:rPr>
          <w:rFonts w:ascii="Calibri" w:eastAsia="Times New Roman" w:hAnsi="Calibri" w:cs="Segoe UI"/>
          <w:color w:val="212121"/>
        </w:rPr>
        <w:t xml:space="preserve">: </w:t>
      </w:r>
      <w:hyperlink r:id="rId10" w:history="1">
        <w:r w:rsidR="006C5CB8" w:rsidRPr="00902EB3">
          <w:rPr>
            <w:rStyle w:val="Hipervnculo"/>
            <w:rFonts w:ascii="Calibri" w:eastAsia="Times New Roman" w:hAnsi="Calibri" w:cs="Segoe UI"/>
          </w:rPr>
          <w:t>hqsmsbid@unhcr.org</w:t>
        </w:r>
      </w:hyperlink>
    </w:p>
    <w:p w14:paraId="46D75512" w14:textId="77777777" w:rsidR="006D21C9" w:rsidRPr="00902EB3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13" w14:textId="77777777" w:rsidR="006D21C9" w:rsidRPr="00902EB3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14" w14:textId="77777777" w:rsidR="00803E19" w:rsidRPr="00902EB3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15" w14:textId="77777777" w:rsidR="00803E19" w:rsidRPr="00902EB3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16" w14:textId="77777777" w:rsidR="00803E19" w:rsidRPr="00902EB3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17" w14:textId="77777777" w:rsidR="003F4BAD" w:rsidRPr="00902EB3" w:rsidRDefault="003F4BAD" w:rsidP="006D21C9">
      <w:pPr>
        <w:shd w:val="clear" w:color="auto" w:fill="FFFFFF"/>
        <w:spacing w:after="0" w:line="240" w:lineRule="auto"/>
        <w:jc w:val="both"/>
      </w:pPr>
    </w:p>
    <w:p w14:paraId="46D75518" w14:textId="7F060B13" w:rsidR="003F4BAD" w:rsidRPr="00902EB3" w:rsidRDefault="00C1544E" w:rsidP="003F4BAD">
      <w:pPr>
        <w:jc w:val="both"/>
        <w:rPr>
          <w:b/>
          <w:sz w:val="28"/>
          <w:szCs w:val="28"/>
          <w:u w:val="single"/>
        </w:rPr>
      </w:pPr>
      <w:r w:rsidRPr="00902EB3">
        <w:rPr>
          <w:b/>
          <w:sz w:val="28"/>
          <w:szCs w:val="28"/>
          <w:u w:val="single"/>
        </w:rPr>
        <w:t>La página d</w:t>
      </w:r>
      <w:r w:rsidR="003F4BAD" w:rsidRPr="00902EB3">
        <w:rPr>
          <w:b/>
          <w:sz w:val="28"/>
          <w:szCs w:val="28"/>
          <w:u w:val="single"/>
        </w:rPr>
        <w:t>e</w:t>
      </w:r>
      <w:r w:rsidRPr="00902EB3">
        <w:rPr>
          <w:b/>
          <w:sz w:val="28"/>
          <w:szCs w:val="28"/>
          <w:u w:val="single"/>
        </w:rPr>
        <w:t xml:space="preserve"> </w:t>
      </w:r>
      <w:r w:rsidR="00474649" w:rsidRPr="00902EB3">
        <w:rPr>
          <w:b/>
          <w:sz w:val="28"/>
          <w:szCs w:val="28"/>
          <w:u w:val="single"/>
        </w:rPr>
        <w:t>b</w:t>
      </w:r>
      <w:r w:rsidRPr="00902EB3">
        <w:rPr>
          <w:b/>
          <w:sz w:val="28"/>
          <w:szCs w:val="28"/>
          <w:u w:val="single"/>
        </w:rPr>
        <w:t>i</w:t>
      </w:r>
      <w:r w:rsidR="00474649" w:rsidRPr="00902EB3">
        <w:rPr>
          <w:b/>
          <w:sz w:val="28"/>
          <w:szCs w:val="28"/>
          <w:u w:val="single"/>
        </w:rPr>
        <w:t>e</w:t>
      </w:r>
      <w:r w:rsidRPr="00902EB3">
        <w:rPr>
          <w:b/>
          <w:sz w:val="28"/>
          <w:szCs w:val="28"/>
          <w:u w:val="single"/>
        </w:rPr>
        <w:t>n</w:t>
      </w:r>
      <w:r w:rsidR="00474649" w:rsidRPr="00902EB3">
        <w:rPr>
          <w:b/>
          <w:sz w:val="28"/>
          <w:szCs w:val="28"/>
          <w:u w:val="single"/>
        </w:rPr>
        <w:t>ven</w:t>
      </w:r>
      <w:r w:rsidRPr="00902EB3">
        <w:rPr>
          <w:b/>
          <w:sz w:val="28"/>
          <w:szCs w:val="28"/>
          <w:u w:val="single"/>
        </w:rPr>
        <w:t>i</w:t>
      </w:r>
      <w:r w:rsidR="00474649" w:rsidRPr="00902EB3">
        <w:rPr>
          <w:b/>
          <w:sz w:val="28"/>
          <w:szCs w:val="28"/>
          <w:u w:val="single"/>
        </w:rPr>
        <w:t>da</w:t>
      </w:r>
    </w:p>
    <w:p w14:paraId="46D75519" w14:textId="77777777" w:rsidR="003F4BAD" w:rsidRPr="00902EB3" w:rsidRDefault="003F4BA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1C" w14:textId="29A82483" w:rsidR="00A669EB" w:rsidRPr="00902EB3" w:rsidRDefault="00585DE7" w:rsidP="003F4BAD">
      <w:pPr>
        <w:pStyle w:val="Ttulo1"/>
        <w:rPr>
          <w:color w:val="auto"/>
        </w:rPr>
      </w:pPr>
      <w:r w:rsidRPr="00902EB3">
        <w:rPr>
          <w:noProof/>
        </w:rPr>
        <w:drawing>
          <wp:inline distT="0" distB="0" distL="0" distR="0" wp14:anchorId="328D89CF" wp14:editId="7AECAA54">
            <wp:extent cx="5608839" cy="273948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839" cy="273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7551D" w14:textId="77777777" w:rsidR="007503E8" w:rsidRPr="00902EB3" w:rsidRDefault="00803E19" w:rsidP="003F4BAD">
      <w:pPr>
        <w:pStyle w:val="Ttulo1"/>
        <w:rPr>
          <w:rFonts w:ascii="Calibri" w:eastAsia="Times New Roman" w:hAnsi="Calibri" w:cs="Segoe UI"/>
          <w:color w:val="212121"/>
        </w:rPr>
      </w:pPr>
      <w:r w:rsidRPr="00902EB3">
        <w:rPr>
          <w:color w:val="auto"/>
        </w:rPr>
        <w:br/>
      </w:r>
      <w:r w:rsidR="003F4BAD" w:rsidRPr="00902EB3">
        <w:rPr>
          <w:color w:val="auto"/>
        </w:rPr>
        <w:br/>
      </w:r>
    </w:p>
    <w:p w14:paraId="46D7551E" w14:textId="77777777" w:rsidR="00A669EB" w:rsidRPr="00902EB3" w:rsidRDefault="00A669EB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6D7551F" w14:textId="76E6F3BD" w:rsidR="00A669EB" w:rsidRPr="00902EB3" w:rsidRDefault="00A669EB" w:rsidP="00A669EB">
      <w:pPr>
        <w:pStyle w:val="Ttulo1"/>
        <w:rPr>
          <w:rFonts w:ascii="Calibri" w:eastAsia="Times New Roman" w:hAnsi="Calibri" w:cs="Segoe UI"/>
          <w:color w:val="212121"/>
        </w:rPr>
      </w:pPr>
      <w:bookmarkStart w:id="1" w:name="_Toc508880901"/>
      <w:r w:rsidRPr="00902EB3">
        <w:rPr>
          <w:color w:val="auto"/>
        </w:rPr>
        <w:lastRenderedPageBreak/>
        <w:t xml:space="preserve">2. </w:t>
      </w:r>
      <w:r w:rsidR="00C1544E" w:rsidRPr="00902EB3">
        <w:rPr>
          <w:color w:val="auto"/>
        </w:rPr>
        <w:t>El r</w:t>
      </w:r>
      <w:r w:rsidRPr="00902EB3">
        <w:rPr>
          <w:color w:val="auto"/>
        </w:rPr>
        <w:t>egistro</w:t>
      </w:r>
      <w:bookmarkEnd w:id="1"/>
      <w:r w:rsidRPr="00902EB3">
        <w:rPr>
          <w:rFonts w:ascii="Calibri" w:eastAsia="Times New Roman" w:hAnsi="Calibri" w:cs="Segoe UI"/>
          <w:color w:val="212121"/>
        </w:rPr>
        <w:br/>
      </w:r>
    </w:p>
    <w:p w14:paraId="46D75520" w14:textId="0F64E1BB" w:rsidR="000F5140" w:rsidRPr="00902EB3" w:rsidRDefault="00C1544E" w:rsidP="007503E8">
      <w:pPr>
        <w:jc w:val="both"/>
        <w:rPr>
          <w:b/>
          <w:i/>
        </w:rPr>
      </w:pPr>
      <w:r w:rsidRPr="00902EB3">
        <w:rPr>
          <w:rFonts w:ascii="Calibri" w:eastAsia="Times New Roman" w:hAnsi="Calibri" w:cs="Segoe UI"/>
          <w:color w:val="212121"/>
        </w:rPr>
        <w:t>Para env</w:t>
      </w:r>
      <w:r w:rsidR="00584946" w:rsidRPr="00902EB3">
        <w:rPr>
          <w:rFonts w:ascii="Calibri" w:eastAsia="Times New Roman" w:hAnsi="Calibri" w:cs="Segoe UI"/>
          <w:color w:val="212121"/>
        </w:rPr>
        <w:t>i</w:t>
      </w:r>
      <w:r w:rsidR="007503E8" w:rsidRPr="00902EB3">
        <w:rPr>
          <w:rFonts w:ascii="Calibri" w:eastAsia="Times New Roman" w:hAnsi="Calibri" w:cs="Segoe UI"/>
          <w:color w:val="212121"/>
        </w:rPr>
        <w:t>a</w:t>
      </w:r>
      <w:r w:rsidRPr="00902EB3">
        <w:rPr>
          <w:rFonts w:ascii="Calibri" w:eastAsia="Times New Roman" w:hAnsi="Calibri" w:cs="Segoe UI"/>
          <w:color w:val="212121"/>
        </w:rPr>
        <w:t xml:space="preserve">r una </w:t>
      </w:r>
      <w:r w:rsidR="00584946" w:rsidRPr="00902EB3">
        <w:rPr>
          <w:rFonts w:ascii="Calibri" w:eastAsia="Times New Roman" w:hAnsi="Calibri" w:cs="Segoe UI"/>
          <w:color w:val="212121"/>
        </w:rPr>
        <w:t>ofer</w:t>
      </w:r>
      <w:r w:rsidRPr="00902EB3">
        <w:rPr>
          <w:rFonts w:ascii="Calibri" w:eastAsia="Times New Roman" w:hAnsi="Calibri" w:cs="Segoe UI"/>
          <w:color w:val="212121"/>
        </w:rPr>
        <w:t>ta</w:t>
      </w:r>
      <w:r w:rsidR="00584946" w:rsidRPr="00902EB3">
        <w:rPr>
          <w:rFonts w:ascii="Calibri" w:eastAsia="Times New Roman" w:hAnsi="Calibri" w:cs="Segoe UI"/>
          <w:color w:val="212121"/>
        </w:rPr>
        <w:t xml:space="preserve"> </w:t>
      </w:r>
      <w:r w:rsidRPr="00902EB3">
        <w:rPr>
          <w:rFonts w:ascii="Calibri" w:eastAsia="Times New Roman" w:hAnsi="Calibri" w:cs="Segoe UI"/>
          <w:color w:val="212121"/>
        </w:rPr>
        <w:t>pa</w:t>
      </w:r>
      <w:r w:rsidR="007503E8" w:rsidRPr="00902EB3">
        <w:rPr>
          <w:rFonts w:ascii="Calibri" w:eastAsia="Times New Roman" w:hAnsi="Calibri" w:cs="Segoe UI"/>
          <w:color w:val="212121"/>
        </w:rPr>
        <w:t xml:space="preserve">ra </w:t>
      </w:r>
      <w:r w:rsidRPr="00902EB3">
        <w:rPr>
          <w:rFonts w:ascii="Calibri" w:eastAsia="Times New Roman" w:hAnsi="Calibri" w:cs="Segoe UI"/>
          <w:color w:val="212121"/>
        </w:rPr>
        <w:t xml:space="preserve">una licitación publicada </w:t>
      </w:r>
      <w:r w:rsidR="00474649" w:rsidRPr="00902EB3">
        <w:rPr>
          <w:rFonts w:ascii="Calibri" w:eastAsia="Times New Roman" w:hAnsi="Calibri" w:cs="Segoe UI"/>
          <w:color w:val="212121"/>
        </w:rPr>
        <w:t>por</w:t>
      </w:r>
      <w:r w:rsidRPr="00902EB3">
        <w:rPr>
          <w:rFonts w:ascii="Calibri" w:eastAsia="Times New Roman" w:hAnsi="Calibri" w:cs="Segoe UI"/>
          <w:color w:val="212121"/>
        </w:rPr>
        <w:t xml:space="preserve"> ACNUR a través de la herramienta en línea </w:t>
      </w:r>
      <w:r w:rsidR="00584946" w:rsidRPr="00902EB3">
        <w:rPr>
          <w:rFonts w:ascii="Calibri" w:eastAsia="Times New Roman" w:hAnsi="Calibri" w:cs="Segoe UI"/>
          <w:color w:val="212121"/>
        </w:rPr>
        <w:t xml:space="preserve">eTenderBox, </w:t>
      </w:r>
      <w:r w:rsidR="007503E8" w:rsidRPr="00902EB3">
        <w:rPr>
          <w:rFonts w:ascii="Calibri" w:eastAsia="Times New Roman" w:hAnsi="Calibri" w:cs="Segoe UI"/>
          <w:color w:val="212121"/>
        </w:rPr>
        <w:t>e</w:t>
      </w:r>
      <w:r w:rsidRPr="00902EB3">
        <w:rPr>
          <w:rFonts w:ascii="Calibri" w:eastAsia="Times New Roman" w:hAnsi="Calibri" w:cs="Segoe UI"/>
          <w:color w:val="212121"/>
        </w:rPr>
        <w:t>l</w:t>
      </w:r>
      <w:r w:rsidR="007503E8" w:rsidRPr="00902EB3">
        <w:rPr>
          <w:rFonts w:ascii="Calibri" w:eastAsia="Times New Roman" w:hAnsi="Calibri" w:cs="Segoe UI"/>
          <w:color w:val="212121"/>
        </w:rPr>
        <w:t xml:space="preserve"> </w:t>
      </w:r>
      <w:r w:rsidRPr="00902EB3">
        <w:rPr>
          <w:rFonts w:ascii="Calibri" w:eastAsia="Times New Roman" w:hAnsi="Calibri" w:cs="Segoe UI"/>
          <w:color w:val="212121"/>
        </w:rPr>
        <w:t xml:space="preserve">Proveedor </w:t>
      </w:r>
      <w:r w:rsidR="00584946" w:rsidRPr="00902EB3">
        <w:rPr>
          <w:rFonts w:ascii="Calibri" w:eastAsia="Times New Roman" w:hAnsi="Calibri" w:cs="Segoe UI"/>
          <w:color w:val="212121"/>
        </w:rPr>
        <w:t>ne</w:t>
      </w:r>
      <w:r w:rsidRPr="00902EB3">
        <w:rPr>
          <w:rFonts w:ascii="Calibri" w:eastAsia="Times New Roman" w:hAnsi="Calibri" w:cs="Segoe UI"/>
          <w:color w:val="212121"/>
        </w:rPr>
        <w:t>c</w:t>
      </w:r>
      <w:r w:rsidR="00584946" w:rsidRPr="00902EB3">
        <w:rPr>
          <w:rFonts w:ascii="Calibri" w:eastAsia="Times New Roman" w:hAnsi="Calibri" w:cs="Segoe UI"/>
          <w:color w:val="212121"/>
        </w:rPr>
        <w:t>e</w:t>
      </w:r>
      <w:r w:rsidR="007503E8" w:rsidRPr="00902EB3">
        <w:rPr>
          <w:rFonts w:ascii="Calibri" w:eastAsia="Times New Roman" w:hAnsi="Calibri" w:cs="Segoe UI"/>
          <w:color w:val="212121"/>
        </w:rPr>
        <w:t>s</w:t>
      </w:r>
      <w:r w:rsidRPr="00902EB3">
        <w:rPr>
          <w:rFonts w:ascii="Calibri" w:eastAsia="Times New Roman" w:hAnsi="Calibri" w:cs="Segoe UI"/>
          <w:color w:val="212121"/>
        </w:rPr>
        <w:t>i</w:t>
      </w:r>
      <w:r w:rsidR="00584946" w:rsidRPr="00902EB3">
        <w:rPr>
          <w:rFonts w:ascii="Calibri" w:eastAsia="Times New Roman" w:hAnsi="Calibri" w:cs="Segoe UI"/>
          <w:color w:val="212121"/>
        </w:rPr>
        <w:t>t</w:t>
      </w:r>
      <w:r w:rsidRPr="00902EB3">
        <w:rPr>
          <w:rFonts w:ascii="Calibri" w:eastAsia="Times New Roman" w:hAnsi="Calibri" w:cs="Segoe UI"/>
          <w:color w:val="212121"/>
        </w:rPr>
        <w:t>a</w:t>
      </w:r>
      <w:r w:rsidR="00584946" w:rsidRPr="00902EB3">
        <w:rPr>
          <w:rFonts w:ascii="Calibri" w:eastAsia="Times New Roman" w:hAnsi="Calibri" w:cs="Segoe UI"/>
          <w:color w:val="212121"/>
        </w:rPr>
        <w:t xml:space="preserve"> registr</w:t>
      </w:r>
      <w:r w:rsidRPr="00902EB3">
        <w:rPr>
          <w:rFonts w:ascii="Calibri" w:eastAsia="Times New Roman" w:hAnsi="Calibri" w:cs="Segoe UI"/>
          <w:color w:val="212121"/>
        </w:rPr>
        <w:t>arse e</w:t>
      </w:r>
      <w:r w:rsidR="007503E8" w:rsidRPr="00902EB3">
        <w:rPr>
          <w:rFonts w:ascii="Calibri" w:eastAsia="Times New Roman" w:hAnsi="Calibri" w:cs="Segoe UI"/>
          <w:color w:val="212121"/>
        </w:rPr>
        <w:t>n e</w:t>
      </w:r>
      <w:r w:rsidRPr="00902EB3">
        <w:rPr>
          <w:rFonts w:ascii="Calibri" w:eastAsia="Times New Roman" w:hAnsi="Calibri" w:cs="Segoe UI"/>
          <w:color w:val="212121"/>
        </w:rPr>
        <w:t>l</w:t>
      </w:r>
      <w:r w:rsidR="007503E8" w:rsidRPr="00902EB3">
        <w:rPr>
          <w:rFonts w:ascii="Calibri" w:eastAsia="Times New Roman" w:hAnsi="Calibri" w:cs="Segoe UI"/>
          <w:color w:val="212121"/>
        </w:rPr>
        <w:t xml:space="preserve"> s</w:t>
      </w:r>
      <w:r w:rsidRPr="00902EB3">
        <w:rPr>
          <w:rFonts w:ascii="Calibri" w:eastAsia="Times New Roman" w:hAnsi="Calibri" w:cs="Segoe UI"/>
          <w:color w:val="212121"/>
        </w:rPr>
        <w:t>i</w:t>
      </w:r>
      <w:r w:rsidR="007503E8" w:rsidRPr="00902EB3">
        <w:rPr>
          <w:rFonts w:ascii="Calibri" w:eastAsia="Times New Roman" w:hAnsi="Calibri" w:cs="Segoe UI"/>
          <w:color w:val="212121"/>
        </w:rPr>
        <w:t>stem</w:t>
      </w:r>
      <w:r w:rsidRPr="00902EB3">
        <w:rPr>
          <w:rFonts w:ascii="Calibri" w:eastAsia="Times New Roman" w:hAnsi="Calibri" w:cs="Segoe UI"/>
          <w:color w:val="212121"/>
        </w:rPr>
        <w:t>a</w:t>
      </w:r>
      <w:r w:rsidR="007503E8" w:rsidRPr="00902EB3">
        <w:rPr>
          <w:rFonts w:ascii="Calibri" w:eastAsia="Times New Roman" w:hAnsi="Calibri" w:cs="Segoe UI"/>
          <w:color w:val="212121"/>
        </w:rPr>
        <w:t xml:space="preserve">. </w:t>
      </w:r>
      <w:r w:rsidRPr="00902EB3">
        <w:rPr>
          <w:rFonts w:ascii="Calibri" w:eastAsia="Times New Roman" w:hAnsi="Calibri" w:cs="Segoe UI"/>
          <w:color w:val="212121"/>
        </w:rPr>
        <w:t xml:space="preserve">Este </w:t>
      </w:r>
      <w:r w:rsidR="000F5140" w:rsidRPr="00902EB3">
        <w:rPr>
          <w:rFonts w:ascii="Calibri" w:eastAsia="Times New Roman" w:hAnsi="Calibri" w:cs="Segoe UI"/>
          <w:color w:val="212121"/>
        </w:rPr>
        <w:t>registro</w:t>
      </w:r>
      <w:r w:rsidRPr="00902EB3">
        <w:rPr>
          <w:rFonts w:ascii="Calibri" w:eastAsia="Times New Roman" w:hAnsi="Calibri" w:cs="Segoe UI"/>
          <w:color w:val="212121"/>
        </w:rPr>
        <w:t xml:space="preserve"> e</w:t>
      </w:r>
      <w:r w:rsidR="000F5140" w:rsidRPr="00902EB3">
        <w:rPr>
          <w:rFonts w:ascii="Calibri" w:eastAsia="Times New Roman" w:hAnsi="Calibri" w:cs="Segoe UI"/>
          <w:color w:val="212121"/>
        </w:rPr>
        <w:t>s exclusiv</w:t>
      </w:r>
      <w:r w:rsidRPr="00902EB3">
        <w:rPr>
          <w:rFonts w:ascii="Calibri" w:eastAsia="Times New Roman" w:hAnsi="Calibri" w:cs="Segoe UI"/>
          <w:color w:val="212121"/>
        </w:rPr>
        <w:t xml:space="preserve">amente </w:t>
      </w:r>
      <w:r w:rsidR="00474649" w:rsidRPr="00902EB3">
        <w:rPr>
          <w:rFonts w:ascii="Calibri" w:eastAsia="Times New Roman" w:hAnsi="Calibri" w:cs="Segoe UI"/>
          <w:color w:val="212121"/>
        </w:rPr>
        <w:t>par</w:t>
      </w:r>
      <w:r w:rsidRPr="00902EB3">
        <w:rPr>
          <w:rFonts w:ascii="Calibri" w:eastAsia="Times New Roman" w:hAnsi="Calibri" w:cs="Segoe UI"/>
          <w:color w:val="212121"/>
        </w:rPr>
        <w:t xml:space="preserve">a </w:t>
      </w:r>
      <w:r w:rsidR="000F5140" w:rsidRPr="00902EB3">
        <w:rPr>
          <w:rFonts w:ascii="Calibri" w:eastAsia="Times New Roman" w:hAnsi="Calibri" w:cs="Segoe UI"/>
          <w:color w:val="212121"/>
        </w:rPr>
        <w:t xml:space="preserve">eTenderBox </w:t>
      </w:r>
      <w:r w:rsidRPr="00902EB3">
        <w:rPr>
          <w:rFonts w:ascii="Calibri" w:eastAsia="Times New Roman" w:hAnsi="Calibri" w:cs="Segoe UI"/>
          <w:color w:val="212121"/>
        </w:rPr>
        <w:t xml:space="preserve">y </w:t>
      </w:r>
      <w:r w:rsidR="000F5140" w:rsidRPr="00902EB3">
        <w:rPr>
          <w:rFonts w:ascii="Calibri" w:eastAsia="Times New Roman" w:hAnsi="Calibri" w:cs="Segoe UI"/>
          <w:color w:val="212121"/>
        </w:rPr>
        <w:t>no re</w:t>
      </w:r>
      <w:r w:rsidRPr="00902EB3">
        <w:rPr>
          <w:rFonts w:ascii="Calibri" w:eastAsia="Times New Roman" w:hAnsi="Calibri" w:cs="Segoe UI"/>
          <w:color w:val="212121"/>
        </w:rPr>
        <w:t>em</w:t>
      </w:r>
      <w:r w:rsidR="000F5140" w:rsidRPr="00902EB3">
        <w:rPr>
          <w:rFonts w:ascii="Calibri" w:eastAsia="Times New Roman" w:hAnsi="Calibri" w:cs="Segoe UI"/>
          <w:color w:val="212121"/>
        </w:rPr>
        <w:t>pla</w:t>
      </w:r>
      <w:r w:rsidRPr="00902EB3">
        <w:rPr>
          <w:rFonts w:ascii="Calibri" w:eastAsia="Times New Roman" w:hAnsi="Calibri" w:cs="Segoe UI"/>
          <w:color w:val="212121"/>
        </w:rPr>
        <w:t xml:space="preserve">za ningún otro </w:t>
      </w:r>
      <w:r w:rsidR="000F5140" w:rsidRPr="00902EB3">
        <w:rPr>
          <w:rFonts w:ascii="Calibri" w:eastAsia="Times New Roman" w:hAnsi="Calibri" w:cs="Segoe UI"/>
          <w:color w:val="212121"/>
        </w:rPr>
        <w:t>registro</w:t>
      </w:r>
      <w:r w:rsidRPr="00902EB3">
        <w:rPr>
          <w:rFonts w:ascii="Calibri" w:eastAsia="Times New Roman" w:hAnsi="Calibri" w:cs="Segoe UI"/>
          <w:color w:val="212121"/>
        </w:rPr>
        <w:t xml:space="preserve"> </w:t>
      </w:r>
      <w:r w:rsidR="00606C35" w:rsidRPr="00902EB3">
        <w:rPr>
          <w:rFonts w:ascii="Calibri" w:eastAsia="Times New Roman" w:hAnsi="Calibri" w:cs="Segoe UI"/>
          <w:color w:val="212121"/>
        </w:rPr>
        <w:t>para otras solicitudes a AC</w:t>
      </w:r>
      <w:r w:rsidR="000F5140" w:rsidRPr="00902EB3">
        <w:rPr>
          <w:rFonts w:ascii="Calibri" w:eastAsia="Times New Roman" w:hAnsi="Calibri" w:cs="Segoe UI"/>
          <w:color w:val="212121"/>
        </w:rPr>
        <w:t>N</w:t>
      </w:r>
      <w:r w:rsidR="00606C35" w:rsidRPr="00902EB3">
        <w:rPr>
          <w:rFonts w:ascii="Calibri" w:eastAsia="Times New Roman" w:hAnsi="Calibri" w:cs="Segoe UI"/>
          <w:color w:val="212121"/>
        </w:rPr>
        <w:t>U</w:t>
      </w:r>
      <w:r w:rsidR="000F5140" w:rsidRPr="00902EB3">
        <w:rPr>
          <w:rFonts w:ascii="Calibri" w:eastAsia="Times New Roman" w:hAnsi="Calibri" w:cs="Segoe UI"/>
          <w:color w:val="212121"/>
        </w:rPr>
        <w:t>R.</w:t>
      </w:r>
      <w:r w:rsidR="000F5140" w:rsidRPr="00902EB3">
        <w:rPr>
          <w:b/>
          <w:i/>
        </w:rPr>
        <w:t xml:space="preserve"> </w:t>
      </w:r>
    </w:p>
    <w:p w14:paraId="46D75521" w14:textId="712F46F1" w:rsidR="00F8136C" w:rsidRPr="00902EB3" w:rsidRDefault="00606C35" w:rsidP="007503E8">
      <w:pPr>
        <w:jc w:val="both"/>
      </w:pPr>
      <w:r w:rsidRPr="00902EB3">
        <w:rPr>
          <w:rFonts w:ascii="Calibri" w:eastAsia="Times New Roman" w:hAnsi="Calibri" w:cs="Segoe UI"/>
          <w:color w:val="212121"/>
        </w:rPr>
        <w:t>El</w:t>
      </w:r>
      <w:r w:rsidR="007503E8" w:rsidRPr="00902EB3">
        <w:rPr>
          <w:rFonts w:ascii="Calibri" w:eastAsia="Times New Roman" w:hAnsi="Calibri" w:cs="Segoe UI"/>
          <w:color w:val="212121"/>
        </w:rPr>
        <w:t xml:space="preserve"> registro</w:t>
      </w:r>
      <w:r w:rsidRPr="00902EB3">
        <w:rPr>
          <w:rFonts w:ascii="Calibri" w:eastAsia="Times New Roman" w:hAnsi="Calibri" w:cs="Segoe UI"/>
          <w:color w:val="212121"/>
        </w:rPr>
        <w:t xml:space="preserve"> </w:t>
      </w:r>
      <w:r w:rsidR="007503E8" w:rsidRPr="00902EB3">
        <w:rPr>
          <w:rFonts w:ascii="Calibri" w:eastAsia="Times New Roman" w:hAnsi="Calibri" w:cs="Segoe UI"/>
          <w:color w:val="212121"/>
        </w:rPr>
        <w:t>s</w:t>
      </w:r>
      <w:r w:rsidRPr="00902EB3">
        <w:rPr>
          <w:rFonts w:ascii="Calibri" w:eastAsia="Times New Roman" w:hAnsi="Calibri" w:cs="Segoe UI"/>
          <w:color w:val="212121"/>
        </w:rPr>
        <w:t xml:space="preserve">e realiza a través de </w:t>
      </w:r>
      <w:r w:rsidR="007503E8" w:rsidRPr="00902EB3">
        <w:t>pro</w:t>
      </w:r>
      <w:r w:rsidRPr="00902EB3">
        <w:t>porc</w:t>
      </w:r>
      <w:r w:rsidR="007503E8" w:rsidRPr="00902EB3">
        <w:t>i</w:t>
      </w:r>
      <w:r w:rsidRPr="00902EB3">
        <w:t>onar la s</w:t>
      </w:r>
      <w:r w:rsidR="007503E8" w:rsidRPr="00902EB3">
        <w:t>ig</w:t>
      </w:r>
      <w:r w:rsidRPr="00902EB3">
        <w:t>uien</w:t>
      </w:r>
      <w:r w:rsidR="007503E8" w:rsidRPr="00902EB3">
        <w:t xml:space="preserve">te </w:t>
      </w:r>
      <w:r w:rsidR="00CA27F7" w:rsidRPr="00902EB3">
        <w:t>infor</w:t>
      </w:r>
      <w:r w:rsidR="00B219B4" w:rsidRPr="00902EB3">
        <w:t>ma</w:t>
      </w:r>
      <w:r w:rsidRPr="00902EB3">
        <w:t>c</w:t>
      </w:r>
      <w:r w:rsidR="00B219B4" w:rsidRPr="00902EB3">
        <w:t>i</w:t>
      </w:r>
      <w:r w:rsidRPr="00902EB3">
        <w:t>ó</w:t>
      </w:r>
      <w:r w:rsidR="00B219B4" w:rsidRPr="00902EB3">
        <w:t>n</w:t>
      </w:r>
      <w:r w:rsidRPr="00902EB3">
        <w:t>:</w:t>
      </w:r>
    </w:p>
    <w:p w14:paraId="46D75522" w14:textId="77777777" w:rsidR="00352645" w:rsidRPr="00902EB3" w:rsidRDefault="00352645" w:rsidP="007503E8">
      <w:pPr>
        <w:jc w:val="both"/>
      </w:pPr>
    </w:p>
    <w:p w14:paraId="46D75523" w14:textId="2D9F10BB" w:rsidR="007A09F5" w:rsidRPr="00902EB3" w:rsidRDefault="007E1E03" w:rsidP="00352645">
      <w:pPr>
        <w:ind w:left="-567" w:right="-567"/>
        <w:jc w:val="center"/>
      </w:pPr>
      <w:r w:rsidRPr="00902EB3">
        <w:rPr>
          <w:noProof/>
        </w:rPr>
        <w:drawing>
          <wp:inline distT="0" distB="0" distL="0" distR="0" wp14:anchorId="4A519C37" wp14:editId="37E2D25B">
            <wp:extent cx="5612130" cy="3709713"/>
            <wp:effectExtent l="0" t="0" r="762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09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75524" w14:textId="32542052" w:rsidR="00697451" w:rsidRPr="00902EB3" w:rsidRDefault="00F8136C" w:rsidP="007A09F5">
      <w:pPr>
        <w:jc w:val="both"/>
      </w:pPr>
      <w:r w:rsidRPr="00902EB3">
        <w:br/>
      </w:r>
      <w:r w:rsidR="00606C35" w:rsidRPr="00902EB3">
        <w:t>Para</w:t>
      </w:r>
      <w:r w:rsidR="007503E8" w:rsidRPr="00902EB3">
        <w:t xml:space="preserve"> registra</w:t>
      </w:r>
      <w:r w:rsidR="00606C35" w:rsidRPr="00902EB3">
        <w:t>rse</w:t>
      </w:r>
      <w:r w:rsidR="007503E8" w:rsidRPr="00902EB3">
        <w:t xml:space="preserve">, </w:t>
      </w:r>
      <w:r w:rsidR="00606C35" w:rsidRPr="00902EB3">
        <w:t xml:space="preserve">los Proveedores </w:t>
      </w:r>
      <w:r w:rsidR="007503E8" w:rsidRPr="00902EB3">
        <w:t>ne</w:t>
      </w:r>
      <w:r w:rsidR="00606C35" w:rsidRPr="00902EB3">
        <w:t>c</w:t>
      </w:r>
      <w:r w:rsidR="0054643B" w:rsidRPr="00902EB3">
        <w:t>e</w:t>
      </w:r>
      <w:r w:rsidR="00606C35" w:rsidRPr="00902EB3">
        <w:t>si</w:t>
      </w:r>
      <w:r w:rsidR="0054643B" w:rsidRPr="00902EB3">
        <w:t>t</w:t>
      </w:r>
      <w:r w:rsidR="00606C35" w:rsidRPr="00902EB3">
        <w:t>an</w:t>
      </w:r>
      <w:r w:rsidR="0054643B" w:rsidRPr="00902EB3">
        <w:t xml:space="preserve"> </w:t>
      </w:r>
      <w:r w:rsidR="00B075F6" w:rsidRPr="00902EB3">
        <w:t>ten</w:t>
      </w:r>
      <w:r w:rsidR="0054643B" w:rsidRPr="00902EB3">
        <w:t>e</w:t>
      </w:r>
      <w:r w:rsidR="00B075F6" w:rsidRPr="00902EB3">
        <w:t>r</w:t>
      </w:r>
      <w:r w:rsidR="0054643B" w:rsidRPr="00902EB3">
        <w:t xml:space="preserve"> </w:t>
      </w:r>
      <w:r w:rsidR="00B075F6" w:rsidRPr="00902EB3">
        <w:t>un</w:t>
      </w:r>
      <w:r w:rsidR="0054643B" w:rsidRPr="00902EB3">
        <w:t>a</w:t>
      </w:r>
      <w:r w:rsidR="00B075F6" w:rsidRPr="00902EB3">
        <w:t xml:space="preserve"> cuenta de correo electrónico</w:t>
      </w:r>
      <w:r w:rsidR="0054643B" w:rsidRPr="00902EB3">
        <w:t xml:space="preserve"> </w:t>
      </w:r>
      <w:r w:rsidR="00B075F6" w:rsidRPr="00902EB3">
        <w:t>activa, a través d</w:t>
      </w:r>
      <w:r w:rsidRPr="00902EB3">
        <w:t xml:space="preserve">e </w:t>
      </w:r>
      <w:r w:rsidR="00B075F6" w:rsidRPr="00902EB3">
        <w:t>la cual s</w:t>
      </w:r>
      <w:r w:rsidRPr="00902EB3">
        <w:t>e</w:t>
      </w:r>
      <w:r w:rsidR="00B075F6" w:rsidRPr="00902EB3">
        <w:t xml:space="preserve"> les </w:t>
      </w:r>
      <w:r w:rsidR="00697451" w:rsidRPr="00902EB3">
        <w:t>identifi</w:t>
      </w:r>
      <w:r w:rsidR="00B075F6" w:rsidRPr="00902EB3">
        <w:t xml:space="preserve">ca </w:t>
      </w:r>
      <w:r w:rsidR="00697451" w:rsidRPr="00902EB3">
        <w:t>en e</w:t>
      </w:r>
      <w:r w:rsidR="00B075F6" w:rsidRPr="00902EB3">
        <w:t>l</w:t>
      </w:r>
      <w:r w:rsidR="00697451" w:rsidRPr="00902EB3">
        <w:t xml:space="preserve"> s</w:t>
      </w:r>
      <w:r w:rsidR="00B075F6" w:rsidRPr="00902EB3">
        <w:t>i</w:t>
      </w:r>
      <w:r w:rsidR="00697451" w:rsidRPr="00902EB3">
        <w:t>stem</w:t>
      </w:r>
      <w:r w:rsidR="00B075F6" w:rsidRPr="00902EB3">
        <w:t>a</w:t>
      </w:r>
      <w:r w:rsidR="00697451" w:rsidRPr="00902EB3">
        <w:t>.</w:t>
      </w:r>
      <w:r w:rsidR="007A09F5" w:rsidRPr="00902EB3">
        <w:t xml:space="preserve"> </w:t>
      </w:r>
    </w:p>
    <w:p w14:paraId="46D75525" w14:textId="7820D875" w:rsidR="0054643B" w:rsidRPr="00902EB3" w:rsidRDefault="00697451" w:rsidP="007503E8">
      <w:pPr>
        <w:jc w:val="both"/>
        <w:rPr>
          <w:b/>
          <w:i/>
        </w:rPr>
      </w:pPr>
      <w:r w:rsidRPr="00902EB3">
        <w:rPr>
          <w:b/>
          <w:i/>
          <w:u w:val="single"/>
        </w:rPr>
        <w:t>Not</w:t>
      </w:r>
      <w:r w:rsidR="00B075F6" w:rsidRPr="00902EB3">
        <w:rPr>
          <w:b/>
          <w:i/>
          <w:u w:val="single"/>
        </w:rPr>
        <w:t>a</w:t>
      </w:r>
      <w:r w:rsidR="009C6C1D" w:rsidRPr="00902EB3">
        <w:rPr>
          <w:b/>
          <w:i/>
        </w:rPr>
        <w:t xml:space="preserve">: </w:t>
      </w:r>
      <w:r w:rsidR="00B075F6" w:rsidRPr="00902EB3">
        <w:rPr>
          <w:b/>
          <w:i/>
        </w:rPr>
        <w:t xml:space="preserve">Cada Proveedor deberá </w:t>
      </w:r>
      <w:r w:rsidR="00602E6D" w:rsidRPr="00902EB3">
        <w:rPr>
          <w:b/>
          <w:i/>
        </w:rPr>
        <w:t xml:space="preserve">registrar únicamente una cuenta de correo electrónico </w:t>
      </w:r>
      <w:r w:rsidR="00F8136C" w:rsidRPr="00902EB3">
        <w:rPr>
          <w:b/>
          <w:i/>
        </w:rPr>
        <w:t>e</w:t>
      </w:r>
      <w:r w:rsidR="00352645" w:rsidRPr="00902EB3">
        <w:rPr>
          <w:b/>
          <w:i/>
        </w:rPr>
        <w:t>n e</w:t>
      </w:r>
      <w:r w:rsidR="00602E6D" w:rsidRPr="00902EB3">
        <w:rPr>
          <w:b/>
          <w:i/>
        </w:rPr>
        <w:t>l</w:t>
      </w:r>
      <w:r w:rsidR="00352645" w:rsidRPr="00902EB3">
        <w:rPr>
          <w:b/>
          <w:i/>
        </w:rPr>
        <w:t xml:space="preserve"> s</w:t>
      </w:r>
      <w:r w:rsidR="00602E6D" w:rsidRPr="00902EB3">
        <w:rPr>
          <w:b/>
          <w:i/>
        </w:rPr>
        <w:t>i</w:t>
      </w:r>
      <w:r w:rsidR="00352645" w:rsidRPr="00902EB3">
        <w:rPr>
          <w:b/>
          <w:i/>
        </w:rPr>
        <w:t>stem</w:t>
      </w:r>
      <w:r w:rsidR="00602E6D" w:rsidRPr="00902EB3">
        <w:rPr>
          <w:b/>
          <w:i/>
        </w:rPr>
        <w:t>a</w:t>
      </w:r>
      <w:r w:rsidR="00352645" w:rsidRPr="00902EB3">
        <w:rPr>
          <w:b/>
          <w:i/>
        </w:rPr>
        <w:t xml:space="preserve">. </w:t>
      </w:r>
      <w:r w:rsidR="00602E6D" w:rsidRPr="00902EB3">
        <w:rPr>
          <w:b/>
          <w:i/>
        </w:rPr>
        <w:t>Por l</w:t>
      </w:r>
      <w:r w:rsidR="00352645" w:rsidRPr="00902EB3">
        <w:rPr>
          <w:b/>
          <w:i/>
        </w:rPr>
        <w:t>o</w:t>
      </w:r>
      <w:r w:rsidR="00602E6D" w:rsidRPr="00902EB3">
        <w:rPr>
          <w:b/>
          <w:i/>
        </w:rPr>
        <w:t xml:space="preserve"> tanto</w:t>
      </w:r>
      <w:r w:rsidR="00352645" w:rsidRPr="00902EB3">
        <w:rPr>
          <w:b/>
          <w:i/>
        </w:rPr>
        <w:t>, e</w:t>
      </w:r>
      <w:r w:rsidR="00602E6D" w:rsidRPr="00902EB3">
        <w:rPr>
          <w:b/>
          <w:i/>
        </w:rPr>
        <w:t>l</w:t>
      </w:r>
      <w:r w:rsidR="00352645" w:rsidRPr="00902EB3">
        <w:rPr>
          <w:b/>
          <w:i/>
        </w:rPr>
        <w:t xml:space="preserve"> </w:t>
      </w:r>
      <w:r w:rsidR="00602E6D" w:rsidRPr="00902EB3">
        <w:rPr>
          <w:b/>
          <w:i/>
        </w:rPr>
        <w:t>Proveedor sólo deberá utilizar una cuenta d</w:t>
      </w:r>
      <w:r w:rsidR="0054643B" w:rsidRPr="00902EB3">
        <w:rPr>
          <w:b/>
          <w:i/>
        </w:rPr>
        <w:t xml:space="preserve">e eTenderBox </w:t>
      </w:r>
      <w:r w:rsidR="00602E6D" w:rsidRPr="00902EB3">
        <w:rPr>
          <w:b/>
          <w:i/>
        </w:rPr>
        <w:t>par</w:t>
      </w:r>
      <w:r w:rsidR="0054643B" w:rsidRPr="00902EB3">
        <w:rPr>
          <w:b/>
          <w:i/>
        </w:rPr>
        <w:t>a</w:t>
      </w:r>
      <w:r w:rsidR="00602E6D" w:rsidRPr="00902EB3">
        <w:rPr>
          <w:b/>
          <w:i/>
        </w:rPr>
        <w:t xml:space="preserve"> gestionar sus </w:t>
      </w:r>
      <w:r w:rsidR="0054643B" w:rsidRPr="00902EB3">
        <w:rPr>
          <w:b/>
          <w:i/>
        </w:rPr>
        <w:t>ofer</w:t>
      </w:r>
      <w:r w:rsidR="00602E6D" w:rsidRPr="00902EB3">
        <w:rPr>
          <w:b/>
          <w:i/>
        </w:rPr>
        <w:t>ta</w:t>
      </w:r>
      <w:r w:rsidR="0054643B" w:rsidRPr="00902EB3">
        <w:rPr>
          <w:b/>
          <w:i/>
        </w:rPr>
        <w:t xml:space="preserve">s </w:t>
      </w:r>
      <w:r w:rsidR="00602E6D" w:rsidRPr="00902EB3">
        <w:rPr>
          <w:b/>
          <w:i/>
        </w:rPr>
        <w:t>a ACNUR</w:t>
      </w:r>
      <w:r w:rsidR="0054643B" w:rsidRPr="00902EB3">
        <w:rPr>
          <w:b/>
          <w:i/>
        </w:rPr>
        <w:t xml:space="preserve">. </w:t>
      </w:r>
      <w:r w:rsidR="00602E6D" w:rsidRPr="00902EB3">
        <w:rPr>
          <w:b/>
          <w:i/>
        </w:rPr>
        <w:t xml:space="preserve">Si el Proveedor se </w:t>
      </w:r>
      <w:r w:rsidR="0054643B" w:rsidRPr="00902EB3">
        <w:rPr>
          <w:b/>
          <w:i/>
        </w:rPr>
        <w:t>o</w:t>
      </w:r>
      <w:r w:rsidR="00602E6D" w:rsidRPr="00902EB3">
        <w:rPr>
          <w:b/>
          <w:i/>
        </w:rPr>
        <w:t>lvida de s</w:t>
      </w:r>
      <w:r w:rsidR="0054643B" w:rsidRPr="00902EB3">
        <w:rPr>
          <w:b/>
          <w:i/>
        </w:rPr>
        <w:t xml:space="preserve">u </w:t>
      </w:r>
      <w:r w:rsidR="00602E6D" w:rsidRPr="00902EB3">
        <w:rPr>
          <w:b/>
          <w:i/>
        </w:rPr>
        <w:t>c</w:t>
      </w:r>
      <w:r w:rsidR="0054643B" w:rsidRPr="00902EB3">
        <w:rPr>
          <w:b/>
          <w:i/>
        </w:rPr>
        <w:t>o</w:t>
      </w:r>
      <w:r w:rsidR="00602E6D" w:rsidRPr="00902EB3">
        <w:rPr>
          <w:b/>
          <w:i/>
        </w:rPr>
        <w:t>nt</w:t>
      </w:r>
      <w:r w:rsidR="0054643B" w:rsidRPr="00902EB3">
        <w:rPr>
          <w:b/>
          <w:i/>
        </w:rPr>
        <w:t>r</w:t>
      </w:r>
      <w:r w:rsidR="00602E6D" w:rsidRPr="00902EB3">
        <w:rPr>
          <w:b/>
          <w:i/>
        </w:rPr>
        <w:t>as</w:t>
      </w:r>
      <w:r w:rsidR="0054643B" w:rsidRPr="00902EB3">
        <w:rPr>
          <w:b/>
          <w:i/>
        </w:rPr>
        <w:t>e</w:t>
      </w:r>
      <w:r w:rsidR="00602E6D" w:rsidRPr="00902EB3">
        <w:rPr>
          <w:b/>
          <w:i/>
        </w:rPr>
        <w:t>ña</w:t>
      </w:r>
      <w:r w:rsidR="0054643B" w:rsidRPr="00902EB3">
        <w:rPr>
          <w:b/>
          <w:i/>
        </w:rPr>
        <w:t xml:space="preserve">, </w:t>
      </w:r>
      <w:r w:rsidR="00EA1454" w:rsidRPr="00902EB3">
        <w:rPr>
          <w:b/>
          <w:i/>
        </w:rPr>
        <w:t xml:space="preserve">ya </w:t>
      </w:r>
      <w:r w:rsidR="00602E6D" w:rsidRPr="00902EB3">
        <w:rPr>
          <w:b/>
          <w:i/>
        </w:rPr>
        <w:t>n</w:t>
      </w:r>
      <w:r w:rsidR="0054643B" w:rsidRPr="00902EB3">
        <w:rPr>
          <w:b/>
          <w:i/>
        </w:rPr>
        <w:t>o</w:t>
      </w:r>
      <w:r w:rsidR="00602E6D" w:rsidRPr="00902EB3">
        <w:rPr>
          <w:b/>
          <w:i/>
        </w:rPr>
        <w:t xml:space="preserve"> podrá </w:t>
      </w:r>
      <w:r w:rsidR="0054643B" w:rsidRPr="00902EB3">
        <w:rPr>
          <w:b/>
          <w:i/>
        </w:rPr>
        <w:t>u</w:t>
      </w:r>
      <w:r w:rsidR="00EA1454" w:rsidRPr="00902EB3">
        <w:rPr>
          <w:b/>
          <w:i/>
        </w:rPr>
        <w:t>t</w:t>
      </w:r>
      <w:r w:rsidR="0054643B" w:rsidRPr="00902EB3">
        <w:rPr>
          <w:b/>
          <w:i/>
        </w:rPr>
        <w:t>il</w:t>
      </w:r>
      <w:r w:rsidR="00EA1454" w:rsidRPr="00902EB3">
        <w:rPr>
          <w:b/>
          <w:i/>
        </w:rPr>
        <w:t xml:space="preserve">izar esa cuenta. En tal caso, se requerirá que realice </w:t>
      </w:r>
      <w:r w:rsidR="0054643B" w:rsidRPr="00902EB3">
        <w:rPr>
          <w:b/>
          <w:i/>
        </w:rPr>
        <w:t>un registr</w:t>
      </w:r>
      <w:r w:rsidR="00EA1454" w:rsidRPr="00902EB3">
        <w:rPr>
          <w:b/>
          <w:i/>
        </w:rPr>
        <w:t>o nuevo</w:t>
      </w:r>
      <w:r w:rsidR="0054643B" w:rsidRPr="00902EB3">
        <w:rPr>
          <w:b/>
          <w:i/>
        </w:rPr>
        <w:t>.</w:t>
      </w:r>
    </w:p>
    <w:p w14:paraId="46D75526" w14:textId="11D38F7F" w:rsidR="005B59E2" w:rsidRPr="00902EB3" w:rsidRDefault="003A3E7F" w:rsidP="007503E8">
      <w:pPr>
        <w:jc w:val="both"/>
        <w:rPr>
          <w:rFonts w:ascii="Calibri" w:eastAsia="Times New Roman" w:hAnsi="Calibri" w:cs="Segoe UI"/>
          <w:color w:val="212121"/>
        </w:rPr>
      </w:pPr>
      <w:r w:rsidRPr="00902EB3">
        <w:rPr>
          <w:rFonts w:ascii="Calibri" w:eastAsia="Times New Roman" w:hAnsi="Calibri" w:cs="Segoe UI"/>
          <w:color w:val="212121"/>
        </w:rPr>
        <w:t>U</w:t>
      </w:r>
      <w:r w:rsidR="00EA1454" w:rsidRPr="00902EB3">
        <w:rPr>
          <w:rFonts w:ascii="Calibri" w:eastAsia="Times New Roman" w:hAnsi="Calibri" w:cs="Segoe UI"/>
          <w:color w:val="212121"/>
        </w:rPr>
        <w:t xml:space="preserve">na vez que el Proveedor se haya </w:t>
      </w:r>
      <w:r w:rsidR="00352645" w:rsidRPr="00902EB3">
        <w:rPr>
          <w:rFonts w:ascii="Calibri" w:eastAsia="Times New Roman" w:hAnsi="Calibri" w:cs="Segoe UI"/>
          <w:color w:val="212121"/>
        </w:rPr>
        <w:t>registra</w:t>
      </w:r>
      <w:r w:rsidR="00EA1454" w:rsidRPr="00902EB3">
        <w:rPr>
          <w:rFonts w:ascii="Calibri" w:eastAsia="Times New Roman" w:hAnsi="Calibri" w:cs="Segoe UI"/>
          <w:color w:val="212121"/>
        </w:rPr>
        <w:t>d</w:t>
      </w:r>
      <w:r w:rsidR="00352645" w:rsidRPr="00902EB3">
        <w:rPr>
          <w:rFonts w:ascii="Calibri" w:eastAsia="Times New Roman" w:hAnsi="Calibri" w:cs="Segoe UI"/>
          <w:color w:val="212121"/>
        </w:rPr>
        <w:t>o</w:t>
      </w:r>
      <w:r w:rsidR="00EA1454" w:rsidRPr="00902EB3">
        <w:rPr>
          <w:rFonts w:ascii="Calibri" w:eastAsia="Times New Roman" w:hAnsi="Calibri" w:cs="Segoe UI"/>
          <w:color w:val="212121"/>
        </w:rPr>
        <w:t xml:space="preserve"> exitosame</w:t>
      </w:r>
      <w:r w:rsidR="00352645" w:rsidRPr="00902EB3">
        <w:rPr>
          <w:rFonts w:ascii="Calibri" w:eastAsia="Times New Roman" w:hAnsi="Calibri" w:cs="Segoe UI"/>
          <w:color w:val="212121"/>
        </w:rPr>
        <w:t>n</w:t>
      </w:r>
      <w:r w:rsidR="00EA1454" w:rsidRPr="00902EB3">
        <w:rPr>
          <w:rFonts w:ascii="Calibri" w:eastAsia="Times New Roman" w:hAnsi="Calibri" w:cs="Segoe UI"/>
          <w:color w:val="212121"/>
        </w:rPr>
        <w:t>te</w:t>
      </w:r>
      <w:r w:rsidR="00352645" w:rsidRPr="00902EB3">
        <w:rPr>
          <w:rFonts w:ascii="Calibri" w:eastAsia="Times New Roman" w:hAnsi="Calibri" w:cs="Segoe UI"/>
          <w:color w:val="212121"/>
        </w:rPr>
        <w:t xml:space="preserve">, </w:t>
      </w:r>
      <w:r w:rsidR="00EA1454" w:rsidRPr="00902EB3">
        <w:rPr>
          <w:rFonts w:ascii="Calibri" w:eastAsia="Times New Roman" w:hAnsi="Calibri" w:cs="Segoe UI"/>
          <w:color w:val="212121"/>
        </w:rPr>
        <w:t xml:space="preserve">se le enviará un </w:t>
      </w:r>
      <w:r w:rsidR="00352645" w:rsidRPr="00902EB3">
        <w:t>me</w:t>
      </w:r>
      <w:r w:rsidR="00EA1454" w:rsidRPr="00902EB3">
        <w:t>n</w:t>
      </w:r>
      <w:r w:rsidR="00352645" w:rsidRPr="00902EB3">
        <w:t>sa</w:t>
      </w:r>
      <w:r w:rsidR="00EA1454" w:rsidRPr="00902EB3">
        <w:t>j</w:t>
      </w:r>
      <w:r w:rsidR="00352645" w:rsidRPr="00902EB3">
        <w:t>e</w:t>
      </w:r>
      <w:r w:rsidR="00EA1454" w:rsidRPr="00902EB3">
        <w:t xml:space="preserve"> de</w:t>
      </w:r>
      <w:r w:rsidR="00352645" w:rsidRPr="00902EB3">
        <w:t xml:space="preserve"> </w:t>
      </w:r>
      <w:r w:rsidR="00EA1454" w:rsidRPr="00902EB3">
        <w:t xml:space="preserve">confirmación a la dirección de correo electrónico proporcionada y </w:t>
      </w:r>
      <w:r w:rsidR="005B59E2" w:rsidRPr="00902EB3">
        <w:rPr>
          <w:rFonts w:ascii="Calibri" w:eastAsia="Times New Roman" w:hAnsi="Calibri" w:cs="Segoe UI"/>
          <w:color w:val="212121"/>
        </w:rPr>
        <w:t>e</w:t>
      </w:r>
      <w:r w:rsidR="00EA1454" w:rsidRPr="00902EB3">
        <w:rPr>
          <w:rFonts w:ascii="Calibri" w:eastAsia="Times New Roman" w:hAnsi="Calibri" w:cs="Segoe UI"/>
          <w:color w:val="212121"/>
        </w:rPr>
        <w:t>l</w:t>
      </w:r>
      <w:r w:rsidR="005B59E2" w:rsidRPr="00902EB3">
        <w:rPr>
          <w:rFonts w:ascii="Calibri" w:eastAsia="Times New Roman" w:hAnsi="Calibri" w:cs="Segoe UI"/>
          <w:color w:val="212121"/>
        </w:rPr>
        <w:t xml:space="preserve"> </w:t>
      </w:r>
      <w:r w:rsidR="00EA1454" w:rsidRPr="00902EB3">
        <w:rPr>
          <w:rFonts w:ascii="Calibri" w:eastAsia="Times New Roman" w:hAnsi="Calibri" w:cs="Segoe UI"/>
          <w:color w:val="212121"/>
        </w:rPr>
        <w:t>s</w:t>
      </w:r>
      <w:r w:rsidR="00141894" w:rsidRPr="00902EB3">
        <w:rPr>
          <w:rFonts w:ascii="Calibri" w:eastAsia="Times New Roman" w:hAnsi="Calibri" w:cs="Segoe UI"/>
          <w:color w:val="212121"/>
        </w:rPr>
        <w:t>i</w:t>
      </w:r>
      <w:r w:rsidR="00EA1454" w:rsidRPr="00902EB3">
        <w:rPr>
          <w:rFonts w:ascii="Calibri" w:eastAsia="Times New Roman" w:hAnsi="Calibri" w:cs="Segoe UI"/>
          <w:color w:val="212121"/>
        </w:rPr>
        <w:t xml:space="preserve">stema </w:t>
      </w:r>
      <w:r w:rsidR="005B59E2" w:rsidRPr="00902EB3">
        <w:rPr>
          <w:rFonts w:ascii="Calibri" w:eastAsia="Times New Roman" w:hAnsi="Calibri" w:cs="Segoe UI"/>
          <w:color w:val="212121"/>
        </w:rPr>
        <w:t>re</w:t>
      </w:r>
      <w:r w:rsidR="00EA1454" w:rsidRPr="00902EB3">
        <w:rPr>
          <w:rFonts w:ascii="Calibri" w:eastAsia="Times New Roman" w:hAnsi="Calibri" w:cs="Segoe UI"/>
          <w:color w:val="212121"/>
        </w:rPr>
        <w:t>-</w:t>
      </w:r>
      <w:r w:rsidR="005B59E2" w:rsidRPr="00902EB3">
        <w:rPr>
          <w:rFonts w:ascii="Calibri" w:eastAsia="Times New Roman" w:hAnsi="Calibri" w:cs="Segoe UI"/>
          <w:color w:val="212121"/>
        </w:rPr>
        <w:t>dir</w:t>
      </w:r>
      <w:r w:rsidR="00EA1454" w:rsidRPr="00902EB3">
        <w:rPr>
          <w:rFonts w:ascii="Calibri" w:eastAsia="Times New Roman" w:hAnsi="Calibri" w:cs="Segoe UI"/>
          <w:color w:val="212121"/>
        </w:rPr>
        <w:t xml:space="preserve">igirá al usuario a la página desde la cual se inicia la sesión, </w:t>
      </w:r>
      <w:r w:rsidR="005B59E2" w:rsidRPr="00902EB3">
        <w:rPr>
          <w:rFonts w:ascii="Calibri" w:eastAsia="Times New Roman" w:hAnsi="Calibri" w:cs="Segoe UI"/>
          <w:color w:val="212121"/>
        </w:rPr>
        <w:t>e</w:t>
      </w:r>
      <w:r w:rsidR="00EA1454" w:rsidRPr="00902EB3">
        <w:rPr>
          <w:rFonts w:ascii="Calibri" w:eastAsia="Times New Roman" w:hAnsi="Calibri" w:cs="Segoe UI"/>
          <w:color w:val="212121"/>
        </w:rPr>
        <w:t xml:space="preserve">n donde podrá iniciar la sesión </w:t>
      </w:r>
      <w:r w:rsidR="005B59E2" w:rsidRPr="00902EB3">
        <w:rPr>
          <w:rFonts w:ascii="Calibri" w:eastAsia="Times New Roman" w:hAnsi="Calibri" w:cs="Segoe UI"/>
          <w:color w:val="212121"/>
        </w:rPr>
        <w:t>c</w:t>
      </w:r>
      <w:r w:rsidR="00EA1454" w:rsidRPr="00902EB3">
        <w:rPr>
          <w:rFonts w:ascii="Calibri" w:eastAsia="Times New Roman" w:hAnsi="Calibri" w:cs="Segoe UI"/>
          <w:color w:val="212121"/>
        </w:rPr>
        <w:t xml:space="preserve">on </w:t>
      </w:r>
      <w:r w:rsidR="00EA1454" w:rsidRPr="00902EB3">
        <w:t>el correo electrónico y la contraseña</w:t>
      </w:r>
      <w:r w:rsidR="00141894" w:rsidRPr="00902EB3">
        <w:t xml:space="preserve"> </w:t>
      </w:r>
      <w:r w:rsidR="00141894" w:rsidRPr="00902EB3">
        <w:t>proporcionado</w:t>
      </w:r>
      <w:r w:rsidR="00141894" w:rsidRPr="00902EB3">
        <w:t>s</w:t>
      </w:r>
      <w:r w:rsidR="005B59E2" w:rsidRPr="00902EB3">
        <w:rPr>
          <w:rFonts w:ascii="Calibri" w:eastAsia="Times New Roman" w:hAnsi="Calibri" w:cs="Segoe UI"/>
          <w:color w:val="212121"/>
        </w:rPr>
        <w:t>.</w:t>
      </w:r>
    </w:p>
    <w:p w14:paraId="46D75527" w14:textId="77777777" w:rsidR="00352645" w:rsidRPr="00902EB3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6D75528" w14:textId="77777777" w:rsidR="00352645" w:rsidRPr="00902EB3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6D75529" w14:textId="7119D74C" w:rsidR="008060CF" w:rsidRPr="00902EB3" w:rsidRDefault="008060CF" w:rsidP="008060CF">
      <w:pPr>
        <w:pStyle w:val="Ttulo1"/>
        <w:rPr>
          <w:rFonts w:ascii="Calibri" w:eastAsia="Times New Roman" w:hAnsi="Calibri" w:cs="Segoe UI"/>
          <w:color w:val="212121"/>
        </w:rPr>
      </w:pPr>
      <w:bookmarkStart w:id="2" w:name="_Toc508880902"/>
      <w:r w:rsidRPr="00902EB3">
        <w:rPr>
          <w:color w:val="auto"/>
        </w:rPr>
        <w:lastRenderedPageBreak/>
        <w:t xml:space="preserve">3. </w:t>
      </w:r>
      <w:r w:rsidR="002F35E9" w:rsidRPr="00902EB3">
        <w:rPr>
          <w:color w:val="auto"/>
        </w:rPr>
        <w:t>El uso del si</w:t>
      </w:r>
      <w:r w:rsidRPr="00902EB3">
        <w:rPr>
          <w:color w:val="auto"/>
        </w:rPr>
        <w:t>stema</w:t>
      </w:r>
      <w:bookmarkEnd w:id="2"/>
    </w:p>
    <w:p w14:paraId="46D7552A" w14:textId="77777777" w:rsidR="008060CF" w:rsidRPr="00902EB3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2B" w14:textId="6F866005" w:rsidR="007503E8" w:rsidRPr="00902EB3" w:rsidRDefault="008060CF" w:rsidP="00A15EAD">
      <w:pPr>
        <w:pStyle w:val="Ttulo2"/>
        <w:rPr>
          <w:rFonts w:ascii="Calibri" w:eastAsia="Times New Roman" w:hAnsi="Calibri" w:cs="Segoe UI"/>
          <w:color w:val="212121"/>
        </w:rPr>
      </w:pPr>
      <w:bookmarkStart w:id="3" w:name="_Toc508880903"/>
      <w:r w:rsidRPr="00902EB3">
        <w:rPr>
          <w:rFonts w:ascii="Calibri" w:eastAsia="Times New Roman" w:hAnsi="Calibri" w:cs="Segoe UI"/>
          <w:color w:val="212121"/>
        </w:rPr>
        <w:t xml:space="preserve">3.1. </w:t>
      </w:r>
      <w:r w:rsidR="00EA1454" w:rsidRPr="00902EB3">
        <w:rPr>
          <w:rFonts w:ascii="Calibri" w:eastAsia="Times New Roman" w:hAnsi="Calibri" w:cs="Segoe UI"/>
          <w:color w:val="212121"/>
        </w:rPr>
        <w:t xml:space="preserve">La página </w:t>
      </w:r>
      <w:r w:rsidR="00A15EAD" w:rsidRPr="00902EB3">
        <w:rPr>
          <w:rFonts w:ascii="Calibri" w:eastAsia="Times New Roman" w:hAnsi="Calibri" w:cs="Segoe UI"/>
          <w:color w:val="212121"/>
        </w:rPr>
        <w:t xml:space="preserve">Tender View </w:t>
      </w:r>
      <w:r w:rsidR="00EA1454" w:rsidRPr="00902EB3">
        <w:rPr>
          <w:rFonts w:ascii="Calibri" w:eastAsia="Times New Roman" w:hAnsi="Calibri" w:cs="Segoe UI"/>
          <w:color w:val="212121"/>
        </w:rPr>
        <w:t>(ver licitaciones)</w:t>
      </w:r>
      <w:bookmarkEnd w:id="3"/>
    </w:p>
    <w:p w14:paraId="46D7552C" w14:textId="77777777" w:rsidR="008060CF" w:rsidRPr="00902EB3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2D" w14:textId="06B5D8AB" w:rsidR="008060CF" w:rsidRPr="00902EB3" w:rsidRDefault="00EA1454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 w:rsidRPr="00902EB3">
        <w:rPr>
          <w:rFonts w:ascii="Calibri" w:eastAsia="Times New Roman" w:hAnsi="Calibri" w:cs="Segoe UI"/>
          <w:color w:val="212121"/>
        </w:rPr>
        <w:t>U</w:t>
      </w:r>
      <w:r w:rsidR="008060CF" w:rsidRPr="00902EB3">
        <w:rPr>
          <w:rFonts w:ascii="Calibri" w:eastAsia="Times New Roman" w:hAnsi="Calibri" w:cs="Segoe UI"/>
          <w:color w:val="212121"/>
        </w:rPr>
        <w:t>n</w:t>
      </w:r>
      <w:r w:rsidRPr="00902EB3">
        <w:rPr>
          <w:rFonts w:ascii="Calibri" w:eastAsia="Times New Roman" w:hAnsi="Calibri" w:cs="Segoe UI"/>
          <w:color w:val="212121"/>
        </w:rPr>
        <w:t xml:space="preserve">a vez que el Proveedor se haya registrado exitosamente y haya iniciado sesión, aparece la página </w:t>
      </w:r>
      <w:r w:rsidR="00F700D8" w:rsidRPr="00902EB3">
        <w:rPr>
          <w:rFonts w:ascii="Calibri" w:eastAsia="Times New Roman" w:hAnsi="Calibri" w:cs="Segoe UI"/>
          <w:color w:val="212121"/>
        </w:rPr>
        <w:t xml:space="preserve">Tender View </w:t>
      </w:r>
      <w:r w:rsidRPr="00902EB3">
        <w:rPr>
          <w:rFonts w:ascii="Calibri" w:eastAsia="Times New Roman" w:hAnsi="Calibri" w:cs="Segoe UI"/>
          <w:color w:val="212121"/>
        </w:rPr>
        <w:t>(</w:t>
      </w:r>
      <w:r w:rsidR="00141894" w:rsidRPr="00902EB3">
        <w:rPr>
          <w:rFonts w:ascii="Calibri" w:eastAsia="Times New Roman" w:hAnsi="Calibri" w:cs="Segoe UI"/>
          <w:color w:val="212121"/>
        </w:rPr>
        <w:t xml:space="preserve">la página </w:t>
      </w:r>
      <w:r w:rsidRPr="00902EB3">
        <w:rPr>
          <w:rFonts w:ascii="Calibri" w:eastAsia="Times New Roman" w:hAnsi="Calibri" w:cs="Segoe UI"/>
          <w:color w:val="212121"/>
        </w:rPr>
        <w:t xml:space="preserve">en donde se ven las licitaciones) con la siguiente </w:t>
      </w:r>
      <w:r w:rsidR="00D8115A" w:rsidRPr="00902EB3">
        <w:rPr>
          <w:rFonts w:ascii="Calibri" w:eastAsia="Times New Roman" w:hAnsi="Calibri" w:cs="Segoe UI"/>
          <w:color w:val="212121"/>
        </w:rPr>
        <w:t>informa</w:t>
      </w:r>
      <w:r w:rsidRPr="00902EB3">
        <w:rPr>
          <w:rFonts w:ascii="Calibri" w:eastAsia="Times New Roman" w:hAnsi="Calibri" w:cs="Segoe UI"/>
          <w:color w:val="212121"/>
        </w:rPr>
        <w:t>c</w:t>
      </w:r>
      <w:r w:rsidR="00D8115A" w:rsidRPr="00902EB3">
        <w:rPr>
          <w:rFonts w:ascii="Calibri" w:eastAsia="Times New Roman" w:hAnsi="Calibri" w:cs="Segoe UI"/>
          <w:color w:val="212121"/>
        </w:rPr>
        <w:t>i</w:t>
      </w:r>
      <w:r w:rsidRPr="00902EB3">
        <w:rPr>
          <w:rFonts w:ascii="Calibri" w:eastAsia="Times New Roman" w:hAnsi="Calibri" w:cs="Segoe UI"/>
          <w:color w:val="212121"/>
        </w:rPr>
        <w:t>ó</w:t>
      </w:r>
      <w:r w:rsidR="00D8115A" w:rsidRPr="00902EB3">
        <w:rPr>
          <w:rFonts w:ascii="Calibri" w:eastAsia="Times New Roman" w:hAnsi="Calibri" w:cs="Segoe UI"/>
          <w:color w:val="212121"/>
        </w:rPr>
        <w:t>n visible</w:t>
      </w:r>
      <w:r w:rsidRPr="00902EB3">
        <w:rPr>
          <w:rFonts w:ascii="Calibri" w:eastAsia="Times New Roman" w:hAnsi="Calibri" w:cs="Segoe UI"/>
          <w:color w:val="212121"/>
        </w:rPr>
        <w:t>:</w:t>
      </w:r>
    </w:p>
    <w:p w14:paraId="46D7552E" w14:textId="77777777" w:rsidR="00D8115A" w:rsidRPr="00902EB3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2F" w14:textId="77777777" w:rsidR="00D8115A" w:rsidRPr="00902EB3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30" w14:textId="77777777" w:rsidR="00B26DD1" w:rsidRPr="00902EB3" w:rsidRDefault="00B26DD1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31" w14:textId="55948804" w:rsidR="00A0182D" w:rsidRPr="00902EB3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3E32DD9E" w14:textId="77777777" w:rsidR="002A4D86" w:rsidRPr="00902EB3" w:rsidRDefault="002A4D86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093298C7" w14:textId="56275976" w:rsidR="002A4D86" w:rsidRPr="00902EB3" w:rsidRDefault="00606C35" w:rsidP="00A202DD">
      <w:pPr>
        <w:shd w:val="clear" w:color="auto" w:fill="FFFFFF"/>
        <w:spacing w:after="0" w:line="240" w:lineRule="auto"/>
        <w:ind w:hanging="851"/>
        <w:jc w:val="both"/>
        <w:rPr>
          <w:rFonts w:ascii="Calibri" w:eastAsia="Times New Roman" w:hAnsi="Calibri" w:cs="Segoe UI"/>
          <w:color w:val="212121"/>
        </w:rPr>
      </w:pPr>
      <w:r w:rsidRPr="00902EB3"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36474F83" wp14:editId="68C224B0">
            <wp:extent cx="5597643" cy="2192548"/>
            <wp:effectExtent l="0" t="0" r="3175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643" cy="2192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75534" w14:textId="4A84F997" w:rsidR="00F94F07" w:rsidRPr="00902EB3" w:rsidRDefault="00F94F07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 w:rsidRPr="00902EB3">
        <w:rPr>
          <w:rFonts w:ascii="Calibri" w:eastAsia="Times New Roman" w:hAnsi="Calibri" w:cs="Segoe UI"/>
          <w:color w:val="212121"/>
        </w:rPr>
        <w:br/>
      </w:r>
    </w:p>
    <w:p w14:paraId="46D75549" w14:textId="3D690A62" w:rsidR="00995782" w:rsidRPr="00902EB3" w:rsidRDefault="00995782" w:rsidP="00A15EAD">
      <w:pPr>
        <w:pStyle w:val="Ttulo2"/>
        <w:rPr>
          <w:rFonts w:ascii="Calibri" w:eastAsia="Times New Roman" w:hAnsi="Calibri" w:cs="Segoe UI"/>
          <w:color w:val="212121"/>
        </w:rPr>
      </w:pPr>
      <w:bookmarkStart w:id="4" w:name="_Toc508880904"/>
      <w:r w:rsidRPr="00902EB3">
        <w:rPr>
          <w:rFonts w:ascii="Calibri" w:eastAsia="Times New Roman" w:hAnsi="Calibri" w:cs="Segoe UI"/>
          <w:color w:val="212121"/>
        </w:rPr>
        <w:t xml:space="preserve">3.2. </w:t>
      </w:r>
      <w:r w:rsidR="00EA1454" w:rsidRPr="00902EB3">
        <w:rPr>
          <w:rFonts w:ascii="Calibri" w:eastAsia="Times New Roman" w:hAnsi="Calibri" w:cs="Segoe UI"/>
          <w:color w:val="212121"/>
        </w:rPr>
        <w:t>E</w:t>
      </w:r>
      <w:r w:rsidR="00141894" w:rsidRPr="00902EB3">
        <w:rPr>
          <w:rFonts w:ascii="Calibri" w:eastAsia="Times New Roman" w:hAnsi="Calibri" w:cs="Segoe UI"/>
          <w:color w:val="212121"/>
        </w:rPr>
        <w:t>l e</w:t>
      </w:r>
      <w:r w:rsidR="00EA1454" w:rsidRPr="00902EB3">
        <w:rPr>
          <w:rFonts w:ascii="Calibri" w:eastAsia="Times New Roman" w:hAnsi="Calibri" w:cs="Segoe UI"/>
          <w:color w:val="212121"/>
        </w:rPr>
        <w:t>nvío de ofertas</w:t>
      </w:r>
      <w:r w:rsidR="009C0D67" w:rsidRPr="00902EB3">
        <w:rPr>
          <w:rFonts w:ascii="Calibri" w:eastAsia="Times New Roman" w:hAnsi="Calibri" w:cs="Segoe UI"/>
          <w:color w:val="212121"/>
        </w:rPr>
        <w:t xml:space="preserve"> (</w:t>
      </w:r>
      <w:r w:rsidR="00D622E1" w:rsidRPr="00902EB3">
        <w:rPr>
          <w:rFonts w:ascii="Calibri" w:eastAsia="Times New Roman" w:hAnsi="Calibri" w:cs="Segoe UI"/>
          <w:color w:val="212121"/>
        </w:rPr>
        <w:t>subir archivos</w:t>
      </w:r>
      <w:r w:rsidR="009C0D67" w:rsidRPr="00902EB3">
        <w:rPr>
          <w:rFonts w:ascii="Calibri" w:eastAsia="Times New Roman" w:hAnsi="Calibri" w:cs="Segoe UI"/>
          <w:color w:val="212121"/>
        </w:rPr>
        <w:t>)</w:t>
      </w:r>
      <w:bookmarkEnd w:id="4"/>
    </w:p>
    <w:p w14:paraId="46D7554A" w14:textId="77777777" w:rsidR="009829EF" w:rsidRPr="00902EB3" w:rsidRDefault="009829EF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4B" w14:textId="4405C99B" w:rsidR="00644432" w:rsidRPr="00902EB3" w:rsidRDefault="00D622E1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 w:rsidRPr="00902EB3">
        <w:rPr>
          <w:rFonts w:ascii="Calibri" w:eastAsia="Times New Roman" w:hAnsi="Calibri" w:cs="Segoe UI"/>
          <w:color w:val="212121"/>
        </w:rPr>
        <w:t>U</w:t>
      </w:r>
      <w:r w:rsidR="00644432" w:rsidRPr="00902EB3">
        <w:rPr>
          <w:rFonts w:ascii="Calibri" w:eastAsia="Times New Roman" w:hAnsi="Calibri" w:cs="Segoe UI"/>
          <w:color w:val="212121"/>
        </w:rPr>
        <w:t>n</w:t>
      </w:r>
      <w:r w:rsidRPr="00902EB3">
        <w:rPr>
          <w:rFonts w:ascii="Calibri" w:eastAsia="Times New Roman" w:hAnsi="Calibri" w:cs="Segoe UI"/>
          <w:color w:val="212121"/>
        </w:rPr>
        <w:t>a v</w:t>
      </w:r>
      <w:r w:rsidR="00644432" w:rsidRPr="00902EB3">
        <w:rPr>
          <w:rFonts w:ascii="Calibri" w:eastAsia="Times New Roman" w:hAnsi="Calibri" w:cs="Segoe UI"/>
          <w:color w:val="212121"/>
        </w:rPr>
        <w:t>e</w:t>
      </w:r>
      <w:r w:rsidRPr="00902EB3">
        <w:rPr>
          <w:rFonts w:ascii="Calibri" w:eastAsia="Times New Roman" w:hAnsi="Calibri" w:cs="Segoe UI"/>
          <w:color w:val="212121"/>
        </w:rPr>
        <w:t xml:space="preserve">z que haya pulsado sobre </w:t>
      </w:r>
      <w:r w:rsidR="00644432" w:rsidRPr="00902EB3">
        <w:rPr>
          <w:rFonts w:ascii="Calibri" w:eastAsia="Times New Roman" w:hAnsi="Calibri" w:cs="Segoe UI"/>
          <w:color w:val="212121"/>
        </w:rPr>
        <w:t>e</w:t>
      </w:r>
      <w:r w:rsidRPr="00902EB3">
        <w:rPr>
          <w:rFonts w:ascii="Calibri" w:eastAsia="Times New Roman" w:hAnsi="Calibri" w:cs="Segoe UI"/>
          <w:color w:val="212121"/>
        </w:rPr>
        <w:t>l</w:t>
      </w:r>
      <w:r w:rsidR="00644432" w:rsidRPr="00902EB3">
        <w:rPr>
          <w:rFonts w:ascii="Calibri" w:eastAsia="Times New Roman" w:hAnsi="Calibri" w:cs="Segoe UI"/>
          <w:color w:val="212121"/>
        </w:rPr>
        <w:t xml:space="preserve"> ‘</w:t>
      </w:r>
      <w:r w:rsidRPr="00902EB3">
        <w:rPr>
          <w:rFonts w:ascii="Calibri" w:eastAsia="Times New Roman" w:hAnsi="Calibri" w:cs="Segoe UI"/>
          <w:color w:val="212121"/>
        </w:rPr>
        <w:t>número de r</w:t>
      </w:r>
      <w:r w:rsidR="00644432" w:rsidRPr="00902EB3">
        <w:rPr>
          <w:rFonts w:ascii="Calibri" w:eastAsia="Times New Roman" w:hAnsi="Calibri" w:cs="Segoe UI"/>
          <w:color w:val="212121"/>
        </w:rPr>
        <w:t>eferenc</w:t>
      </w:r>
      <w:r w:rsidRPr="00902EB3">
        <w:rPr>
          <w:rFonts w:ascii="Calibri" w:eastAsia="Times New Roman" w:hAnsi="Calibri" w:cs="Segoe UI"/>
          <w:color w:val="212121"/>
        </w:rPr>
        <w:t>ia</w:t>
      </w:r>
      <w:r w:rsidR="00644432" w:rsidRPr="00902EB3">
        <w:rPr>
          <w:rFonts w:ascii="Calibri" w:eastAsia="Times New Roman" w:hAnsi="Calibri" w:cs="Segoe UI"/>
          <w:color w:val="212121"/>
        </w:rPr>
        <w:t>’</w:t>
      </w:r>
      <w:r w:rsidRPr="00902EB3">
        <w:rPr>
          <w:rFonts w:ascii="Calibri" w:eastAsia="Times New Roman" w:hAnsi="Calibri" w:cs="Segoe UI"/>
          <w:color w:val="212121"/>
        </w:rPr>
        <w:t xml:space="preserve"> de la licitación</w:t>
      </w:r>
      <w:r w:rsidR="00644432" w:rsidRPr="00902EB3">
        <w:rPr>
          <w:rFonts w:ascii="Calibri" w:eastAsia="Times New Roman" w:hAnsi="Calibri" w:cs="Segoe UI"/>
          <w:color w:val="212121"/>
        </w:rPr>
        <w:t>,</w:t>
      </w:r>
      <w:r w:rsidRPr="00902EB3">
        <w:rPr>
          <w:rFonts w:ascii="Calibri" w:eastAsia="Times New Roman" w:hAnsi="Calibri" w:cs="Segoe UI"/>
          <w:color w:val="212121"/>
        </w:rPr>
        <w:t xml:space="preserve"> </w:t>
      </w:r>
      <w:r w:rsidR="00644432" w:rsidRPr="00902EB3">
        <w:rPr>
          <w:rFonts w:ascii="Calibri" w:eastAsia="Times New Roman" w:hAnsi="Calibri" w:cs="Segoe UI"/>
          <w:color w:val="212121"/>
        </w:rPr>
        <w:t>e</w:t>
      </w:r>
      <w:r w:rsidRPr="00902EB3">
        <w:rPr>
          <w:rFonts w:ascii="Calibri" w:eastAsia="Times New Roman" w:hAnsi="Calibri" w:cs="Segoe UI"/>
          <w:color w:val="212121"/>
        </w:rPr>
        <w:t>l</w:t>
      </w:r>
      <w:r w:rsidR="00644432" w:rsidRPr="00902EB3">
        <w:rPr>
          <w:rFonts w:ascii="Calibri" w:eastAsia="Times New Roman" w:hAnsi="Calibri" w:cs="Segoe UI"/>
          <w:color w:val="212121"/>
        </w:rPr>
        <w:t xml:space="preserve"> s</w:t>
      </w:r>
      <w:r w:rsidRPr="00902EB3">
        <w:rPr>
          <w:rFonts w:ascii="Calibri" w:eastAsia="Times New Roman" w:hAnsi="Calibri" w:cs="Segoe UI"/>
          <w:color w:val="212121"/>
        </w:rPr>
        <w:t>i</w:t>
      </w:r>
      <w:r w:rsidR="00644432" w:rsidRPr="00902EB3">
        <w:rPr>
          <w:rFonts w:ascii="Calibri" w:eastAsia="Times New Roman" w:hAnsi="Calibri" w:cs="Segoe UI"/>
          <w:color w:val="212121"/>
        </w:rPr>
        <w:t>stem</w:t>
      </w:r>
      <w:r w:rsidRPr="00902EB3">
        <w:rPr>
          <w:rFonts w:ascii="Calibri" w:eastAsia="Times New Roman" w:hAnsi="Calibri" w:cs="Segoe UI"/>
          <w:color w:val="212121"/>
        </w:rPr>
        <w:t>a</w:t>
      </w:r>
      <w:r w:rsidR="00644432" w:rsidRPr="00902EB3">
        <w:rPr>
          <w:rFonts w:ascii="Calibri" w:eastAsia="Times New Roman" w:hAnsi="Calibri" w:cs="Segoe UI"/>
          <w:color w:val="212121"/>
        </w:rPr>
        <w:t xml:space="preserve"> nav</w:t>
      </w:r>
      <w:r w:rsidRPr="00902EB3">
        <w:rPr>
          <w:rFonts w:ascii="Calibri" w:eastAsia="Times New Roman" w:hAnsi="Calibri" w:cs="Segoe UI"/>
          <w:color w:val="212121"/>
        </w:rPr>
        <w:t>e</w:t>
      </w:r>
      <w:r w:rsidR="00644432" w:rsidRPr="00902EB3">
        <w:rPr>
          <w:rFonts w:ascii="Calibri" w:eastAsia="Times New Roman" w:hAnsi="Calibri" w:cs="Segoe UI"/>
          <w:color w:val="212121"/>
        </w:rPr>
        <w:t>ga</w:t>
      </w:r>
      <w:r w:rsidRPr="00902EB3">
        <w:rPr>
          <w:rFonts w:ascii="Calibri" w:eastAsia="Times New Roman" w:hAnsi="Calibri" w:cs="Segoe UI"/>
          <w:color w:val="212121"/>
        </w:rPr>
        <w:t xml:space="preserve"> hacia la página </w:t>
      </w:r>
      <w:r w:rsidR="00644432" w:rsidRPr="00902EB3">
        <w:rPr>
          <w:rFonts w:ascii="Calibri" w:eastAsia="Times New Roman" w:hAnsi="Calibri" w:cs="Segoe UI"/>
          <w:color w:val="212121"/>
        </w:rPr>
        <w:t xml:space="preserve">Detailed Tender View </w:t>
      </w:r>
      <w:r w:rsidRPr="00902EB3">
        <w:rPr>
          <w:rFonts w:ascii="Calibri" w:eastAsia="Times New Roman" w:hAnsi="Calibri" w:cs="Segoe UI"/>
          <w:color w:val="212121"/>
        </w:rPr>
        <w:t xml:space="preserve">(ver los detalles de la licitación), desde donde se puede hacer el envío de la </w:t>
      </w:r>
      <w:r w:rsidR="00644432" w:rsidRPr="00902EB3">
        <w:rPr>
          <w:rFonts w:ascii="Calibri" w:eastAsia="Times New Roman" w:hAnsi="Calibri" w:cs="Segoe UI"/>
          <w:color w:val="212121"/>
        </w:rPr>
        <w:t>ofer</w:t>
      </w:r>
      <w:r w:rsidRPr="00902EB3">
        <w:rPr>
          <w:rFonts w:ascii="Calibri" w:eastAsia="Times New Roman" w:hAnsi="Calibri" w:cs="Segoe UI"/>
          <w:color w:val="212121"/>
        </w:rPr>
        <w:t>t</w:t>
      </w:r>
      <w:r w:rsidR="00644432" w:rsidRPr="00902EB3">
        <w:rPr>
          <w:rFonts w:ascii="Calibri" w:eastAsia="Times New Roman" w:hAnsi="Calibri" w:cs="Segoe UI"/>
          <w:color w:val="212121"/>
        </w:rPr>
        <w:t>a.</w:t>
      </w:r>
    </w:p>
    <w:p w14:paraId="46D7554E" w14:textId="3CF31397" w:rsidR="009A2876" w:rsidRPr="00902EB3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6D7554F" w14:textId="0632FF2C" w:rsidR="009A2876" w:rsidRPr="00902EB3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6D73E7B7" w14:textId="128D422E" w:rsidR="00606C35" w:rsidRPr="00902EB3" w:rsidRDefault="00606C35" w:rsidP="00606C3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Segoe UI"/>
          <w:color w:val="212121"/>
        </w:rPr>
      </w:pPr>
      <w:r w:rsidRPr="00902EB3"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5030AB5D" wp14:editId="762AE1A7">
            <wp:extent cx="5608668" cy="234979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668" cy="2349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75550" w14:textId="77777777" w:rsidR="009A2876" w:rsidRPr="00902EB3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5EE0C0AC" w14:textId="43E5F390" w:rsidR="00D2703A" w:rsidRPr="00902EB3" w:rsidRDefault="00D2703A" w:rsidP="00995782">
      <w:pPr>
        <w:shd w:val="clear" w:color="auto" w:fill="FFFFFF"/>
        <w:spacing w:after="0" w:line="240" w:lineRule="auto"/>
        <w:jc w:val="both"/>
      </w:pPr>
      <w:r w:rsidRPr="00902EB3">
        <w:lastRenderedPageBreak/>
        <w:t xml:space="preserve">La solicitud para participar en una licitación se </w:t>
      </w:r>
      <w:r w:rsidR="006E0FDC" w:rsidRPr="00902EB3">
        <w:t>e</w:t>
      </w:r>
      <w:r w:rsidRPr="00902EB3">
        <w:t>j</w:t>
      </w:r>
      <w:r w:rsidR="006E0FDC" w:rsidRPr="00902EB3">
        <w:t>ecut</w:t>
      </w:r>
      <w:r w:rsidRPr="00902EB3">
        <w:t xml:space="preserve">a a través de enviar </w:t>
      </w:r>
      <w:r w:rsidR="006E0FDC" w:rsidRPr="00902EB3">
        <w:t>(</w:t>
      </w:r>
      <w:r w:rsidRPr="00902EB3">
        <w:t>s</w:t>
      </w:r>
      <w:r w:rsidR="006E0FDC" w:rsidRPr="00902EB3">
        <w:t>u</w:t>
      </w:r>
      <w:r w:rsidRPr="00902EB3">
        <w:t>bir</w:t>
      </w:r>
      <w:r w:rsidR="006E0FDC" w:rsidRPr="00902EB3">
        <w:t xml:space="preserve">) </w:t>
      </w:r>
      <w:r w:rsidRPr="00902EB3">
        <w:t>l</w:t>
      </w:r>
      <w:r w:rsidR="006E0FDC" w:rsidRPr="00902EB3">
        <w:t>o</w:t>
      </w:r>
      <w:r w:rsidRPr="00902EB3">
        <w:t xml:space="preserve">s archivos que </w:t>
      </w:r>
      <w:r w:rsidR="00D31833" w:rsidRPr="00902EB3">
        <w:t>s</w:t>
      </w:r>
      <w:r w:rsidR="006E0FDC" w:rsidRPr="00902EB3">
        <w:t>e c</w:t>
      </w:r>
      <w:r w:rsidR="00D31833" w:rsidRPr="00902EB3">
        <w:t>l</w:t>
      </w:r>
      <w:r w:rsidR="006E0FDC" w:rsidRPr="00902EB3">
        <w:t>a</w:t>
      </w:r>
      <w:r w:rsidR="00D31833" w:rsidRPr="00902EB3">
        <w:t xml:space="preserve">sifican </w:t>
      </w:r>
      <w:r w:rsidRPr="00902EB3">
        <w:t xml:space="preserve">ya sea </w:t>
      </w:r>
      <w:r w:rsidR="00D31833" w:rsidRPr="00902EB3">
        <w:t>como ‘</w:t>
      </w:r>
      <w:r w:rsidR="006E0FDC" w:rsidRPr="00902EB3">
        <w:t>T</w:t>
      </w:r>
      <w:r w:rsidR="00D31833" w:rsidRPr="00902EB3">
        <w:t>é</w:t>
      </w:r>
      <w:r w:rsidR="006E0FDC" w:rsidRPr="00902EB3">
        <w:t>cnic</w:t>
      </w:r>
      <w:r w:rsidR="00D31833" w:rsidRPr="00902EB3">
        <w:t>os</w:t>
      </w:r>
      <w:r w:rsidR="006E0FDC" w:rsidRPr="00902EB3">
        <w:t xml:space="preserve">’ o </w:t>
      </w:r>
      <w:r w:rsidRPr="00902EB3">
        <w:t xml:space="preserve">como </w:t>
      </w:r>
      <w:r w:rsidR="00D31833" w:rsidRPr="00902EB3">
        <w:t>‘</w:t>
      </w:r>
      <w:r w:rsidR="006E0FDC" w:rsidRPr="00902EB3">
        <w:t>Financi</w:t>
      </w:r>
      <w:r w:rsidR="00D31833" w:rsidRPr="00902EB3">
        <w:t>eros</w:t>
      </w:r>
      <w:r w:rsidR="006E0FDC" w:rsidRPr="00902EB3">
        <w:t>’</w:t>
      </w:r>
      <w:r w:rsidR="00D31833" w:rsidRPr="00902EB3">
        <w:t>,</w:t>
      </w:r>
      <w:r w:rsidR="006E0FDC" w:rsidRPr="00902EB3">
        <w:t xml:space="preserve"> dependi</w:t>
      </w:r>
      <w:r w:rsidR="00D31833" w:rsidRPr="00902EB3">
        <w:t>e</w:t>
      </w:r>
      <w:r w:rsidR="006E0FDC" w:rsidRPr="00902EB3">
        <w:t>n</w:t>
      </w:r>
      <w:r w:rsidR="00D31833" w:rsidRPr="00902EB3">
        <w:t xml:space="preserve">do de la </w:t>
      </w:r>
      <w:r w:rsidR="006E0FDC" w:rsidRPr="00902EB3">
        <w:t>categor</w:t>
      </w:r>
      <w:r w:rsidR="00D31833" w:rsidRPr="00902EB3">
        <w:t>ía bajo la cual los Proveedores suban sus archivos</w:t>
      </w:r>
      <w:r w:rsidR="006E0FDC" w:rsidRPr="00902EB3">
        <w:t>.</w:t>
      </w:r>
      <w:r w:rsidR="0025164F" w:rsidRPr="00902EB3">
        <w:t xml:space="preserve"> </w:t>
      </w:r>
      <w:r w:rsidRPr="00902EB3">
        <w:t>A través de esta propiedad</w:t>
      </w:r>
      <w:r w:rsidR="0025164F" w:rsidRPr="00902EB3">
        <w:t xml:space="preserve">, </w:t>
      </w:r>
      <w:r w:rsidRPr="00902EB3">
        <w:t xml:space="preserve">los Proveedores pueden subir sus ofertas </w:t>
      </w:r>
      <w:r w:rsidR="0025164F" w:rsidRPr="00902EB3">
        <w:t>t</w:t>
      </w:r>
      <w:r w:rsidRPr="00902EB3">
        <w:t>é</w:t>
      </w:r>
      <w:r w:rsidR="0025164F" w:rsidRPr="00902EB3">
        <w:t>cnica</w:t>
      </w:r>
      <w:r w:rsidRPr="00902EB3">
        <w:t>s</w:t>
      </w:r>
      <w:r w:rsidR="0025164F" w:rsidRPr="00902EB3">
        <w:t xml:space="preserve"> o financi</w:t>
      </w:r>
      <w:r w:rsidRPr="00902EB3">
        <w:t>er</w:t>
      </w:r>
      <w:r w:rsidR="0025164F" w:rsidRPr="00902EB3">
        <w:t>a</w:t>
      </w:r>
      <w:r w:rsidRPr="00902EB3">
        <w:t xml:space="preserve">s y posteriormente pueden concluir su envío a través de subir sus archivos bajo la otra </w:t>
      </w:r>
      <w:r w:rsidR="0025164F" w:rsidRPr="00902EB3">
        <w:t>categor</w:t>
      </w:r>
      <w:r w:rsidRPr="00902EB3">
        <w:t>ía, mientras siga abierta la licitación</w:t>
      </w:r>
      <w:r w:rsidR="0025164F" w:rsidRPr="00902EB3">
        <w:t>.</w:t>
      </w:r>
    </w:p>
    <w:p w14:paraId="46D75551" w14:textId="28D83776" w:rsidR="006E0FDC" w:rsidRPr="00902EB3" w:rsidRDefault="00FF49F4" w:rsidP="00995782">
      <w:pPr>
        <w:shd w:val="clear" w:color="auto" w:fill="FFFFFF"/>
        <w:spacing w:after="0" w:line="240" w:lineRule="auto"/>
        <w:jc w:val="both"/>
      </w:pPr>
      <w:r w:rsidRPr="00902EB3">
        <w:br/>
      </w:r>
      <w:r w:rsidRPr="00902EB3">
        <w:br/>
      </w:r>
      <w:r w:rsidR="00D31833" w:rsidRPr="00902EB3">
        <w:t xml:space="preserve">Sólo se permite subir archivos con las siguientes extensiones: .doc, .docx, .xls, .xlsx, .rtf, .png, .jpg, .jpeg, .pdf, .txt, .zip. .ppt, .pptx, .bmp, .rar, .gif, .tif y .tiff. No se podrán subir archivos ejecutables (.exe, .bat, .cmd…etc.). El tamaño máximo de cada archivo a subir es de </w:t>
      </w:r>
      <w:r w:rsidR="00D31833" w:rsidRPr="00902EB3">
        <w:rPr>
          <w:b/>
        </w:rPr>
        <w:t>10MB</w:t>
      </w:r>
      <w:r w:rsidR="00D31833" w:rsidRPr="00902EB3">
        <w:t>. El</w:t>
      </w:r>
      <w:r w:rsidR="00C363DC" w:rsidRPr="00902EB3">
        <w:t xml:space="preserve"> s</w:t>
      </w:r>
      <w:r w:rsidR="00D31833" w:rsidRPr="00902EB3">
        <w:t>i</w:t>
      </w:r>
      <w:r w:rsidR="00C363DC" w:rsidRPr="00902EB3">
        <w:t>stema</w:t>
      </w:r>
      <w:r w:rsidR="00D31833" w:rsidRPr="00902EB3">
        <w:t xml:space="preserve"> puede m</w:t>
      </w:r>
      <w:r w:rsidR="00C363DC" w:rsidRPr="00902EB3">
        <w:t>ane</w:t>
      </w:r>
      <w:r w:rsidR="00D31833" w:rsidRPr="00902EB3">
        <w:t>jar</w:t>
      </w:r>
      <w:r w:rsidR="00C363DC" w:rsidRPr="00902EB3">
        <w:t xml:space="preserve"> </w:t>
      </w:r>
      <w:r w:rsidR="00D31833" w:rsidRPr="00902EB3">
        <w:t>la subida de m</w:t>
      </w:r>
      <w:r w:rsidR="002F35E9" w:rsidRPr="00902EB3">
        <w:t>ú</w:t>
      </w:r>
      <w:r w:rsidR="00D31833" w:rsidRPr="00902EB3">
        <w:t>ltiples archivos</w:t>
      </w:r>
      <w:r w:rsidR="009F53A4" w:rsidRPr="00902EB3">
        <w:t>.</w:t>
      </w:r>
      <w:r w:rsidR="00C363DC" w:rsidRPr="00902EB3">
        <w:t xml:space="preserve"> </w:t>
      </w:r>
      <w:r w:rsidR="00D31833" w:rsidRPr="00902EB3">
        <w:t>La velocidad con la que se suban los archivos,</w:t>
      </w:r>
      <w:r w:rsidR="00C363DC" w:rsidRPr="00902EB3">
        <w:t xml:space="preserve"> depend</w:t>
      </w:r>
      <w:r w:rsidR="00D31833" w:rsidRPr="00902EB3">
        <w:t>erá</w:t>
      </w:r>
      <w:r w:rsidR="00C363DC" w:rsidRPr="00902EB3">
        <w:t xml:space="preserve"> </w:t>
      </w:r>
      <w:r w:rsidR="00D31833" w:rsidRPr="00902EB3">
        <w:t>del tamaño de l</w:t>
      </w:r>
      <w:r w:rsidR="00C363DC" w:rsidRPr="00902EB3">
        <w:t>o</w:t>
      </w:r>
      <w:r w:rsidR="00D31833" w:rsidRPr="00902EB3">
        <w:t xml:space="preserve">s </w:t>
      </w:r>
      <w:r w:rsidR="00D2703A" w:rsidRPr="00902EB3">
        <w:t>mism</w:t>
      </w:r>
      <w:r w:rsidR="00D31833" w:rsidRPr="00902EB3">
        <w:t>os</w:t>
      </w:r>
      <w:r w:rsidR="009F53A4" w:rsidRPr="00902EB3">
        <w:t xml:space="preserve">. </w:t>
      </w:r>
      <w:r w:rsidR="00D31833" w:rsidRPr="00902EB3">
        <w:t>Antes de pulsar el botón ‘</w:t>
      </w:r>
      <w:r w:rsidR="00D31833" w:rsidRPr="00902EB3">
        <w:rPr>
          <w:noProof/>
        </w:rPr>
        <w:t>Guardar y enviar</w:t>
      </w:r>
      <w:r w:rsidR="00D31833" w:rsidRPr="00902EB3">
        <w:t>’ (‘Save &amp; Submit’), d</w:t>
      </w:r>
      <w:r w:rsidR="009F53A4" w:rsidRPr="00902EB3">
        <w:t>e</w:t>
      </w:r>
      <w:r w:rsidR="00D31833" w:rsidRPr="00902EB3">
        <w:t>b</w:t>
      </w:r>
      <w:r w:rsidR="009F53A4" w:rsidRPr="00902EB3">
        <w:t>e</w:t>
      </w:r>
      <w:r w:rsidR="00D31833" w:rsidRPr="00902EB3">
        <w:t xml:space="preserve">rá </w:t>
      </w:r>
      <w:r w:rsidR="009F53A4" w:rsidRPr="00902EB3">
        <w:t>h</w:t>
      </w:r>
      <w:r w:rsidR="00D31833" w:rsidRPr="00902EB3">
        <w:t>aber por lo menos un archiv</w:t>
      </w:r>
      <w:r w:rsidR="009F53A4" w:rsidRPr="00902EB3">
        <w:t>o</w:t>
      </w:r>
      <w:r w:rsidR="00D31833" w:rsidRPr="00902EB3">
        <w:t xml:space="preserve"> subido</w:t>
      </w:r>
      <w:r w:rsidR="00D2703A" w:rsidRPr="00902EB3">
        <w:t>,</w:t>
      </w:r>
      <w:r w:rsidR="00D31833" w:rsidRPr="00902EB3">
        <w:t xml:space="preserve"> ya sea bajo la categoría de ‘Técnicos’ o de ‘Financieros’. Si </w:t>
      </w:r>
      <w:r w:rsidR="00296F4F" w:rsidRPr="00902EB3">
        <w:t xml:space="preserve">antes de ‘enviar’, </w:t>
      </w:r>
      <w:r w:rsidR="00D31833" w:rsidRPr="00902EB3">
        <w:t xml:space="preserve">no se ha cargado ningún archivo, </w:t>
      </w:r>
      <w:r w:rsidR="00296F4F" w:rsidRPr="00902EB3">
        <w:t>o bien si el archivo seleccionado tiene una extensión distinta de las permitidas,  e</w:t>
      </w:r>
      <w:r w:rsidR="003B75E7" w:rsidRPr="00902EB3">
        <w:t>l sistema da u</w:t>
      </w:r>
      <w:r w:rsidR="00296F4F" w:rsidRPr="00902EB3">
        <w:t>n</w:t>
      </w:r>
      <w:r w:rsidR="00C363DC" w:rsidRPr="00902EB3">
        <w:t xml:space="preserve"> </w:t>
      </w:r>
      <w:r w:rsidR="00676AD4" w:rsidRPr="00902EB3">
        <w:t>me</w:t>
      </w:r>
      <w:r w:rsidR="003B75E7" w:rsidRPr="00902EB3">
        <w:t>n</w:t>
      </w:r>
      <w:r w:rsidR="00676AD4" w:rsidRPr="00902EB3">
        <w:t>sa</w:t>
      </w:r>
      <w:r w:rsidR="003B75E7" w:rsidRPr="00902EB3">
        <w:t>j</w:t>
      </w:r>
      <w:r w:rsidR="00676AD4" w:rsidRPr="00902EB3">
        <w:t>e</w:t>
      </w:r>
      <w:r w:rsidR="003B75E7" w:rsidRPr="00902EB3">
        <w:t xml:space="preserve"> de </w:t>
      </w:r>
      <w:r w:rsidR="00902EB3" w:rsidRPr="00902EB3">
        <w:t>advertencia</w:t>
      </w:r>
      <w:r w:rsidR="00676AD4" w:rsidRPr="00902EB3">
        <w:t>.</w:t>
      </w:r>
    </w:p>
    <w:p w14:paraId="46D75552" w14:textId="77777777" w:rsidR="00C363DC" w:rsidRPr="00902EB3" w:rsidRDefault="00C363DC" w:rsidP="00995782">
      <w:pPr>
        <w:shd w:val="clear" w:color="auto" w:fill="FFFFFF"/>
        <w:spacing w:after="0" w:line="240" w:lineRule="auto"/>
        <w:jc w:val="both"/>
      </w:pPr>
    </w:p>
    <w:p w14:paraId="46D75553" w14:textId="083A0C2F" w:rsidR="002146C0" w:rsidRPr="00902EB3" w:rsidRDefault="003B75E7" w:rsidP="002146C0">
      <w:pPr>
        <w:shd w:val="clear" w:color="auto" w:fill="FFFFFF"/>
        <w:spacing w:after="0" w:line="240" w:lineRule="auto"/>
        <w:jc w:val="both"/>
      </w:pPr>
      <w:r w:rsidRPr="00902EB3">
        <w:t xml:space="preserve">Para enviar una </w:t>
      </w:r>
      <w:r w:rsidR="00107406" w:rsidRPr="00902EB3">
        <w:t>of</w:t>
      </w:r>
      <w:r w:rsidRPr="00902EB3">
        <w:t>ert</w:t>
      </w:r>
      <w:r w:rsidR="00107406" w:rsidRPr="00902EB3">
        <w:t>a</w:t>
      </w:r>
      <w:r w:rsidR="00296C45" w:rsidRPr="00902EB3">
        <w:t xml:space="preserve"> T</w:t>
      </w:r>
      <w:r w:rsidRPr="00902EB3">
        <w:t>é</w:t>
      </w:r>
      <w:r w:rsidR="00296C45" w:rsidRPr="00902EB3">
        <w:t>cnic</w:t>
      </w:r>
      <w:r w:rsidRPr="00902EB3">
        <w:t>a</w:t>
      </w:r>
      <w:r w:rsidR="00296C45" w:rsidRPr="00902EB3">
        <w:t xml:space="preserve"> o Financi</w:t>
      </w:r>
      <w:r w:rsidRPr="00902EB3">
        <w:t xml:space="preserve">era, pulse en el botón que dice: </w:t>
      </w:r>
      <w:r w:rsidR="00296C45" w:rsidRPr="00902EB3">
        <w:t>‘Upload files</w:t>
      </w:r>
      <w:r w:rsidR="005C1C9E" w:rsidRPr="00902EB3">
        <w:t xml:space="preserve">’ </w:t>
      </w:r>
      <w:r w:rsidRPr="00902EB3">
        <w:t xml:space="preserve">(subir archivos) de una </w:t>
      </w:r>
      <w:r w:rsidR="00107406" w:rsidRPr="00902EB3">
        <w:t>categor</w:t>
      </w:r>
      <w:r w:rsidRPr="00902EB3">
        <w:t xml:space="preserve">ía determinada para navegar y </w:t>
      </w:r>
      <w:r w:rsidR="00107406" w:rsidRPr="00902EB3">
        <w:t>selec</w:t>
      </w:r>
      <w:r w:rsidRPr="00902EB3">
        <w:t>cionar el/los arch</w:t>
      </w:r>
      <w:r w:rsidR="00107406" w:rsidRPr="00902EB3">
        <w:t>i</w:t>
      </w:r>
      <w:r w:rsidRPr="00902EB3">
        <w:t>vo/</w:t>
      </w:r>
      <w:r w:rsidR="00107406" w:rsidRPr="00902EB3">
        <w:t>s</w:t>
      </w:r>
      <w:r w:rsidRPr="00902EB3">
        <w:t xml:space="preserve"> que s</w:t>
      </w:r>
      <w:r w:rsidR="00107406" w:rsidRPr="00902EB3">
        <w:t xml:space="preserve">e </w:t>
      </w:r>
      <w:r w:rsidRPr="00902EB3">
        <w:t>vaya</w:t>
      </w:r>
      <w:r w:rsidR="00D2703A" w:rsidRPr="00902EB3">
        <w:t>/</w:t>
      </w:r>
      <w:r w:rsidRPr="00902EB3">
        <w:t>n a s</w:t>
      </w:r>
      <w:r w:rsidR="00107406" w:rsidRPr="00902EB3">
        <w:t>u</w:t>
      </w:r>
      <w:r w:rsidRPr="00902EB3">
        <w:t>bir</w:t>
      </w:r>
      <w:r w:rsidR="00107406" w:rsidRPr="00902EB3">
        <w:t>.</w:t>
      </w:r>
    </w:p>
    <w:p w14:paraId="46D75554" w14:textId="77777777" w:rsidR="002146C0" w:rsidRPr="00902EB3" w:rsidRDefault="002146C0" w:rsidP="002146C0">
      <w:pPr>
        <w:shd w:val="clear" w:color="auto" w:fill="FFFFFF"/>
        <w:spacing w:after="0" w:line="240" w:lineRule="auto"/>
        <w:jc w:val="both"/>
      </w:pPr>
    </w:p>
    <w:p w14:paraId="46D75555" w14:textId="6F6CF976" w:rsidR="002146C0" w:rsidRPr="00902EB3" w:rsidRDefault="002146C0" w:rsidP="002146C0">
      <w:pPr>
        <w:shd w:val="clear" w:color="auto" w:fill="FFFFFF"/>
        <w:spacing w:after="0" w:line="240" w:lineRule="auto"/>
        <w:jc w:val="both"/>
        <w:rPr>
          <w:b/>
        </w:rPr>
      </w:pPr>
      <w:r w:rsidRPr="00902EB3">
        <w:rPr>
          <w:b/>
          <w:i/>
          <w:u w:val="single"/>
        </w:rPr>
        <w:t>Not</w:t>
      </w:r>
      <w:r w:rsidR="00D622E1" w:rsidRPr="00902EB3">
        <w:rPr>
          <w:b/>
          <w:i/>
          <w:u w:val="single"/>
        </w:rPr>
        <w:t>a</w:t>
      </w:r>
      <w:r w:rsidRPr="00902EB3">
        <w:rPr>
          <w:b/>
          <w:i/>
        </w:rPr>
        <w:t xml:space="preserve">: </w:t>
      </w:r>
      <w:r w:rsidR="003B75E7" w:rsidRPr="00902EB3">
        <w:rPr>
          <w:b/>
          <w:i/>
        </w:rPr>
        <w:t>E</w:t>
      </w:r>
      <w:r w:rsidRPr="00902EB3">
        <w:rPr>
          <w:b/>
          <w:i/>
        </w:rPr>
        <w:t xml:space="preserve">s </w:t>
      </w:r>
      <w:r w:rsidR="003B75E7" w:rsidRPr="00902EB3">
        <w:rPr>
          <w:b/>
          <w:i/>
        </w:rPr>
        <w:t xml:space="preserve">la </w:t>
      </w:r>
      <w:r w:rsidRPr="00902EB3">
        <w:rPr>
          <w:b/>
          <w:i/>
        </w:rPr>
        <w:t>respons</w:t>
      </w:r>
      <w:r w:rsidR="003B75E7" w:rsidRPr="00902EB3">
        <w:rPr>
          <w:b/>
          <w:i/>
        </w:rPr>
        <w:t>a</w:t>
      </w:r>
      <w:r w:rsidRPr="00902EB3">
        <w:rPr>
          <w:b/>
          <w:i/>
        </w:rPr>
        <w:t>bili</w:t>
      </w:r>
      <w:r w:rsidR="003B75E7" w:rsidRPr="00902EB3">
        <w:rPr>
          <w:b/>
          <w:i/>
        </w:rPr>
        <w:t xml:space="preserve">dad del Proveedor subir la </w:t>
      </w:r>
      <w:r w:rsidRPr="00902EB3">
        <w:rPr>
          <w:b/>
          <w:i/>
        </w:rPr>
        <w:t>documenta</w:t>
      </w:r>
      <w:r w:rsidR="003B75E7" w:rsidRPr="00902EB3">
        <w:rPr>
          <w:b/>
          <w:i/>
        </w:rPr>
        <w:t>c</w:t>
      </w:r>
      <w:r w:rsidRPr="00902EB3">
        <w:rPr>
          <w:b/>
          <w:i/>
        </w:rPr>
        <w:t>i</w:t>
      </w:r>
      <w:r w:rsidR="003B75E7" w:rsidRPr="00902EB3">
        <w:rPr>
          <w:b/>
          <w:i/>
        </w:rPr>
        <w:t>ó</w:t>
      </w:r>
      <w:r w:rsidRPr="00902EB3">
        <w:rPr>
          <w:b/>
          <w:i/>
        </w:rPr>
        <w:t>n</w:t>
      </w:r>
      <w:r w:rsidR="003B75E7" w:rsidRPr="00902EB3">
        <w:rPr>
          <w:b/>
          <w:i/>
        </w:rPr>
        <w:t xml:space="preserve"> técnica exclusivamente bajo la </w:t>
      </w:r>
      <w:r w:rsidRPr="00902EB3">
        <w:rPr>
          <w:b/>
          <w:i/>
        </w:rPr>
        <w:t xml:space="preserve"> categor</w:t>
      </w:r>
      <w:r w:rsidR="003B75E7" w:rsidRPr="00902EB3">
        <w:rPr>
          <w:b/>
          <w:i/>
        </w:rPr>
        <w:t>í</w:t>
      </w:r>
      <w:r w:rsidRPr="00902EB3">
        <w:rPr>
          <w:b/>
          <w:i/>
        </w:rPr>
        <w:t>a</w:t>
      </w:r>
      <w:r w:rsidR="003B75E7" w:rsidRPr="00902EB3">
        <w:rPr>
          <w:b/>
          <w:i/>
        </w:rPr>
        <w:t xml:space="preserve"> ‘Técnica’ y la documentación </w:t>
      </w:r>
      <w:r w:rsidRPr="00902EB3">
        <w:rPr>
          <w:b/>
          <w:i/>
        </w:rPr>
        <w:t>financi</w:t>
      </w:r>
      <w:r w:rsidR="003B75E7" w:rsidRPr="00902EB3">
        <w:rPr>
          <w:b/>
          <w:i/>
        </w:rPr>
        <w:t xml:space="preserve">era bajo la categoría </w:t>
      </w:r>
      <w:r w:rsidR="00EE29BC" w:rsidRPr="00902EB3">
        <w:rPr>
          <w:b/>
          <w:i/>
        </w:rPr>
        <w:t>‘</w:t>
      </w:r>
      <w:r w:rsidRPr="00902EB3">
        <w:rPr>
          <w:b/>
          <w:i/>
        </w:rPr>
        <w:t>Financi</w:t>
      </w:r>
      <w:r w:rsidR="003B75E7" w:rsidRPr="00902EB3">
        <w:rPr>
          <w:b/>
          <w:i/>
        </w:rPr>
        <w:t>er</w:t>
      </w:r>
      <w:r w:rsidRPr="00902EB3">
        <w:rPr>
          <w:b/>
          <w:i/>
        </w:rPr>
        <w:t>a</w:t>
      </w:r>
      <w:r w:rsidR="00EE29BC" w:rsidRPr="00902EB3">
        <w:rPr>
          <w:b/>
          <w:i/>
        </w:rPr>
        <w:t>’</w:t>
      </w:r>
      <w:r w:rsidRPr="00902EB3">
        <w:rPr>
          <w:b/>
          <w:i/>
        </w:rPr>
        <w:t>.</w:t>
      </w:r>
    </w:p>
    <w:p w14:paraId="46D75556" w14:textId="77777777" w:rsidR="00296C45" w:rsidRPr="00902EB3" w:rsidRDefault="00296C45" w:rsidP="00995782">
      <w:pPr>
        <w:shd w:val="clear" w:color="auto" w:fill="FFFFFF"/>
        <w:spacing w:after="0" w:line="240" w:lineRule="auto"/>
        <w:jc w:val="both"/>
      </w:pPr>
    </w:p>
    <w:p w14:paraId="46D75557" w14:textId="2D7548DE" w:rsidR="00524D73" w:rsidRPr="00902EB3" w:rsidRDefault="003B75E7" w:rsidP="00995782">
      <w:pPr>
        <w:shd w:val="clear" w:color="auto" w:fill="FFFFFF"/>
        <w:spacing w:after="0" w:line="240" w:lineRule="auto"/>
        <w:jc w:val="both"/>
      </w:pPr>
      <w:r w:rsidRPr="00902EB3">
        <w:t>U</w:t>
      </w:r>
      <w:r w:rsidR="00524D73" w:rsidRPr="00902EB3">
        <w:t>n</w:t>
      </w:r>
      <w:r w:rsidRPr="00902EB3">
        <w:t>a vez que hayan sido</w:t>
      </w:r>
      <w:r w:rsidR="00524D73" w:rsidRPr="00902EB3">
        <w:t xml:space="preserve"> selec</w:t>
      </w:r>
      <w:r w:rsidRPr="00902EB3">
        <w:t>cionados los archivos</w:t>
      </w:r>
      <w:r w:rsidR="00524D73" w:rsidRPr="00902EB3">
        <w:t>, apar</w:t>
      </w:r>
      <w:r w:rsidR="00E07800" w:rsidRPr="00902EB3">
        <w:t>ecerán e</w:t>
      </w:r>
      <w:r w:rsidR="00524D73" w:rsidRPr="00902EB3">
        <w:t xml:space="preserve">n </w:t>
      </w:r>
      <w:r w:rsidR="00E07800" w:rsidRPr="00902EB3">
        <w:t xml:space="preserve">el recuadro de la categoría correspondiente con la </w:t>
      </w:r>
      <w:r w:rsidR="00524D73" w:rsidRPr="00902EB3">
        <w:t>op</w:t>
      </w:r>
      <w:r w:rsidR="00E07800" w:rsidRPr="00902EB3">
        <w:t>c</w:t>
      </w:r>
      <w:r w:rsidR="00524D73" w:rsidRPr="00902EB3">
        <w:t>i</w:t>
      </w:r>
      <w:r w:rsidR="00E07800" w:rsidRPr="00902EB3">
        <w:t>ó</w:t>
      </w:r>
      <w:r w:rsidR="00524D73" w:rsidRPr="00902EB3">
        <w:t xml:space="preserve">n </w:t>
      </w:r>
      <w:r w:rsidR="00E07800" w:rsidRPr="00902EB3">
        <w:t>de</w:t>
      </w:r>
      <w:r w:rsidR="00524D73" w:rsidRPr="00902EB3">
        <w:t xml:space="preserve"> d</w:t>
      </w:r>
      <w:r w:rsidR="00E07800" w:rsidRPr="00902EB3">
        <w:t>escargarlos o suprimirlos</w:t>
      </w:r>
      <w:r w:rsidR="00D2380A" w:rsidRPr="00902EB3">
        <w:t>.</w:t>
      </w:r>
      <w:r w:rsidR="00816C87" w:rsidRPr="00902EB3">
        <w:t xml:space="preserve"> </w:t>
      </w:r>
    </w:p>
    <w:p w14:paraId="46D75558" w14:textId="77777777" w:rsidR="00D2380A" w:rsidRPr="00902EB3" w:rsidRDefault="00D2380A" w:rsidP="00995782">
      <w:pPr>
        <w:shd w:val="clear" w:color="auto" w:fill="FFFFFF"/>
        <w:spacing w:after="0" w:line="240" w:lineRule="auto"/>
        <w:jc w:val="both"/>
      </w:pPr>
    </w:p>
    <w:p w14:paraId="46D75559" w14:textId="64120892" w:rsidR="00D2380A" w:rsidRPr="00902EB3" w:rsidRDefault="002146C0" w:rsidP="00995782">
      <w:pPr>
        <w:shd w:val="clear" w:color="auto" w:fill="FFFFFF"/>
        <w:spacing w:after="0" w:line="240" w:lineRule="auto"/>
        <w:jc w:val="both"/>
        <w:rPr>
          <w:b/>
        </w:rPr>
      </w:pPr>
      <w:r w:rsidRPr="00902EB3">
        <w:rPr>
          <w:b/>
          <w:i/>
          <w:u w:val="single"/>
        </w:rPr>
        <w:t>Not</w:t>
      </w:r>
      <w:r w:rsidR="00D622E1" w:rsidRPr="00902EB3">
        <w:rPr>
          <w:b/>
          <w:i/>
          <w:u w:val="single"/>
        </w:rPr>
        <w:t>a</w:t>
      </w:r>
      <w:r w:rsidRPr="00902EB3">
        <w:rPr>
          <w:b/>
          <w:i/>
        </w:rPr>
        <w:t xml:space="preserve">: </w:t>
      </w:r>
      <w:r w:rsidR="00E07800" w:rsidRPr="00902EB3">
        <w:rPr>
          <w:b/>
          <w:i/>
        </w:rPr>
        <w:t>La s</w:t>
      </w:r>
      <w:r w:rsidR="00D2380A" w:rsidRPr="00902EB3">
        <w:rPr>
          <w:b/>
          <w:i/>
        </w:rPr>
        <w:t>elec</w:t>
      </w:r>
      <w:r w:rsidR="00E07800" w:rsidRPr="00902EB3">
        <w:rPr>
          <w:b/>
          <w:i/>
        </w:rPr>
        <w:t>c</w:t>
      </w:r>
      <w:r w:rsidR="00D2380A" w:rsidRPr="00902EB3">
        <w:rPr>
          <w:b/>
          <w:i/>
        </w:rPr>
        <w:t>i</w:t>
      </w:r>
      <w:r w:rsidR="00E07800" w:rsidRPr="00902EB3">
        <w:rPr>
          <w:b/>
          <w:i/>
        </w:rPr>
        <w:t>ó</w:t>
      </w:r>
      <w:r w:rsidR="00D2380A" w:rsidRPr="00902EB3">
        <w:rPr>
          <w:b/>
          <w:i/>
        </w:rPr>
        <w:t>n</w:t>
      </w:r>
      <w:r w:rsidR="00E07800" w:rsidRPr="00902EB3">
        <w:rPr>
          <w:b/>
          <w:i/>
        </w:rPr>
        <w:t xml:space="preserve"> de los archivos para subirlos, no implica que ya se hayan subido. Para esto, </w:t>
      </w:r>
      <w:r w:rsidR="00C6283C" w:rsidRPr="00902EB3">
        <w:rPr>
          <w:b/>
          <w:i/>
        </w:rPr>
        <w:t xml:space="preserve">se tiene que pulsar el botón que dice </w:t>
      </w:r>
      <w:r w:rsidR="00D2380A" w:rsidRPr="00902EB3">
        <w:rPr>
          <w:b/>
          <w:i/>
        </w:rPr>
        <w:t>‘S</w:t>
      </w:r>
      <w:r w:rsidR="00107406" w:rsidRPr="00902EB3">
        <w:rPr>
          <w:b/>
          <w:i/>
        </w:rPr>
        <w:t>ave &amp; S</w:t>
      </w:r>
      <w:r w:rsidR="00D2380A" w:rsidRPr="00902EB3">
        <w:rPr>
          <w:b/>
          <w:i/>
        </w:rPr>
        <w:t xml:space="preserve">ubmit’ </w:t>
      </w:r>
      <w:r w:rsidR="00C6283C" w:rsidRPr="00902EB3">
        <w:rPr>
          <w:b/>
          <w:i/>
        </w:rPr>
        <w:t>(‘Guardar y enviar) que aparece en la parte inferior de la</w:t>
      </w:r>
      <w:r w:rsidR="00D2380A" w:rsidRPr="00902EB3">
        <w:rPr>
          <w:b/>
          <w:i/>
        </w:rPr>
        <w:t xml:space="preserve"> p</w:t>
      </w:r>
      <w:r w:rsidR="00C6283C" w:rsidRPr="00902EB3">
        <w:rPr>
          <w:b/>
          <w:i/>
        </w:rPr>
        <w:t>á</w:t>
      </w:r>
      <w:r w:rsidR="00D2380A" w:rsidRPr="00902EB3">
        <w:rPr>
          <w:b/>
          <w:i/>
        </w:rPr>
        <w:t>g</w:t>
      </w:r>
      <w:r w:rsidR="00C6283C" w:rsidRPr="00902EB3">
        <w:rPr>
          <w:b/>
          <w:i/>
        </w:rPr>
        <w:t>ina</w:t>
      </w:r>
      <w:r w:rsidR="00D2380A" w:rsidRPr="00902EB3">
        <w:rPr>
          <w:b/>
          <w:i/>
        </w:rPr>
        <w:t>.</w:t>
      </w:r>
    </w:p>
    <w:p w14:paraId="46D7555A" w14:textId="77777777" w:rsidR="00D2380A" w:rsidRPr="00902EB3" w:rsidRDefault="00D2380A" w:rsidP="00995782">
      <w:pPr>
        <w:shd w:val="clear" w:color="auto" w:fill="FFFFFF"/>
        <w:spacing w:after="0" w:line="240" w:lineRule="auto"/>
        <w:jc w:val="both"/>
      </w:pPr>
    </w:p>
    <w:p w14:paraId="46D7555B" w14:textId="6FB12E93" w:rsidR="009C1DC1" w:rsidRPr="00902EB3" w:rsidRDefault="002F35E9" w:rsidP="00995782">
      <w:pPr>
        <w:shd w:val="clear" w:color="auto" w:fill="FFFFFF"/>
        <w:spacing w:after="0" w:line="240" w:lineRule="auto"/>
        <w:jc w:val="both"/>
        <w:rPr>
          <w:noProof/>
        </w:rPr>
      </w:pPr>
      <w:r w:rsidRPr="00902EB3">
        <w:rPr>
          <w:noProof/>
        </w:rPr>
        <w:t>U</w:t>
      </w:r>
      <w:r w:rsidR="00816C87" w:rsidRPr="00902EB3">
        <w:rPr>
          <w:noProof/>
        </w:rPr>
        <w:t>n</w:t>
      </w:r>
      <w:r w:rsidRPr="00902EB3">
        <w:rPr>
          <w:noProof/>
        </w:rPr>
        <w:t>a v</w:t>
      </w:r>
      <w:r w:rsidR="00816C87" w:rsidRPr="00902EB3">
        <w:rPr>
          <w:noProof/>
        </w:rPr>
        <w:t>e</w:t>
      </w:r>
      <w:r w:rsidRPr="00902EB3">
        <w:rPr>
          <w:noProof/>
        </w:rPr>
        <w:t xml:space="preserve">z que se hayan seleccionado todos los archivos para subirlos, se tiene que pulsar el botón que dice </w:t>
      </w:r>
      <w:r w:rsidR="00D2380A" w:rsidRPr="00902EB3">
        <w:rPr>
          <w:noProof/>
        </w:rPr>
        <w:t>‘</w:t>
      </w:r>
      <w:r w:rsidR="00107406" w:rsidRPr="00902EB3">
        <w:rPr>
          <w:noProof/>
        </w:rPr>
        <w:t>Save &amp; S</w:t>
      </w:r>
      <w:r w:rsidR="00D2380A" w:rsidRPr="00902EB3">
        <w:rPr>
          <w:noProof/>
        </w:rPr>
        <w:t xml:space="preserve">ubmit’ </w:t>
      </w:r>
      <w:r w:rsidRPr="00902EB3">
        <w:rPr>
          <w:noProof/>
        </w:rPr>
        <w:t>(‘Guardar y enviar’) que se encuentraen la parte inferior de la página</w:t>
      </w:r>
      <w:r w:rsidR="00D2380A" w:rsidRPr="00902EB3">
        <w:rPr>
          <w:noProof/>
        </w:rPr>
        <w:t>.</w:t>
      </w:r>
    </w:p>
    <w:p w14:paraId="46D7555C" w14:textId="77777777" w:rsidR="00D2380A" w:rsidRPr="00902EB3" w:rsidRDefault="00D2380A" w:rsidP="00995782">
      <w:pPr>
        <w:shd w:val="clear" w:color="auto" w:fill="FFFFFF"/>
        <w:spacing w:after="0" w:line="240" w:lineRule="auto"/>
        <w:jc w:val="both"/>
        <w:rPr>
          <w:noProof/>
        </w:rPr>
      </w:pPr>
    </w:p>
    <w:p w14:paraId="46D7555D" w14:textId="15D84EF8" w:rsidR="00E4284E" w:rsidRPr="00902EB3" w:rsidRDefault="00816C87" w:rsidP="00995782">
      <w:pPr>
        <w:shd w:val="clear" w:color="auto" w:fill="FFFFFF"/>
        <w:spacing w:after="0" w:line="240" w:lineRule="auto"/>
        <w:jc w:val="both"/>
      </w:pPr>
      <w:r w:rsidRPr="00902EB3">
        <w:t>U</w:t>
      </w:r>
      <w:r w:rsidR="002F35E9" w:rsidRPr="00902EB3">
        <w:t xml:space="preserve">na vez subidos exitosamente los archivos, aparece un mensaje que dice </w:t>
      </w:r>
      <w:r w:rsidR="00E4284E" w:rsidRPr="00902EB3">
        <w:t xml:space="preserve">‘Submission saved’ </w:t>
      </w:r>
      <w:r w:rsidR="002F35E9" w:rsidRPr="00902EB3">
        <w:t>(envío guardado) y la licitación se colocará bajo la pestaña que dice ‘</w:t>
      </w:r>
      <w:r w:rsidR="00E4284E" w:rsidRPr="00902EB3">
        <w:t>M</w:t>
      </w:r>
      <w:r w:rsidR="002F35E9" w:rsidRPr="00902EB3">
        <w:t>is envío</w:t>
      </w:r>
      <w:r w:rsidR="00E4284E" w:rsidRPr="00902EB3">
        <w:t xml:space="preserve">s’ </w:t>
      </w:r>
      <w:r w:rsidR="002F35E9" w:rsidRPr="00902EB3">
        <w:t xml:space="preserve">en la página </w:t>
      </w:r>
      <w:r w:rsidR="009C19F4" w:rsidRPr="00902EB3">
        <w:t>Tender View</w:t>
      </w:r>
      <w:r w:rsidR="002F35E9" w:rsidRPr="00902EB3">
        <w:t xml:space="preserve"> (ver licitaciones) de los Proveedores,</w:t>
      </w:r>
      <w:r w:rsidR="009C19F4" w:rsidRPr="00902EB3">
        <w:t xml:space="preserve"> p</w:t>
      </w:r>
      <w:r w:rsidR="00E4284E" w:rsidRPr="00902EB3">
        <w:t>a</w:t>
      </w:r>
      <w:r w:rsidR="002F35E9" w:rsidRPr="00902EB3">
        <w:t>ra qu</w:t>
      </w:r>
      <w:r w:rsidR="00E4284E" w:rsidRPr="00902EB3">
        <w:t xml:space="preserve">e </w:t>
      </w:r>
      <w:r w:rsidR="002F35E9" w:rsidRPr="00902EB3">
        <w:t>po</w:t>
      </w:r>
      <w:r w:rsidR="00E4284E" w:rsidRPr="00902EB3">
        <w:t>s</w:t>
      </w:r>
      <w:r w:rsidR="002F35E9" w:rsidRPr="00902EB3">
        <w:t xml:space="preserve">teriormente puedan verificar fácilmente cuáles son las licitaciones para las cuales han enviado solicitudes y puedan </w:t>
      </w:r>
      <w:r w:rsidR="00E4284E" w:rsidRPr="00902EB3">
        <w:t>proce</w:t>
      </w:r>
      <w:r w:rsidR="002F35E9" w:rsidRPr="00902EB3">
        <w:t>d</w:t>
      </w:r>
      <w:r w:rsidR="00E4284E" w:rsidRPr="00902EB3">
        <w:t>e</w:t>
      </w:r>
      <w:r w:rsidR="002F35E9" w:rsidRPr="00902EB3">
        <w:t>r a subir otros archivos hasta que se venza la fecha y hora límites de las licitaciones</w:t>
      </w:r>
      <w:r w:rsidR="00E4284E" w:rsidRPr="00902EB3">
        <w:t>.</w:t>
      </w:r>
    </w:p>
    <w:p w14:paraId="46D7555E" w14:textId="77777777" w:rsidR="00E4284E" w:rsidRPr="00902EB3" w:rsidRDefault="00E4284E" w:rsidP="00995782">
      <w:pPr>
        <w:shd w:val="clear" w:color="auto" w:fill="FFFFFF"/>
        <w:spacing w:after="0" w:line="240" w:lineRule="auto"/>
        <w:jc w:val="both"/>
      </w:pPr>
    </w:p>
    <w:p w14:paraId="46D7555F" w14:textId="44AE56FB" w:rsidR="009C1DC1" w:rsidRPr="00902EB3" w:rsidRDefault="00E4284E" w:rsidP="00995782">
      <w:pPr>
        <w:shd w:val="clear" w:color="auto" w:fill="FFFFFF"/>
        <w:spacing w:after="0" w:line="240" w:lineRule="auto"/>
        <w:jc w:val="both"/>
      </w:pPr>
      <w:r w:rsidRPr="00902EB3">
        <w:t>A</w:t>
      </w:r>
      <w:r w:rsidR="002F35E9" w:rsidRPr="00902EB3">
        <w:t>demá</w:t>
      </w:r>
      <w:r w:rsidRPr="00902EB3">
        <w:t xml:space="preserve">s, </w:t>
      </w:r>
      <w:r w:rsidR="006B4F9A" w:rsidRPr="00902EB3">
        <w:t>e</w:t>
      </w:r>
      <w:r w:rsidR="002F35E9" w:rsidRPr="00902EB3">
        <w:t>l</w:t>
      </w:r>
      <w:r w:rsidR="006B4F9A" w:rsidRPr="00902EB3">
        <w:t xml:space="preserve"> s</w:t>
      </w:r>
      <w:r w:rsidR="002F35E9" w:rsidRPr="00902EB3">
        <w:t>i</w:t>
      </w:r>
      <w:r w:rsidR="006B4F9A" w:rsidRPr="00902EB3">
        <w:t>stem</w:t>
      </w:r>
      <w:r w:rsidR="002F35E9" w:rsidRPr="00902EB3">
        <w:t>a</w:t>
      </w:r>
      <w:r w:rsidR="006B4F9A" w:rsidRPr="00902EB3">
        <w:t xml:space="preserve"> </w:t>
      </w:r>
      <w:r w:rsidR="002F35E9" w:rsidRPr="00902EB3">
        <w:t xml:space="preserve">enviará un mensaje de </w:t>
      </w:r>
      <w:r w:rsidR="00816C87" w:rsidRPr="00902EB3">
        <w:t>confirma</w:t>
      </w:r>
      <w:r w:rsidR="002F35E9" w:rsidRPr="00902EB3">
        <w:t>c</w:t>
      </w:r>
      <w:r w:rsidR="00816C87" w:rsidRPr="00902EB3">
        <w:t>i</w:t>
      </w:r>
      <w:r w:rsidR="002F35E9" w:rsidRPr="00902EB3">
        <w:t>ó</w:t>
      </w:r>
      <w:r w:rsidR="00816C87" w:rsidRPr="00902EB3">
        <w:t>n</w:t>
      </w:r>
      <w:r w:rsidR="002F35E9" w:rsidRPr="00902EB3">
        <w:t xml:space="preserve"> automatizado a la dirección de correo electrónico con la que el Proveedor se haya </w:t>
      </w:r>
      <w:r w:rsidR="00816C87" w:rsidRPr="00902EB3">
        <w:t>registr</w:t>
      </w:r>
      <w:r w:rsidR="002F35E9" w:rsidRPr="00902EB3">
        <w:t>a</w:t>
      </w:r>
      <w:r w:rsidR="00816C87" w:rsidRPr="00902EB3">
        <w:t>d</w:t>
      </w:r>
      <w:r w:rsidR="002F35E9" w:rsidRPr="00902EB3">
        <w:t>o</w:t>
      </w:r>
      <w:r w:rsidR="00C80324" w:rsidRPr="00902EB3">
        <w:t xml:space="preserve">. En dicho </w:t>
      </w:r>
      <w:r w:rsidR="00200520" w:rsidRPr="00902EB3">
        <w:t>me</w:t>
      </w:r>
      <w:r w:rsidR="00C80324" w:rsidRPr="00902EB3">
        <w:t>n</w:t>
      </w:r>
      <w:r w:rsidR="00200520" w:rsidRPr="00902EB3">
        <w:t>sa</w:t>
      </w:r>
      <w:r w:rsidR="00C80324" w:rsidRPr="00902EB3">
        <w:t>j</w:t>
      </w:r>
      <w:r w:rsidR="00200520" w:rsidRPr="00902EB3">
        <w:t>e</w:t>
      </w:r>
      <w:r w:rsidR="00F45499" w:rsidRPr="00902EB3">
        <w:t>,</w:t>
      </w:r>
      <w:r w:rsidR="00200520" w:rsidRPr="00902EB3">
        <w:t xml:space="preserve"> </w:t>
      </w:r>
      <w:r w:rsidR="00C80324" w:rsidRPr="00902EB3">
        <w:t xml:space="preserve">se le proporcionará </w:t>
      </w:r>
      <w:r w:rsidR="00F45499" w:rsidRPr="00902EB3">
        <w:t>el</w:t>
      </w:r>
      <w:r w:rsidR="00C80324" w:rsidRPr="00902EB3">
        <w:t xml:space="preserve"> número de </w:t>
      </w:r>
      <w:r w:rsidR="00F45499" w:rsidRPr="00902EB3">
        <w:t xml:space="preserve">referencia de la </w:t>
      </w:r>
      <w:r w:rsidR="00C80324" w:rsidRPr="00902EB3">
        <w:t xml:space="preserve">licitación que podrá ser utilizado posteriormente para rastrear el proceso de licitación y para cualquier </w:t>
      </w:r>
      <w:r w:rsidR="00816C87" w:rsidRPr="00902EB3">
        <w:t>correspondenc</w:t>
      </w:r>
      <w:r w:rsidR="00C80324" w:rsidRPr="00902EB3">
        <w:t>ia</w:t>
      </w:r>
      <w:r w:rsidR="00816C87" w:rsidRPr="00902EB3">
        <w:t>.</w:t>
      </w:r>
    </w:p>
    <w:p w14:paraId="46D75560" w14:textId="77777777" w:rsidR="00E4284E" w:rsidRPr="00902EB3" w:rsidRDefault="00E4284E" w:rsidP="00995782">
      <w:pPr>
        <w:shd w:val="clear" w:color="auto" w:fill="FFFFFF"/>
        <w:spacing w:after="0" w:line="240" w:lineRule="auto"/>
        <w:jc w:val="both"/>
      </w:pPr>
    </w:p>
    <w:p w14:paraId="51418D2B" w14:textId="4645EAE5" w:rsidR="00D0642A" w:rsidRPr="00902EB3" w:rsidRDefault="008E6F24" w:rsidP="00D0642A">
      <w:pPr>
        <w:shd w:val="clear" w:color="auto" w:fill="FFFFFF"/>
        <w:spacing w:after="0" w:line="240" w:lineRule="auto"/>
        <w:jc w:val="both"/>
        <w:rPr>
          <w:b/>
          <w:i/>
        </w:rPr>
      </w:pPr>
      <w:r w:rsidRPr="00902EB3">
        <w:rPr>
          <w:b/>
          <w:i/>
          <w:u w:val="single"/>
        </w:rPr>
        <w:t>Not</w:t>
      </w:r>
      <w:r w:rsidR="00D622E1" w:rsidRPr="00902EB3">
        <w:rPr>
          <w:b/>
          <w:i/>
          <w:u w:val="single"/>
        </w:rPr>
        <w:t>a</w:t>
      </w:r>
      <w:r w:rsidRPr="00902EB3">
        <w:rPr>
          <w:b/>
          <w:i/>
          <w:u w:val="single"/>
        </w:rPr>
        <w:t>:</w:t>
      </w:r>
      <w:r w:rsidRPr="00902EB3">
        <w:rPr>
          <w:rFonts w:ascii="Calibri" w:eastAsia="Times New Roman" w:hAnsi="Calibri" w:cs="Segoe UI"/>
          <w:color w:val="212121"/>
        </w:rPr>
        <w:t xml:space="preserve"> </w:t>
      </w:r>
      <w:r w:rsidR="00C80324" w:rsidRPr="00902EB3">
        <w:rPr>
          <w:b/>
          <w:i/>
        </w:rPr>
        <w:t xml:space="preserve">El envío </w:t>
      </w:r>
      <w:r w:rsidRPr="00902EB3">
        <w:rPr>
          <w:b/>
          <w:i/>
        </w:rPr>
        <w:t xml:space="preserve">oficial </w:t>
      </w:r>
      <w:r w:rsidR="00C80324" w:rsidRPr="00902EB3">
        <w:rPr>
          <w:b/>
          <w:i/>
        </w:rPr>
        <w:t xml:space="preserve">de los archivos </w:t>
      </w:r>
      <w:r w:rsidRPr="00902EB3">
        <w:rPr>
          <w:b/>
          <w:i/>
        </w:rPr>
        <w:t>selec</w:t>
      </w:r>
      <w:r w:rsidR="00C80324" w:rsidRPr="00902EB3">
        <w:rPr>
          <w:b/>
          <w:i/>
        </w:rPr>
        <w:t>cionados para subir se hace a través de pulsar el botón que dic</w:t>
      </w:r>
      <w:r w:rsidRPr="00902EB3">
        <w:rPr>
          <w:b/>
          <w:i/>
        </w:rPr>
        <w:t>e</w:t>
      </w:r>
      <w:r w:rsidR="00C80324" w:rsidRPr="00902EB3">
        <w:rPr>
          <w:b/>
          <w:i/>
        </w:rPr>
        <w:t xml:space="preserve"> </w:t>
      </w:r>
      <w:r w:rsidRPr="00902EB3">
        <w:rPr>
          <w:b/>
          <w:i/>
        </w:rPr>
        <w:t xml:space="preserve">‘Save &amp; Submit’ </w:t>
      </w:r>
      <w:r w:rsidR="00C80324" w:rsidRPr="00902EB3">
        <w:rPr>
          <w:b/>
          <w:i/>
        </w:rPr>
        <w:t>(‘Guardar y enviar’)</w:t>
      </w:r>
      <w:r w:rsidRPr="00902EB3">
        <w:rPr>
          <w:b/>
          <w:i/>
        </w:rPr>
        <w:t xml:space="preserve">, </w:t>
      </w:r>
      <w:r w:rsidR="00C80324" w:rsidRPr="00902EB3">
        <w:rPr>
          <w:b/>
          <w:i/>
        </w:rPr>
        <w:t>por lo tanto, se deberá pulsar este botón antes de la fecha y hora límites</w:t>
      </w:r>
      <w:r w:rsidRPr="00902EB3">
        <w:rPr>
          <w:b/>
          <w:i/>
        </w:rPr>
        <w:t xml:space="preserve">. </w:t>
      </w:r>
      <w:r w:rsidR="00C80324" w:rsidRPr="00902EB3">
        <w:rPr>
          <w:b/>
          <w:i/>
        </w:rPr>
        <w:t xml:space="preserve">Si se hace de esta manera, se enviarán y subirán los archivos seleccionados exitosamente aunque se venzan la fecha y hora límites </w:t>
      </w:r>
      <w:r w:rsidRPr="00902EB3">
        <w:rPr>
          <w:b/>
          <w:i/>
        </w:rPr>
        <w:t>dur</w:t>
      </w:r>
      <w:r w:rsidR="00C80324" w:rsidRPr="00902EB3">
        <w:rPr>
          <w:b/>
          <w:i/>
        </w:rPr>
        <w:t>a</w:t>
      </w:r>
      <w:r w:rsidRPr="00902EB3">
        <w:rPr>
          <w:b/>
          <w:i/>
        </w:rPr>
        <w:t>n</w:t>
      </w:r>
      <w:r w:rsidR="00C80324" w:rsidRPr="00902EB3">
        <w:rPr>
          <w:b/>
          <w:i/>
        </w:rPr>
        <w:t>te el proceso de subir los archivos</w:t>
      </w:r>
      <w:r w:rsidRPr="00902EB3">
        <w:rPr>
          <w:b/>
          <w:i/>
        </w:rPr>
        <w:t>.</w:t>
      </w:r>
    </w:p>
    <w:p w14:paraId="51CD0A6E" w14:textId="421603DD" w:rsidR="00D0642A" w:rsidRPr="00902EB3" w:rsidRDefault="00D0642A" w:rsidP="00D0642A">
      <w:pPr>
        <w:shd w:val="clear" w:color="auto" w:fill="FFFFFF"/>
        <w:spacing w:after="0" w:line="240" w:lineRule="auto"/>
        <w:jc w:val="both"/>
        <w:rPr>
          <w:b/>
          <w:i/>
        </w:rPr>
      </w:pPr>
    </w:p>
    <w:p w14:paraId="2FC78443" w14:textId="6ACA139D" w:rsidR="00D0642A" w:rsidRPr="00902EB3" w:rsidRDefault="00D0642A" w:rsidP="00D0642A">
      <w:pPr>
        <w:jc w:val="both"/>
        <w:rPr>
          <w:b/>
          <w:bCs/>
          <w:i/>
          <w:iCs/>
          <w:color w:val="000000"/>
        </w:rPr>
      </w:pPr>
      <w:r w:rsidRPr="00902EB3">
        <w:rPr>
          <w:b/>
          <w:bCs/>
          <w:i/>
          <w:iCs/>
          <w:color w:val="000000"/>
          <w:u w:val="single"/>
        </w:rPr>
        <w:t>IMPORTANT</w:t>
      </w:r>
      <w:r w:rsidR="00D622E1" w:rsidRPr="00902EB3">
        <w:rPr>
          <w:b/>
          <w:bCs/>
          <w:i/>
          <w:iCs/>
          <w:color w:val="000000"/>
          <w:u w:val="single"/>
        </w:rPr>
        <w:t>E</w:t>
      </w:r>
      <w:r w:rsidRPr="00902EB3">
        <w:rPr>
          <w:b/>
          <w:bCs/>
          <w:i/>
          <w:iCs/>
          <w:color w:val="000000"/>
          <w:u w:val="single"/>
        </w:rPr>
        <w:t>:</w:t>
      </w:r>
      <w:r w:rsidRPr="00902EB3">
        <w:rPr>
          <w:b/>
          <w:bCs/>
          <w:i/>
          <w:iCs/>
          <w:color w:val="000000"/>
        </w:rPr>
        <w:t xml:space="preserve"> </w:t>
      </w:r>
      <w:r w:rsidR="00C80324" w:rsidRPr="00902EB3">
        <w:rPr>
          <w:b/>
          <w:i/>
        </w:rPr>
        <w:t>La fecha y hora límites</w:t>
      </w:r>
      <w:r w:rsidR="00C80324" w:rsidRPr="00902EB3">
        <w:rPr>
          <w:b/>
          <w:bCs/>
          <w:i/>
          <w:iCs/>
          <w:color w:val="000000"/>
        </w:rPr>
        <w:t xml:space="preserve"> d</w:t>
      </w:r>
      <w:r w:rsidRPr="00902EB3">
        <w:rPr>
          <w:b/>
          <w:bCs/>
          <w:i/>
          <w:iCs/>
          <w:color w:val="000000"/>
        </w:rPr>
        <w:t xml:space="preserve">e </w:t>
      </w:r>
      <w:r w:rsidR="00C80324" w:rsidRPr="00902EB3">
        <w:rPr>
          <w:b/>
          <w:bCs/>
          <w:i/>
          <w:iCs/>
          <w:color w:val="000000"/>
        </w:rPr>
        <w:t>la lici</w:t>
      </w:r>
      <w:r w:rsidRPr="00902EB3">
        <w:rPr>
          <w:b/>
          <w:bCs/>
          <w:i/>
          <w:iCs/>
          <w:color w:val="000000"/>
        </w:rPr>
        <w:t>t</w:t>
      </w:r>
      <w:r w:rsidR="00C80324" w:rsidRPr="00902EB3">
        <w:rPr>
          <w:b/>
          <w:bCs/>
          <w:i/>
          <w:iCs/>
          <w:color w:val="000000"/>
        </w:rPr>
        <w:t>ació</w:t>
      </w:r>
      <w:r w:rsidRPr="00902EB3">
        <w:rPr>
          <w:b/>
          <w:bCs/>
          <w:i/>
          <w:iCs/>
          <w:color w:val="000000"/>
        </w:rPr>
        <w:t>n</w:t>
      </w:r>
      <w:r w:rsidR="00C80324" w:rsidRPr="00902EB3">
        <w:rPr>
          <w:b/>
          <w:bCs/>
          <w:i/>
          <w:iCs/>
          <w:color w:val="000000"/>
        </w:rPr>
        <w:t xml:space="preserve"> que se muestra en la herramienta </w:t>
      </w:r>
      <w:r w:rsidRPr="00902EB3">
        <w:rPr>
          <w:b/>
          <w:bCs/>
          <w:i/>
          <w:iCs/>
          <w:color w:val="000000"/>
        </w:rPr>
        <w:t>eTenderBox s</w:t>
      </w:r>
      <w:r w:rsidR="00C80324" w:rsidRPr="00902EB3">
        <w:rPr>
          <w:b/>
          <w:bCs/>
          <w:i/>
          <w:iCs/>
          <w:color w:val="000000"/>
        </w:rPr>
        <w:t xml:space="preserve">iempre corresponde </w:t>
      </w:r>
      <w:r w:rsidRPr="00902EB3">
        <w:rPr>
          <w:b/>
          <w:bCs/>
          <w:i/>
          <w:iCs/>
          <w:color w:val="000000"/>
        </w:rPr>
        <w:t xml:space="preserve"> </w:t>
      </w:r>
      <w:r w:rsidR="00C80324" w:rsidRPr="00902EB3">
        <w:rPr>
          <w:b/>
          <w:bCs/>
          <w:i/>
          <w:iCs/>
          <w:color w:val="000000"/>
          <w:u w:val="single"/>
        </w:rPr>
        <w:t>a la zona horaria local del usuario</w:t>
      </w:r>
      <w:r w:rsidRPr="00902EB3">
        <w:rPr>
          <w:b/>
          <w:bCs/>
          <w:i/>
          <w:iCs/>
          <w:color w:val="000000"/>
        </w:rPr>
        <w:t xml:space="preserve">. </w:t>
      </w:r>
      <w:r w:rsidR="00C80324" w:rsidRPr="00902EB3">
        <w:rPr>
          <w:b/>
          <w:bCs/>
          <w:i/>
          <w:iCs/>
          <w:color w:val="000000"/>
        </w:rPr>
        <w:t xml:space="preserve">Por lo tanto, no es necesario realizar ningún </w:t>
      </w:r>
      <w:r w:rsidR="00C80324" w:rsidRPr="00902EB3">
        <w:rPr>
          <w:b/>
          <w:bCs/>
          <w:i/>
          <w:iCs/>
          <w:color w:val="000000"/>
        </w:rPr>
        <w:lastRenderedPageBreak/>
        <w:t xml:space="preserve">cálculo adicional de la </w:t>
      </w:r>
      <w:r w:rsidRPr="00902EB3">
        <w:rPr>
          <w:b/>
          <w:bCs/>
          <w:i/>
          <w:iCs/>
          <w:color w:val="000000"/>
        </w:rPr>
        <w:t>diferenc</w:t>
      </w:r>
      <w:r w:rsidR="00C80324" w:rsidRPr="00902EB3">
        <w:rPr>
          <w:b/>
          <w:bCs/>
          <w:i/>
          <w:iCs/>
          <w:color w:val="000000"/>
        </w:rPr>
        <w:t>i</w:t>
      </w:r>
      <w:r w:rsidRPr="00902EB3">
        <w:rPr>
          <w:b/>
          <w:bCs/>
          <w:i/>
          <w:iCs/>
          <w:color w:val="000000"/>
        </w:rPr>
        <w:t>a</w:t>
      </w:r>
      <w:r w:rsidR="00C80324" w:rsidRPr="00902EB3">
        <w:rPr>
          <w:b/>
          <w:bCs/>
          <w:i/>
          <w:iCs/>
          <w:color w:val="000000"/>
        </w:rPr>
        <w:t xml:space="preserve"> horaria para defin</w:t>
      </w:r>
      <w:r w:rsidR="00F45499" w:rsidRPr="00902EB3">
        <w:rPr>
          <w:b/>
          <w:bCs/>
          <w:i/>
          <w:iCs/>
          <w:color w:val="000000"/>
        </w:rPr>
        <w:t>i</w:t>
      </w:r>
      <w:r w:rsidR="00C80324" w:rsidRPr="00902EB3">
        <w:rPr>
          <w:b/>
          <w:bCs/>
          <w:i/>
          <w:iCs/>
          <w:color w:val="000000"/>
        </w:rPr>
        <w:t>r l</w:t>
      </w:r>
      <w:r w:rsidR="00C80324" w:rsidRPr="00902EB3">
        <w:rPr>
          <w:b/>
          <w:i/>
        </w:rPr>
        <w:t>a fecha y hora límites</w:t>
      </w:r>
      <w:r w:rsidR="00C80324" w:rsidRPr="00902EB3">
        <w:rPr>
          <w:b/>
          <w:bCs/>
          <w:i/>
          <w:iCs/>
          <w:color w:val="000000"/>
        </w:rPr>
        <w:t xml:space="preserve"> de la licitación</w:t>
      </w:r>
      <w:r w:rsidRPr="00902EB3">
        <w:rPr>
          <w:b/>
          <w:bCs/>
          <w:i/>
          <w:iCs/>
          <w:color w:val="000000"/>
        </w:rPr>
        <w:t xml:space="preserve">. </w:t>
      </w:r>
      <w:r w:rsidR="00C80324" w:rsidRPr="00902EB3">
        <w:rPr>
          <w:b/>
          <w:bCs/>
          <w:i/>
          <w:iCs/>
          <w:color w:val="000000"/>
        </w:rPr>
        <w:t>F</w:t>
      </w:r>
      <w:r w:rsidRPr="00902EB3">
        <w:rPr>
          <w:b/>
          <w:bCs/>
          <w:i/>
          <w:iCs/>
          <w:color w:val="000000"/>
        </w:rPr>
        <w:t>a</w:t>
      </w:r>
      <w:r w:rsidR="00C80324" w:rsidRPr="00902EB3">
        <w:rPr>
          <w:b/>
          <w:bCs/>
          <w:i/>
          <w:iCs/>
          <w:color w:val="000000"/>
        </w:rPr>
        <w:t xml:space="preserve">vor de </w:t>
      </w:r>
      <w:r w:rsidRPr="00902EB3">
        <w:rPr>
          <w:b/>
          <w:bCs/>
          <w:i/>
          <w:iCs/>
          <w:color w:val="000000"/>
        </w:rPr>
        <w:t>s</w:t>
      </w:r>
      <w:r w:rsidR="00C80324" w:rsidRPr="00902EB3">
        <w:rPr>
          <w:b/>
          <w:bCs/>
          <w:i/>
          <w:iCs/>
          <w:color w:val="000000"/>
        </w:rPr>
        <w:t>i</w:t>
      </w:r>
      <w:r w:rsidRPr="00902EB3">
        <w:rPr>
          <w:b/>
          <w:bCs/>
          <w:i/>
          <w:iCs/>
          <w:color w:val="000000"/>
        </w:rPr>
        <w:t>e</w:t>
      </w:r>
      <w:r w:rsidR="00C80324" w:rsidRPr="00902EB3">
        <w:rPr>
          <w:b/>
          <w:bCs/>
          <w:i/>
          <w:iCs/>
          <w:color w:val="000000"/>
        </w:rPr>
        <w:t>mpre</w:t>
      </w:r>
      <w:r w:rsidRPr="00902EB3">
        <w:rPr>
          <w:b/>
          <w:bCs/>
          <w:i/>
          <w:iCs/>
          <w:color w:val="000000"/>
        </w:rPr>
        <w:t xml:space="preserve"> </w:t>
      </w:r>
      <w:r w:rsidR="00C80324" w:rsidRPr="00902EB3">
        <w:rPr>
          <w:b/>
          <w:bCs/>
          <w:i/>
          <w:iCs/>
          <w:color w:val="000000"/>
        </w:rPr>
        <w:t>consider</w:t>
      </w:r>
      <w:r w:rsidR="00F45499" w:rsidRPr="00902EB3">
        <w:rPr>
          <w:b/>
          <w:bCs/>
          <w:i/>
          <w:iCs/>
          <w:color w:val="000000"/>
        </w:rPr>
        <w:t>a</w:t>
      </w:r>
      <w:r w:rsidR="00C80324" w:rsidRPr="00902EB3">
        <w:rPr>
          <w:b/>
          <w:bCs/>
          <w:i/>
          <w:iCs/>
          <w:color w:val="000000"/>
        </w:rPr>
        <w:t>r lo anterior antes de enviar su oferta</w:t>
      </w:r>
      <w:r w:rsidRPr="00902EB3">
        <w:rPr>
          <w:b/>
          <w:bCs/>
          <w:i/>
          <w:iCs/>
          <w:color w:val="000000"/>
        </w:rPr>
        <w:t>.</w:t>
      </w:r>
    </w:p>
    <w:p w14:paraId="46D75561" w14:textId="0F953CFC" w:rsidR="00AD3A57" w:rsidRPr="00902EB3" w:rsidRDefault="00C80324" w:rsidP="00D0642A">
      <w:pPr>
        <w:shd w:val="clear" w:color="auto" w:fill="FFFFFF"/>
        <w:spacing w:after="0" w:line="240" w:lineRule="auto"/>
        <w:jc w:val="both"/>
        <w:rPr>
          <w:b/>
          <w:i/>
          <w:u w:val="single"/>
        </w:rPr>
      </w:pPr>
      <w:r w:rsidRPr="00902EB3">
        <w:rPr>
          <w:b/>
          <w:i/>
          <w:u w:val="single"/>
        </w:rPr>
        <w:t>E</w:t>
      </w:r>
      <w:r w:rsidR="008E6F24" w:rsidRPr="00902EB3">
        <w:rPr>
          <w:b/>
          <w:i/>
          <w:u w:val="single"/>
        </w:rPr>
        <w:t>s respons</w:t>
      </w:r>
      <w:r w:rsidRPr="00902EB3">
        <w:rPr>
          <w:b/>
          <w:i/>
          <w:u w:val="single"/>
        </w:rPr>
        <w:t>a</w:t>
      </w:r>
      <w:r w:rsidR="008E6F24" w:rsidRPr="00902EB3">
        <w:rPr>
          <w:b/>
          <w:i/>
          <w:u w:val="single"/>
        </w:rPr>
        <w:t>bili</w:t>
      </w:r>
      <w:r w:rsidRPr="00902EB3">
        <w:rPr>
          <w:b/>
          <w:i/>
          <w:u w:val="single"/>
        </w:rPr>
        <w:t xml:space="preserve">dad del Proveedor asegurarse de que todos </w:t>
      </w:r>
      <w:r w:rsidR="006C200C" w:rsidRPr="00902EB3">
        <w:rPr>
          <w:b/>
          <w:i/>
          <w:u w:val="single"/>
        </w:rPr>
        <w:t>l</w:t>
      </w:r>
      <w:r w:rsidRPr="00902EB3">
        <w:rPr>
          <w:b/>
          <w:i/>
          <w:u w:val="single"/>
        </w:rPr>
        <w:t xml:space="preserve">os archivos </w:t>
      </w:r>
      <w:r w:rsidR="006C200C" w:rsidRPr="00902EB3">
        <w:rPr>
          <w:b/>
          <w:i/>
          <w:u w:val="single"/>
        </w:rPr>
        <w:t>de la ofer</w:t>
      </w:r>
      <w:r w:rsidR="008E6F24" w:rsidRPr="00902EB3">
        <w:rPr>
          <w:b/>
          <w:i/>
          <w:u w:val="single"/>
        </w:rPr>
        <w:t>t</w:t>
      </w:r>
      <w:r w:rsidR="006C200C" w:rsidRPr="00902EB3">
        <w:rPr>
          <w:b/>
          <w:i/>
          <w:u w:val="single"/>
        </w:rPr>
        <w:t xml:space="preserve">a </w:t>
      </w:r>
      <w:r w:rsidR="008E6F24" w:rsidRPr="00902EB3">
        <w:rPr>
          <w:b/>
          <w:i/>
          <w:u w:val="single"/>
        </w:rPr>
        <w:t xml:space="preserve">final </w:t>
      </w:r>
      <w:r w:rsidR="006C200C" w:rsidRPr="00902EB3">
        <w:rPr>
          <w:b/>
          <w:i/>
          <w:u w:val="single"/>
        </w:rPr>
        <w:t>se envíen antes del vencimiento de la fecha y hora límites</w:t>
      </w:r>
      <w:r w:rsidR="008E6F24" w:rsidRPr="00902EB3">
        <w:rPr>
          <w:b/>
          <w:i/>
          <w:u w:val="single"/>
        </w:rPr>
        <w:t xml:space="preserve">. </w:t>
      </w:r>
      <w:r w:rsidR="006C200C" w:rsidRPr="00902EB3">
        <w:rPr>
          <w:b/>
          <w:i/>
          <w:u w:val="single"/>
        </w:rPr>
        <w:t>Para aseg</w:t>
      </w:r>
      <w:r w:rsidR="00AD3A57" w:rsidRPr="00902EB3">
        <w:rPr>
          <w:b/>
          <w:i/>
          <w:u w:val="single"/>
        </w:rPr>
        <w:t>ur</w:t>
      </w:r>
      <w:r w:rsidR="006C200C" w:rsidRPr="00902EB3">
        <w:rPr>
          <w:b/>
          <w:i/>
          <w:u w:val="single"/>
        </w:rPr>
        <w:t xml:space="preserve">ar el envío </w:t>
      </w:r>
      <w:r w:rsidR="00F45499" w:rsidRPr="00902EB3">
        <w:rPr>
          <w:b/>
          <w:i/>
          <w:u w:val="single"/>
        </w:rPr>
        <w:t>s</w:t>
      </w:r>
      <w:r w:rsidR="006C200C" w:rsidRPr="00902EB3">
        <w:rPr>
          <w:b/>
          <w:i/>
          <w:u w:val="single"/>
        </w:rPr>
        <w:t>eguro de la oferta final complet</w:t>
      </w:r>
      <w:r w:rsidR="00F45499" w:rsidRPr="00902EB3">
        <w:rPr>
          <w:b/>
          <w:i/>
          <w:u w:val="single"/>
        </w:rPr>
        <w:t>a</w:t>
      </w:r>
      <w:r w:rsidR="006C200C" w:rsidRPr="00902EB3">
        <w:rPr>
          <w:b/>
          <w:i/>
          <w:u w:val="single"/>
        </w:rPr>
        <w:t>, se</w:t>
      </w:r>
      <w:r w:rsidR="00AD3A57" w:rsidRPr="00902EB3">
        <w:rPr>
          <w:b/>
          <w:i/>
          <w:u w:val="single"/>
        </w:rPr>
        <w:t xml:space="preserve"> recom</w:t>
      </w:r>
      <w:r w:rsidR="006C200C" w:rsidRPr="00902EB3">
        <w:rPr>
          <w:b/>
          <w:i/>
          <w:u w:val="single"/>
        </w:rPr>
        <w:t>i</w:t>
      </w:r>
      <w:r w:rsidR="00AD3A57" w:rsidRPr="00902EB3">
        <w:rPr>
          <w:b/>
          <w:i/>
          <w:u w:val="single"/>
        </w:rPr>
        <w:t>end</w:t>
      </w:r>
      <w:r w:rsidR="006C200C" w:rsidRPr="00902EB3">
        <w:rPr>
          <w:b/>
          <w:i/>
          <w:u w:val="single"/>
        </w:rPr>
        <w:t>a subir y enviar todos los archivos antes de la fecha y hora límites d</w:t>
      </w:r>
      <w:r w:rsidR="00AD3A57" w:rsidRPr="00902EB3">
        <w:rPr>
          <w:b/>
          <w:i/>
          <w:u w:val="single"/>
        </w:rPr>
        <w:t>e</w:t>
      </w:r>
      <w:r w:rsidR="006C200C" w:rsidRPr="00902EB3">
        <w:rPr>
          <w:b/>
          <w:i/>
          <w:u w:val="single"/>
        </w:rPr>
        <w:t xml:space="preserve"> l</w:t>
      </w:r>
      <w:r w:rsidR="00AD3A57" w:rsidRPr="00902EB3">
        <w:rPr>
          <w:b/>
          <w:i/>
          <w:u w:val="single"/>
        </w:rPr>
        <w:t>a</w:t>
      </w:r>
      <w:r w:rsidR="006C200C" w:rsidRPr="00902EB3">
        <w:rPr>
          <w:b/>
          <w:i/>
          <w:u w:val="single"/>
        </w:rPr>
        <w:t xml:space="preserve"> l</w:t>
      </w:r>
      <w:r w:rsidR="00AD3A57" w:rsidRPr="00902EB3">
        <w:rPr>
          <w:b/>
          <w:i/>
          <w:u w:val="single"/>
        </w:rPr>
        <w:t>i</w:t>
      </w:r>
      <w:r w:rsidR="006C200C" w:rsidRPr="00902EB3">
        <w:rPr>
          <w:b/>
          <w:i/>
          <w:u w:val="single"/>
        </w:rPr>
        <w:t>citación</w:t>
      </w:r>
      <w:r w:rsidR="00AD3A57" w:rsidRPr="00902EB3">
        <w:rPr>
          <w:b/>
          <w:i/>
          <w:u w:val="single"/>
        </w:rPr>
        <w:t>.</w:t>
      </w:r>
    </w:p>
    <w:p w14:paraId="46D75562" w14:textId="77777777" w:rsidR="00AD3A57" w:rsidRPr="00902EB3" w:rsidRDefault="00AD3A57" w:rsidP="00995782">
      <w:pPr>
        <w:shd w:val="clear" w:color="auto" w:fill="FFFFFF"/>
        <w:spacing w:after="0" w:line="240" w:lineRule="auto"/>
        <w:jc w:val="both"/>
      </w:pPr>
    </w:p>
    <w:p w14:paraId="46D75563" w14:textId="77777777" w:rsidR="009C0D67" w:rsidRPr="00902EB3" w:rsidRDefault="009C0D67" w:rsidP="002146C0">
      <w:pPr>
        <w:jc w:val="both"/>
      </w:pPr>
    </w:p>
    <w:p w14:paraId="46D75564" w14:textId="1689F0DB" w:rsidR="009C0D67" w:rsidRPr="00902EB3" w:rsidRDefault="009C0D67" w:rsidP="009C0D67">
      <w:pPr>
        <w:pStyle w:val="Ttulo2"/>
      </w:pPr>
      <w:bookmarkStart w:id="5" w:name="_Toc508880905"/>
      <w:r w:rsidRPr="00902EB3">
        <w:rPr>
          <w:rFonts w:ascii="Calibri" w:eastAsia="Times New Roman" w:hAnsi="Calibri" w:cs="Segoe UI"/>
          <w:color w:val="212121"/>
        </w:rPr>
        <w:t>3.3. Modifica</w:t>
      </w:r>
      <w:r w:rsidR="00D622E1" w:rsidRPr="00902EB3">
        <w:rPr>
          <w:rFonts w:ascii="Calibri" w:eastAsia="Times New Roman" w:hAnsi="Calibri" w:cs="Segoe UI"/>
          <w:color w:val="212121"/>
        </w:rPr>
        <w:t>c</w:t>
      </w:r>
      <w:r w:rsidRPr="00902EB3">
        <w:rPr>
          <w:rFonts w:ascii="Calibri" w:eastAsia="Times New Roman" w:hAnsi="Calibri" w:cs="Segoe UI"/>
          <w:color w:val="212121"/>
        </w:rPr>
        <w:t>ion</w:t>
      </w:r>
      <w:r w:rsidR="00D622E1" w:rsidRPr="00902EB3">
        <w:rPr>
          <w:rFonts w:ascii="Calibri" w:eastAsia="Times New Roman" w:hAnsi="Calibri" w:cs="Segoe UI"/>
          <w:color w:val="212121"/>
        </w:rPr>
        <w:t>es a las ofertas</w:t>
      </w:r>
      <w:r w:rsidRPr="00902EB3">
        <w:rPr>
          <w:rFonts w:ascii="Calibri" w:eastAsia="Times New Roman" w:hAnsi="Calibri" w:cs="Segoe UI"/>
          <w:color w:val="212121"/>
        </w:rPr>
        <w:t xml:space="preserve"> (</w:t>
      </w:r>
      <w:r w:rsidR="00D622E1" w:rsidRPr="00902EB3">
        <w:rPr>
          <w:rFonts w:ascii="Calibri" w:eastAsia="Times New Roman" w:hAnsi="Calibri" w:cs="Segoe UI"/>
          <w:color w:val="212121"/>
        </w:rPr>
        <w:t>suprimir archivos</w:t>
      </w:r>
      <w:r w:rsidRPr="00902EB3">
        <w:rPr>
          <w:rFonts w:ascii="Calibri" w:eastAsia="Times New Roman" w:hAnsi="Calibri" w:cs="Segoe UI"/>
          <w:color w:val="212121"/>
        </w:rPr>
        <w:t>)</w:t>
      </w:r>
      <w:bookmarkEnd w:id="5"/>
    </w:p>
    <w:p w14:paraId="46D75565" w14:textId="2F498874" w:rsidR="00E36EFA" w:rsidRPr="00902EB3" w:rsidRDefault="00135911" w:rsidP="002146C0">
      <w:pPr>
        <w:jc w:val="both"/>
        <w:rPr>
          <w:bCs/>
          <w:iCs/>
        </w:rPr>
      </w:pPr>
      <w:r w:rsidRPr="00902EB3">
        <w:br/>
      </w:r>
      <w:r w:rsidR="006C200C" w:rsidRPr="00902EB3">
        <w:t xml:space="preserve">Los Proveedores podrán suprimir cualquiera de los archivos subidos anteriormente, modificar su </w:t>
      </w:r>
      <w:r w:rsidR="009C0D67" w:rsidRPr="00902EB3">
        <w:t>ofer</w:t>
      </w:r>
      <w:r w:rsidR="006C200C" w:rsidRPr="00902EB3">
        <w:t xml:space="preserve">ta y subir los archivos </w:t>
      </w:r>
      <w:r w:rsidR="009C0D67" w:rsidRPr="00902EB3">
        <w:t>revis</w:t>
      </w:r>
      <w:r w:rsidR="006C200C" w:rsidRPr="00902EB3">
        <w:t>a</w:t>
      </w:r>
      <w:r w:rsidR="009C0D67" w:rsidRPr="00902EB3">
        <w:t>d</w:t>
      </w:r>
      <w:r w:rsidR="006C200C" w:rsidRPr="00902EB3">
        <w:t xml:space="preserve">os hasta el vencimiento de la </w:t>
      </w:r>
      <w:r w:rsidR="009C0D67" w:rsidRPr="00902EB3">
        <w:t>fe</w:t>
      </w:r>
      <w:r w:rsidR="006C200C" w:rsidRPr="00902EB3">
        <w:t>cha y hora límites</w:t>
      </w:r>
      <w:r w:rsidR="009C0D67" w:rsidRPr="00902EB3">
        <w:t xml:space="preserve">. </w:t>
      </w:r>
      <w:r w:rsidR="006C200C" w:rsidRPr="00902EB3">
        <w:t xml:space="preserve">Para hacer esto, los Proveedores deberán abrir la página </w:t>
      </w:r>
      <w:r w:rsidR="002E6F11" w:rsidRPr="00902EB3">
        <w:t xml:space="preserve">Tender View </w:t>
      </w:r>
      <w:r w:rsidR="006C200C" w:rsidRPr="00902EB3">
        <w:t xml:space="preserve">(ver licitaciones) y pulsar sobre </w:t>
      </w:r>
      <w:r w:rsidR="009C0D67" w:rsidRPr="00902EB3">
        <w:t>el</w:t>
      </w:r>
      <w:r w:rsidR="006C200C" w:rsidRPr="00902EB3">
        <w:t xml:space="preserve"> </w:t>
      </w:r>
      <w:r w:rsidR="009C0D67" w:rsidRPr="00902EB3">
        <w:t>n</w:t>
      </w:r>
      <w:r w:rsidR="006C200C" w:rsidRPr="00902EB3">
        <w:t>ú</w:t>
      </w:r>
      <w:r w:rsidR="009C0D67" w:rsidRPr="00902EB3">
        <w:t>mero</w:t>
      </w:r>
      <w:r w:rsidR="006C200C" w:rsidRPr="00902EB3">
        <w:t xml:space="preserve"> de referencia de la licitación que ya hayan solicitado. En la página Detailed Tender View (ver licitaciones detalladas), una vez que se haya identificado el archivo que se vaya a suprimir, se deberá pulsar el botón con una</w:t>
      </w:r>
      <w:r w:rsidR="009C0D67" w:rsidRPr="00902EB3">
        <w:t xml:space="preserve"> ‘X’</w:t>
      </w:r>
      <w:r w:rsidR="006C200C" w:rsidRPr="00902EB3">
        <w:t xml:space="preserve"> al lado </w:t>
      </w:r>
      <w:r w:rsidR="00324FB6" w:rsidRPr="00902EB3">
        <w:t>y se deberá de verificar el mensaje confirmando que se ha suprimido el archivo a través de pulsar sobre las letras</w:t>
      </w:r>
      <w:r w:rsidR="00B1326A" w:rsidRPr="00902EB3">
        <w:t xml:space="preserve"> ‘OK’</w:t>
      </w:r>
      <w:r w:rsidR="00F45499" w:rsidRPr="00902EB3">
        <w:t>,</w:t>
      </w:r>
      <w:r w:rsidR="00B1326A" w:rsidRPr="00902EB3">
        <w:t xml:space="preserve"> </w:t>
      </w:r>
      <w:r w:rsidR="00F45499" w:rsidRPr="00902EB3">
        <w:t>después de</w:t>
      </w:r>
      <w:r w:rsidR="00324FB6" w:rsidRPr="00902EB3">
        <w:t xml:space="preserve"> l</w:t>
      </w:r>
      <w:r w:rsidR="00F45499" w:rsidRPr="00902EB3">
        <w:t>o cual</w:t>
      </w:r>
      <w:r w:rsidR="00324FB6" w:rsidRPr="00902EB3">
        <w:t xml:space="preserve"> el archivo quedará suprimido de inmediato</w:t>
      </w:r>
      <w:r w:rsidR="00E36EFA" w:rsidRPr="00902EB3">
        <w:t xml:space="preserve">. </w:t>
      </w:r>
      <w:r w:rsidR="00324FB6" w:rsidRPr="00902EB3">
        <w:t>Si se trata de suprimir un archivo, no se deberá pulsar el</w:t>
      </w:r>
      <w:r w:rsidR="00324FB6" w:rsidRPr="00902EB3">
        <w:rPr>
          <w:bCs/>
          <w:iCs/>
        </w:rPr>
        <w:t xml:space="preserve"> botón que dice ‘Save &amp; Submit’ (‘Guardar y enviar’). Una vez que se haya revisado el archivo suprimido, se podrá volver a subir hasta antes de que venza la fecha y hora límite del envío</w:t>
      </w:r>
      <w:r w:rsidR="00927390" w:rsidRPr="00902EB3">
        <w:t>.</w:t>
      </w:r>
    </w:p>
    <w:p w14:paraId="46D75566" w14:textId="351BD2FA" w:rsidR="002146C0" w:rsidRPr="00902EB3" w:rsidRDefault="00E36EFA" w:rsidP="002146C0">
      <w:pPr>
        <w:jc w:val="both"/>
        <w:rPr>
          <w:b/>
          <w:i/>
          <w:u w:val="single"/>
        </w:rPr>
      </w:pPr>
      <w:r w:rsidRPr="00902EB3">
        <w:rPr>
          <w:b/>
          <w:i/>
          <w:u w:val="single"/>
        </w:rPr>
        <w:br/>
      </w:r>
      <w:r w:rsidR="002146C0" w:rsidRPr="00902EB3">
        <w:rPr>
          <w:b/>
          <w:i/>
          <w:u w:val="single"/>
        </w:rPr>
        <w:t>Not</w:t>
      </w:r>
      <w:r w:rsidR="00D622E1" w:rsidRPr="00902EB3">
        <w:rPr>
          <w:b/>
          <w:i/>
          <w:u w:val="single"/>
        </w:rPr>
        <w:t>a</w:t>
      </w:r>
      <w:r w:rsidR="004267DF" w:rsidRPr="00902EB3">
        <w:rPr>
          <w:b/>
          <w:i/>
          <w:u w:val="single"/>
        </w:rPr>
        <w:t xml:space="preserve">: </w:t>
      </w:r>
      <w:r w:rsidR="00324FB6" w:rsidRPr="00902EB3">
        <w:rPr>
          <w:b/>
          <w:i/>
          <w:u w:val="single"/>
        </w:rPr>
        <w:t>Debido a qu</w:t>
      </w:r>
      <w:r w:rsidR="00E17845" w:rsidRPr="00902EB3">
        <w:rPr>
          <w:b/>
          <w:i/>
          <w:u w:val="single"/>
        </w:rPr>
        <w:t xml:space="preserve">e </w:t>
      </w:r>
      <w:r w:rsidR="00324FB6" w:rsidRPr="00902EB3">
        <w:rPr>
          <w:b/>
          <w:i/>
          <w:u w:val="single"/>
        </w:rPr>
        <w:t>los Proveedores pu</w:t>
      </w:r>
      <w:bookmarkStart w:id="6" w:name="_GoBack"/>
      <w:bookmarkEnd w:id="6"/>
      <w:r w:rsidR="00324FB6" w:rsidRPr="00902EB3">
        <w:rPr>
          <w:b/>
          <w:i/>
          <w:u w:val="single"/>
        </w:rPr>
        <w:t>ede</w:t>
      </w:r>
      <w:r w:rsidR="00902EB3">
        <w:rPr>
          <w:b/>
          <w:i/>
          <w:u w:val="single"/>
        </w:rPr>
        <w:t>n</w:t>
      </w:r>
      <w:r w:rsidR="00324FB6" w:rsidRPr="00902EB3">
        <w:rPr>
          <w:b/>
          <w:i/>
          <w:u w:val="single"/>
        </w:rPr>
        <w:t xml:space="preserve"> suprimir, modificar y volver a subir los archivos que hayan subido previamente, hasta que venza </w:t>
      </w:r>
      <w:r w:rsidR="00F45499" w:rsidRPr="00902EB3">
        <w:rPr>
          <w:b/>
          <w:i/>
          <w:u w:val="single"/>
        </w:rPr>
        <w:t>l</w:t>
      </w:r>
      <w:r w:rsidR="00324FB6" w:rsidRPr="00902EB3">
        <w:rPr>
          <w:b/>
          <w:i/>
          <w:u w:val="single"/>
        </w:rPr>
        <w:t>a fecha y hora límite</w:t>
      </w:r>
      <w:r w:rsidR="00F45499" w:rsidRPr="00902EB3">
        <w:rPr>
          <w:b/>
          <w:i/>
          <w:u w:val="single"/>
        </w:rPr>
        <w:t>s</w:t>
      </w:r>
      <w:r w:rsidR="00324FB6" w:rsidRPr="00902EB3">
        <w:rPr>
          <w:b/>
          <w:i/>
          <w:u w:val="single"/>
        </w:rPr>
        <w:t xml:space="preserve"> de la licitación, es su </w:t>
      </w:r>
      <w:r w:rsidR="002146C0" w:rsidRPr="00902EB3">
        <w:rPr>
          <w:b/>
          <w:i/>
          <w:u w:val="single"/>
        </w:rPr>
        <w:t>respons</w:t>
      </w:r>
      <w:r w:rsidR="00324FB6" w:rsidRPr="00902EB3">
        <w:rPr>
          <w:b/>
          <w:i/>
          <w:u w:val="single"/>
        </w:rPr>
        <w:t>a</w:t>
      </w:r>
      <w:r w:rsidR="002146C0" w:rsidRPr="00902EB3">
        <w:rPr>
          <w:b/>
          <w:i/>
          <w:u w:val="single"/>
        </w:rPr>
        <w:t>bili</w:t>
      </w:r>
      <w:r w:rsidR="00324FB6" w:rsidRPr="00902EB3">
        <w:rPr>
          <w:b/>
          <w:i/>
          <w:u w:val="single"/>
        </w:rPr>
        <w:t>dad asegurarse de que todos los archivos de su oferta final queden enviados</w:t>
      </w:r>
      <w:r w:rsidR="003D13AF" w:rsidRPr="00902EB3">
        <w:rPr>
          <w:b/>
          <w:i/>
          <w:u w:val="single"/>
        </w:rPr>
        <w:t xml:space="preserve"> para la fecha y hora límites de la licitación. </w:t>
      </w:r>
    </w:p>
    <w:p w14:paraId="46D75567" w14:textId="6B662119" w:rsidR="00697451" w:rsidRPr="00902EB3" w:rsidRDefault="00E36EFA" w:rsidP="006E28B9">
      <w:pPr>
        <w:jc w:val="both"/>
      </w:pPr>
      <w:r w:rsidRPr="00902EB3">
        <w:br/>
      </w:r>
      <w:r w:rsidR="00BE0FEC" w:rsidRPr="00902EB3">
        <w:t>U</w:t>
      </w:r>
      <w:r w:rsidR="00324FB6" w:rsidRPr="00902EB3">
        <w:t xml:space="preserve">na vez que haya vencido la fecha y hora límite, la herramienta </w:t>
      </w:r>
      <w:r w:rsidR="00697451" w:rsidRPr="00902EB3">
        <w:t xml:space="preserve">eTenderBox </w:t>
      </w:r>
      <w:r w:rsidR="00324FB6" w:rsidRPr="00902EB3">
        <w:t xml:space="preserve">cierra </w:t>
      </w:r>
      <w:r w:rsidR="00BE0FEC" w:rsidRPr="00902EB3">
        <w:t xml:space="preserve">la licitación </w:t>
      </w:r>
      <w:r w:rsidR="00782D4E" w:rsidRPr="00902EB3">
        <w:t>autom</w:t>
      </w:r>
      <w:r w:rsidR="00BE0FEC" w:rsidRPr="00902EB3">
        <w:t>á</w:t>
      </w:r>
      <w:r w:rsidR="00782D4E" w:rsidRPr="00902EB3">
        <w:t>tic</w:t>
      </w:r>
      <w:r w:rsidR="00697451" w:rsidRPr="00902EB3">
        <w:t>a</w:t>
      </w:r>
      <w:r w:rsidR="00BE0FEC" w:rsidRPr="00902EB3">
        <w:t>mente. Post</w:t>
      </w:r>
      <w:r w:rsidR="003D13AF" w:rsidRPr="00902EB3">
        <w:t>e</w:t>
      </w:r>
      <w:r w:rsidR="00BE0FEC" w:rsidRPr="00902EB3">
        <w:t xml:space="preserve">riormente, los Proveedores podrán visitar los archivos que hayan subido, </w:t>
      </w:r>
      <w:r w:rsidR="003D13AF" w:rsidRPr="00902EB3">
        <w:t>pero ya no estarán disponibles las opciones de subir archivos a</w:t>
      </w:r>
      <w:r w:rsidR="002146C0" w:rsidRPr="00902EB3">
        <w:t>di</w:t>
      </w:r>
      <w:r w:rsidR="003D13AF" w:rsidRPr="00902EB3">
        <w:t>c</w:t>
      </w:r>
      <w:r w:rsidR="002146C0" w:rsidRPr="00902EB3">
        <w:t>ional</w:t>
      </w:r>
      <w:r w:rsidR="003D13AF" w:rsidRPr="00902EB3">
        <w:t>es y s</w:t>
      </w:r>
      <w:r w:rsidR="002146C0" w:rsidRPr="00902EB3">
        <w:t>up</w:t>
      </w:r>
      <w:r w:rsidR="003D13AF" w:rsidRPr="00902EB3">
        <w:t>rimir los archivos previamente subidos</w:t>
      </w:r>
      <w:r w:rsidR="002146C0" w:rsidRPr="00902EB3">
        <w:t>.</w:t>
      </w:r>
    </w:p>
    <w:sectPr w:rsidR="00697451" w:rsidRPr="00902EB3" w:rsidSect="003E2AD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1FA8B" w14:textId="77777777" w:rsidR="00E54947" w:rsidRDefault="00E54947" w:rsidP="00291CF5">
      <w:pPr>
        <w:spacing w:after="0" w:line="240" w:lineRule="auto"/>
      </w:pPr>
      <w:r>
        <w:separator/>
      </w:r>
    </w:p>
  </w:endnote>
  <w:endnote w:type="continuationSeparator" w:id="0">
    <w:p w14:paraId="13B5AF0F" w14:textId="77777777" w:rsidR="00E54947" w:rsidRDefault="00E54947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D75578" w14:textId="77777777" w:rsidR="00A302E6" w:rsidRDefault="00A302E6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AD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6D75579" w14:textId="77777777" w:rsidR="00A302E6" w:rsidRDefault="00A302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7FA37" w14:textId="77777777" w:rsidR="00E54947" w:rsidRDefault="00E54947" w:rsidP="00291CF5">
      <w:pPr>
        <w:spacing w:after="0" w:line="240" w:lineRule="auto"/>
      </w:pPr>
      <w:r>
        <w:separator/>
      </w:r>
    </w:p>
  </w:footnote>
  <w:footnote w:type="continuationSeparator" w:id="0">
    <w:p w14:paraId="326AF97F" w14:textId="77777777" w:rsidR="00E54947" w:rsidRDefault="00E54947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75576" w14:textId="77777777" w:rsidR="00A302E6" w:rsidRDefault="00A302E6">
    <w:pPr>
      <w:pStyle w:val="Encabezado"/>
    </w:pPr>
  </w:p>
  <w:p w14:paraId="46D75577" w14:textId="77777777" w:rsidR="00A302E6" w:rsidRDefault="00A302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CB"/>
    <w:rsid w:val="000025F2"/>
    <w:rsid w:val="00002D24"/>
    <w:rsid w:val="00007D4E"/>
    <w:rsid w:val="0001199E"/>
    <w:rsid w:val="0002581C"/>
    <w:rsid w:val="000274BC"/>
    <w:rsid w:val="000305BC"/>
    <w:rsid w:val="00046F3C"/>
    <w:rsid w:val="000472E7"/>
    <w:rsid w:val="00047CB9"/>
    <w:rsid w:val="00056A43"/>
    <w:rsid w:val="00056C86"/>
    <w:rsid w:val="00061BD7"/>
    <w:rsid w:val="00063FD5"/>
    <w:rsid w:val="000757BE"/>
    <w:rsid w:val="00080B0E"/>
    <w:rsid w:val="00082684"/>
    <w:rsid w:val="00096D78"/>
    <w:rsid w:val="00097BAE"/>
    <w:rsid w:val="000A1FEF"/>
    <w:rsid w:val="000A601F"/>
    <w:rsid w:val="000B6364"/>
    <w:rsid w:val="000C4A28"/>
    <w:rsid w:val="000C5894"/>
    <w:rsid w:val="000C5B72"/>
    <w:rsid w:val="000D4A27"/>
    <w:rsid w:val="000E07BA"/>
    <w:rsid w:val="000F0B06"/>
    <w:rsid w:val="000F5140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41894"/>
    <w:rsid w:val="001534D8"/>
    <w:rsid w:val="00153612"/>
    <w:rsid w:val="00157B56"/>
    <w:rsid w:val="00161D37"/>
    <w:rsid w:val="001625C2"/>
    <w:rsid w:val="0016483D"/>
    <w:rsid w:val="0017260D"/>
    <w:rsid w:val="00181B3B"/>
    <w:rsid w:val="00181FD8"/>
    <w:rsid w:val="001842D3"/>
    <w:rsid w:val="00186256"/>
    <w:rsid w:val="00187782"/>
    <w:rsid w:val="00190556"/>
    <w:rsid w:val="001A5C4F"/>
    <w:rsid w:val="001B722F"/>
    <w:rsid w:val="001C60CD"/>
    <w:rsid w:val="001D1F40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42BB9"/>
    <w:rsid w:val="002504D8"/>
    <w:rsid w:val="00250CDE"/>
    <w:rsid w:val="0025164F"/>
    <w:rsid w:val="002540DF"/>
    <w:rsid w:val="002637D0"/>
    <w:rsid w:val="0026422E"/>
    <w:rsid w:val="00280015"/>
    <w:rsid w:val="0028430F"/>
    <w:rsid w:val="00284A48"/>
    <w:rsid w:val="00284BA7"/>
    <w:rsid w:val="00286B53"/>
    <w:rsid w:val="00291CF5"/>
    <w:rsid w:val="00296618"/>
    <w:rsid w:val="00296C45"/>
    <w:rsid w:val="00296F4F"/>
    <w:rsid w:val="002A3B5F"/>
    <w:rsid w:val="002A4D86"/>
    <w:rsid w:val="002C4D8D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F11"/>
    <w:rsid w:val="002F13AC"/>
    <w:rsid w:val="002F20CD"/>
    <w:rsid w:val="002F35E9"/>
    <w:rsid w:val="00307AC5"/>
    <w:rsid w:val="00312F43"/>
    <w:rsid w:val="003141B1"/>
    <w:rsid w:val="00324FB6"/>
    <w:rsid w:val="00325BD1"/>
    <w:rsid w:val="003374B0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810AB"/>
    <w:rsid w:val="0039191E"/>
    <w:rsid w:val="00397EE4"/>
    <w:rsid w:val="003A0DE9"/>
    <w:rsid w:val="003A3E7F"/>
    <w:rsid w:val="003B4DD1"/>
    <w:rsid w:val="003B75E7"/>
    <w:rsid w:val="003C0572"/>
    <w:rsid w:val="003C0B83"/>
    <w:rsid w:val="003C2FF4"/>
    <w:rsid w:val="003C3A4C"/>
    <w:rsid w:val="003D075F"/>
    <w:rsid w:val="003D07DC"/>
    <w:rsid w:val="003D13AF"/>
    <w:rsid w:val="003D75D7"/>
    <w:rsid w:val="003E1D4E"/>
    <w:rsid w:val="003E2ADE"/>
    <w:rsid w:val="003E3556"/>
    <w:rsid w:val="003F03D8"/>
    <w:rsid w:val="003F4BAD"/>
    <w:rsid w:val="003F5972"/>
    <w:rsid w:val="00403833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29C9"/>
    <w:rsid w:val="00453481"/>
    <w:rsid w:val="004565C3"/>
    <w:rsid w:val="00457F72"/>
    <w:rsid w:val="00465778"/>
    <w:rsid w:val="0046730D"/>
    <w:rsid w:val="00470C30"/>
    <w:rsid w:val="00472547"/>
    <w:rsid w:val="00474649"/>
    <w:rsid w:val="004830DC"/>
    <w:rsid w:val="00485228"/>
    <w:rsid w:val="00490BBB"/>
    <w:rsid w:val="00495B6E"/>
    <w:rsid w:val="00496322"/>
    <w:rsid w:val="00497A75"/>
    <w:rsid w:val="004A06A0"/>
    <w:rsid w:val="004C0572"/>
    <w:rsid w:val="004C3577"/>
    <w:rsid w:val="004D2628"/>
    <w:rsid w:val="004D3C8F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02C5"/>
    <w:rsid w:val="00574AA0"/>
    <w:rsid w:val="00583042"/>
    <w:rsid w:val="0058343F"/>
    <w:rsid w:val="00584946"/>
    <w:rsid w:val="00585DE7"/>
    <w:rsid w:val="00586DB6"/>
    <w:rsid w:val="005A1407"/>
    <w:rsid w:val="005A4767"/>
    <w:rsid w:val="005B59E2"/>
    <w:rsid w:val="005C1C9E"/>
    <w:rsid w:val="005C3792"/>
    <w:rsid w:val="005C4712"/>
    <w:rsid w:val="005C5E42"/>
    <w:rsid w:val="005C6ED6"/>
    <w:rsid w:val="005C74D7"/>
    <w:rsid w:val="005D09F1"/>
    <w:rsid w:val="005D4944"/>
    <w:rsid w:val="005E1127"/>
    <w:rsid w:val="005E2D5E"/>
    <w:rsid w:val="005E4E00"/>
    <w:rsid w:val="005E66BD"/>
    <w:rsid w:val="005F0696"/>
    <w:rsid w:val="005F331A"/>
    <w:rsid w:val="005F3DBB"/>
    <w:rsid w:val="00602E6D"/>
    <w:rsid w:val="00606C35"/>
    <w:rsid w:val="00615981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6AD4"/>
    <w:rsid w:val="00677FFB"/>
    <w:rsid w:val="00684846"/>
    <w:rsid w:val="00692D73"/>
    <w:rsid w:val="00692F23"/>
    <w:rsid w:val="00696C6F"/>
    <w:rsid w:val="00697451"/>
    <w:rsid w:val="006A5C39"/>
    <w:rsid w:val="006B1FE9"/>
    <w:rsid w:val="006B3458"/>
    <w:rsid w:val="006B3CBB"/>
    <w:rsid w:val="006B4F9A"/>
    <w:rsid w:val="006B6F7B"/>
    <w:rsid w:val="006B7722"/>
    <w:rsid w:val="006C200C"/>
    <w:rsid w:val="006C5CB8"/>
    <w:rsid w:val="006C65BE"/>
    <w:rsid w:val="006D21C9"/>
    <w:rsid w:val="006E07D7"/>
    <w:rsid w:val="006E0FDC"/>
    <w:rsid w:val="006E2389"/>
    <w:rsid w:val="006E28B9"/>
    <w:rsid w:val="006F1D9F"/>
    <w:rsid w:val="006F3B64"/>
    <w:rsid w:val="00707E18"/>
    <w:rsid w:val="007131FD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C1DA4"/>
    <w:rsid w:val="007C4AC1"/>
    <w:rsid w:val="007D4AEF"/>
    <w:rsid w:val="007E1E03"/>
    <w:rsid w:val="007E44D0"/>
    <w:rsid w:val="007F2112"/>
    <w:rsid w:val="007F2565"/>
    <w:rsid w:val="007F3336"/>
    <w:rsid w:val="007F4D0E"/>
    <w:rsid w:val="007F5267"/>
    <w:rsid w:val="00803D67"/>
    <w:rsid w:val="00803E19"/>
    <w:rsid w:val="00805015"/>
    <w:rsid w:val="008060CF"/>
    <w:rsid w:val="00815C62"/>
    <w:rsid w:val="00816C87"/>
    <w:rsid w:val="0082003D"/>
    <w:rsid w:val="0082076B"/>
    <w:rsid w:val="00825828"/>
    <w:rsid w:val="0082791B"/>
    <w:rsid w:val="00827EDC"/>
    <w:rsid w:val="00834A5F"/>
    <w:rsid w:val="00836638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40F8"/>
    <w:rsid w:val="008A5007"/>
    <w:rsid w:val="008A7FFE"/>
    <w:rsid w:val="008B0EA6"/>
    <w:rsid w:val="008B53D4"/>
    <w:rsid w:val="008B795B"/>
    <w:rsid w:val="008C2454"/>
    <w:rsid w:val="008C6DBB"/>
    <w:rsid w:val="008D1092"/>
    <w:rsid w:val="008D310E"/>
    <w:rsid w:val="008D7F5D"/>
    <w:rsid w:val="008E6F24"/>
    <w:rsid w:val="00901F68"/>
    <w:rsid w:val="00902EB3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82379"/>
    <w:rsid w:val="009829EF"/>
    <w:rsid w:val="009829F2"/>
    <w:rsid w:val="009870CB"/>
    <w:rsid w:val="00995782"/>
    <w:rsid w:val="00995C68"/>
    <w:rsid w:val="009A2876"/>
    <w:rsid w:val="009A557D"/>
    <w:rsid w:val="009A620F"/>
    <w:rsid w:val="009B0E48"/>
    <w:rsid w:val="009B776E"/>
    <w:rsid w:val="009C0D67"/>
    <w:rsid w:val="009C19F4"/>
    <w:rsid w:val="009C1DC1"/>
    <w:rsid w:val="009C58C0"/>
    <w:rsid w:val="009C6C1D"/>
    <w:rsid w:val="009D4B6A"/>
    <w:rsid w:val="009D7CDD"/>
    <w:rsid w:val="009E58D3"/>
    <w:rsid w:val="009E61EC"/>
    <w:rsid w:val="009F28FE"/>
    <w:rsid w:val="009F53A4"/>
    <w:rsid w:val="009F6881"/>
    <w:rsid w:val="009F723A"/>
    <w:rsid w:val="00A0182D"/>
    <w:rsid w:val="00A026ED"/>
    <w:rsid w:val="00A05C9E"/>
    <w:rsid w:val="00A110B2"/>
    <w:rsid w:val="00A15EAD"/>
    <w:rsid w:val="00A202DD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B95"/>
    <w:rsid w:val="00AD281D"/>
    <w:rsid w:val="00AD38CF"/>
    <w:rsid w:val="00AD3A57"/>
    <w:rsid w:val="00AD5FCF"/>
    <w:rsid w:val="00AD6E27"/>
    <w:rsid w:val="00AF3299"/>
    <w:rsid w:val="00AF7A73"/>
    <w:rsid w:val="00B01AB1"/>
    <w:rsid w:val="00B075F6"/>
    <w:rsid w:val="00B10438"/>
    <w:rsid w:val="00B1326A"/>
    <w:rsid w:val="00B163BD"/>
    <w:rsid w:val="00B1793B"/>
    <w:rsid w:val="00B219B4"/>
    <w:rsid w:val="00B2282B"/>
    <w:rsid w:val="00B247B5"/>
    <w:rsid w:val="00B26DD1"/>
    <w:rsid w:val="00B31A0F"/>
    <w:rsid w:val="00B358E2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7459A"/>
    <w:rsid w:val="00B857D5"/>
    <w:rsid w:val="00B86CE9"/>
    <w:rsid w:val="00B86F00"/>
    <w:rsid w:val="00B94082"/>
    <w:rsid w:val="00B9595A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0FEC"/>
    <w:rsid w:val="00BE4B45"/>
    <w:rsid w:val="00BF541F"/>
    <w:rsid w:val="00BF71F9"/>
    <w:rsid w:val="00C1544E"/>
    <w:rsid w:val="00C154E4"/>
    <w:rsid w:val="00C15EDA"/>
    <w:rsid w:val="00C22789"/>
    <w:rsid w:val="00C22E84"/>
    <w:rsid w:val="00C25B2C"/>
    <w:rsid w:val="00C363DC"/>
    <w:rsid w:val="00C419B4"/>
    <w:rsid w:val="00C4300C"/>
    <w:rsid w:val="00C45028"/>
    <w:rsid w:val="00C52261"/>
    <w:rsid w:val="00C531C2"/>
    <w:rsid w:val="00C55C7D"/>
    <w:rsid w:val="00C57A66"/>
    <w:rsid w:val="00C6283C"/>
    <w:rsid w:val="00C62E0A"/>
    <w:rsid w:val="00C64842"/>
    <w:rsid w:val="00C70DA2"/>
    <w:rsid w:val="00C75D79"/>
    <w:rsid w:val="00C80324"/>
    <w:rsid w:val="00C8387F"/>
    <w:rsid w:val="00C868B4"/>
    <w:rsid w:val="00C91089"/>
    <w:rsid w:val="00C964D1"/>
    <w:rsid w:val="00CA27F7"/>
    <w:rsid w:val="00CB1CC6"/>
    <w:rsid w:val="00CB4DAD"/>
    <w:rsid w:val="00CC57FF"/>
    <w:rsid w:val="00CD161B"/>
    <w:rsid w:val="00CD4ACF"/>
    <w:rsid w:val="00CD74E0"/>
    <w:rsid w:val="00CE2CF9"/>
    <w:rsid w:val="00CE4497"/>
    <w:rsid w:val="00CE58F2"/>
    <w:rsid w:val="00CF1211"/>
    <w:rsid w:val="00CF15B0"/>
    <w:rsid w:val="00CF7923"/>
    <w:rsid w:val="00D0642A"/>
    <w:rsid w:val="00D06749"/>
    <w:rsid w:val="00D11482"/>
    <w:rsid w:val="00D15422"/>
    <w:rsid w:val="00D2380A"/>
    <w:rsid w:val="00D26C9C"/>
    <w:rsid w:val="00D2703A"/>
    <w:rsid w:val="00D31833"/>
    <w:rsid w:val="00D3567C"/>
    <w:rsid w:val="00D44929"/>
    <w:rsid w:val="00D566F0"/>
    <w:rsid w:val="00D622E1"/>
    <w:rsid w:val="00D62602"/>
    <w:rsid w:val="00D64416"/>
    <w:rsid w:val="00D81144"/>
    <w:rsid w:val="00D8115A"/>
    <w:rsid w:val="00D860CC"/>
    <w:rsid w:val="00D9112D"/>
    <w:rsid w:val="00D93CA4"/>
    <w:rsid w:val="00DB1FEA"/>
    <w:rsid w:val="00DB2B66"/>
    <w:rsid w:val="00DB30A7"/>
    <w:rsid w:val="00DC61A2"/>
    <w:rsid w:val="00DC7BD7"/>
    <w:rsid w:val="00DD1D9F"/>
    <w:rsid w:val="00DE5A73"/>
    <w:rsid w:val="00DF07C5"/>
    <w:rsid w:val="00E04CEE"/>
    <w:rsid w:val="00E05EFF"/>
    <w:rsid w:val="00E07800"/>
    <w:rsid w:val="00E17845"/>
    <w:rsid w:val="00E2197D"/>
    <w:rsid w:val="00E2675A"/>
    <w:rsid w:val="00E26D7F"/>
    <w:rsid w:val="00E36EFA"/>
    <w:rsid w:val="00E4190E"/>
    <w:rsid w:val="00E4284E"/>
    <w:rsid w:val="00E4532B"/>
    <w:rsid w:val="00E54947"/>
    <w:rsid w:val="00E8233F"/>
    <w:rsid w:val="00E85093"/>
    <w:rsid w:val="00E87662"/>
    <w:rsid w:val="00E92620"/>
    <w:rsid w:val="00EA0AC0"/>
    <w:rsid w:val="00EA1454"/>
    <w:rsid w:val="00EA5F1F"/>
    <w:rsid w:val="00EB36EB"/>
    <w:rsid w:val="00EB5BEF"/>
    <w:rsid w:val="00EB7DD6"/>
    <w:rsid w:val="00EC474E"/>
    <w:rsid w:val="00EC4D9B"/>
    <w:rsid w:val="00EC64B7"/>
    <w:rsid w:val="00ED58DF"/>
    <w:rsid w:val="00EE1504"/>
    <w:rsid w:val="00EE29BC"/>
    <w:rsid w:val="00EE2C6A"/>
    <w:rsid w:val="00EE5124"/>
    <w:rsid w:val="00EE7103"/>
    <w:rsid w:val="00F04B02"/>
    <w:rsid w:val="00F05E57"/>
    <w:rsid w:val="00F11E59"/>
    <w:rsid w:val="00F11FC0"/>
    <w:rsid w:val="00F140A4"/>
    <w:rsid w:val="00F14320"/>
    <w:rsid w:val="00F1504E"/>
    <w:rsid w:val="00F15656"/>
    <w:rsid w:val="00F17B68"/>
    <w:rsid w:val="00F214A6"/>
    <w:rsid w:val="00F25776"/>
    <w:rsid w:val="00F267C2"/>
    <w:rsid w:val="00F34167"/>
    <w:rsid w:val="00F36F5E"/>
    <w:rsid w:val="00F45499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  <w:rsid w:val="00FF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754F7"/>
  <w15:docId w15:val="{831DE0BF-7C7F-46A2-B96F-BF3F4ABD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Fuentedeprrafopredeter"/>
    <w:rsid w:val="002E0838"/>
  </w:style>
  <w:style w:type="character" w:styleId="Hipervnculo">
    <w:name w:val="Hyperlink"/>
    <w:basedOn w:val="Fuentedeprrafopredeter"/>
    <w:uiPriority w:val="99"/>
    <w:unhideWhenUsed/>
    <w:rsid w:val="00AD281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1CF5"/>
  </w:style>
  <w:style w:type="paragraph" w:styleId="Piedepgina">
    <w:name w:val="footer"/>
    <w:basedOn w:val="Normal"/>
    <w:link w:val="PiedepginaC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1CF5"/>
  </w:style>
  <w:style w:type="character" w:customStyle="1" w:styleId="Ttulo2Car">
    <w:name w:val="Título 2 Car"/>
    <w:basedOn w:val="Fuentedeprrafopredeter"/>
    <w:link w:val="Ttulo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D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Descripci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qsmsbid@unhcr.org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2" ma:contentTypeDescription="Create a new document." ma:contentTypeScope="" ma:versionID="84126268985b96672b9c51d996bcdad0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84203632a63380eeb681aef563abc4d8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B9094C-AF65-194C-B63D-292B350ED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FAB774-5621-4930-9E1F-FCB3C5FFB98F}"/>
</file>

<file path=customXml/itemProps3.xml><?xml version="1.0" encoding="utf-8"?>
<ds:datastoreItem xmlns:ds="http://schemas.openxmlformats.org/officeDocument/2006/customXml" ds:itemID="{A86DBD98-DE1B-4A7D-85DD-5DC56E2D995C}"/>
</file>

<file path=customXml/itemProps4.xml><?xml version="1.0" encoding="utf-8"?>
<ds:datastoreItem xmlns:ds="http://schemas.openxmlformats.org/officeDocument/2006/customXml" ds:itemID="{E844F493-AA91-4079-8842-4CE4EAC939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1266</Words>
  <Characters>6967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Microsoft Office User</cp:lastModifiedBy>
  <cp:revision>8</cp:revision>
  <cp:lastPrinted>2018-03-28T09:08:00Z</cp:lastPrinted>
  <dcterms:created xsi:type="dcterms:W3CDTF">2020-04-09T15:11:00Z</dcterms:created>
  <dcterms:modified xsi:type="dcterms:W3CDTF">2020-04-10T16:49:00Z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0x0101001F8D999759F43740B43805BFE87892C8</vt:lpwstr>
  </property>
</Properties>
</file>