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A6659" w14:textId="77777777" w:rsidR="00EA277A" w:rsidRPr="00F77221" w:rsidRDefault="00EA277A" w:rsidP="3591B0D0">
      <w:pPr>
        <w:ind w:right="-720"/>
        <w:jc w:val="center"/>
        <w:rPr>
          <w:rFonts w:ascii="Calibri" w:eastAsia="Arial Narrow" w:hAnsi="Calibri" w:cs="Calibri"/>
          <w:sz w:val="22"/>
          <w:szCs w:val="22"/>
        </w:rPr>
      </w:pPr>
      <w:r w:rsidRPr="00F77221">
        <w:rPr>
          <w:rFonts w:ascii="Calibri" w:hAnsi="Calibri" w:cs="Calibri"/>
          <w:noProof/>
          <w:sz w:val="22"/>
          <w:szCs w:val="22"/>
        </w:rPr>
        <w:drawing>
          <wp:inline distT="0" distB="0" distL="0" distR="0" wp14:anchorId="0A5C976D" wp14:editId="4E729593">
            <wp:extent cx="2124075" cy="447675"/>
            <wp:effectExtent l="0" t="0" r="9525" b="9525"/>
            <wp:docPr id="128212504" name="Picture 128212504" descr="logo_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2124075" cy="447675"/>
                    </a:xfrm>
                    <a:prstGeom prst="rect">
                      <a:avLst/>
                    </a:prstGeom>
                  </pic:spPr>
                </pic:pic>
              </a:graphicData>
            </a:graphic>
          </wp:inline>
        </w:drawing>
      </w:r>
    </w:p>
    <w:p w14:paraId="4E38BD7C" w14:textId="77777777" w:rsidR="00EA277A" w:rsidRPr="00F77221" w:rsidRDefault="3591B0D0" w:rsidP="3591B0D0">
      <w:pPr>
        <w:ind w:right="-720"/>
        <w:jc w:val="center"/>
        <w:rPr>
          <w:rFonts w:ascii="Calibri" w:eastAsia="Arial Narrow" w:hAnsi="Calibri" w:cs="Calibri"/>
          <w:b/>
          <w:bCs/>
          <w:sz w:val="22"/>
          <w:szCs w:val="22"/>
        </w:rPr>
      </w:pPr>
      <w:r w:rsidRPr="00F77221">
        <w:rPr>
          <w:rFonts w:ascii="Calibri" w:eastAsia="Arial Narrow" w:hAnsi="Calibri" w:cs="Calibri"/>
          <w:b/>
          <w:bCs/>
          <w:sz w:val="22"/>
          <w:szCs w:val="22"/>
        </w:rPr>
        <w:t>UNITED NATIONS CHILDREN’S FUND</w:t>
      </w:r>
    </w:p>
    <w:p w14:paraId="2BE54A1C" w14:textId="77777777" w:rsidR="00EA277A" w:rsidRPr="00F77221" w:rsidRDefault="3591B0D0" w:rsidP="3591B0D0">
      <w:pPr>
        <w:ind w:right="-720"/>
        <w:jc w:val="center"/>
        <w:rPr>
          <w:rFonts w:ascii="Calibri" w:eastAsia="Arial Narrow" w:hAnsi="Calibri" w:cs="Calibri"/>
          <w:b/>
          <w:bCs/>
          <w:sz w:val="22"/>
          <w:szCs w:val="22"/>
        </w:rPr>
      </w:pPr>
      <w:r w:rsidRPr="00F77221">
        <w:rPr>
          <w:rFonts w:ascii="Calibri" w:eastAsia="Arial Narrow" w:hAnsi="Calibri" w:cs="Calibri"/>
          <w:b/>
          <w:bCs/>
          <w:sz w:val="22"/>
          <w:szCs w:val="22"/>
        </w:rPr>
        <w:t>SUDAN COUNTRY OFFICE</w:t>
      </w:r>
    </w:p>
    <w:p w14:paraId="34AE644C" w14:textId="77777777" w:rsidR="00EA277A" w:rsidRPr="00F77221" w:rsidRDefault="3591B0D0" w:rsidP="3591B0D0">
      <w:pPr>
        <w:ind w:right="-720"/>
        <w:jc w:val="center"/>
        <w:rPr>
          <w:rFonts w:ascii="Calibri" w:eastAsia="Arial Narrow" w:hAnsi="Calibri" w:cs="Calibri"/>
          <w:b/>
          <w:bCs/>
          <w:sz w:val="22"/>
          <w:szCs w:val="22"/>
        </w:rPr>
      </w:pPr>
      <w:r w:rsidRPr="00F77221">
        <w:rPr>
          <w:rFonts w:ascii="Calibri" w:eastAsia="Arial Narrow" w:hAnsi="Calibri" w:cs="Calibri"/>
          <w:b/>
          <w:bCs/>
          <w:sz w:val="22"/>
          <w:szCs w:val="22"/>
        </w:rPr>
        <w:t xml:space="preserve">TERMS OF REFERENCE (TOR) FOR INDIVIDUAL CONSULTANTS AND INSTITUTIONAL CONTRACTORS </w:t>
      </w:r>
    </w:p>
    <w:p w14:paraId="0A37501D" w14:textId="77777777" w:rsidR="00EA277A" w:rsidRPr="00F77221" w:rsidRDefault="00EA277A" w:rsidP="3591B0D0">
      <w:pPr>
        <w:jc w:val="center"/>
        <w:rPr>
          <w:rFonts w:ascii="Calibri" w:eastAsia="Arial Narrow" w:hAnsi="Calibri" w:cs="Calibri"/>
          <w:sz w:val="22"/>
          <w:szCs w:val="22"/>
        </w:rPr>
      </w:pPr>
    </w:p>
    <w:tbl>
      <w:tblPr>
        <w:tblW w:w="108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0"/>
      </w:tblGrid>
      <w:tr w:rsidR="00EA277A" w:rsidRPr="00F77221" w14:paraId="7D6B3E57" w14:textId="77777777" w:rsidTr="3591B0D0">
        <w:tc>
          <w:tcPr>
            <w:tcW w:w="10800" w:type="dxa"/>
            <w:tcBorders>
              <w:top w:val="single" w:sz="4" w:space="0" w:color="auto"/>
              <w:left w:val="single" w:sz="4" w:space="0" w:color="auto"/>
              <w:bottom w:val="single" w:sz="4" w:space="0" w:color="auto"/>
              <w:right w:val="single" w:sz="4" w:space="0" w:color="auto"/>
            </w:tcBorders>
            <w:shd w:val="clear" w:color="auto" w:fill="C0C0C0"/>
            <w:hideMark/>
          </w:tcPr>
          <w:p w14:paraId="07255240" w14:textId="73044036" w:rsidR="00EA277A" w:rsidRPr="00F77221" w:rsidRDefault="3591B0D0" w:rsidP="3591B0D0">
            <w:pPr>
              <w:rPr>
                <w:rFonts w:ascii="Calibri" w:eastAsia="Arial Narrow" w:hAnsi="Calibri" w:cs="Calibri"/>
                <w:sz w:val="22"/>
                <w:szCs w:val="22"/>
              </w:rPr>
            </w:pPr>
            <w:r w:rsidRPr="00F77221">
              <w:rPr>
                <w:rFonts w:ascii="Calibri" w:eastAsia="Arial Narrow" w:hAnsi="Calibri" w:cs="Calibri"/>
                <w:b/>
                <w:bCs/>
                <w:sz w:val="22"/>
                <w:szCs w:val="22"/>
              </w:rPr>
              <w:t xml:space="preserve">Project/Program Title: </w:t>
            </w:r>
            <w:r w:rsidR="00235659">
              <w:rPr>
                <w:rFonts w:ascii="Calibri" w:eastAsia="Arial Narrow" w:hAnsi="Calibri" w:cs="Calibri"/>
                <w:b/>
                <w:bCs/>
                <w:sz w:val="22"/>
                <w:szCs w:val="22"/>
              </w:rPr>
              <w:t xml:space="preserve">Alternative Learning Programme </w:t>
            </w:r>
            <w:r w:rsidR="00B87FBE">
              <w:rPr>
                <w:rFonts w:ascii="Calibri" w:eastAsia="Arial Narrow" w:hAnsi="Calibri" w:cs="Calibri"/>
                <w:b/>
                <w:bCs/>
                <w:sz w:val="22"/>
                <w:szCs w:val="22"/>
              </w:rPr>
              <w:t xml:space="preserve">(ALP) </w:t>
            </w:r>
            <w:r w:rsidR="00235659">
              <w:rPr>
                <w:rFonts w:ascii="Calibri" w:eastAsia="Arial Narrow" w:hAnsi="Calibri" w:cs="Calibri"/>
                <w:b/>
                <w:bCs/>
                <w:sz w:val="22"/>
                <w:szCs w:val="22"/>
              </w:rPr>
              <w:t>for out-of-school children - Sudan</w:t>
            </w:r>
          </w:p>
        </w:tc>
      </w:tr>
      <w:tr w:rsidR="00EA277A" w:rsidRPr="00F77221" w14:paraId="5DAB6C7B" w14:textId="77777777" w:rsidTr="3591B0D0">
        <w:tc>
          <w:tcPr>
            <w:tcW w:w="10800" w:type="dxa"/>
            <w:tcBorders>
              <w:top w:val="single" w:sz="4" w:space="0" w:color="auto"/>
              <w:left w:val="single" w:sz="4" w:space="0" w:color="auto"/>
              <w:bottom w:val="single" w:sz="4" w:space="0" w:color="auto"/>
              <w:right w:val="single" w:sz="4" w:space="0" w:color="auto"/>
            </w:tcBorders>
            <w:shd w:val="clear" w:color="auto" w:fill="C0C0C0"/>
          </w:tcPr>
          <w:p w14:paraId="02EB378F" w14:textId="77777777" w:rsidR="00EA277A" w:rsidRPr="00F77221" w:rsidRDefault="00EA277A" w:rsidP="3591B0D0">
            <w:pPr>
              <w:rPr>
                <w:rFonts w:ascii="Calibri" w:eastAsia="Arial Narrow" w:hAnsi="Calibri" w:cs="Calibri"/>
                <w:b/>
                <w:bCs/>
                <w:sz w:val="22"/>
                <w:szCs w:val="22"/>
              </w:rPr>
            </w:pPr>
          </w:p>
        </w:tc>
      </w:tr>
      <w:tr w:rsidR="00EA277A" w:rsidRPr="00F77221" w14:paraId="6A386CF8" w14:textId="77777777" w:rsidTr="3591B0D0">
        <w:tc>
          <w:tcPr>
            <w:tcW w:w="10800" w:type="dxa"/>
            <w:tcBorders>
              <w:top w:val="single" w:sz="4" w:space="0" w:color="auto"/>
              <w:left w:val="single" w:sz="4" w:space="0" w:color="auto"/>
              <w:bottom w:val="single" w:sz="4" w:space="0" w:color="auto"/>
              <w:right w:val="single" w:sz="4" w:space="0" w:color="auto"/>
            </w:tcBorders>
          </w:tcPr>
          <w:p w14:paraId="6F80A55C" w14:textId="26DFAF8D" w:rsidR="00EA277A" w:rsidRPr="00F77221" w:rsidRDefault="3591B0D0" w:rsidP="00B87FBE">
            <w:pPr>
              <w:rPr>
                <w:rFonts w:ascii="Calibri" w:eastAsia="Arial Narrow" w:hAnsi="Calibri" w:cs="Calibri"/>
                <w:sz w:val="22"/>
                <w:szCs w:val="22"/>
              </w:rPr>
            </w:pPr>
            <w:r w:rsidRPr="00F77221">
              <w:rPr>
                <w:rFonts w:ascii="Calibri" w:eastAsia="Arial Narrow" w:hAnsi="Calibri" w:cs="Calibri"/>
                <w:b/>
                <w:bCs/>
                <w:sz w:val="22"/>
                <w:szCs w:val="22"/>
              </w:rPr>
              <w:t xml:space="preserve">Position Title/Services description:  </w:t>
            </w:r>
            <w:r w:rsidR="00CE122E" w:rsidRPr="00F77221">
              <w:rPr>
                <w:rFonts w:ascii="Calibri" w:eastAsia="Arial Narrow" w:hAnsi="Calibri" w:cs="Calibri"/>
                <w:sz w:val="22"/>
                <w:szCs w:val="22"/>
              </w:rPr>
              <w:t>Institutional Contract</w:t>
            </w:r>
            <w:r w:rsidR="00B87FBE">
              <w:rPr>
                <w:rFonts w:ascii="Calibri" w:eastAsia="Arial Narrow" w:hAnsi="Calibri" w:cs="Calibri"/>
                <w:sz w:val="22"/>
                <w:szCs w:val="22"/>
              </w:rPr>
              <w:t xml:space="preserve"> - A</w:t>
            </w:r>
            <w:r w:rsidR="00B87FBE" w:rsidRPr="00B87FBE">
              <w:rPr>
                <w:rFonts w:ascii="Calibri" w:eastAsia="Arial Narrow" w:hAnsi="Calibri" w:cs="Calibri"/>
                <w:sz w:val="22"/>
                <w:szCs w:val="22"/>
              </w:rPr>
              <w:t>ssessment of ALP in Sudan “Support OOSC education in Sudan”.</w:t>
            </w:r>
          </w:p>
          <w:p w14:paraId="6A997053" w14:textId="4AA9967E" w:rsidR="00CE122E" w:rsidRPr="00F77221" w:rsidRDefault="3591B0D0" w:rsidP="00CE122E">
            <w:pPr>
              <w:rPr>
                <w:rFonts w:ascii="Calibri" w:eastAsia="Arial Narrow" w:hAnsi="Calibri" w:cs="Calibri"/>
                <w:sz w:val="22"/>
                <w:szCs w:val="22"/>
              </w:rPr>
            </w:pPr>
            <w:r w:rsidRPr="00F77221">
              <w:rPr>
                <w:rFonts w:ascii="Calibri" w:eastAsia="Arial Narrow" w:hAnsi="Calibri" w:cs="Calibri"/>
                <w:b/>
                <w:bCs/>
                <w:sz w:val="22"/>
                <w:szCs w:val="22"/>
              </w:rPr>
              <w:t>Duration of Contract:</w:t>
            </w:r>
            <w:r w:rsidRPr="00F77221">
              <w:rPr>
                <w:rFonts w:ascii="Calibri" w:eastAsia="Arial Narrow" w:hAnsi="Calibri" w:cs="Calibri"/>
                <w:sz w:val="22"/>
                <w:szCs w:val="22"/>
              </w:rPr>
              <w:t xml:space="preserve"> </w:t>
            </w:r>
            <w:r w:rsidR="00B87FBE">
              <w:rPr>
                <w:rFonts w:ascii="Calibri" w:eastAsia="Arial Narrow" w:hAnsi="Calibri" w:cs="Calibri"/>
                <w:sz w:val="22"/>
                <w:szCs w:val="22"/>
              </w:rPr>
              <w:t>6</w:t>
            </w:r>
            <w:r w:rsidR="00CE122E" w:rsidRPr="00F77221">
              <w:rPr>
                <w:rFonts w:ascii="Calibri" w:eastAsia="Arial Narrow" w:hAnsi="Calibri" w:cs="Calibri"/>
                <w:sz w:val="22"/>
                <w:szCs w:val="22"/>
              </w:rPr>
              <w:t xml:space="preserve"> months</w:t>
            </w:r>
          </w:p>
          <w:p w14:paraId="3B4D6C48" w14:textId="1432A019" w:rsidR="00EA277A" w:rsidRPr="00F77221" w:rsidRDefault="3591B0D0" w:rsidP="3591B0D0">
            <w:pPr>
              <w:rPr>
                <w:rFonts w:ascii="Calibri" w:eastAsia="Arial Narrow" w:hAnsi="Calibri" w:cs="Calibri"/>
                <w:b/>
                <w:bCs/>
                <w:sz w:val="22"/>
                <w:szCs w:val="22"/>
              </w:rPr>
            </w:pPr>
            <w:r w:rsidRPr="00F77221">
              <w:rPr>
                <w:rFonts w:ascii="Calibri" w:eastAsia="Arial Narrow" w:hAnsi="Calibri" w:cs="Calibri"/>
                <w:b/>
                <w:bCs/>
                <w:sz w:val="22"/>
                <w:szCs w:val="22"/>
              </w:rPr>
              <w:t>Duty Station</w:t>
            </w:r>
            <w:r w:rsidR="00CE122E" w:rsidRPr="00F77221">
              <w:rPr>
                <w:rFonts w:ascii="Calibri" w:eastAsia="Arial Narrow" w:hAnsi="Calibri" w:cs="Calibri"/>
                <w:sz w:val="22"/>
                <w:szCs w:val="22"/>
              </w:rPr>
              <w:t>: Khartoum</w:t>
            </w:r>
          </w:p>
          <w:p w14:paraId="43EB15E4" w14:textId="401BD30F" w:rsidR="00EA277A" w:rsidRPr="00F77221" w:rsidRDefault="3591B0D0" w:rsidP="3591B0D0">
            <w:pPr>
              <w:rPr>
                <w:rFonts w:ascii="Calibri" w:eastAsia="Arial Narrow" w:hAnsi="Calibri" w:cs="Calibri"/>
                <w:b/>
                <w:bCs/>
                <w:sz w:val="22"/>
                <w:szCs w:val="22"/>
              </w:rPr>
            </w:pPr>
            <w:r w:rsidRPr="00F77221">
              <w:rPr>
                <w:rFonts w:ascii="Calibri" w:eastAsia="Arial Narrow" w:hAnsi="Calibri" w:cs="Calibri"/>
                <w:b/>
                <w:bCs/>
                <w:sz w:val="22"/>
                <w:szCs w:val="22"/>
              </w:rPr>
              <w:t>AWP Reference Details:</w:t>
            </w:r>
            <w:r w:rsidRPr="00F77221">
              <w:rPr>
                <w:rFonts w:ascii="Calibri" w:eastAsia="Arial Narrow" w:hAnsi="Calibri" w:cs="Calibri"/>
                <w:b/>
                <w:bCs/>
                <w:i/>
                <w:iCs/>
                <w:sz w:val="22"/>
                <w:szCs w:val="22"/>
              </w:rPr>
              <w:t xml:space="preserve"> </w:t>
            </w:r>
            <w:r w:rsidR="00F77221" w:rsidRPr="00F77221">
              <w:rPr>
                <w:rFonts w:ascii="Calibri" w:eastAsia="Arial Narrow" w:hAnsi="Calibri" w:cs="Calibri"/>
                <w:b/>
                <w:bCs/>
                <w:sz w:val="22"/>
                <w:szCs w:val="22"/>
              </w:rPr>
              <w:t xml:space="preserve">Education AWP </w:t>
            </w:r>
            <w:r w:rsidR="00A44787">
              <w:rPr>
                <w:rFonts w:ascii="Calibri" w:eastAsia="Arial Narrow" w:hAnsi="Calibri" w:cs="Calibri"/>
                <w:b/>
                <w:bCs/>
                <w:sz w:val="22"/>
                <w:szCs w:val="22"/>
              </w:rPr>
              <w:t xml:space="preserve">2021; </w:t>
            </w:r>
            <w:r w:rsidR="00F77221" w:rsidRPr="00F77221">
              <w:rPr>
                <w:rFonts w:ascii="Calibri" w:eastAsia="Arial Narrow" w:hAnsi="Calibri" w:cs="Calibri"/>
                <w:b/>
                <w:bCs/>
                <w:color w:val="0070C0"/>
                <w:sz w:val="22"/>
                <w:szCs w:val="22"/>
              </w:rPr>
              <w:t xml:space="preserve">Activity </w:t>
            </w:r>
            <w:r w:rsidR="00A44787">
              <w:rPr>
                <w:rFonts w:ascii="Calibri" w:eastAsia="Arial Narrow" w:hAnsi="Calibri" w:cs="Calibri"/>
                <w:b/>
                <w:bCs/>
                <w:color w:val="0070C0"/>
                <w:sz w:val="22"/>
                <w:szCs w:val="22"/>
              </w:rPr>
              <w:t>N</w:t>
            </w:r>
            <w:r w:rsidR="00F77221" w:rsidRPr="00F77221">
              <w:rPr>
                <w:rFonts w:ascii="Calibri" w:eastAsia="Arial Narrow" w:hAnsi="Calibri" w:cs="Calibri"/>
                <w:b/>
                <w:bCs/>
                <w:color w:val="0070C0"/>
                <w:sz w:val="22"/>
                <w:szCs w:val="22"/>
              </w:rPr>
              <w:t>o. 3.1.</w:t>
            </w:r>
            <w:r w:rsidR="00FC1329">
              <w:rPr>
                <w:rFonts w:ascii="Calibri" w:eastAsia="Arial Narrow" w:hAnsi="Calibri" w:cs="Calibri"/>
                <w:b/>
                <w:bCs/>
                <w:color w:val="0070C0"/>
                <w:sz w:val="22"/>
                <w:szCs w:val="22"/>
              </w:rPr>
              <w:t>2</w:t>
            </w:r>
          </w:p>
          <w:p w14:paraId="7FF6F8F6" w14:textId="22618A11" w:rsidR="00EA6D24" w:rsidRPr="00F77221" w:rsidRDefault="3591B0D0" w:rsidP="3591B0D0">
            <w:pPr>
              <w:rPr>
                <w:rFonts w:ascii="Calibri" w:eastAsia="Arial Narrow" w:hAnsi="Calibri" w:cs="Calibri"/>
                <w:color w:val="0000FF"/>
                <w:sz w:val="22"/>
                <w:szCs w:val="22"/>
              </w:rPr>
            </w:pPr>
            <w:r w:rsidRPr="00F77221">
              <w:rPr>
                <w:rFonts w:ascii="Calibri" w:eastAsia="Arial Narrow" w:hAnsi="Calibri" w:cs="Calibri"/>
                <w:b/>
                <w:bCs/>
                <w:sz w:val="22"/>
                <w:szCs w:val="22"/>
              </w:rPr>
              <w:t>Supervisor</w:t>
            </w:r>
            <w:r w:rsidRPr="008D2BFE">
              <w:rPr>
                <w:rFonts w:ascii="Calibri" w:eastAsia="Arial Narrow" w:hAnsi="Calibri" w:cs="Calibri"/>
                <w:b/>
                <w:bCs/>
                <w:sz w:val="22"/>
                <w:szCs w:val="22"/>
              </w:rPr>
              <w:t xml:space="preserve">: </w:t>
            </w:r>
            <w:r w:rsidR="00A44787" w:rsidRPr="00A44787">
              <w:rPr>
                <w:rFonts w:ascii="Calibri" w:eastAsia="Arial Narrow" w:hAnsi="Calibri" w:cs="Calibri"/>
                <w:sz w:val="22"/>
                <w:szCs w:val="22"/>
              </w:rPr>
              <w:t>Education Specialist, Education Section</w:t>
            </w:r>
          </w:p>
          <w:p w14:paraId="6A05A809" w14:textId="77777777" w:rsidR="00191718" w:rsidRPr="00F77221" w:rsidRDefault="00191718" w:rsidP="3591B0D0">
            <w:pPr>
              <w:rPr>
                <w:rFonts w:ascii="Calibri" w:eastAsia="Arial Narrow" w:hAnsi="Calibri" w:cs="Calibri"/>
                <w:b/>
                <w:bCs/>
                <w:sz w:val="22"/>
                <w:szCs w:val="22"/>
              </w:rPr>
            </w:pPr>
          </w:p>
        </w:tc>
      </w:tr>
      <w:tr w:rsidR="00EA277A" w:rsidRPr="00F77221" w14:paraId="63AEA06C" w14:textId="77777777" w:rsidTr="3591B0D0">
        <w:tc>
          <w:tcPr>
            <w:tcW w:w="10800" w:type="dxa"/>
            <w:tcBorders>
              <w:top w:val="single" w:sz="4" w:space="0" w:color="auto"/>
              <w:left w:val="single" w:sz="4" w:space="0" w:color="auto"/>
              <w:bottom w:val="single" w:sz="4" w:space="0" w:color="auto"/>
              <w:right w:val="single" w:sz="4" w:space="0" w:color="auto"/>
            </w:tcBorders>
          </w:tcPr>
          <w:p w14:paraId="2C3E020C" w14:textId="77777777" w:rsidR="00EA277A" w:rsidRPr="00F77221" w:rsidRDefault="3591B0D0" w:rsidP="3591B0D0">
            <w:pPr>
              <w:numPr>
                <w:ilvl w:val="0"/>
                <w:numId w:val="1"/>
              </w:numPr>
              <w:rPr>
                <w:rFonts w:ascii="Calibri" w:hAnsi="Calibri" w:cs="Calibri"/>
                <w:b/>
                <w:bCs/>
                <w:sz w:val="22"/>
                <w:szCs w:val="22"/>
              </w:rPr>
            </w:pPr>
            <w:r w:rsidRPr="00F77221">
              <w:rPr>
                <w:rFonts w:ascii="Calibri" w:eastAsia="Arial Narrow" w:hAnsi="Calibri" w:cs="Calibri"/>
                <w:b/>
                <w:bCs/>
                <w:sz w:val="22"/>
                <w:szCs w:val="22"/>
              </w:rPr>
              <w:t xml:space="preserve">Background: </w:t>
            </w:r>
          </w:p>
          <w:p w14:paraId="7455C797" w14:textId="77777777" w:rsidR="00A44787" w:rsidRPr="00F6071E" w:rsidRDefault="00A44787" w:rsidP="00A44787">
            <w:pPr>
              <w:pStyle w:val="TK0200bodytype"/>
              <w:spacing w:after="0"/>
              <w:ind w:left="0"/>
              <w:contextualSpacing/>
              <w:jc w:val="both"/>
              <w:rPr>
                <w:rFonts w:asciiTheme="minorHAnsi" w:hAnsiTheme="minorHAnsi" w:cs="Arial"/>
                <w:sz w:val="22"/>
                <w:szCs w:val="22"/>
              </w:rPr>
            </w:pPr>
            <w:r w:rsidRPr="00F6071E">
              <w:rPr>
                <w:rFonts w:asciiTheme="minorHAnsi" w:hAnsiTheme="minorHAnsi" w:cs="Arial"/>
                <w:sz w:val="22"/>
                <w:szCs w:val="22"/>
              </w:rPr>
              <w:t xml:space="preserve">Sudan has both the largest number and the highest rate of Out-of-School Children (OOSC) in the Middle East and North Africa region. Up to 2.9 million children aged 6 to 13 years are OOSC – more than half are girls. Majority of OOSC are from nomads, rural areas, children with disabilities and children affected by conflict and emergency.  Therefore, UNICEF education programme focus its interventions on supporting Ministry of Education (MOE) to provide education opportunity for OOSC in schools and non-formal ALP. </w:t>
            </w:r>
            <w:bookmarkStart w:id="0" w:name="_GoBack"/>
            <w:bookmarkEnd w:id="0"/>
          </w:p>
          <w:p w14:paraId="19D6D189" w14:textId="77777777" w:rsidR="00A44787" w:rsidRPr="00F6071E" w:rsidRDefault="00A44787" w:rsidP="00A44787">
            <w:pPr>
              <w:pStyle w:val="TK0200bodytype"/>
              <w:spacing w:after="0"/>
              <w:contextualSpacing/>
              <w:jc w:val="both"/>
              <w:rPr>
                <w:rFonts w:asciiTheme="minorHAnsi" w:hAnsiTheme="minorHAnsi" w:cs="Arial"/>
                <w:sz w:val="22"/>
                <w:szCs w:val="22"/>
              </w:rPr>
            </w:pPr>
          </w:p>
          <w:p w14:paraId="61313AFA" w14:textId="77777777" w:rsidR="00A44787" w:rsidRPr="00F6071E" w:rsidRDefault="00A44787" w:rsidP="00A44787">
            <w:pPr>
              <w:pStyle w:val="TK0200bodytype"/>
              <w:spacing w:after="0"/>
              <w:ind w:left="0"/>
              <w:contextualSpacing/>
              <w:jc w:val="both"/>
              <w:rPr>
                <w:rFonts w:asciiTheme="minorHAnsi" w:hAnsiTheme="minorHAnsi" w:cs="Arial"/>
                <w:sz w:val="22"/>
                <w:szCs w:val="22"/>
              </w:rPr>
            </w:pPr>
            <w:r w:rsidRPr="00F6071E">
              <w:rPr>
                <w:rFonts w:asciiTheme="minorHAnsi" w:hAnsiTheme="minorHAnsi" w:cs="Arial"/>
                <w:sz w:val="22"/>
                <w:szCs w:val="22"/>
              </w:rPr>
              <w:t>The ALP was adopted by the MOE and NCLAE in 2005, as an alternative venue of learning for children and adolescents who missed the opportunity to join schooling. The programme was specifically tailored to support dropped out children in war-stricken areas and IDP camps. It is set to bridge the 8 years primary education cycle in four education calendar years. In 2009 the NCLAE developed a National Strategy for the ALP and produced textbooks for ALP guided and aligned with the primary education curriculum.  Teachers were trained on curriculum delivery and number of ALP centers were opened inside schools or in public places where thousands of OOSC were enroll and started learning. The programme provides first or second chance to children who have never attended school or dropped out and who cannot be integrated into the formal education system without catching up with the lessons they have missed.</w:t>
            </w:r>
          </w:p>
          <w:p w14:paraId="38B06A3A" w14:textId="77777777" w:rsidR="00A44787" w:rsidRPr="00F6071E" w:rsidRDefault="00A44787" w:rsidP="00A44787">
            <w:pPr>
              <w:pStyle w:val="TK0200bodytype"/>
              <w:spacing w:after="0"/>
              <w:contextualSpacing/>
              <w:jc w:val="both"/>
              <w:rPr>
                <w:rFonts w:asciiTheme="minorHAnsi" w:hAnsiTheme="minorHAnsi" w:cs="Arial"/>
                <w:sz w:val="22"/>
                <w:szCs w:val="22"/>
              </w:rPr>
            </w:pPr>
          </w:p>
          <w:p w14:paraId="62E81201" w14:textId="77777777" w:rsidR="00A44787" w:rsidRPr="00F6071E" w:rsidRDefault="00A44787" w:rsidP="00A44787">
            <w:pPr>
              <w:pStyle w:val="TK0200bodytype"/>
              <w:spacing w:after="0"/>
              <w:ind w:left="0"/>
              <w:contextualSpacing/>
              <w:jc w:val="both"/>
              <w:rPr>
                <w:rFonts w:asciiTheme="minorHAnsi" w:hAnsiTheme="minorHAnsi" w:cs="Arial"/>
                <w:sz w:val="22"/>
                <w:szCs w:val="22"/>
              </w:rPr>
            </w:pPr>
            <w:r w:rsidRPr="00F6071E">
              <w:rPr>
                <w:rFonts w:asciiTheme="minorHAnsi" w:hAnsiTheme="minorHAnsi" w:cs="Arial"/>
                <w:sz w:val="22"/>
                <w:szCs w:val="22"/>
              </w:rPr>
              <w:t xml:space="preserve">The ALP is managed by the NCLAE at national level and Adult education Departments at state level and is targeting three age groups: The first group will be out-of-school children aged 7-9 years, who will be given a few months catch-up programme (ALP) and will be encouraged to join the primary education cycle at the appropriate level. Children of 7-9 years of age who have never attended school or have missed out on the first chance of enrolling would have access to a short 6 to 12 months catch-up programme within Cycle 1 (grades 1-3) of the basic curriculum, focusing on numeracy and literacy to enable their re-integration into one of the three grades of the formal system.  </w:t>
            </w:r>
          </w:p>
          <w:p w14:paraId="7C078F85" w14:textId="77777777" w:rsidR="00A44787" w:rsidRPr="00F6071E" w:rsidRDefault="00A44787" w:rsidP="00A44787">
            <w:pPr>
              <w:pStyle w:val="TK0200bodytype"/>
              <w:spacing w:after="0"/>
              <w:contextualSpacing/>
              <w:jc w:val="both"/>
              <w:rPr>
                <w:rFonts w:asciiTheme="minorHAnsi" w:hAnsiTheme="minorHAnsi" w:cs="Arial"/>
                <w:sz w:val="22"/>
                <w:szCs w:val="22"/>
              </w:rPr>
            </w:pPr>
          </w:p>
          <w:p w14:paraId="4919D561" w14:textId="77777777" w:rsidR="00A44787" w:rsidRPr="00F6071E" w:rsidRDefault="00A44787" w:rsidP="00A44787">
            <w:pPr>
              <w:pStyle w:val="TK0200bodytype"/>
              <w:spacing w:after="0"/>
              <w:ind w:left="0"/>
              <w:contextualSpacing/>
              <w:jc w:val="both"/>
              <w:rPr>
                <w:rFonts w:asciiTheme="minorHAnsi" w:hAnsiTheme="minorHAnsi" w:cs="Arial"/>
                <w:sz w:val="22"/>
                <w:szCs w:val="22"/>
              </w:rPr>
            </w:pPr>
            <w:r w:rsidRPr="00F6071E">
              <w:rPr>
                <w:rFonts w:asciiTheme="minorHAnsi" w:hAnsiTheme="minorHAnsi" w:cs="Arial"/>
                <w:sz w:val="22"/>
                <w:szCs w:val="22"/>
              </w:rPr>
              <w:t>The second group will be out-of-school children aged 10 to 13 years. Of this group, 10 to 11year-old children who are out of school will be given access to ALP curriculum and will have the opportunity to join the formal system at an appropriate level/grade 4-7 based on assessment.  This group will complete a 3-year adapted curriculum (grades 4-7) to enable them study grade 8 and sit for the exam to acquire the basic school certificate at the end of the basic cycle. For out-of-school children aged 12 to 13 years, the focus will be on providing them with the ALP support they need for them to prepare for their end of basic education exam.</w:t>
            </w:r>
            <w:r>
              <w:rPr>
                <w:rFonts w:asciiTheme="minorHAnsi" w:hAnsiTheme="minorHAnsi" w:cs="Arial"/>
                <w:sz w:val="22"/>
                <w:szCs w:val="22"/>
              </w:rPr>
              <w:t xml:space="preserve"> </w:t>
            </w:r>
            <w:r w:rsidRPr="00F6071E">
              <w:rPr>
                <w:rFonts w:asciiTheme="minorHAnsi" w:hAnsiTheme="minorHAnsi" w:cs="Arial"/>
                <w:sz w:val="22"/>
                <w:szCs w:val="22"/>
              </w:rPr>
              <w:t>Forward and backward linkages between the formal and alternative routes will allow for the flexibility for these learners to join either of the systems at the appropriate level.</w:t>
            </w:r>
          </w:p>
          <w:p w14:paraId="7F1BD203" w14:textId="77777777" w:rsidR="00A44787" w:rsidRPr="00F6071E" w:rsidRDefault="00A44787" w:rsidP="00A44787">
            <w:pPr>
              <w:pStyle w:val="TK0200bodytype"/>
              <w:contextualSpacing/>
              <w:jc w:val="both"/>
              <w:rPr>
                <w:rFonts w:asciiTheme="minorHAnsi" w:hAnsiTheme="minorHAnsi" w:cs="Arial"/>
                <w:sz w:val="22"/>
                <w:szCs w:val="22"/>
              </w:rPr>
            </w:pPr>
          </w:p>
          <w:p w14:paraId="6954ACE1" w14:textId="77777777" w:rsidR="00A44787" w:rsidRPr="00F6071E" w:rsidRDefault="00A44787" w:rsidP="00A44787">
            <w:pPr>
              <w:pStyle w:val="TK0200bodytype"/>
              <w:ind w:left="0"/>
              <w:contextualSpacing/>
              <w:jc w:val="both"/>
              <w:rPr>
                <w:rFonts w:asciiTheme="minorHAnsi" w:hAnsiTheme="minorHAnsi" w:cs="Arial"/>
                <w:sz w:val="22"/>
                <w:szCs w:val="22"/>
              </w:rPr>
            </w:pPr>
            <w:r w:rsidRPr="00F6071E">
              <w:rPr>
                <w:rFonts w:asciiTheme="minorHAnsi" w:hAnsiTheme="minorHAnsi" w:cs="Arial"/>
                <w:sz w:val="22"/>
                <w:szCs w:val="22"/>
              </w:rPr>
              <w:lastRenderedPageBreak/>
              <w:t>The third group will be youth (15-24) of post primary school age who have never attended school or have completed basic education but have not entered secondary school, and who need basic and post-basic education, particularly taking into account the need for gainful employment as well as the need for Life skills to develop the personal, social, and intellectual skills of potential within their environment effectively in order to improve their standard of living and to protect them from diseases. This group will have three main programs: Intensive education program for basic literacy and numeracy skills training and continuous learning, the vocational/technical training program and short trainings prog</w:t>
            </w:r>
            <w:r>
              <w:rPr>
                <w:rFonts w:asciiTheme="minorHAnsi" w:hAnsiTheme="minorHAnsi" w:cs="Arial"/>
                <w:sz w:val="22"/>
                <w:szCs w:val="22"/>
              </w:rPr>
              <w:t>r</w:t>
            </w:r>
            <w:r w:rsidRPr="00F6071E">
              <w:rPr>
                <w:rFonts w:asciiTheme="minorHAnsi" w:hAnsiTheme="minorHAnsi" w:cs="Arial"/>
                <w:sz w:val="22"/>
                <w:szCs w:val="22"/>
              </w:rPr>
              <w:t>am</w:t>
            </w:r>
            <w:r>
              <w:rPr>
                <w:rFonts w:asciiTheme="minorHAnsi" w:hAnsiTheme="minorHAnsi" w:cs="Arial"/>
                <w:sz w:val="22"/>
                <w:szCs w:val="22"/>
              </w:rPr>
              <w:t>me</w:t>
            </w:r>
            <w:r w:rsidRPr="00F6071E">
              <w:rPr>
                <w:rFonts w:asciiTheme="minorHAnsi" w:hAnsiTheme="minorHAnsi" w:cs="Arial"/>
                <w:sz w:val="22"/>
                <w:szCs w:val="22"/>
              </w:rPr>
              <w:t xml:space="preserve"> on (Health, Nutrition, handcraft, home-economics…etc.) on economic livelihood and life skills training for employability.</w:t>
            </w:r>
          </w:p>
          <w:p w14:paraId="7079343D" w14:textId="77777777" w:rsidR="00A44787" w:rsidRPr="00F6071E" w:rsidRDefault="00A44787" w:rsidP="00A44787">
            <w:pPr>
              <w:pStyle w:val="TK0200bodytype"/>
              <w:contextualSpacing/>
              <w:jc w:val="both"/>
              <w:rPr>
                <w:rFonts w:asciiTheme="minorHAnsi" w:hAnsiTheme="minorHAnsi" w:cs="Arial"/>
                <w:sz w:val="22"/>
                <w:szCs w:val="22"/>
              </w:rPr>
            </w:pPr>
          </w:p>
          <w:p w14:paraId="41C8F396" w14:textId="4F3FE9CF" w:rsidR="00EA277A" w:rsidRPr="00A44787" w:rsidRDefault="00A44787" w:rsidP="00A44787">
            <w:pPr>
              <w:pStyle w:val="TK0200bodytype"/>
              <w:ind w:left="0"/>
              <w:contextualSpacing/>
              <w:jc w:val="both"/>
              <w:rPr>
                <w:rFonts w:asciiTheme="minorHAnsi" w:hAnsiTheme="minorHAnsi" w:cs="Arial"/>
                <w:sz w:val="22"/>
                <w:szCs w:val="22"/>
              </w:rPr>
            </w:pPr>
            <w:r w:rsidRPr="00F6071E">
              <w:rPr>
                <w:rFonts w:asciiTheme="minorHAnsi" w:hAnsiTheme="minorHAnsi" w:cs="Arial"/>
                <w:sz w:val="22"/>
                <w:szCs w:val="22"/>
              </w:rPr>
              <w:t xml:space="preserve">UNICEF supports the improvement and implementation of the programme with advocacy, planning, curriculum review, provision of textbooks, capacity building trainings, awareness raising, establishment of learning spaces, provision of learning materials and partnership building. </w:t>
            </w:r>
          </w:p>
        </w:tc>
      </w:tr>
      <w:tr w:rsidR="00EA277A" w:rsidRPr="00F77221" w14:paraId="2612356D" w14:textId="77777777" w:rsidTr="3591B0D0">
        <w:trPr>
          <w:trHeight w:val="755"/>
        </w:trPr>
        <w:tc>
          <w:tcPr>
            <w:tcW w:w="10800" w:type="dxa"/>
            <w:tcBorders>
              <w:top w:val="single" w:sz="4" w:space="0" w:color="auto"/>
              <w:left w:val="single" w:sz="4" w:space="0" w:color="auto"/>
              <w:bottom w:val="single" w:sz="4" w:space="0" w:color="auto"/>
              <w:right w:val="single" w:sz="4" w:space="0" w:color="auto"/>
            </w:tcBorders>
            <w:hideMark/>
          </w:tcPr>
          <w:p w14:paraId="48B8C7C0" w14:textId="77777777" w:rsidR="00EA277A" w:rsidRPr="00F77221" w:rsidRDefault="3591B0D0" w:rsidP="3591B0D0">
            <w:pPr>
              <w:numPr>
                <w:ilvl w:val="0"/>
                <w:numId w:val="1"/>
              </w:numPr>
              <w:rPr>
                <w:rFonts w:ascii="Calibri" w:hAnsi="Calibri" w:cs="Calibri"/>
                <w:b/>
                <w:bCs/>
                <w:sz w:val="22"/>
                <w:szCs w:val="22"/>
              </w:rPr>
            </w:pPr>
            <w:r w:rsidRPr="00F77221">
              <w:rPr>
                <w:rFonts w:ascii="Calibri" w:eastAsia="Arial Narrow" w:hAnsi="Calibri" w:cs="Calibri"/>
                <w:b/>
                <w:bCs/>
                <w:sz w:val="22"/>
                <w:szCs w:val="22"/>
              </w:rPr>
              <w:lastRenderedPageBreak/>
              <w:t>Purpose of Assignment</w:t>
            </w:r>
          </w:p>
          <w:p w14:paraId="5C194B2E" w14:textId="51DC11CA" w:rsidR="00A44787" w:rsidRDefault="00A44787" w:rsidP="00A44787">
            <w:pPr>
              <w:contextualSpacing/>
              <w:jc w:val="both"/>
              <w:rPr>
                <w:rFonts w:asciiTheme="minorHAnsi" w:hAnsiTheme="minorHAnsi" w:cs="Arial"/>
                <w:sz w:val="22"/>
                <w:szCs w:val="22"/>
              </w:rPr>
            </w:pPr>
            <w:r w:rsidRPr="00A0434C">
              <w:rPr>
                <w:rFonts w:asciiTheme="minorHAnsi" w:hAnsiTheme="minorHAnsi" w:cs="Arial"/>
                <w:sz w:val="22"/>
                <w:szCs w:val="22"/>
              </w:rPr>
              <w:t xml:space="preserve">The main purpose of this assignment is to support the NCLAE and the MOE to assess the current status and the </w:t>
            </w:r>
            <w:r>
              <w:rPr>
                <w:rFonts w:asciiTheme="minorHAnsi" w:hAnsiTheme="minorHAnsi" w:cs="Arial"/>
                <w:sz w:val="22"/>
                <w:szCs w:val="22"/>
              </w:rPr>
              <w:t xml:space="preserve">progress towards </w:t>
            </w:r>
            <w:r w:rsidRPr="00A0434C">
              <w:rPr>
                <w:rFonts w:asciiTheme="minorHAnsi" w:hAnsiTheme="minorHAnsi" w:cs="Arial"/>
                <w:sz w:val="22"/>
                <w:szCs w:val="22"/>
              </w:rPr>
              <w:t>impact of the ALP in order to identify strengthens and weaknesses on providing quality education opportunity for OOSC and recommend key actions for improvement based on the best international and regional best practices</w:t>
            </w:r>
            <w:r>
              <w:rPr>
                <w:rFonts w:asciiTheme="minorHAnsi" w:hAnsiTheme="minorHAnsi" w:cs="Arial"/>
                <w:sz w:val="22"/>
                <w:szCs w:val="22"/>
              </w:rPr>
              <w:t>.</w:t>
            </w:r>
          </w:p>
          <w:p w14:paraId="5165FAB4" w14:textId="77777777" w:rsidR="00A44787" w:rsidRDefault="00A44787" w:rsidP="00A44787">
            <w:pPr>
              <w:jc w:val="both"/>
              <w:rPr>
                <w:rFonts w:asciiTheme="minorHAnsi" w:hAnsiTheme="minorHAnsi" w:cs="Arial"/>
                <w:sz w:val="22"/>
                <w:szCs w:val="22"/>
                <w:lang w:eastAsia="en-GB"/>
              </w:rPr>
            </w:pPr>
          </w:p>
          <w:p w14:paraId="6C2C6786" w14:textId="7AC52E70" w:rsidR="00EA277A" w:rsidRPr="00A44787" w:rsidRDefault="00A44787" w:rsidP="00A44787">
            <w:pPr>
              <w:jc w:val="both"/>
              <w:rPr>
                <w:rFonts w:asciiTheme="minorHAnsi" w:hAnsiTheme="minorHAnsi" w:cs="Arial"/>
                <w:sz w:val="22"/>
                <w:szCs w:val="22"/>
                <w:lang w:eastAsia="en-GB"/>
              </w:rPr>
            </w:pPr>
            <w:r w:rsidRPr="00691953">
              <w:rPr>
                <w:rFonts w:asciiTheme="minorHAnsi" w:hAnsiTheme="minorHAnsi" w:cs="Arial"/>
                <w:sz w:val="22"/>
                <w:szCs w:val="22"/>
                <w:lang w:eastAsia="en-GB"/>
              </w:rPr>
              <w:t xml:space="preserve">The findings and recommendations </w:t>
            </w:r>
            <w:r>
              <w:rPr>
                <w:rFonts w:asciiTheme="minorHAnsi" w:hAnsiTheme="minorHAnsi" w:cs="Arial"/>
                <w:sz w:val="22"/>
                <w:szCs w:val="22"/>
                <w:lang w:eastAsia="en-GB"/>
              </w:rPr>
              <w:t xml:space="preserve">of the assessment </w:t>
            </w:r>
            <w:r w:rsidRPr="00691953">
              <w:rPr>
                <w:rFonts w:asciiTheme="minorHAnsi" w:hAnsiTheme="minorHAnsi" w:cs="Arial"/>
                <w:sz w:val="22"/>
                <w:szCs w:val="22"/>
                <w:lang w:eastAsia="en-GB"/>
              </w:rPr>
              <w:t xml:space="preserve">will be used for </w:t>
            </w:r>
            <w:r>
              <w:rPr>
                <w:rFonts w:asciiTheme="minorHAnsi" w:hAnsiTheme="minorHAnsi" w:cs="Arial"/>
                <w:sz w:val="22"/>
                <w:szCs w:val="22"/>
                <w:lang w:eastAsia="en-GB"/>
              </w:rPr>
              <w:t xml:space="preserve">improvement, </w:t>
            </w:r>
            <w:r w:rsidRPr="00A0434C">
              <w:rPr>
                <w:rFonts w:asciiTheme="minorHAnsi" w:hAnsiTheme="minorHAnsi" w:cs="Arial"/>
                <w:sz w:val="22"/>
                <w:szCs w:val="22"/>
                <w:lang w:eastAsia="en-GB"/>
              </w:rPr>
              <w:t xml:space="preserve">planning and </w:t>
            </w:r>
            <w:r>
              <w:rPr>
                <w:rFonts w:asciiTheme="minorHAnsi" w:hAnsiTheme="minorHAnsi" w:cs="Arial"/>
                <w:sz w:val="22"/>
                <w:szCs w:val="22"/>
                <w:lang w:eastAsia="en-GB"/>
              </w:rPr>
              <w:t xml:space="preserve">strengthening </w:t>
            </w:r>
            <w:r w:rsidRPr="00A0434C">
              <w:rPr>
                <w:rFonts w:asciiTheme="minorHAnsi" w:hAnsiTheme="minorHAnsi" w:cs="Arial"/>
                <w:sz w:val="22"/>
                <w:szCs w:val="22"/>
                <w:lang w:eastAsia="en-GB"/>
              </w:rPr>
              <w:t xml:space="preserve">implementation of the </w:t>
            </w:r>
            <w:r>
              <w:rPr>
                <w:rFonts w:asciiTheme="minorHAnsi" w:hAnsiTheme="minorHAnsi" w:cs="Arial"/>
                <w:sz w:val="22"/>
                <w:szCs w:val="22"/>
                <w:lang w:eastAsia="en-GB"/>
              </w:rPr>
              <w:t>ALP.</w:t>
            </w:r>
            <w:r w:rsidRPr="00691953">
              <w:rPr>
                <w:rFonts w:asciiTheme="minorHAnsi" w:hAnsiTheme="minorHAnsi" w:cs="Arial"/>
                <w:sz w:val="22"/>
                <w:szCs w:val="22"/>
                <w:lang w:eastAsia="en-GB"/>
              </w:rPr>
              <w:t xml:space="preserve"> </w:t>
            </w:r>
            <w:r w:rsidR="3591B0D0" w:rsidRPr="00A44787">
              <w:rPr>
                <w:rFonts w:eastAsia="Arial Narrow" w:cs="Calibri"/>
              </w:rPr>
              <w:t xml:space="preserve"> </w:t>
            </w:r>
          </w:p>
        </w:tc>
      </w:tr>
      <w:tr w:rsidR="00EA277A" w:rsidRPr="00F77221" w14:paraId="2F48C875" w14:textId="77777777" w:rsidTr="00652B94">
        <w:trPr>
          <w:trHeight w:val="3590"/>
        </w:trPr>
        <w:tc>
          <w:tcPr>
            <w:tcW w:w="10800" w:type="dxa"/>
            <w:tcBorders>
              <w:top w:val="single" w:sz="4" w:space="0" w:color="auto"/>
              <w:left w:val="single" w:sz="4" w:space="0" w:color="auto"/>
              <w:bottom w:val="single" w:sz="4" w:space="0" w:color="auto"/>
              <w:right w:val="single" w:sz="4" w:space="0" w:color="auto"/>
            </w:tcBorders>
            <w:hideMark/>
          </w:tcPr>
          <w:p w14:paraId="7445B52B" w14:textId="763D59CC" w:rsidR="00A44787" w:rsidRPr="00616F30" w:rsidRDefault="3591B0D0" w:rsidP="00A44787">
            <w:pPr>
              <w:numPr>
                <w:ilvl w:val="0"/>
                <w:numId w:val="1"/>
              </w:numPr>
              <w:rPr>
                <w:rFonts w:ascii="Calibri" w:hAnsi="Calibri" w:cs="Calibri"/>
                <w:b/>
                <w:bCs/>
                <w:sz w:val="22"/>
                <w:szCs w:val="22"/>
              </w:rPr>
            </w:pPr>
            <w:r w:rsidRPr="00F77221">
              <w:rPr>
                <w:rFonts w:ascii="Calibri" w:eastAsia="Arial Narrow" w:hAnsi="Calibri" w:cs="Calibri"/>
                <w:b/>
                <w:bCs/>
                <w:sz w:val="22"/>
                <w:szCs w:val="22"/>
              </w:rPr>
              <w:t>Basic objectives of consultancy/contractor (assignment) services (2-5 Objectives).</w:t>
            </w:r>
          </w:p>
          <w:p w14:paraId="76457EBD" w14:textId="77777777" w:rsidR="00616F30" w:rsidRDefault="00616F30" w:rsidP="00616F30">
            <w:pPr>
              <w:pStyle w:val="Default"/>
              <w:jc w:val="both"/>
              <w:rPr>
                <w:rFonts w:asciiTheme="minorHAnsi" w:hAnsiTheme="minorHAnsi"/>
                <w:color w:val="auto"/>
                <w:sz w:val="22"/>
                <w:szCs w:val="22"/>
                <w:lang w:val="en-GB"/>
              </w:rPr>
            </w:pPr>
            <w:r w:rsidRPr="00691953">
              <w:rPr>
                <w:rFonts w:asciiTheme="minorHAnsi" w:hAnsiTheme="minorHAnsi"/>
                <w:color w:val="auto"/>
                <w:sz w:val="22"/>
                <w:szCs w:val="22"/>
                <w:lang w:val="en-GB"/>
              </w:rPr>
              <w:t xml:space="preserve">The </w:t>
            </w:r>
            <w:r w:rsidRPr="00A103FB">
              <w:rPr>
                <w:rFonts w:asciiTheme="minorHAnsi" w:hAnsiTheme="minorHAnsi"/>
                <w:color w:val="auto"/>
                <w:sz w:val="22"/>
                <w:szCs w:val="22"/>
                <w:lang w:val="en-GB"/>
              </w:rPr>
              <w:t xml:space="preserve">overall objective </w:t>
            </w:r>
            <w:r w:rsidRPr="00691953">
              <w:rPr>
                <w:rFonts w:asciiTheme="minorHAnsi" w:hAnsiTheme="minorHAnsi"/>
                <w:color w:val="auto"/>
                <w:sz w:val="22"/>
                <w:szCs w:val="22"/>
                <w:lang w:val="en-GB"/>
              </w:rPr>
              <w:t xml:space="preserve">of this </w:t>
            </w:r>
            <w:r>
              <w:rPr>
                <w:rFonts w:asciiTheme="minorHAnsi" w:hAnsiTheme="minorHAnsi"/>
                <w:color w:val="auto"/>
                <w:sz w:val="22"/>
                <w:szCs w:val="22"/>
                <w:lang w:val="en-GB"/>
              </w:rPr>
              <w:t xml:space="preserve">assessment </w:t>
            </w:r>
            <w:r w:rsidRPr="00691953">
              <w:rPr>
                <w:rFonts w:asciiTheme="minorHAnsi" w:hAnsiTheme="minorHAnsi"/>
                <w:color w:val="auto"/>
                <w:sz w:val="22"/>
                <w:szCs w:val="22"/>
                <w:lang w:val="en-GB"/>
              </w:rPr>
              <w:t xml:space="preserve">is to </w:t>
            </w:r>
            <w:r>
              <w:rPr>
                <w:rFonts w:asciiTheme="minorHAnsi" w:hAnsiTheme="minorHAnsi"/>
                <w:color w:val="auto"/>
                <w:sz w:val="22"/>
                <w:szCs w:val="22"/>
                <w:lang w:val="en-GB"/>
              </w:rPr>
              <w:t xml:space="preserve">document the ALP experience in Sudan and </w:t>
            </w:r>
            <w:r w:rsidRPr="00691953">
              <w:rPr>
                <w:rFonts w:asciiTheme="minorHAnsi" w:hAnsiTheme="minorHAnsi"/>
                <w:color w:val="auto"/>
                <w:sz w:val="22"/>
                <w:szCs w:val="22"/>
                <w:lang w:val="en-GB"/>
              </w:rPr>
              <w:t xml:space="preserve">understand whether the intended objectives of the </w:t>
            </w:r>
            <w:r>
              <w:rPr>
                <w:rFonts w:asciiTheme="minorHAnsi" w:hAnsiTheme="minorHAnsi"/>
                <w:color w:val="auto"/>
                <w:sz w:val="22"/>
                <w:szCs w:val="22"/>
                <w:lang w:val="en-GB"/>
              </w:rPr>
              <w:t xml:space="preserve">programme </w:t>
            </w:r>
            <w:r w:rsidRPr="00691953">
              <w:rPr>
                <w:rFonts w:asciiTheme="minorHAnsi" w:hAnsiTheme="minorHAnsi"/>
                <w:color w:val="auto"/>
                <w:sz w:val="22"/>
                <w:szCs w:val="22"/>
                <w:lang w:val="en-GB"/>
              </w:rPr>
              <w:t>have been achieved</w:t>
            </w:r>
            <w:r>
              <w:rPr>
                <w:rFonts w:asciiTheme="minorHAnsi" w:hAnsiTheme="minorHAnsi"/>
                <w:color w:val="auto"/>
                <w:sz w:val="22"/>
                <w:szCs w:val="22"/>
                <w:lang w:val="en-GB"/>
              </w:rPr>
              <w:t xml:space="preserve">. </w:t>
            </w:r>
            <w:r w:rsidRPr="00242205">
              <w:rPr>
                <w:rFonts w:asciiTheme="minorHAnsi" w:hAnsiTheme="minorHAnsi"/>
                <w:color w:val="auto"/>
                <w:sz w:val="22"/>
                <w:szCs w:val="22"/>
                <w:lang w:val="en-GB"/>
              </w:rPr>
              <w:t xml:space="preserve">The </w:t>
            </w:r>
            <w:r>
              <w:rPr>
                <w:rFonts w:asciiTheme="minorHAnsi" w:hAnsiTheme="minorHAnsi"/>
                <w:color w:val="auto"/>
                <w:sz w:val="22"/>
                <w:szCs w:val="22"/>
                <w:lang w:val="en-GB"/>
              </w:rPr>
              <w:t>assessment</w:t>
            </w:r>
            <w:r w:rsidRPr="00242205">
              <w:rPr>
                <w:rFonts w:asciiTheme="minorHAnsi" w:hAnsiTheme="minorHAnsi"/>
                <w:color w:val="auto"/>
                <w:sz w:val="22"/>
                <w:szCs w:val="22"/>
                <w:lang w:val="en-GB"/>
              </w:rPr>
              <w:t xml:space="preserve"> will look at programmatic achievements and </w:t>
            </w:r>
            <w:r>
              <w:rPr>
                <w:rFonts w:asciiTheme="minorHAnsi" w:hAnsiTheme="minorHAnsi"/>
                <w:color w:val="auto"/>
                <w:sz w:val="22"/>
                <w:szCs w:val="22"/>
                <w:lang w:val="en-GB"/>
              </w:rPr>
              <w:t xml:space="preserve">analyse </w:t>
            </w:r>
            <w:r w:rsidRPr="00242205">
              <w:rPr>
                <w:rFonts w:asciiTheme="minorHAnsi" w:hAnsiTheme="minorHAnsi"/>
                <w:color w:val="auto"/>
                <w:sz w:val="22"/>
                <w:szCs w:val="22"/>
                <w:lang w:val="en-GB"/>
              </w:rPr>
              <w:t>constraints, to explore and understand the reasons behind those</w:t>
            </w:r>
            <w:r>
              <w:rPr>
                <w:rFonts w:asciiTheme="minorHAnsi" w:hAnsiTheme="minorHAnsi"/>
                <w:color w:val="auto"/>
                <w:sz w:val="22"/>
                <w:szCs w:val="22"/>
                <w:lang w:val="en-GB"/>
              </w:rPr>
              <w:t xml:space="preserve"> for future improvement</w:t>
            </w:r>
            <w:r w:rsidRPr="00242205">
              <w:rPr>
                <w:rFonts w:asciiTheme="minorHAnsi" w:hAnsiTheme="minorHAnsi"/>
                <w:color w:val="auto"/>
                <w:sz w:val="22"/>
                <w:szCs w:val="22"/>
                <w:lang w:val="en-GB"/>
              </w:rPr>
              <w:t>.</w:t>
            </w:r>
          </w:p>
          <w:p w14:paraId="2AAAD1F5" w14:textId="77777777" w:rsidR="00616F30" w:rsidRPr="00616F30" w:rsidRDefault="00616F30" w:rsidP="00616F30">
            <w:pPr>
              <w:ind w:left="360"/>
              <w:rPr>
                <w:rFonts w:ascii="Calibri" w:hAnsi="Calibri" w:cs="Calibri"/>
                <w:b/>
                <w:bCs/>
                <w:sz w:val="22"/>
                <w:szCs w:val="22"/>
                <w:lang w:val="en-GB"/>
              </w:rPr>
            </w:pPr>
          </w:p>
          <w:p w14:paraId="2FEF3D0B" w14:textId="76D127B2" w:rsidR="00A44787" w:rsidRPr="00652B94" w:rsidRDefault="00652B94" w:rsidP="00652B94">
            <w:pPr>
              <w:pStyle w:val="ListParagraph"/>
              <w:numPr>
                <w:ilvl w:val="0"/>
                <w:numId w:val="39"/>
              </w:numPr>
              <w:spacing w:after="0"/>
              <w:rPr>
                <w:rFonts w:cs="Calibri"/>
                <w:b/>
                <w:bCs/>
              </w:rPr>
            </w:pPr>
            <w:r>
              <w:rPr>
                <w:b/>
              </w:rPr>
              <w:t>T</w:t>
            </w:r>
            <w:r w:rsidR="00A44787" w:rsidRPr="00652B94">
              <w:rPr>
                <w:b/>
                <w:lang w:val="en-GB"/>
              </w:rPr>
              <w:t>o r</w:t>
            </w:r>
            <w:r w:rsidR="00A44787" w:rsidRPr="00652B94">
              <w:rPr>
                <w:b/>
                <w:iCs/>
                <w:lang w:val="en-GB"/>
              </w:rPr>
              <w:t>eview and assess the ALP broader policies, strategy/ plans and institutional framework for the provision of education to OOSC.</w:t>
            </w:r>
          </w:p>
          <w:p w14:paraId="08059C54" w14:textId="77777777" w:rsidR="00A44787" w:rsidRPr="00A44787" w:rsidRDefault="00A44787" w:rsidP="00652B94">
            <w:pPr>
              <w:numPr>
                <w:ilvl w:val="0"/>
                <w:numId w:val="33"/>
              </w:numPr>
              <w:jc w:val="both"/>
              <w:rPr>
                <w:rFonts w:ascii="Calibri" w:eastAsia="Calibri" w:hAnsi="Calibri" w:cs="Arial"/>
                <w:sz w:val="22"/>
                <w:szCs w:val="22"/>
                <w:lang w:val="en-GB"/>
              </w:rPr>
            </w:pPr>
            <w:r w:rsidRPr="00A44787">
              <w:rPr>
                <w:rFonts w:ascii="Calibri" w:eastAsia="Calibri" w:hAnsi="Calibri" w:cs="Arial"/>
                <w:sz w:val="22"/>
                <w:szCs w:val="22"/>
                <w:lang w:val="en-GB"/>
              </w:rPr>
              <w:t>To what extent the programme has enabling policy, plan and management institutions at national and state level?</w:t>
            </w:r>
          </w:p>
          <w:p w14:paraId="5A4AEC83" w14:textId="77777777" w:rsidR="00A44787" w:rsidRPr="00A44787" w:rsidRDefault="00A44787" w:rsidP="00652B94">
            <w:pPr>
              <w:numPr>
                <w:ilvl w:val="0"/>
                <w:numId w:val="33"/>
              </w:numPr>
              <w:jc w:val="both"/>
              <w:rPr>
                <w:rFonts w:ascii="Calibri" w:eastAsia="Calibri" w:hAnsi="Calibri" w:cs="Arial"/>
                <w:sz w:val="22"/>
                <w:szCs w:val="22"/>
                <w:lang w:val="en-GB"/>
              </w:rPr>
            </w:pPr>
            <w:r w:rsidRPr="00A44787">
              <w:rPr>
                <w:rFonts w:ascii="Calibri" w:hAnsi="Calibri" w:cs="Arial"/>
                <w:color w:val="000000"/>
                <w:sz w:val="22"/>
                <w:szCs w:val="22"/>
                <w:lang w:val="en-GB"/>
              </w:rPr>
              <w:t>Is data available and sufficiently disaggregated to identify excluded groups?</w:t>
            </w:r>
          </w:p>
          <w:p w14:paraId="0760434F" w14:textId="77777777" w:rsidR="00A44787" w:rsidRPr="00A44787" w:rsidRDefault="00A44787" w:rsidP="00A44787">
            <w:pPr>
              <w:autoSpaceDE w:val="0"/>
              <w:autoSpaceDN w:val="0"/>
              <w:adjustRightInd w:val="0"/>
              <w:ind w:left="720"/>
              <w:jc w:val="both"/>
              <w:rPr>
                <w:rFonts w:ascii="Calibri" w:hAnsi="Calibri" w:cs="Arial"/>
                <w:sz w:val="22"/>
                <w:szCs w:val="22"/>
                <w:lang w:val="en-GB"/>
              </w:rPr>
            </w:pPr>
          </w:p>
          <w:p w14:paraId="1302E41A" w14:textId="7535C362" w:rsidR="00A44787" w:rsidRPr="00652B94" w:rsidRDefault="00652B94" w:rsidP="00652B94">
            <w:pPr>
              <w:pStyle w:val="ListParagraph"/>
              <w:numPr>
                <w:ilvl w:val="0"/>
                <w:numId w:val="39"/>
              </w:numPr>
              <w:autoSpaceDE w:val="0"/>
              <w:autoSpaceDN w:val="0"/>
              <w:adjustRightInd w:val="0"/>
              <w:spacing w:after="0"/>
              <w:jc w:val="both"/>
              <w:rPr>
                <w:b/>
                <w:lang w:val="en-GB"/>
              </w:rPr>
            </w:pPr>
            <w:r>
              <w:rPr>
                <w:b/>
                <w:lang w:val="en-GB"/>
              </w:rPr>
              <w:t>T</w:t>
            </w:r>
            <w:r w:rsidR="00A44787" w:rsidRPr="00652B94">
              <w:rPr>
                <w:b/>
                <w:lang w:val="en-GB"/>
              </w:rPr>
              <w:t>o assess the ALP achievements with specific reference to access, retention and participation in education and its adequacy in responding to the socio-cultural and economic barriers facing OOSC education.</w:t>
            </w:r>
          </w:p>
          <w:p w14:paraId="70F567F9" w14:textId="77777777" w:rsidR="00A44787" w:rsidRPr="00A44787" w:rsidRDefault="00A44787" w:rsidP="00652B94">
            <w:pPr>
              <w:numPr>
                <w:ilvl w:val="0"/>
                <w:numId w:val="35"/>
              </w:numPr>
              <w:rPr>
                <w:rFonts w:ascii="Calibri" w:eastAsia="MS Mincho" w:hAnsi="Calibri" w:cs="Arial"/>
                <w:sz w:val="22"/>
                <w:szCs w:val="22"/>
                <w:lang w:val="en-GB"/>
              </w:rPr>
            </w:pPr>
            <w:r w:rsidRPr="00A44787">
              <w:rPr>
                <w:rFonts w:ascii="Calibri" w:eastAsia="MS Mincho" w:hAnsi="Calibri" w:cs="Arial"/>
                <w:sz w:val="22"/>
                <w:szCs w:val="22"/>
                <w:lang w:val="en-GB"/>
              </w:rPr>
              <w:t xml:space="preserve">To what extent did the programme contribute to increasing access to quality education for OOSC in Sudan? </w:t>
            </w:r>
          </w:p>
          <w:p w14:paraId="11A2B3F2" w14:textId="77777777" w:rsidR="00A44787" w:rsidRPr="00A44787" w:rsidRDefault="00A44787" w:rsidP="00A44787">
            <w:pPr>
              <w:numPr>
                <w:ilvl w:val="0"/>
                <w:numId w:val="35"/>
              </w:numPr>
              <w:autoSpaceDE w:val="0"/>
              <w:autoSpaceDN w:val="0"/>
              <w:adjustRightInd w:val="0"/>
              <w:contextualSpacing/>
              <w:jc w:val="both"/>
              <w:rPr>
                <w:rFonts w:ascii="Calibri" w:eastAsia="MS Mincho" w:hAnsi="Calibri" w:cs="Arial"/>
                <w:sz w:val="22"/>
                <w:szCs w:val="22"/>
                <w:lang w:val="en-GB"/>
              </w:rPr>
            </w:pPr>
            <w:r w:rsidRPr="00A44787">
              <w:rPr>
                <w:rFonts w:ascii="Calibri" w:eastAsia="MS Mincho" w:hAnsi="Calibri" w:cs="Arial"/>
                <w:sz w:val="22"/>
                <w:szCs w:val="22"/>
                <w:lang w:val="en-GB"/>
              </w:rPr>
              <w:t xml:space="preserve">To what extent has the programme contributed to national education objectives? </w:t>
            </w:r>
          </w:p>
          <w:p w14:paraId="29DE0163" w14:textId="77777777" w:rsidR="00A44787" w:rsidRPr="00A44787" w:rsidRDefault="00A44787" w:rsidP="00A44787">
            <w:pPr>
              <w:numPr>
                <w:ilvl w:val="0"/>
                <w:numId w:val="35"/>
              </w:numPr>
              <w:rPr>
                <w:rFonts w:ascii="Garamond" w:hAnsi="Garamond"/>
                <w:color w:val="000000"/>
              </w:rPr>
            </w:pPr>
            <w:r w:rsidRPr="00A44787">
              <w:rPr>
                <w:rFonts w:ascii="Calibri" w:eastAsia="MS Mincho" w:hAnsi="Calibri" w:cs="Arial"/>
                <w:sz w:val="22"/>
                <w:szCs w:val="22"/>
                <w:lang w:val="en-GB"/>
              </w:rPr>
              <w:t>How ALP is being implemented (Implementation modalities and the most appropriate, adapted to the needs of the students)?</w:t>
            </w:r>
            <w:r w:rsidRPr="00A44787">
              <w:rPr>
                <w:rFonts w:ascii="Garamond" w:hAnsi="Garamond"/>
                <w:color w:val="000000"/>
              </w:rPr>
              <w:t xml:space="preserve">  </w:t>
            </w:r>
          </w:p>
          <w:p w14:paraId="44E80ED4" w14:textId="6CA57894" w:rsidR="00A44787" w:rsidRDefault="00A44787" w:rsidP="00A44787">
            <w:pPr>
              <w:numPr>
                <w:ilvl w:val="0"/>
                <w:numId w:val="35"/>
              </w:numPr>
              <w:autoSpaceDE w:val="0"/>
              <w:autoSpaceDN w:val="0"/>
              <w:adjustRightInd w:val="0"/>
              <w:contextualSpacing/>
              <w:jc w:val="both"/>
              <w:rPr>
                <w:rFonts w:ascii="Calibri" w:eastAsia="MS Mincho" w:hAnsi="Calibri" w:cs="Arial"/>
                <w:sz w:val="22"/>
                <w:szCs w:val="22"/>
                <w:lang w:val="en-GB"/>
              </w:rPr>
            </w:pPr>
            <w:r w:rsidRPr="00A44787">
              <w:rPr>
                <w:rFonts w:ascii="Calibri" w:eastAsia="MS Mincho" w:hAnsi="Calibri" w:cs="Arial"/>
                <w:sz w:val="22"/>
                <w:szCs w:val="22"/>
                <w:lang w:val="en-GB"/>
              </w:rPr>
              <w:t>Is access to ALP is affordable?</w:t>
            </w:r>
          </w:p>
          <w:p w14:paraId="230FB244" w14:textId="77777777" w:rsidR="002F3B01" w:rsidRDefault="002F3B01" w:rsidP="002F3B01">
            <w:pPr>
              <w:autoSpaceDE w:val="0"/>
              <w:autoSpaceDN w:val="0"/>
              <w:adjustRightInd w:val="0"/>
              <w:ind w:left="720"/>
              <w:contextualSpacing/>
              <w:jc w:val="both"/>
              <w:rPr>
                <w:rFonts w:ascii="Calibri" w:eastAsia="MS Mincho" w:hAnsi="Calibri" w:cs="Arial"/>
                <w:sz w:val="22"/>
                <w:szCs w:val="22"/>
                <w:lang w:val="en-GB"/>
              </w:rPr>
            </w:pPr>
          </w:p>
          <w:p w14:paraId="771E13F4" w14:textId="77777777" w:rsidR="002F3B01" w:rsidRPr="00652B94" w:rsidRDefault="002F3B01" w:rsidP="002F3B01">
            <w:pPr>
              <w:pStyle w:val="ListParagraph"/>
              <w:numPr>
                <w:ilvl w:val="0"/>
                <w:numId w:val="39"/>
              </w:numPr>
              <w:autoSpaceDE w:val="0"/>
              <w:autoSpaceDN w:val="0"/>
              <w:adjustRightInd w:val="0"/>
              <w:spacing w:after="0"/>
              <w:jc w:val="both"/>
              <w:rPr>
                <w:b/>
                <w:lang w:val="en-GB"/>
              </w:rPr>
            </w:pPr>
            <w:r>
              <w:rPr>
                <w:b/>
                <w:lang w:val="en-GB"/>
              </w:rPr>
              <w:t>T</w:t>
            </w:r>
            <w:r w:rsidRPr="00652B94">
              <w:rPr>
                <w:b/>
                <w:lang w:val="en-GB"/>
              </w:rPr>
              <w:t xml:space="preserve">o assess ALP facilitators /teacher’s availability, recruitment, capacity and retention. </w:t>
            </w:r>
            <w:bookmarkStart w:id="1" w:name="_Hlk67300657"/>
          </w:p>
          <w:p w14:paraId="57F05EAA" w14:textId="77777777" w:rsidR="002F3B01" w:rsidRPr="00A44787" w:rsidRDefault="002F3B01" w:rsidP="002F3B01">
            <w:pPr>
              <w:numPr>
                <w:ilvl w:val="0"/>
                <w:numId w:val="38"/>
              </w:numPr>
              <w:autoSpaceDE w:val="0"/>
              <w:autoSpaceDN w:val="0"/>
              <w:adjustRightInd w:val="0"/>
              <w:jc w:val="both"/>
              <w:rPr>
                <w:rFonts w:ascii="Calibri" w:eastAsia="MS Mincho" w:hAnsi="Calibri"/>
                <w:sz w:val="22"/>
                <w:szCs w:val="22"/>
                <w:lang w:val="en-GB"/>
              </w:rPr>
            </w:pPr>
            <w:r w:rsidRPr="00A44787">
              <w:rPr>
                <w:rFonts w:ascii="Calibri" w:eastAsia="MS Mincho" w:hAnsi="Calibri"/>
                <w:sz w:val="22"/>
                <w:szCs w:val="22"/>
                <w:lang w:val="en-GB"/>
              </w:rPr>
              <w:t>Who teach in ALP centres?</w:t>
            </w:r>
          </w:p>
          <w:bookmarkEnd w:id="1"/>
          <w:p w14:paraId="3B6C96AB" w14:textId="77777777" w:rsidR="002F3B01" w:rsidRPr="00A44787" w:rsidRDefault="002F3B01" w:rsidP="002F3B01">
            <w:pPr>
              <w:numPr>
                <w:ilvl w:val="0"/>
                <w:numId w:val="36"/>
              </w:numPr>
              <w:autoSpaceDE w:val="0"/>
              <w:autoSpaceDN w:val="0"/>
              <w:adjustRightInd w:val="0"/>
              <w:jc w:val="both"/>
              <w:rPr>
                <w:rFonts w:ascii="Calibri" w:eastAsia="MS Mincho" w:hAnsi="Calibri" w:cs="Arial"/>
                <w:sz w:val="22"/>
                <w:szCs w:val="22"/>
                <w:lang w:val="en-GB"/>
              </w:rPr>
            </w:pPr>
            <w:r w:rsidRPr="00A44787">
              <w:rPr>
                <w:rFonts w:ascii="Calibri" w:eastAsia="MS Mincho" w:hAnsi="Calibri" w:cs="Arial"/>
                <w:sz w:val="22"/>
                <w:szCs w:val="22"/>
                <w:lang w:val="en-GB"/>
              </w:rPr>
              <w:t xml:space="preserve"> How ALP facilitators /teachers are trained, their capacity to deliver and the supervision?  </w:t>
            </w:r>
          </w:p>
          <w:p w14:paraId="4FDD0213" w14:textId="77777777" w:rsidR="002F3B01" w:rsidRPr="00A44787" w:rsidRDefault="002F3B01" w:rsidP="002F3B01">
            <w:pPr>
              <w:numPr>
                <w:ilvl w:val="0"/>
                <w:numId w:val="36"/>
              </w:numPr>
              <w:autoSpaceDE w:val="0"/>
              <w:autoSpaceDN w:val="0"/>
              <w:adjustRightInd w:val="0"/>
              <w:jc w:val="both"/>
              <w:rPr>
                <w:rFonts w:ascii="Calibri" w:eastAsia="MS Mincho" w:hAnsi="Calibri" w:cs="Arial"/>
                <w:sz w:val="22"/>
                <w:szCs w:val="22"/>
                <w:lang w:val="en-GB"/>
              </w:rPr>
            </w:pPr>
            <w:r w:rsidRPr="00A44787">
              <w:rPr>
                <w:rFonts w:ascii="Calibri" w:eastAsia="MS Mincho" w:hAnsi="Calibri" w:cs="Arial"/>
                <w:sz w:val="22"/>
                <w:szCs w:val="22"/>
                <w:lang w:val="en-GB"/>
              </w:rPr>
              <w:t>ALP teacher’s payment, retention and other challenges?</w:t>
            </w:r>
          </w:p>
          <w:p w14:paraId="158DA905" w14:textId="77777777" w:rsidR="00A44787" w:rsidRPr="00A44787" w:rsidRDefault="00A44787" w:rsidP="00A44787">
            <w:pPr>
              <w:autoSpaceDE w:val="0"/>
              <w:autoSpaceDN w:val="0"/>
              <w:adjustRightInd w:val="0"/>
              <w:jc w:val="both"/>
              <w:rPr>
                <w:rFonts w:ascii="Calibri" w:hAnsi="Calibri" w:cs="Arial"/>
                <w:b/>
                <w:sz w:val="22"/>
                <w:szCs w:val="22"/>
                <w:lang w:val="en-GB"/>
              </w:rPr>
            </w:pPr>
          </w:p>
          <w:p w14:paraId="7699DBA9" w14:textId="4A5A0263" w:rsidR="00A44787" w:rsidRPr="00652B94" w:rsidRDefault="00652B94" w:rsidP="00652B94">
            <w:pPr>
              <w:pStyle w:val="ListParagraph"/>
              <w:numPr>
                <w:ilvl w:val="0"/>
                <w:numId w:val="39"/>
              </w:numPr>
              <w:autoSpaceDE w:val="0"/>
              <w:autoSpaceDN w:val="0"/>
              <w:adjustRightInd w:val="0"/>
              <w:spacing w:after="0"/>
              <w:jc w:val="both"/>
              <w:rPr>
                <w:b/>
                <w:lang w:val="en-GB"/>
              </w:rPr>
            </w:pPr>
            <w:r>
              <w:rPr>
                <w:b/>
                <w:lang w:val="en-GB"/>
              </w:rPr>
              <w:t>T</w:t>
            </w:r>
            <w:r w:rsidR="00A44787" w:rsidRPr="00652B94">
              <w:rPr>
                <w:b/>
                <w:lang w:val="en-GB"/>
              </w:rPr>
              <w:t>o examine the linkage between primary education and ALP, including the system for transferring or mainstreaming ALP learners into school, curriculum/textbooks, hosts ALP in school, teachers sharing, and school Parent Teacher Association engagement.</w:t>
            </w:r>
          </w:p>
          <w:p w14:paraId="078CE11A" w14:textId="77777777" w:rsidR="00A44787" w:rsidRPr="00A44787" w:rsidRDefault="00A44787" w:rsidP="00652B94">
            <w:pPr>
              <w:numPr>
                <w:ilvl w:val="0"/>
                <w:numId w:val="35"/>
              </w:numPr>
              <w:autoSpaceDE w:val="0"/>
              <w:autoSpaceDN w:val="0"/>
              <w:adjustRightInd w:val="0"/>
              <w:jc w:val="both"/>
              <w:rPr>
                <w:rFonts w:ascii="Calibri" w:eastAsia="MS Mincho" w:hAnsi="Calibri" w:cs="Arial"/>
                <w:sz w:val="22"/>
                <w:szCs w:val="22"/>
                <w:lang w:val="en-GB"/>
              </w:rPr>
            </w:pPr>
            <w:r w:rsidRPr="00A44787">
              <w:rPr>
                <w:rFonts w:ascii="Calibri" w:eastAsia="MS Mincho" w:hAnsi="Calibri" w:cs="Arial"/>
                <w:sz w:val="22"/>
                <w:szCs w:val="22"/>
                <w:lang w:val="en-GB"/>
              </w:rPr>
              <w:t>Do the learners mainstream smoothly from ALP in schools?</w:t>
            </w:r>
          </w:p>
          <w:p w14:paraId="42A45BEA" w14:textId="77777777" w:rsidR="00A44787" w:rsidRPr="00A44787" w:rsidRDefault="00A44787" w:rsidP="00652B94">
            <w:pPr>
              <w:numPr>
                <w:ilvl w:val="0"/>
                <w:numId w:val="35"/>
              </w:numPr>
              <w:autoSpaceDE w:val="0"/>
              <w:autoSpaceDN w:val="0"/>
              <w:adjustRightInd w:val="0"/>
              <w:jc w:val="both"/>
              <w:rPr>
                <w:rFonts w:ascii="Calibri" w:eastAsia="MS Mincho" w:hAnsi="Calibri" w:cs="Arial"/>
                <w:sz w:val="22"/>
                <w:szCs w:val="22"/>
                <w:lang w:val="en-GB"/>
              </w:rPr>
            </w:pPr>
            <w:r w:rsidRPr="00A44787">
              <w:rPr>
                <w:rFonts w:ascii="Calibri" w:eastAsia="MS Mincho" w:hAnsi="Calibri" w:cs="Arial"/>
                <w:sz w:val="22"/>
                <w:szCs w:val="22"/>
                <w:lang w:val="en-GB"/>
              </w:rPr>
              <w:t>Is there is complementary roles between the ALP and school?</w:t>
            </w:r>
          </w:p>
          <w:p w14:paraId="36670610" w14:textId="77777777" w:rsidR="00A44787" w:rsidRPr="00A44787" w:rsidRDefault="00A44787" w:rsidP="00652B94">
            <w:pPr>
              <w:numPr>
                <w:ilvl w:val="0"/>
                <w:numId w:val="35"/>
              </w:numPr>
              <w:autoSpaceDE w:val="0"/>
              <w:autoSpaceDN w:val="0"/>
              <w:adjustRightInd w:val="0"/>
              <w:jc w:val="both"/>
              <w:rPr>
                <w:rFonts w:ascii="Calibri" w:eastAsia="MS Mincho" w:hAnsi="Calibri" w:cs="Arial"/>
                <w:sz w:val="22"/>
                <w:szCs w:val="22"/>
                <w:lang w:val="en-GB"/>
              </w:rPr>
            </w:pPr>
            <w:r w:rsidRPr="00A44787">
              <w:rPr>
                <w:rFonts w:ascii="Calibri" w:eastAsia="MS Mincho" w:hAnsi="Calibri" w:cs="Arial"/>
                <w:sz w:val="22"/>
                <w:szCs w:val="22"/>
                <w:lang w:val="en-GB"/>
              </w:rPr>
              <w:t>To what extent ALP textbooks content and associated materials relevant?</w:t>
            </w:r>
          </w:p>
          <w:p w14:paraId="2960566D" w14:textId="3DB7D3E9" w:rsidR="00A44787" w:rsidRDefault="00A44787" w:rsidP="00652B94">
            <w:pPr>
              <w:numPr>
                <w:ilvl w:val="0"/>
                <w:numId w:val="35"/>
              </w:numPr>
              <w:autoSpaceDE w:val="0"/>
              <w:autoSpaceDN w:val="0"/>
              <w:adjustRightInd w:val="0"/>
              <w:jc w:val="both"/>
              <w:rPr>
                <w:rFonts w:ascii="Calibri" w:eastAsia="MS Mincho" w:hAnsi="Calibri" w:cs="Arial"/>
                <w:sz w:val="22"/>
                <w:szCs w:val="22"/>
                <w:lang w:val="en-GB"/>
              </w:rPr>
            </w:pPr>
            <w:r w:rsidRPr="00A44787">
              <w:rPr>
                <w:rFonts w:ascii="Calibri" w:eastAsia="MS Mincho" w:hAnsi="Calibri" w:cs="Arial"/>
                <w:sz w:val="22"/>
                <w:szCs w:val="22"/>
                <w:lang w:val="en-GB"/>
              </w:rPr>
              <w:t xml:space="preserve"> To what extent ALP textbooks are alignment with the national curriculum?</w:t>
            </w:r>
          </w:p>
          <w:p w14:paraId="6FE0596E" w14:textId="77777777" w:rsidR="00A44787" w:rsidRPr="00A44787" w:rsidRDefault="00A44787" w:rsidP="00A44787">
            <w:pPr>
              <w:autoSpaceDE w:val="0"/>
              <w:autoSpaceDN w:val="0"/>
              <w:adjustRightInd w:val="0"/>
              <w:ind w:left="360"/>
              <w:jc w:val="both"/>
              <w:rPr>
                <w:rFonts w:ascii="Calibri" w:eastAsia="MS Mincho" w:hAnsi="Calibri" w:cs="Arial"/>
                <w:sz w:val="22"/>
                <w:szCs w:val="22"/>
                <w:lang w:val="en-GB" w:eastAsia="en-GB"/>
              </w:rPr>
            </w:pPr>
          </w:p>
          <w:p w14:paraId="34D52650" w14:textId="08FAF6D4" w:rsidR="00A44787" w:rsidRPr="00652B94" w:rsidRDefault="00652B94" w:rsidP="00652B94">
            <w:pPr>
              <w:pStyle w:val="ListParagraph"/>
              <w:numPr>
                <w:ilvl w:val="0"/>
                <w:numId w:val="39"/>
              </w:numPr>
              <w:autoSpaceDE w:val="0"/>
              <w:autoSpaceDN w:val="0"/>
              <w:adjustRightInd w:val="0"/>
              <w:spacing w:after="0"/>
              <w:jc w:val="both"/>
              <w:rPr>
                <w:b/>
                <w:lang w:val="en-GB"/>
              </w:rPr>
            </w:pPr>
            <w:r w:rsidRPr="00652B94">
              <w:rPr>
                <w:b/>
                <w:lang w:val="en-GB"/>
              </w:rPr>
              <w:t>T</w:t>
            </w:r>
            <w:r w:rsidR="00A44787" w:rsidRPr="00652B94">
              <w:rPr>
                <w:b/>
                <w:lang w:val="en-GB"/>
              </w:rPr>
              <w:t>o highlight the role played or contribution made by UNICEF and other stakeholders (MOE, NGOs, community) in support to the ALP implementation and management</w:t>
            </w:r>
            <w:r w:rsidR="00C62AA1">
              <w:rPr>
                <w:b/>
                <w:lang w:val="en-GB"/>
              </w:rPr>
              <w:t>.</w:t>
            </w:r>
          </w:p>
          <w:p w14:paraId="702BA007" w14:textId="77777777" w:rsidR="00A44787" w:rsidRPr="00A44787" w:rsidRDefault="00A44787" w:rsidP="00652B94">
            <w:pPr>
              <w:numPr>
                <w:ilvl w:val="0"/>
                <w:numId w:val="37"/>
              </w:numPr>
              <w:autoSpaceDE w:val="0"/>
              <w:autoSpaceDN w:val="0"/>
              <w:adjustRightInd w:val="0"/>
              <w:jc w:val="both"/>
              <w:rPr>
                <w:rFonts w:ascii="Calibri" w:eastAsia="MS Mincho" w:hAnsi="Calibri" w:cs="Arial"/>
                <w:sz w:val="22"/>
                <w:szCs w:val="22"/>
                <w:lang w:val="en-GB"/>
              </w:rPr>
            </w:pPr>
            <w:r w:rsidRPr="00A44787">
              <w:rPr>
                <w:rFonts w:ascii="Calibri" w:eastAsia="MS Mincho" w:hAnsi="Calibri" w:cs="Arial"/>
                <w:sz w:val="22"/>
                <w:szCs w:val="22"/>
                <w:lang w:val="en-GB"/>
              </w:rPr>
              <w:t>What extent has the Government of Sudan prioritized OOSC education / ALP?</w:t>
            </w:r>
          </w:p>
          <w:p w14:paraId="54A72BFF" w14:textId="77777777" w:rsidR="00A44787" w:rsidRPr="00A44787" w:rsidRDefault="00A44787" w:rsidP="00652B94">
            <w:pPr>
              <w:numPr>
                <w:ilvl w:val="0"/>
                <w:numId w:val="37"/>
              </w:numPr>
              <w:rPr>
                <w:rFonts w:ascii="Calibri" w:eastAsia="MS Mincho" w:hAnsi="Calibri" w:cs="Arial"/>
                <w:sz w:val="22"/>
                <w:szCs w:val="22"/>
                <w:lang w:val="en-GB"/>
              </w:rPr>
            </w:pPr>
            <w:r w:rsidRPr="00A44787">
              <w:rPr>
                <w:rFonts w:ascii="Calibri" w:eastAsia="MS Mincho" w:hAnsi="Calibri" w:cs="Arial"/>
                <w:sz w:val="22"/>
                <w:szCs w:val="22"/>
                <w:lang w:val="en-GB"/>
              </w:rPr>
              <w:t>Who are the main contributors to the ALP and by what?</w:t>
            </w:r>
          </w:p>
          <w:p w14:paraId="2C4FAE6E" w14:textId="77777777" w:rsidR="00A44787" w:rsidRPr="00A44787" w:rsidRDefault="00A44787" w:rsidP="00A44787">
            <w:pPr>
              <w:numPr>
                <w:ilvl w:val="0"/>
                <w:numId w:val="37"/>
              </w:numPr>
              <w:autoSpaceDE w:val="0"/>
              <w:autoSpaceDN w:val="0"/>
              <w:adjustRightInd w:val="0"/>
              <w:jc w:val="both"/>
              <w:rPr>
                <w:rFonts w:ascii="Calibri" w:eastAsia="MS Mincho" w:hAnsi="Calibri" w:cs="Arial"/>
                <w:sz w:val="22"/>
                <w:szCs w:val="22"/>
                <w:lang w:val="en-GB"/>
              </w:rPr>
            </w:pPr>
            <w:r w:rsidRPr="00A44787">
              <w:rPr>
                <w:rFonts w:ascii="Calibri" w:eastAsia="MS Mincho" w:hAnsi="Calibri" w:cs="Arial"/>
                <w:sz w:val="22"/>
                <w:szCs w:val="22"/>
                <w:lang w:val="en-GB"/>
              </w:rPr>
              <w:t>What partners can do differently?</w:t>
            </w:r>
          </w:p>
          <w:p w14:paraId="07E36ECE" w14:textId="77777777" w:rsidR="00A44787" w:rsidRPr="00A44787" w:rsidRDefault="00A44787" w:rsidP="00A44787">
            <w:pPr>
              <w:autoSpaceDE w:val="0"/>
              <w:autoSpaceDN w:val="0"/>
              <w:adjustRightInd w:val="0"/>
              <w:jc w:val="both"/>
              <w:rPr>
                <w:rFonts w:ascii="Calibri" w:eastAsia="MS Mincho" w:hAnsi="Calibri" w:cs="Arial"/>
                <w:b/>
                <w:bCs/>
                <w:sz w:val="22"/>
                <w:szCs w:val="22"/>
                <w:lang w:val="en-GB"/>
              </w:rPr>
            </w:pPr>
          </w:p>
          <w:p w14:paraId="3B1E9B32" w14:textId="3BF28AE3" w:rsidR="00A44787" w:rsidRPr="00652B94" w:rsidRDefault="00652B94" w:rsidP="00652B94">
            <w:pPr>
              <w:pStyle w:val="ListParagraph"/>
              <w:numPr>
                <w:ilvl w:val="0"/>
                <w:numId w:val="39"/>
              </w:numPr>
              <w:spacing w:after="0"/>
              <w:jc w:val="both"/>
              <w:rPr>
                <w:b/>
                <w:lang w:val="en-GB"/>
              </w:rPr>
            </w:pPr>
            <w:r w:rsidRPr="00652B94">
              <w:rPr>
                <w:b/>
                <w:lang w:val="en-GB"/>
              </w:rPr>
              <w:t>T</w:t>
            </w:r>
            <w:r w:rsidR="00A44787" w:rsidRPr="00652B94">
              <w:rPr>
                <w:b/>
                <w:lang w:val="en-GB"/>
              </w:rPr>
              <w:t>o identify major strengthens, weakness and constraints learned during ALP implementation and suggest strategies/measures required to overcome the constraints and to improve the ALP programming.</w:t>
            </w:r>
          </w:p>
          <w:p w14:paraId="20349626" w14:textId="77777777" w:rsidR="00A44787" w:rsidRPr="00A44787" w:rsidRDefault="00A44787" w:rsidP="00652B94">
            <w:pPr>
              <w:numPr>
                <w:ilvl w:val="0"/>
                <w:numId w:val="34"/>
              </w:numPr>
              <w:rPr>
                <w:rFonts w:ascii="Calibri" w:eastAsia="MS Mincho" w:hAnsi="Calibri" w:cs="Arial"/>
                <w:sz w:val="22"/>
                <w:szCs w:val="22"/>
                <w:lang w:val="en-GB" w:eastAsia="en-GB"/>
              </w:rPr>
            </w:pPr>
            <w:r w:rsidRPr="00A44787">
              <w:rPr>
                <w:rFonts w:ascii="Calibri" w:eastAsia="MS Mincho" w:hAnsi="Calibri" w:cs="Arial"/>
                <w:sz w:val="22"/>
                <w:szCs w:val="22"/>
                <w:lang w:val="en-GB" w:eastAsia="en-GB"/>
              </w:rPr>
              <w:t>What are the main strengthens and weaknesses for the current ALP?</w:t>
            </w:r>
          </w:p>
          <w:p w14:paraId="1C70E023" w14:textId="77777777" w:rsidR="00A44787" w:rsidRPr="00A44787" w:rsidRDefault="00A44787" w:rsidP="00652B94">
            <w:pPr>
              <w:numPr>
                <w:ilvl w:val="0"/>
                <w:numId w:val="34"/>
              </w:numPr>
              <w:contextualSpacing/>
              <w:jc w:val="both"/>
              <w:rPr>
                <w:rFonts w:ascii="Calibri" w:eastAsia="MS Mincho" w:hAnsi="Calibri" w:cs="Arial"/>
                <w:sz w:val="22"/>
                <w:szCs w:val="22"/>
                <w:lang w:val="en-GB" w:eastAsia="en-GB"/>
              </w:rPr>
            </w:pPr>
            <w:r w:rsidRPr="00A44787">
              <w:rPr>
                <w:rFonts w:ascii="Calibri" w:eastAsia="MS Mincho" w:hAnsi="Calibri" w:cs="Arial"/>
                <w:sz w:val="22"/>
                <w:szCs w:val="22"/>
                <w:lang w:val="en-GB" w:eastAsia="en-GB"/>
              </w:rPr>
              <w:t xml:space="preserve">What are the major lessons learned and constraints? </w:t>
            </w:r>
          </w:p>
          <w:p w14:paraId="5E3D7E23" w14:textId="7C73F82C" w:rsidR="002D190E" w:rsidRPr="00652B94" w:rsidRDefault="00A44787" w:rsidP="00652B94">
            <w:pPr>
              <w:numPr>
                <w:ilvl w:val="0"/>
                <w:numId w:val="34"/>
              </w:numPr>
              <w:contextualSpacing/>
              <w:jc w:val="both"/>
              <w:rPr>
                <w:rFonts w:ascii="Calibri" w:eastAsia="MS Mincho" w:hAnsi="Calibri" w:cs="Arial"/>
                <w:sz w:val="22"/>
                <w:szCs w:val="22"/>
                <w:lang w:val="en-GB" w:eastAsia="en-GB"/>
              </w:rPr>
            </w:pPr>
            <w:r w:rsidRPr="00A44787">
              <w:rPr>
                <w:rFonts w:ascii="Calibri" w:eastAsia="MS Mincho" w:hAnsi="Calibri"/>
                <w:sz w:val="22"/>
                <w:szCs w:val="22"/>
                <w:lang w:val="en-GB"/>
              </w:rPr>
              <w:t>Key recommendations to overcome constraints?</w:t>
            </w:r>
          </w:p>
        </w:tc>
      </w:tr>
    </w:tbl>
    <w:p w14:paraId="72A3D3EC" w14:textId="77777777" w:rsidR="00EA277A" w:rsidRPr="00F77221" w:rsidRDefault="00EA277A" w:rsidP="3591B0D0">
      <w:pPr>
        <w:rPr>
          <w:rFonts w:ascii="Calibri" w:eastAsia="Arial Narrow" w:hAnsi="Calibri" w:cs="Calibri"/>
          <w:sz w:val="22"/>
          <w:szCs w:val="22"/>
        </w:rPr>
      </w:pPr>
    </w:p>
    <w:tbl>
      <w:tblPr>
        <w:tblW w:w="108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50"/>
        <w:gridCol w:w="4140"/>
        <w:gridCol w:w="1710"/>
      </w:tblGrid>
      <w:tr w:rsidR="00EA277A" w:rsidRPr="00F77221" w14:paraId="70C81880" w14:textId="77777777" w:rsidTr="3591B0D0">
        <w:trPr>
          <w:trHeight w:val="269"/>
        </w:trPr>
        <w:tc>
          <w:tcPr>
            <w:tcW w:w="1080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86C4D37" w14:textId="5FC5EC2C" w:rsidR="002D190E" w:rsidRPr="00F77221" w:rsidRDefault="3591B0D0" w:rsidP="00025CF7">
            <w:pPr>
              <w:spacing w:after="240" w:line="264" w:lineRule="auto"/>
              <w:jc w:val="both"/>
              <w:rPr>
                <w:rFonts w:ascii="Calibri" w:hAnsi="Calibri" w:cs="Calibri"/>
                <w:sz w:val="22"/>
                <w:szCs w:val="22"/>
              </w:rPr>
            </w:pPr>
            <w:r w:rsidRPr="00F77221">
              <w:rPr>
                <w:rFonts w:ascii="Calibri" w:eastAsia="Arial Narrow" w:hAnsi="Calibri" w:cs="Calibri"/>
                <w:b/>
                <w:bCs/>
                <w:color w:val="000000" w:themeColor="text1"/>
                <w:sz w:val="22"/>
                <w:szCs w:val="22"/>
              </w:rPr>
              <w:t>Objective 1:</w:t>
            </w:r>
            <w:r w:rsidR="00C60511">
              <w:rPr>
                <w:rFonts w:ascii="Calibri" w:hAnsi="Calibri" w:cs="Calibri"/>
                <w:sz w:val="22"/>
                <w:szCs w:val="22"/>
              </w:rPr>
              <w:t xml:space="preserve"> </w:t>
            </w:r>
            <w:r w:rsidR="00C60511" w:rsidRPr="00C60511">
              <w:rPr>
                <w:rFonts w:ascii="Calibri" w:hAnsi="Calibri" w:cs="Calibri"/>
                <w:sz w:val="22"/>
                <w:szCs w:val="22"/>
              </w:rPr>
              <w:t>To review and assess the ALP broader policies, strategy/ plans and institutional framework for the provision of education to OOSC.</w:t>
            </w:r>
          </w:p>
        </w:tc>
      </w:tr>
      <w:tr w:rsidR="00EA277A" w:rsidRPr="00F77221" w14:paraId="4A8BA49A" w14:textId="77777777" w:rsidTr="3591B0D0">
        <w:trPr>
          <w:trHeight w:val="269"/>
        </w:trPr>
        <w:tc>
          <w:tcPr>
            <w:tcW w:w="4950" w:type="dxa"/>
            <w:tcBorders>
              <w:top w:val="single" w:sz="4" w:space="0" w:color="auto"/>
              <w:left w:val="single" w:sz="4" w:space="0" w:color="auto"/>
              <w:bottom w:val="single" w:sz="4" w:space="0" w:color="auto"/>
              <w:right w:val="single" w:sz="4" w:space="0" w:color="auto"/>
            </w:tcBorders>
            <w:hideMark/>
          </w:tcPr>
          <w:p w14:paraId="09DB3A59" w14:textId="77777777" w:rsidR="00EA277A" w:rsidRPr="00F77221" w:rsidRDefault="3591B0D0" w:rsidP="3591B0D0">
            <w:pPr>
              <w:jc w:val="center"/>
              <w:rPr>
                <w:rFonts w:ascii="Calibri" w:eastAsia="Arial Narrow" w:hAnsi="Calibri" w:cs="Calibri"/>
                <w:b/>
                <w:bCs/>
                <w:sz w:val="22"/>
                <w:szCs w:val="22"/>
              </w:rPr>
            </w:pPr>
            <w:r w:rsidRPr="00F77221">
              <w:rPr>
                <w:rFonts w:ascii="Calibri" w:eastAsia="Arial Narrow" w:hAnsi="Calibri" w:cs="Calibri"/>
                <w:b/>
                <w:bCs/>
                <w:sz w:val="22"/>
                <w:szCs w:val="22"/>
              </w:rPr>
              <w:t xml:space="preserve">Key Activities/Tasks </w:t>
            </w:r>
          </w:p>
        </w:tc>
        <w:tc>
          <w:tcPr>
            <w:tcW w:w="4140" w:type="dxa"/>
            <w:tcBorders>
              <w:top w:val="single" w:sz="4" w:space="0" w:color="auto"/>
              <w:left w:val="single" w:sz="4" w:space="0" w:color="auto"/>
              <w:bottom w:val="single" w:sz="4" w:space="0" w:color="auto"/>
              <w:right w:val="single" w:sz="4" w:space="0" w:color="auto"/>
            </w:tcBorders>
            <w:hideMark/>
          </w:tcPr>
          <w:p w14:paraId="4A6747BD" w14:textId="77777777" w:rsidR="00EA277A" w:rsidRPr="00F77221" w:rsidRDefault="3591B0D0" w:rsidP="3591B0D0">
            <w:pPr>
              <w:rPr>
                <w:rFonts w:ascii="Calibri" w:eastAsia="Arial Narrow" w:hAnsi="Calibri" w:cs="Calibri"/>
                <w:b/>
                <w:bCs/>
                <w:sz w:val="22"/>
                <w:szCs w:val="22"/>
              </w:rPr>
            </w:pPr>
            <w:r w:rsidRPr="00F77221">
              <w:rPr>
                <w:rFonts w:ascii="Calibri" w:eastAsia="Arial Narrow" w:hAnsi="Calibri" w:cs="Calibri"/>
                <w:b/>
                <w:bCs/>
                <w:sz w:val="22"/>
                <w:szCs w:val="22"/>
              </w:rPr>
              <w:t>Output(s)/Deliverable(s)</w:t>
            </w:r>
          </w:p>
        </w:tc>
        <w:tc>
          <w:tcPr>
            <w:tcW w:w="1710" w:type="dxa"/>
            <w:tcBorders>
              <w:top w:val="single" w:sz="4" w:space="0" w:color="auto"/>
              <w:left w:val="single" w:sz="4" w:space="0" w:color="auto"/>
              <w:bottom w:val="single" w:sz="4" w:space="0" w:color="auto"/>
              <w:right w:val="single" w:sz="4" w:space="0" w:color="auto"/>
            </w:tcBorders>
            <w:hideMark/>
          </w:tcPr>
          <w:p w14:paraId="1152E734" w14:textId="77777777" w:rsidR="00EA277A" w:rsidRPr="00F77221" w:rsidRDefault="3591B0D0" w:rsidP="3591B0D0">
            <w:pPr>
              <w:pStyle w:val="BodyText2"/>
              <w:rPr>
                <w:rFonts w:ascii="Calibri" w:eastAsia="Arial Narrow" w:hAnsi="Calibri" w:cs="Calibri"/>
                <w:b/>
                <w:bCs/>
                <w:szCs w:val="22"/>
              </w:rPr>
            </w:pPr>
            <w:r w:rsidRPr="00F77221">
              <w:rPr>
                <w:rFonts w:ascii="Calibri" w:eastAsia="Arial Narrow" w:hAnsi="Calibri" w:cs="Calibri"/>
                <w:b/>
                <w:bCs/>
                <w:szCs w:val="22"/>
              </w:rPr>
              <w:t xml:space="preserve">Expected Time frame </w:t>
            </w:r>
          </w:p>
        </w:tc>
      </w:tr>
      <w:tr w:rsidR="00EA277A" w:rsidRPr="00F77221" w14:paraId="76740719" w14:textId="77777777" w:rsidTr="3591B0D0">
        <w:trPr>
          <w:trHeight w:val="962"/>
        </w:trPr>
        <w:tc>
          <w:tcPr>
            <w:tcW w:w="4950" w:type="dxa"/>
            <w:tcBorders>
              <w:top w:val="single" w:sz="4" w:space="0" w:color="auto"/>
              <w:left w:val="single" w:sz="4" w:space="0" w:color="auto"/>
              <w:bottom w:val="single" w:sz="4" w:space="0" w:color="auto"/>
              <w:right w:val="single" w:sz="4" w:space="0" w:color="auto"/>
            </w:tcBorders>
          </w:tcPr>
          <w:p w14:paraId="51E770B7" w14:textId="72455A77" w:rsidR="00C60511" w:rsidRPr="00A946A3" w:rsidRDefault="00C60511" w:rsidP="00A946A3">
            <w:pPr>
              <w:pStyle w:val="ListParagraph"/>
              <w:numPr>
                <w:ilvl w:val="1"/>
                <w:numId w:val="40"/>
              </w:numPr>
              <w:spacing w:line="276" w:lineRule="auto"/>
              <w:jc w:val="both"/>
              <w:rPr>
                <w:rFonts w:cs="Calibri"/>
              </w:rPr>
            </w:pPr>
            <w:r w:rsidRPr="00A946A3">
              <w:rPr>
                <w:rFonts w:cs="Calibri"/>
              </w:rPr>
              <w:t>D</w:t>
            </w:r>
            <w:r w:rsidRPr="00A946A3">
              <w:rPr>
                <w:rFonts w:cs="Calibri"/>
              </w:rPr>
              <w:t xml:space="preserve">iscussion </w:t>
            </w:r>
            <w:r w:rsidR="00E25218" w:rsidRPr="00A946A3">
              <w:rPr>
                <w:rFonts w:cs="Calibri"/>
              </w:rPr>
              <w:t xml:space="preserve">and briefing </w:t>
            </w:r>
            <w:r w:rsidRPr="00A946A3">
              <w:rPr>
                <w:rFonts w:cs="Calibri"/>
              </w:rPr>
              <w:t>with NCLAE/MOE and UNICEF</w:t>
            </w:r>
            <w:r w:rsidR="00590CF9" w:rsidRPr="00A946A3">
              <w:rPr>
                <w:rFonts w:cs="Calibri"/>
              </w:rPr>
              <w:t xml:space="preserve"> and </w:t>
            </w:r>
            <w:r w:rsidR="00590CF9" w:rsidRPr="00A946A3">
              <w:rPr>
                <w:rFonts w:cs="Calibri"/>
              </w:rPr>
              <w:t>agree on common understanding of the assessment objective and methodology</w:t>
            </w:r>
            <w:r w:rsidR="00E25218" w:rsidRPr="00A946A3">
              <w:rPr>
                <w:rFonts w:cs="Calibri"/>
              </w:rPr>
              <w:t>;</w:t>
            </w:r>
          </w:p>
          <w:p w14:paraId="78CB07AE" w14:textId="77777777" w:rsidR="00E25218" w:rsidRDefault="00C60511" w:rsidP="00C60511">
            <w:pPr>
              <w:pStyle w:val="ListParagraph"/>
              <w:numPr>
                <w:ilvl w:val="1"/>
                <w:numId w:val="40"/>
              </w:numPr>
              <w:spacing w:line="276" w:lineRule="auto"/>
              <w:jc w:val="both"/>
              <w:rPr>
                <w:rFonts w:cs="Calibri"/>
              </w:rPr>
            </w:pPr>
            <w:r>
              <w:rPr>
                <w:rFonts w:cs="Calibri"/>
              </w:rPr>
              <w:t xml:space="preserve"> </w:t>
            </w:r>
            <w:r w:rsidRPr="00C60511">
              <w:rPr>
                <w:rFonts w:cs="Calibri"/>
              </w:rPr>
              <w:t>Develop assessment plan</w:t>
            </w:r>
            <w:r w:rsidR="00E25218">
              <w:rPr>
                <w:rFonts w:cs="Calibri"/>
              </w:rPr>
              <w:t>;</w:t>
            </w:r>
          </w:p>
          <w:p w14:paraId="53A4145E" w14:textId="53C4E7FE" w:rsidR="00EA277A" w:rsidRDefault="00C60511" w:rsidP="005D2432">
            <w:pPr>
              <w:pStyle w:val="ListParagraph"/>
              <w:numPr>
                <w:ilvl w:val="1"/>
                <w:numId w:val="40"/>
              </w:numPr>
              <w:rPr>
                <w:rFonts w:cs="Calibri"/>
              </w:rPr>
            </w:pPr>
            <w:r w:rsidRPr="00E25218">
              <w:rPr>
                <w:rFonts w:cs="Calibri"/>
              </w:rPr>
              <w:t xml:space="preserve"> </w:t>
            </w:r>
            <w:r w:rsidR="00E25218" w:rsidRPr="00E25218">
              <w:rPr>
                <w:rFonts w:cs="Calibri"/>
              </w:rPr>
              <w:t>In-depth desk review of available documents and information</w:t>
            </w:r>
            <w:r w:rsidR="00E25218">
              <w:rPr>
                <w:rFonts w:cs="Calibri"/>
              </w:rPr>
              <w:t>;</w:t>
            </w:r>
            <w:r w:rsidR="00E25218" w:rsidRPr="00E25218">
              <w:rPr>
                <w:rFonts w:cs="Calibri"/>
              </w:rPr>
              <w:t xml:space="preserve"> </w:t>
            </w:r>
          </w:p>
          <w:p w14:paraId="64C19827" w14:textId="355741C5" w:rsidR="00590CF9" w:rsidRPr="00590CF9" w:rsidRDefault="00590CF9" w:rsidP="005D2432">
            <w:pPr>
              <w:pStyle w:val="ListParagraph"/>
              <w:numPr>
                <w:ilvl w:val="1"/>
                <w:numId w:val="40"/>
              </w:numPr>
              <w:rPr>
                <w:rFonts w:cs="Calibri"/>
              </w:rPr>
            </w:pPr>
            <w:r w:rsidRPr="00691953">
              <w:rPr>
                <w:rFonts w:asciiTheme="minorHAnsi" w:eastAsiaTheme="minorHAnsi" w:hAnsiTheme="minorHAnsi"/>
                <w:lang w:val="en-GB"/>
              </w:rPr>
              <w:t>Design data collection tools</w:t>
            </w:r>
            <w:r>
              <w:rPr>
                <w:rFonts w:asciiTheme="minorHAnsi" w:eastAsiaTheme="minorHAnsi" w:hAnsiTheme="minorHAnsi"/>
                <w:lang w:val="en-GB"/>
              </w:rPr>
              <w:t>;</w:t>
            </w:r>
            <w:r w:rsidRPr="00691953">
              <w:rPr>
                <w:rFonts w:asciiTheme="minorHAnsi" w:eastAsiaTheme="minorHAnsi" w:hAnsiTheme="minorHAnsi"/>
                <w:lang w:val="en-GB"/>
              </w:rPr>
              <w:t xml:space="preserve"> </w:t>
            </w:r>
          </w:p>
          <w:p w14:paraId="60061E4C" w14:textId="35EF387F" w:rsidR="00590CF9" w:rsidRPr="005D2432" w:rsidRDefault="00590CF9" w:rsidP="005D2432">
            <w:pPr>
              <w:pStyle w:val="ListParagraph"/>
              <w:numPr>
                <w:ilvl w:val="1"/>
                <w:numId w:val="40"/>
              </w:numPr>
              <w:rPr>
                <w:rFonts w:cs="Calibri"/>
              </w:rPr>
            </w:pPr>
            <w:r>
              <w:rPr>
                <w:rFonts w:asciiTheme="minorHAnsi" w:eastAsiaTheme="minorHAnsi" w:hAnsiTheme="minorHAnsi"/>
                <w:lang w:val="en-GB"/>
              </w:rPr>
              <w:t>P</w:t>
            </w:r>
            <w:r w:rsidRPr="00691953">
              <w:rPr>
                <w:rFonts w:asciiTheme="minorHAnsi" w:eastAsiaTheme="minorHAnsi" w:hAnsiTheme="minorHAnsi"/>
                <w:lang w:val="en-GB"/>
              </w:rPr>
              <w:t>reparation of inception report.</w:t>
            </w:r>
          </w:p>
        </w:tc>
        <w:tc>
          <w:tcPr>
            <w:tcW w:w="4140" w:type="dxa"/>
            <w:tcBorders>
              <w:top w:val="single" w:sz="4" w:space="0" w:color="auto"/>
              <w:left w:val="single" w:sz="4" w:space="0" w:color="auto"/>
              <w:bottom w:val="single" w:sz="4" w:space="0" w:color="auto"/>
              <w:right w:val="single" w:sz="4" w:space="0" w:color="auto"/>
            </w:tcBorders>
          </w:tcPr>
          <w:p w14:paraId="44EAFD9C" w14:textId="2A55E1F1" w:rsidR="00EA277A" w:rsidRPr="00F77221" w:rsidRDefault="002F3B01" w:rsidP="3591B0D0">
            <w:pPr>
              <w:pStyle w:val="ListParagraph"/>
              <w:widowControl w:val="0"/>
              <w:spacing w:line="240" w:lineRule="auto"/>
              <w:ind w:left="0"/>
              <w:rPr>
                <w:rFonts w:eastAsia="Arial Narrow" w:cs="Calibri"/>
              </w:rPr>
            </w:pPr>
            <w:r w:rsidRPr="002F3B01">
              <w:rPr>
                <w:rFonts w:eastAsia="Arial Narrow" w:cs="Calibri"/>
              </w:rPr>
              <w:t xml:space="preserve">Inception report </w:t>
            </w:r>
            <w:r w:rsidRPr="002F3B01">
              <w:rPr>
                <w:rFonts w:eastAsia="Arial Narrow" w:cs="Calibri"/>
                <w:b/>
                <w:bCs/>
              </w:rPr>
              <w:t>(deliverable 1)</w:t>
            </w:r>
            <w:r w:rsidRPr="002F3B01">
              <w:rPr>
                <w:rFonts w:eastAsia="Arial Narrow" w:cs="Calibri"/>
              </w:rPr>
              <w:t xml:space="preserve"> including work plan, methodological approach, instruments to be used for field data collection, annotated outline of final report.</w:t>
            </w:r>
          </w:p>
        </w:tc>
        <w:tc>
          <w:tcPr>
            <w:tcW w:w="1710" w:type="dxa"/>
            <w:tcBorders>
              <w:top w:val="single" w:sz="4" w:space="0" w:color="auto"/>
              <w:left w:val="single" w:sz="4" w:space="0" w:color="auto"/>
              <w:bottom w:val="single" w:sz="4" w:space="0" w:color="auto"/>
              <w:right w:val="single" w:sz="4" w:space="0" w:color="auto"/>
            </w:tcBorders>
          </w:tcPr>
          <w:p w14:paraId="4CFCA818" w14:textId="77777777" w:rsidR="00EA277A" w:rsidRDefault="001512C9" w:rsidP="3591B0D0">
            <w:pPr>
              <w:pStyle w:val="BodyText2"/>
              <w:rPr>
                <w:rFonts w:ascii="Calibri" w:eastAsia="Arial Narrow" w:hAnsi="Calibri" w:cs="Calibri"/>
                <w:color w:val="000000" w:themeColor="text1"/>
                <w:szCs w:val="22"/>
                <w:lang w:val="en-AU"/>
              </w:rPr>
            </w:pPr>
            <w:r w:rsidRPr="001512C9">
              <w:rPr>
                <w:rFonts w:ascii="Calibri" w:eastAsia="Arial Narrow" w:hAnsi="Calibri" w:cs="Calibri"/>
                <w:color w:val="000000" w:themeColor="text1"/>
                <w:szCs w:val="22"/>
                <w:lang w:val="en-AU"/>
              </w:rPr>
              <w:t>Week 1-</w:t>
            </w:r>
            <w:r>
              <w:rPr>
                <w:rFonts w:ascii="Calibri" w:eastAsia="Arial Narrow" w:hAnsi="Calibri" w:cs="Calibri"/>
                <w:color w:val="000000" w:themeColor="text1"/>
                <w:szCs w:val="22"/>
                <w:lang w:val="en-AU"/>
              </w:rPr>
              <w:t xml:space="preserve"> 6</w:t>
            </w:r>
          </w:p>
          <w:p w14:paraId="4B94D5A5" w14:textId="7D00CA9F" w:rsidR="00132B43" w:rsidRPr="00F77221" w:rsidRDefault="00132B43" w:rsidP="3591B0D0">
            <w:pPr>
              <w:pStyle w:val="BodyText2"/>
              <w:rPr>
                <w:rFonts w:ascii="Calibri" w:eastAsia="Arial Narrow" w:hAnsi="Calibri" w:cs="Calibri"/>
                <w:color w:val="0000FF"/>
                <w:szCs w:val="22"/>
                <w:lang w:val="en-AU"/>
              </w:rPr>
            </w:pPr>
            <w:r>
              <w:rPr>
                <w:rFonts w:asciiTheme="minorHAnsi" w:eastAsiaTheme="minorHAnsi" w:hAnsiTheme="minorHAnsi" w:cs="Arial"/>
                <w:b/>
                <w:szCs w:val="22"/>
                <w:lang w:val="en-GB"/>
              </w:rPr>
              <w:t>(</w:t>
            </w:r>
            <w:r w:rsidRPr="0087711C">
              <w:rPr>
                <w:rFonts w:asciiTheme="minorHAnsi" w:eastAsiaTheme="minorHAnsi" w:hAnsiTheme="minorHAnsi" w:cs="Arial"/>
                <w:b/>
                <w:szCs w:val="22"/>
                <w:lang w:val="en-GB"/>
              </w:rPr>
              <w:t>1</w:t>
            </w:r>
            <w:r w:rsidRPr="0087711C">
              <w:rPr>
                <w:rFonts w:asciiTheme="minorHAnsi" w:eastAsiaTheme="minorHAnsi" w:hAnsiTheme="minorHAnsi" w:cs="Arial"/>
                <w:b/>
                <w:szCs w:val="22"/>
                <w:vertAlign w:val="superscript"/>
                <w:lang w:val="en-GB"/>
              </w:rPr>
              <w:t>st</w:t>
            </w:r>
            <w:r>
              <w:rPr>
                <w:rFonts w:asciiTheme="minorHAnsi" w:eastAsiaTheme="minorHAnsi" w:hAnsiTheme="minorHAnsi" w:cs="Arial"/>
                <w:b/>
                <w:szCs w:val="22"/>
                <w:lang w:val="en-GB"/>
              </w:rPr>
              <w:t xml:space="preserve"> payment, 3</w:t>
            </w:r>
            <w:r w:rsidRPr="0087711C">
              <w:rPr>
                <w:rFonts w:asciiTheme="minorHAnsi" w:eastAsiaTheme="minorHAnsi" w:hAnsiTheme="minorHAnsi" w:cs="Arial"/>
                <w:b/>
                <w:szCs w:val="22"/>
                <w:lang w:val="en-GB"/>
              </w:rPr>
              <w:t>0%)</w:t>
            </w:r>
          </w:p>
        </w:tc>
      </w:tr>
      <w:tr w:rsidR="00B366C8" w:rsidRPr="00F77221" w14:paraId="3FCC1D65" w14:textId="77777777" w:rsidTr="00B366C8">
        <w:trPr>
          <w:trHeight w:val="548"/>
        </w:trPr>
        <w:tc>
          <w:tcPr>
            <w:tcW w:w="10800" w:type="dxa"/>
            <w:gridSpan w:val="3"/>
            <w:tcBorders>
              <w:top w:val="single" w:sz="4" w:space="0" w:color="auto"/>
              <w:left w:val="single" w:sz="4" w:space="0" w:color="auto"/>
              <w:bottom w:val="single" w:sz="4" w:space="0" w:color="auto"/>
              <w:right w:val="single" w:sz="4" w:space="0" w:color="auto"/>
            </w:tcBorders>
          </w:tcPr>
          <w:p w14:paraId="6C061121" w14:textId="29E09B34" w:rsidR="00B366C8" w:rsidRPr="00F77221" w:rsidRDefault="00B366C8" w:rsidP="3591B0D0">
            <w:pPr>
              <w:pStyle w:val="BodyText2"/>
              <w:rPr>
                <w:rFonts w:ascii="Calibri" w:eastAsia="Arial Narrow" w:hAnsi="Calibri" w:cs="Calibri"/>
                <w:b/>
                <w:bCs/>
                <w:color w:val="0000FF"/>
                <w:szCs w:val="22"/>
                <w:lang w:val="en-AU"/>
              </w:rPr>
            </w:pPr>
            <w:r w:rsidRPr="00F77221">
              <w:rPr>
                <w:rFonts w:ascii="Calibri" w:hAnsi="Calibri" w:cs="Calibri"/>
                <w:b/>
                <w:bCs/>
                <w:szCs w:val="22"/>
              </w:rPr>
              <w:t>Evaluation Criteria:</w:t>
            </w:r>
            <w:r w:rsidR="00C33B94">
              <w:rPr>
                <w:rFonts w:ascii="Calibri" w:hAnsi="Calibri" w:cs="Calibri"/>
                <w:b/>
                <w:bCs/>
                <w:szCs w:val="22"/>
              </w:rPr>
              <w:t xml:space="preserve"> Validation by government and UNICEF staff.</w:t>
            </w:r>
          </w:p>
        </w:tc>
      </w:tr>
      <w:tr w:rsidR="008B380A" w:rsidRPr="00F77221" w14:paraId="5D2D8C0E" w14:textId="77777777" w:rsidTr="3591B0D0">
        <w:trPr>
          <w:trHeight w:val="269"/>
        </w:trPr>
        <w:tc>
          <w:tcPr>
            <w:tcW w:w="1080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B3D7945" w14:textId="28BB6BB5" w:rsidR="008B380A" w:rsidRDefault="3591B0D0" w:rsidP="3591B0D0">
            <w:pPr>
              <w:rPr>
                <w:rFonts w:ascii="Calibri" w:hAnsi="Calibri" w:cs="Calibri"/>
                <w:sz w:val="22"/>
                <w:szCs w:val="22"/>
              </w:rPr>
            </w:pPr>
            <w:r w:rsidRPr="00F77221">
              <w:rPr>
                <w:rFonts w:ascii="Calibri" w:eastAsia="Arial Narrow" w:hAnsi="Calibri" w:cs="Calibri"/>
                <w:b/>
                <w:bCs/>
                <w:color w:val="000000" w:themeColor="text1"/>
                <w:sz w:val="22"/>
                <w:szCs w:val="22"/>
              </w:rPr>
              <w:t xml:space="preserve">Objective 2: </w:t>
            </w:r>
            <w:r w:rsidR="002F3B01" w:rsidRPr="002F3B01">
              <w:rPr>
                <w:rFonts w:ascii="Calibri" w:hAnsi="Calibri" w:cs="Calibri"/>
                <w:sz w:val="22"/>
                <w:szCs w:val="22"/>
              </w:rPr>
              <w:t xml:space="preserve">To assess the ALP achievements with specific reference to access, retention and participation in </w:t>
            </w:r>
            <w:r w:rsidR="002F3B01">
              <w:rPr>
                <w:rFonts w:ascii="Calibri" w:hAnsi="Calibri" w:cs="Calibri"/>
                <w:sz w:val="22"/>
                <w:szCs w:val="22"/>
              </w:rPr>
              <w:t xml:space="preserve">   </w:t>
            </w:r>
            <w:r w:rsidR="002F3B01" w:rsidRPr="002F3B01">
              <w:rPr>
                <w:rFonts w:ascii="Calibri" w:hAnsi="Calibri" w:cs="Calibri"/>
                <w:sz w:val="22"/>
                <w:szCs w:val="22"/>
              </w:rPr>
              <w:t>education and its adequacy in responding to the socio-cultural and economic barriers facing OOSC education.</w:t>
            </w:r>
          </w:p>
          <w:p w14:paraId="449E741F" w14:textId="77190BB9" w:rsidR="002F3B01" w:rsidRPr="002F3B01" w:rsidRDefault="002F3B01" w:rsidP="002F3B01">
            <w:pPr>
              <w:autoSpaceDE w:val="0"/>
              <w:autoSpaceDN w:val="0"/>
              <w:adjustRightInd w:val="0"/>
              <w:jc w:val="both"/>
              <w:rPr>
                <w:b/>
                <w:lang w:val="en-GB"/>
              </w:rPr>
            </w:pPr>
            <w:r w:rsidRPr="002F3B01">
              <w:rPr>
                <w:rFonts w:ascii="Calibri" w:eastAsia="Arial Narrow" w:hAnsi="Calibri" w:cs="Calibri"/>
                <w:b/>
                <w:bCs/>
                <w:color w:val="000000" w:themeColor="text1"/>
                <w:sz w:val="22"/>
                <w:szCs w:val="22"/>
              </w:rPr>
              <w:t xml:space="preserve">Objective </w:t>
            </w:r>
            <w:r w:rsidRPr="002F3B01">
              <w:rPr>
                <w:rFonts w:ascii="Calibri" w:eastAsia="Arial Narrow" w:hAnsi="Calibri" w:cs="Calibri"/>
                <w:b/>
                <w:bCs/>
                <w:color w:val="000000" w:themeColor="text1"/>
                <w:sz w:val="22"/>
                <w:szCs w:val="22"/>
              </w:rPr>
              <w:t>3</w:t>
            </w:r>
            <w:r w:rsidRPr="002F3B01">
              <w:rPr>
                <w:rFonts w:ascii="Calibri" w:eastAsia="Arial Narrow" w:hAnsi="Calibri" w:cs="Calibri"/>
                <w:b/>
                <w:bCs/>
                <w:color w:val="000000" w:themeColor="text1"/>
                <w:sz w:val="22"/>
                <w:szCs w:val="22"/>
              </w:rPr>
              <w:t>:</w:t>
            </w:r>
            <w:r w:rsidRPr="002F3B01">
              <w:rPr>
                <w:rFonts w:eastAsia="Arial Narrow" w:cs="Calibri"/>
                <w:b/>
                <w:bCs/>
                <w:color w:val="000000" w:themeColor="text1"/>
              </w:rPr>
              <w:t xml:space="preserve"> </w:t>
            </w:r>
            <w:r w:rsidRPr="002F3B01">
              <w:rPr>
                <w:rFonts w:ascii="Calibri" w:hAnsi="Calibri" w:cs="Calibri"/>
                <w:sz w:val="22"/>
                <w:szCs w:val="22"/>
              </w:rPr>
              <w:t>To assess ALP facilitators /teacher’s availability, recruitment, capacity and retention.</w:t>
            </w:r>
            <w:r w:rsidRPr="002F3B01">
              <w:rPr>
                <w:b/>
                <w:lang w:val="en-GB"/>
              </w:rPr>
              <w:t xml:space="preserve"> </w:t>
            </w:r>
          </w:p>
          <w:p w14:paraId="4027741E" w14:textId="610A34D6" w:rsidR="002F3B01" w:rsidRPr="0092481E" w:rsidRDefault="0092481E" w:rsidP="0092481E">
            <w:pPr>
              <w:rPr>
                <w:rFonts w:ascii="Calibri" w:hAnsi="Calibri" w:cs="Calibri"/>
                <w:sz w:val="22"/>
                <w:szCs w:val="22"/>
              </w:rPr>
            </w:pPr>
            <w:r w:rsidRPr="00C62AA1">
              <w:rPr>
                <w:rFonts w:ascii="Calibri" w:hAnsi="Calibri" w:cs="Calibri"/>
                <w:b/>
                <w:bCs/>
                <w:sz w:val="22"/>
                <w:szCs w:val="22"/>
              </w:rPr>
              <w:t>Objective 4</w:t>
            </w:r>
            <w:r w:rsidRPr="00C62AA1">
              <w:rPr>
                <w:rFonts w:ascii="Calibri" w:hAnsi="Calibri" w:cs="Calibri"/>
                <w:sz w:val="22"/>
                <w:szCs w:val="22"/>
              </w:rPr>
              <w:t>: To examine the linkage between primary education and ALP, including the system for transferring or mainstreaming ALP learners into school, curriculum/textbooks, hosts ALP in school, teachers sharing, and school Parent Teacher Association engagement.</w:t>
            </w:r>
          </w:p>
          <w:p w14:paraId="56998C38" w14:textId="74B81332" w:rsidR="008B380A" w:rsidRPr="00F77221" w:rsidRDefault="008B380A" w:rsidP="3591B0D0">
            <w:pPr>
              <w:rPr>
                <w:rFonts w:ascii="Calibri" w:eastAsia="Arial Narrow" w:hAnsi="Calibri" w:cs="Calibri"/>
                <w:b/>
                <w:bCs/>
                <w:color w:val="000000" w:themeColor="text1"/>
                <w:sz w:val="22"/>
                <w:szCs w:val="22"/>
              </w:rPr>
            </w:pPr>
          </w:p>
        </w:tc>
      </w:tr>
      <w:tr w:rsidR="008B380A" w:rsidRPr="00F77221" w14:paraId="56CB2B60" w14:textId="77777777" w:rsidTr="3591B0D0">
        <w:trPr>
          <w:trHeight w:val="350"/>
        </w:trPr>
        <w:tc>
          <w:tcPr>
            <w:tcW w:w="4950" w:type="dxa"/>
            <w:tcBorders>
              <w:top w:val="single" w:sz="4" w:space="0" w:color="auto"/>
              <w:left w:val="single" w:sz="4" w:space="0" w:color="auto"/>
              <w:bottom w:val="single" w:sz="4" w:space="0" w:color="auto"/>
              <w:right w:val="single" w:sz="4" w:space="0" w:color="auto"/>
            </w:tcBorders>
            <w:hideMark/>
          </w:tcPr>
          <w:p w14:paraId="6C51962C" w14:textId="77777777" w:rsidR="008B380A" w:rsidRPr="00F77221" w:rsidRDefault="3591B0D0" w:rsidP="3591B0D0">
            <w:pPr>
              <w:jc w:val="center"/>
              <w:rPr>
                <w:rFonts w:ascii="Calibri" w:eastAsia="Arial Narrow" w:hAnsi="Calibri" w:cs="Calibri"/>
                <w:b/>
                <w:bCs/>
                <w:sz w:val="22"/>
                <w:szCs w:val="22"/>
              </w:rPr>
            </w:pPr>
            <w:r w:rsidRPr="00F77221">
              <w:rPr>
                <w:rFonts w:ascii="Calibri" w:eastAsia="Arial Narrow" w:hAnsi="Calibri" w:cs="Calibri"/>
                <w:b/>
                <w:bCs/>
                <w:sz w:val="22"/>
                <w:szCs w:val="22"/>
              </w:rPr>
              <w:t xml:space="preserve">Key Activities/Tasks </w:t>
            </w:r>
          </w:p>
        </w:tc>
        <w:tc>
          <w:tcPr>
            <w:tcW w:w="4140" w:type="dxa"/>
            <w:tcBorders>
              <w:top w:val="single" w:sz="4" w:space="0" w:color="auto"/>
              <w:left w:val="single" w:sz="4" w:space="0" w:color="auto"/>
              <w:bottom w:val="single" w:sz="4" w:space="0" w:color="auto"/>
              <w:right w:val="single" w:sz="4" w:space="0" w:color="auto"/>
            </w:tcBorders>
          </w:tcPr>
          <w:p w14:paraId="528D3157" w14:textId="77777777" w:rsidR="008B380A" w:rsidRPr="00F77221" w:rsidRDefault="3591B0D0" w:rsidP="3591B0D0">
            <w:pPr>
              <w:rPr>
                <w:rFonts w:ascii="Calibri" w:eastAsia="Arial Narrow" w:hAnsi="Calibri" w:cs="Calibri"/>
                <w:b/>
                <w:bCs/>
                <w:sz w:val="22"/>
                <w:szCs w:val="22"/>
              </w:rPr>
            </w:pPr>
            <w:r w:rsidRPr="00F77221">
              <w:rPr>
                <w:rFonts w:ascii="Calibri" w:eastAsia="Arial Narrow" w:hAnsi="Calibri" w:cs="Calibri"/>
                <w:b/>
                <w:bCs/>
                <w:sz w:val="22"/>
                <w:szCs w:val="22"/>
              </w:rPr>
              <w:t>Output(s)/Deliverable(s)</w:t>
            </w:r>
          </w:p>
        </w:tc>
        <w:tc>
          <w:tcPr>
            <w:tcW w:w="1710" w:type="dxa"/>
            <w:tcBorders>
              <w:top w:val="single" w:sz="4" w:space="0" w:color="auto"/>
              <w:left w:val="single" w:sz="4" w:space="0" w:color="auto"/>
              <w:bottom w:val="single" w:sz="4" w:space="0" w:color="auto"/>
              <w:right w:val="single" w:sz="4" w:space="0" w:color="auto"/>
            </w:tcBorders>
            <w:hideMark/>
          </w:tcPr>
          <w:p w14:paraId="25C8152A" w14:textId="77777777" w:rsidR="008B380A" w:rsidRPr="00F77221" w:rsidRDefault="3591B0D0" w:rsidP="3591B0D0">
            <w:pPr>
              <w:jc w:val="center"/>
              <w:rPr>
                <w:rFonts w:ascii="Calibri" w:eastAsia="Arial Narrow" w:hAnsi="Calibri" w:cs="Calibri"/>
                <w:b/>
                <w:bCs/>
                <w:sz w:val="22"/>
                <w:szCs w:val="22"/>
              </w:rPr>
            </w:pPr>
            <w:r w:rsidRPr="00F77221">
              <w:rPr>
                <w:rFonts w:ascii="Calibri" w:eastAsia="Arial Narrow" w:hAnsi="Calibri" w:cs="Calibri"/>
                <w:b/>
                <w:bCs/>
                <w:sz w:val="22"/>
                <w:szCs w:val="22"/>
              </w:rPr>
              <w:t xml:space="preserve">Expected Time frame </w:t>
            </w:r>
          </w:p>
        </w:tc>
      </w:tr>
      <w:tr w:rsidR="008B380A" w:rsidRPr="00F77221" w14:paraId="2B775892" w14:textId="77777777" w:rsidTr="3591B0D0">
        <w:trPr>
          <w:trHeight w:val="269"/>
        </w:trPr>
        <w:tc>
          <w:tcPr>
            <w:tcW w:w="4950" w:type="dxa"/>
            <w:tcBorders>
              <w:top w:val="single" w:sz="4" w:space="0" w:color="auto"/>
              <w:left w:val="single" w:sz="4" w:space="0" w:color="auto"/>
              <w:bottom w:val="single" w:sz="4" w:space="0" w:color="auto"/>
              <w:right w:val="single" w:sz="4" w:space="0" w:color="auto"/>
            </w:tcBorders>
            <w:hideMark/>
          </w:tcPr>
          <w:p w14:paraId="1806D627" w14:textId="3655A3C0" w:rsidR="00E66952" w:rsidRPr="00A946A3" w:rsidRDefault="00E66952" w:rsidP="00A946A3">
            <w:pPr>
              <w:pStyle w:val="ListParagraph"/>
              <w:numPr>
                <w:ilvl w:val="1"/>
                <w:numId w:val="44"/>
              </w:numPr>
              <w:spacing w:line="276" w:lineRule="auto"/>
              <w:jc w:val="both"/>
              <w:rPr>
                <w:rFonts w:cs="Calibri"/>
              </w:rPr>
            </w:pPr>
            <w:r w:rsidRPr="00A946A3">
              <w:rPr>
                <w:rFonts w:cs="Calibri"/>
              </w:rPr>
              <w:t>Formation of the assessment and data collection team;</w:t>
            </w:r>
          </w:p>
          <w:p w14:paraId="00C44F32" w14:textId="77777777" w:rsidR="00E66952" w:rsidRDefault="00E66952" w:rsidP="00E66952">
            <w:pPr>
              <w:pStyle w:val="ListParagraph"/>
              <w:numPr>
                <w:ilvl w:val="1"/>
                <w:numId w:val="44"/>
              </w:numPr>
              <w:spacing w:line="276" w:lineRule="auto"/>
              <w:jc w:val="both"/>
              <w:rPr>
                <w:rFonts w:cs="Calibri"/>
              </w:rPr>
            </w:pPr>
            <w:r w:rsidRPr="00E66952">
              <w:rPr>
                <w:rFonts w:cs="Calibri"/>
              </w:rPr>
              <w:t>Data collection from the field</w:t>
            </w:r>
            <w:r>
              <w:rPr>
                <w:rFonts w:cs="Calibri"/>
              </w:rPr>
              <w:t>;</w:t>
            </w:r>
          </w:p>
          <w:p w14:paraId="776790E9" w14:textId="4AFF6BFA" w:rsidR="00025CF7" w:rsidRDefault="00E66952" w:rsidP="00E66952">
            <w:pPr>
              <w:pStyle w:val="ListParagraph"/>
              <w:numPr>
                <w:ilvl w:val="1"/>
                <w:numId w:val="44"/>
              </w:numPr>
              <w:spacing w:line="276" w:lineRule="auto"/>
              <w:jc w:val="both"/>
              <w:rPr>
                <w:rFonts w:cs="Calibri"/>
              </w:rPr>
            </w:pPr>
            <w:r>
              <w:rPr>
                <w:rFonts w:cs="Calibri"/>
              </w:rPr>
              <w:t xml:space="preserve">Data </w:t>
            </w:r>
            <w:r w:rsidR="00590CF9" w:rsidRPr="00E66952">
              <w:rPr>
                <w:rFonts w:cs="Calibri"/>
              </w:rPr>
              <w:t>collect</w:t>
            </w:r>
            <w:r>
              <w:rPr>
                <w:rFonts w:cs="Calibri"/>
              </w:rPr>
              <w:t xml:space="preserve">ion </w:t>
            </w:r>
            <w:r w:rsidR="00590CF9" w:rsidRPr="00E66952">
              <w:rPr>
                <w:rFonts w:cs="Calibri"/>
              </w:rPr>
              <w:t>from partners through meetings and interviews</w:t>
            </w:r>
            <w:r w:rsidR="0092481E">
              <w:rPr>
                <w:rFonts w:cs="Calibri"/>
              </w:rPr>
              <w:t>;</w:t>
            </w:r>
          </w:p>
          <w:p w14:paraId="0A90DE6B" w14:textId="65FDCEBC" w:rsidR="0092481E" w:rsidRPr="00E66952" w:rsidRDefault="0092481E" w:rsidP="00E66952">
            <w:pPr>
              <w:pStyle w:val="ListParagraph"/>
              <w:numPr>
                <w:ilvl w:val="1"/>
                <w:numId w:val="44"/>
              </w:numPr>
              <w:spacing w:line="276" w:lineRule="auto"/>
              <w:jc w:val="both"/>
              <w:rPr>
                <w:rFonts w:cs="Calibri"/>
              </w:rPr>
            </w:pPr>
            <w:r>
              <w:rPr>
                <w:rFonts w:cs="Calibri"/>
              </w:rPr>
              <w:t>Compile the data in brief report</w:t>
            </w:r>
            <w:r w:rsidR="00A946A3">
              <w:rPr>
                <w:rFonts w:cs="Calibri"/>
              </w:rPr>
              <w:t xml:space="preserve"> and submit to UNICEF and NCLAE (Arabic &amp; English)</w:t>
            </w:r>
            <w:r>
              <w:rPr>
                <w:rFonts w:cs="Calibri"/>
              </w:rPr>
              <w:t xml:space="preserve">. </w:t>
            </w:r>
          </w:p>
          <w:p w14:paraId="540FE43D" w14:textId="00684B58" w:rsidR="008B380A" w:rsidRPr="00F77221" w:rsidRDefault="008B380A" w:rsidP="00025CF7">
            <w:pPr>
              <w:spacing w:line="276" w:lineRule="auto"/>
              <w:jc w:val="both"/>
              <w:rPr>
                <w:rFonts w:ascii="Calibri" w:hAnsi="Calibri" w:cs="Calibri"/>
                <w:sz w:val="22"/>
                <w:szCs w:val="22"/>
              </w:rPr>
            </w:pPr>
          </w:p>
        </w:tc>
        <w:tc>
          <w:tcPr>
            <w:tcW w:w="4140" w:type="dxa"/>
            <w:tcBorders>
              <w:top w:val="single" w:sz="4" w:space="0" w:color="auto"/>
              <w:left w:val="single" w:sz="4" w:space="0" w:color="auto"/>
              <w:bottom w:val="single" w:sz="4" w:space="0" w:color="auto"/>
              <w:right w:val="single" w:sz="4" w:space="0" w:color="auto"/>
            </w:tcBorders>
          </w:tcPr>
          <w:p w14:paraId="506876EB" w14:textId="2625C4D7" w:rsidR="00025CF7" w:rsidRPr="00F77221" w:rsidRDefault="0092481E" w:rsidP="002F3B01">
            <w:pPr>
              <w:spacing w:before="240" w:line="276" w:lineRule="auto"/>
              <w:jc w:val="both"/>
              <w:rPr>
                <w:rFonts w:ascii="Calibri" w:hAnsi="Calibri" w:cs="Calibri"/>
                <w:sz w:val="22"/>
                <w:szCs w:val="22"/>
              </w:rPr>
            </w:pPr>
            <w:r>
              <w:rPr>
                <w:rFonts w:ascii="Calibri" w:hAnsi="Calibri" w:cs="Calibri"/>
                <w:sz w:val="22"/>
                <w:szCs w:val="22"/>
              </w:rPr>
              <w:t>R</w:t>
            </w:r>
            <w:r w:rsidRPr="0092481E">
              <w:rPr>
                <w:rFonts w:ascii="Calibri" w:hAnsi="Calibri" w:cs="Calibri"/>
                <w:sz w:val="22"/>
                <w:szCs w:val="22"/>
              </w:rPr>
              <w:t xml:space="preserve">eport on key information and findings from the field </w:t>
            </w:r>
            <w:r w:rsidR="00A946A3">
              <w:rPr>
                <w:rFonts w:ascii="Calibri" w:hAnsi="Calibri" w:cs="Calibri"/>
                <w:sz w:val="22"/>
                <w:szCs w:val="22"/>
              </w:rPr>
              <w:t xml:space="preserve">shared with UNICEF and NCLAE in Arabic and English </w:t>
            </w:r>
            <w:r w:rsidRPr="0092481E">
              <w:rPr>
                <w:rFonts w:ascii="Calibri" w:hAnsi="Calibri" w:cs="Calibri"/>
                <w:b/>
                <w:bCs/>
                <w:sz w:val="22"/>
                <w:szCs w:val="22"/>
              </w:rPr>
              <w:t>(</w:t>
            </w:r>
            <w:r w:rsidRPr="0092481E">
              <w:rPr>
                <w:rFonts w:ascii="Calibri" w:hAnsi="Calibri" w:cs="Calibri"/>
                <w:b/>
                <w:bCs/>
                <w:sz w:val="22"/>
                <w:szCs w:val="22"/>
              </w:rPr>
              <w:t>deliverable 2)</w:t>
            </w:r>
          </w:p>
        </w:tc>
        <w:tc>
          <w:tcPr>
            <w:tcW w:w="1710" w:type="dxa"/>
            <w:tcBorders>
              <w:top w:val="single" w:sz="4" w:space="0" w:color="auto"/>
              <w:left w:val="single" w:sz="4" w:space="0" w:color="auto"/>
              <w:bottom w:val="single" w:sz="4" w:space="0" w:color="auto"/>
              <w:right w:val="single" w:sz="4" w:space="0" w:color="auto"/>
            </w:tcBorders>
          </w:tcPr>
          <w:p w14:paraId="394D6A75" w14:textId="4E1BBE93" w:rsidR="00132B43" w:rsidRPr="00F77221" w:rsidRDefault="001512C9" w:rsidP="00132B43">
            <w:pPr>
              <w:rPr>
                <w:rFonts w:ascii="Calibri" w:eastAsia="Arial Narrow" w:hAnsi="Calibri" w:cs="Calibri"/>
                <w:sz w:val="22"/>
                <w:szCs w:val="22"/>
              </w:rPr>
            </w:pPr>
            <w:r>
              <w:rPr>
                <w:rFonts w:ascii="Calibri" w:eastAsia="Arial Narrow" w:hAnsi="Calibri" w:cs="Calibri"/>
                <w:sz w:val="22"/>
                <w:szCs w:val="22"/>
              </w:rPr>
              <w:t xml:space="preserve">Week </w:t>
            </w:r>
            <w:r w:rsidR="00132B43">
              <w:rPr>
                <w:rFonts w:ascii="Calibri" w:eastAsia="Arial Narrow" w:hAnsi="Calibri" w:cs="Calibri"/>
                <w:sz w:val="22"/>
                <w:szCs w:val="22"/>
              </w:rPr>
              <w:t>7</w:t>
            </w:r>
            <w:r>
              <w:rPr>
                <w:rFonts w:ascii="Calibri" w:eastAsia="Arial Narrow" w:hAnsi="Calibri" w:cs="Calibri"/>
                <w:sz w:val="22"/>
                <w:szCs w:val="22"/>
              </w:rPr>
              <w:t>-</w:t>
            </w:r>
            <w:r w:rsidR="00132B43">
              <w:rPr>
                <w:rFonts w:ascii="Calibri" w:eastAsia="Arial Narrow" w:hAnsi="Calibri" w:cs="Calibri"/>
                <w:sz w:val="22"/>
                <w:szCs w:val="22"/>
              </w:rPr>
              <w:t>12</w:t>
            </w:r>
          </w:p>
          <w:p w14:paraId="6BBC2376" w14:textId="04939804" w:rsidR="00573D13" w:rsidRPr="00132B43" w:rsidRDefault="00132B43" w:rsidP="00573D13">
            <w:pPr>
              <w:rPr>
                <w:rFonts w:ascii="Calibri" w:eastAsia="Arial Narrow" w:hAnsi="Calibri" w:cs="Calibri"/>
                <w:b/>
                <w:bCs/>
                <w:sz w:val="22"/>
                <w:szCs w:val="22"/>
              </w:rPr>
            </w:pPr>
            <w:r w:rsidRPr="00132B43">
              <w:rPr>
                <w:rFonts w:ascii="Calibri" w:eastAsia="Arial Narrow" w:hAnsi="Calibri" w:cs="Calibri"/>
                <w:b/>
                <w:bCs/>
                <w:sz w:val="22"/>
                <w:szCs w:val="22"/>
              </w:rPr>
              <w:t>(2nd payment, 40%)</w:t>
            </w:r>
          </w:p>
          <w:p w14:paraId="199B964C" w14:textId="77777777" w:rsidR="00573D13" w:rsidRPr="00F77221" w:rsidRDefault="00573D13" w:rsidP="00573D13">
            <w:pPr>
              <w:rPr>
                <w:rFonts w:ascii="Calibri" w:eastAsia="Arial Narrow" w:hAnsi="Calibri" w:cs="Calibri"/>
                <w:sz w:val="22"/>
                <w:szCs w:val="22"/>
              </w:rPr>
            </w:pPr>
          </w:p>
          <w:p w14:paraId="68E4E161" w14:textId="77777777" w:rsidR="00573D13" w:rsidRPr="00F77221" w:rsidRDefault="00573D13" w:rsidP="00573D13">
            <w:pPr>
              <w:rPr>
                <w:rFonts w:ascii="Calibri" w:eastAsia="Arial Narrow" w:hAnsi="Calibri" w:cs="Calibri"/>
                <w:sz w:val="22"/>
                <w:szCs w:val="22"/>
              </w:rPr>
            </w:pPr>
          </w:p>
          <w:p w14:paraId="45FB0818" w14:textId="03DC7175" w:rsidR="00573D13" w:rsidRPr="00F77221" w:rsidRDefault="00573D13" w:rsidP="00573D13">
            <w:pPr>
              <w:rPr>
                <w:rFonts w:ascii="Calibri" w:eastAsia="Arial Narrow" w:hAnsi="Calibri" w:cs="Calibri"/>
                <w:sz w:val="22"/>
                <w:szCs w:val="22"/>
              </w:rPr>
            </w:pPr>
          </w:p>
        </w:tc>
      </w:tr>
      <w:tr w:rsidR="00B366C8" w:rsidRPr="00F77221" w14:paraId="1E2A005A" w14:textId="77777777" w:rsidTr="00943F8F">
        <w:trPr>
          <w:trHeight w:val="548"/>
        </w:trPr>
        <w:tc>
          <w:tcPr>
            <w:tcW w:w="10800" w:type="dxa"/>
            <w:gridSpan w:val="3"/>
            <w:tcBorders>
              <w:top w:val="single" w:sz="4" w:space="0" w:color="auto"/>
              <w:left w:val="single" w:sz="4" w:space="0" w:color="auto"/>
              <w:bottom w:val="single" w:sz="4" w:space="0" w:color="auto"/>
              <w:right w:val="single" w:sz="4" w:space="0" w:color="auto"/>
            </w:tcBorders>
          </w:tcPr>
          <w:p w14:paraId="17D33F24" w14:textId="66B71254" w:rsidR="00B366C8" w:rsidRPr="00F77221" w:rsidRDefault="00B366C8" w:rsidP="00943F8F">
            <w:pPr>
              <w:pStyle w:val="BodyText2"/>
              <w:rPr>
                <w:rFonts w:ascii="Calibri" w:eastAsia="Arial Narrow" w:hAnsi="Calibri" w:cs="Calibri"/>
                <w:b/>
                <w:bCs/>
                <w:color w:val="0000FF"/>
                <w:szCs w:val="22"/>
                <w:lang w:val="en-AU"/>
              </w:rPr>
            </w:pPr>
            <w:r w:rsidRPr="00F77221">
              <w:rPr>
                <w:rFonts w:ascii="Calibri" w:hAnsi="Calibri" w:cs="Calibri"/>
                <w:b/>
                <w:bCs/>
                <w:szCs w:val="22"/>
              </w:rPr>
              <w:t>Evaluation Criteria:</w:t>
            </w:r>
            <w:r w:rsidR="00C33B94">
              <w:rPr>
                <w:rFonts w:ascii="Calibri" w:hAnsi="Calibri" w:cs="Calibri"/>
                <w:b/>
                <w:bCs/>
                <w:szCs w:val="22"/>
              </w:rPr>
              <w:t xml:space="preserve"> Validation by government and UNICEF staff. </w:t>
            </w:r>
          </w:p>
        </w:tc>
      </w:tr>
      <w:tr w:rsidR="008B380A" w:rsidRPr="00F77221" w14:paraId="4A9EACFC" w14:textId="77777777" w:rsidTr="3591B0D0">
        <w:trPr>
          <w:trHeight w:val="269"/>
        </w:trPr>
        <w:tc>
          <w:tcPr>
            <w:tcW w:w="1080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A1365B2" w14:textId="5B90511C" w:rsidR="00C62AA1" w:rsidRPr="00C62AA1" w:rsidRDefault="00C62AA1" w:rsidP="00C62AA1">
            <w:pPr>
              <w:autoSpaceDE w:val="0"/>
              <w:autoSpaceDN w:val="0"/>
              <w:adjustRightInd w:val="0"/>
              <w:jc w:val="both"/>
              <w:rPr>
                <w:rFonts w:ascii="Calibri" w:hAnsi="Calibri" w:cs="Calibri"/>
                <w:b/>
                <w:bCs/>
                <w:sz w:val="22"/>
                <w:szCs w:val="22"/>
              </w:rPr>
            </w:pPr>
            <w:r w:rsidRPr="00C62AA1">
              <w:rPr>
                <w:rFonts w:ascii="Calibri" w:hAnsi="Calibri" w:cs="Calibri"/>
                <w:b/>
                <w:bCs/>
                <w:sz w:val="22"/>
                <w:szCs w:val="22"/>
              </w:rPr>
              <w:t xml:space="preserve">Objective </w:t>
            </w:r>
            <w:r w:rsidRPr="00C62AA1">
              <w:rPr>
                <w:rFonts w:ascii="Calibri" w:hAnsi="Calibri" w:cs="Calibri"/>
                <w:b/>
                <w:bCs/>
                <w:sz w:val="22"/>
                <w:szCs w:val="22"/>
              </w:rPr>
              <w:t xml:space="preserve">5: </w:t>
            </w:r>
            <w:r w:rsidRPr="00C62AA1">
              <w:rPr>
                <w:rFonts w:ascii="Calibri" w:hAnsi="Calibri" w:cs="Calibri"/>
                <w:sz w:val="22"/>
                <w:szCs w:val="22"/>
              </w:rPr>
              <w:t>To highlight the role played or contribution made by UNICEF and other stakeholders (MOE, NGOs, community) in support to the ALP implementation and management</w:t>
            </w:r>
            <w:r w:rsidRPr="00C62AA1">
              <w:rPr>
                <w:rFonts w:ascii="Calibri" w:hAnsi="Calibri" w:cs="Calibri"/>
                <w:b/>
                <w:bCs/>
                <w:sz w:val="22"/>
                <w:szCs w:val="22"/>
              </w:rPr>
              <w:t>.</w:t>
            </w:r>
          </w:p>
          <w:p w14:paraId="2CEEE6BE" w14:textId="0D68CFDD" w:rsidR="00C62AA1" w:rsidRPr="00C62AA1" w:rsidRDefault="00C62AA1" w:rsidP="3591B0D0">
            <w:pPr>
              <w:rPr>
                <w:rFonts w:ascii="Calibri" w:eastAsia="Arial Narrow" w:hAnsi="Calibri" w:cs="Calibri"/>
                <w:b/>
                <w:bCs/>
                <w:sz w:val="22"/>
                <w:szCs w:val="22"/>
                <w:lang w:val="en-GB"/>
              </w:rPr>
            </w:pPr>
          </w:p>
        </w:tc>
      </w:tr>
      <w:tr w:rsidR="00C62AA1" w:rsidRPr="00F77221" w14:paraId="32309E83" w14:textId="77777777" w:rsidTr="3591B0D0">
        <w:trPr>
          <w:trHeight w:val="269"/>
        </w:trPr>
        <w:tc>
          <w:tcPr>
            <w:tcW w:w="4950" w:type="dxa"/>
            <w:tcBorders>
              <w:top w:val="single" w:sz="4" w:space="0" w:color="auto"/>
              <w:left w:val="single" w:sz="4" w:space="0" w:color="auto"/>
              <w:bottom w:val="single" w:sz="4" w:space="0" w:color="auto"/>
              <w:right w:val="single" w:sz="4" w:space="0" w:color="auto"/>
            </w:tcBorders>
          </w:tcPr>
          <w:p w14:paraId="664D43AE" w14:textId="144CE9DB" w:rsidR="00C62AA1" w:rsidRPr="00F77221" w:rsidRDefault="00C62AA1" w:rsidP="00C62AA1">
            <w:pPr>
              <w:jc w:val="center"/>
              <w:rPr>
                <w:rFonts w:ascii="Calibri" w:eastAsia="Arial Narrow" w:hAnsi="Calibri" w:cs="Calibri"/>
                <w:b/>
                <w:bCs/>
                <w:sz w:val="22"/>
                <w:szCs w:val="22"/>
              </w:rPr>
            </w:pPr>
            <w:r w:rsidRPr="00F77221">
              <w:rPr>
                <w:rFonts w:ascii="Calibri" w:eastAsia="Arial Narrow" w:hAnsi="Calibri" w:cs="Calibri"/>
                <w:b/>
                <w:bCs/>
                <w:sz w:val="22"/>
                <w:szCs w:val="22"/>
              </w:rPr>
              <w:t xml:space="preserve">Key Activities/Tasks </w:t>
            </w:r>
          </w:p>
        </w:tc>
        <w:tc>
          <w:tcPr>
            <w:tcW w:w="4140" w:type="dxa"/>
            <w:tcBorders>
              <w:top w:val="single" w:sz="4" w:space="0" w:color="auto"/>
              <w:left w:val="single" w:sz="4" w:space="0" w:color="auto"/>
              <w:bottom w:val="single" w:sz="4" w:space="0" w:color="auto"/>
              <w:right w:val="single" w:sz="4" w:space="0" w:color="auto"/>
            </w:tcBorders>
          </w:tcPr>
          <w:p w14:paraId="3D2A5176" w14:textId="65B4338C" w:rsidR="00C62AA1" w:rsidRPr="00F77221" w:rsidRDefault="00C62AA1" w:rsidP="00C62AA1">
            <w:pPr>
              <w:rPr>
                <w:rFonts w:ascii="Calibri" w:eastAsia="Arial Narrow" w:hAnsi="Calibri" w:cs="Calibri"/>
                <w:b/>
                <w:bCs/>
                <w:sz w:val="22"/>
                <w:szCs w:val="22"/>
              </w:rPr>
            </w:pPr>
            <w:r w:rsidRPr="00F77221">
              <w:rPr>
                <w:rFonts w:ascii="Calibri" w:eastAsia="Arial Narrow" w:hAnsi="Calibri" w:cs="Calibri"/>
                <w:b/>
                <w:bCs/>
                <w:sz w:val="22"/>
                <w:szCs w:val="22"/>
              </w:rPr>
              <w:t>Output(s)/Deliverable(s)</w:t>
            </w:r>
          </w:p>
        </w:tc>
        <w:tc>
          <w:tcPr>
            <w:tcW w:w="1710" w:type="dxa"/>
            <w:tcBorders>
              <w:top w:val="single" w:sz="4" w:space="0" w:color="auto"/>
              <w:left w:val="single" w:sz="4" w:space="0" w:color="auto"/>
              <w:bottom w:val="single" w:sz="4" w:space="0" w:color="auto"/>
              <w:right w:val="single" w:sz="4" w:space="0" w:color="auto"/>
            </w:tcBorders>
          </w:tcPr>
          <w:p w14:paraId="1B84013F" w14:textId="4D2A7C84" w:rsidR="00C62AA1" w:rsidRPr="00F77221" w:rsidRDefault="00C62AA1" w:rsidP="00C62AA1">
            <w:pPr>
              <w:jc w:val="center"/>
              <w:rPr>
                <w:rFonts w:ascii="Calibri" w:eastAsia="Arial Narrow" w:hAnsi="Calibri" w:cs="Calibri"/>
                <w:b/>
                <w:bCs/>
                <w:sz w:val="22"/>
                <w:szCs w:val="22"/>
              </w:rPr>
            </w:pPr>
            <w:r w:rsidRPr="00F77221">
              <w:rPr>
                <w:rFonts w:ascii="Calibri" w:eastAsia="Arial Narrow" w:hAnsi="Calibri" w:cs="Calibri"/>
                <w:b/>
                <w:bCs/>
                <w:sz w:val="22"/>
                <w:szCs w:val="22"/>
              </w:rPr>
              <w:t xml:space="preserve">Expected Time frame </w:t>
            </w:r>
          </w:p>
        </w:tc>
      </w:tr>
      <w:tr w:rsidR="00C62AA1" w:rsidRPr="00F77221" w14:paraId="4CE589E1" w14:textId="77777777" w:rsidTr="3591B0D0">
        <w:trPr>
          <w:trHeight w:val="269"/>
        </w:trPr>
        <w:tc>
          <w:tcPr>
            <w:tcW w:w="4950" w:type="dxa"/>
            <w:tcBorders>
              <w:top w:val="single" w:sz="4" w:space="0" w:color="auto"/>
              <w:left w:val="single" w:sz="4" w:space="0" w:color="auto"/>
              <w:bottom w:val="single" w:sz="4" w:space="0" w:color="auto"/>
              <w:right w:val="single" w:sz="4" w:space="0" w:color="auto"/>
            </w:tcBorders>
          </w:tcPr>
          <w:p w14:paraId="454F7B55" w14:textId="2993AFDD" w:rsidR="00C62AA1" w:rsidRDefault="00A946A3" w:rsidP="00A946A3">
            <w:pPr>
              <w:pStyle w:val="ListParagraph"/>
              <w:numPr>
                <w:ilvl w:val="0"/>
                <w:numId w:val="45"/>
              </w:numPr>
              <w:rPr>
                <w:rFonts w:eastAsia="Arial Narrow" w:cs="Calibri"/>
              </w:rPr>
            </w:pPr>
            <w:r w:rsidRPr="00A946A3">
              <w:rPr>
                <w:rFonts w:eastAsia="Arial Narrow" w:cs="Calibri"/>
              </w:rPr>
              <w:t>Identify key ALP partners and assess their roles;</w:t>
            </w:r>
          </w:p>
          <w:p w14:paraId="4877B698" w14:textId="5B6CC3D7" w:rsidR="00036033" w:rsidRDefault="00036033" w:rsidP="00036033">
            <w:pPr>
              <w:pStyle w:val="ListParagraph"/>
              <w:numPr>
                <w:ilvl w:val="0"/>
                <w:numId w:val="45"/>
              </w:numPr>
              <w:rPr>
                <w:rFonts w:eastAsia="Arial Narrow" w:cs="Calibri"/>
              </w:rPr>
            </w:pPr>
            <w:r>
              <w:rPr>
                <w:rFonts w:eastAsia="Arial Narrow" w:cs="Calibri"/>
              </w:rPr>
              <w:t>D</w:t>
            </w:r>
            <w:r w:rsidRPr="00036033">
              <w:rPr>
                <w:rFonts w:eastAsia="Arial Narrow" w:cs="Calibri"/>
              </w:rPr>
              <w:t xml:space="preserve">ata </w:t>
            </w:r>
            <w:r>
              <w:rPr>
                <w:rFonts w:eastAsia="Arial Narrow" w:cs="Calibri"/>
              </w:rPr>
              <w:t xml:space="preserve">compilation and </w:t>
            </w:r>
            <w:r w:rsidRPr="00036033">
              <w:rPr>
                <w:rFonts w:eastAsia="Arial Narrow" w:cs="Calibri"/>
              </w:rPr>
              <w:t>analysis</w:t>
            </w:r>
          </w:p>
          <w:p w14:paraId="2E34E1C6" w14:textId="2CAF41F5" w:rsidR="00A946A3" w:rsidRPr="00036033" w:rsidRDefault="00036033" w:rsidP="00036033">
            <w:pPr>
              <w:pStyle w:val="ListParagraph"/>
              <w:numPr>
                <w:ilvl w:val="0"/>
                <w:numId w:val="45"/>
              </w:numPr>
              <w:rPr>
                <w:rFonts w:eastAsia="Arial Narrow" w:cs="Calibri"/>
              </w:rPr>
            </w:pPr>
            <w:r>
              <w:rPr>
                <w:rFonts w:eastAsia="Arial Narrow" w:cs="Calibri"/>
              </w:rPr>
              <w:t>Organi</w:t>
            </w:r>
            <w:r w:rsidR="00A946A3" w:rsidRPr="00036033">
              <w:rPr>
                <w:rFonts w:eastAsia="Arial Narrow" w:cs="Calibri"/>
              </w:rPr>
              <w:t>ze meeting with partners through NCLAE;</w:t>
            </w:r>
          </w:p>
          <w:p w14:paraId="7D4CE500" w14:textId="262EE5BC" w:rsidR="00A946A3" w:rsidRPr="00A946A3" w:rsidRDefault="00A946A3" w:rsidP="00A946A3">
            <w:pPr>
              <w:pStyle w:val="ListParagraph"/>
              <w:numPr>
                <w:ilvl w:val="0"/>
                <w:numId w:val="45"/>
              </w:numPr>
              <w:rPr>
                <w:rFonts w:eastAsia="Arial Narrow" w:cs="Calibri"/>
                <w:b/>
                <w:bCs/>
              </w:rPr>
            </w:pPr>
            <w:r w:rsidRPr="00A946A3">
              <w:rPr>
                <w:rFonts w:eastAsia="Arial Narrow" w:cs="Calibri"/>
              </w:rPr>
              <w:t xml:space="preserve">Share key findings </w:t>
            </w:r>
            <w:r w:rsidR="0004231B">
              <w:rPr>
                <w:rFonts w:eastAsia="Arial Narrow" w:cs="Calibri"/>
              </w:rPr>
              <w:t xml:space="preserve">and observations </w:t>
            </w:r>
            <w:r w:rsidRPr="00A946A3">
              <w:rPr>
                <w:rFonts w:eastAsia="Arial Narrow" w:cs="Calibri"/>
              </w:rPr>
              <w:t>with the partners for info and feedback</w:t>
            </w:r>
            <w:r>
              <w:rPr>
                <w:rFonts w:eastAsia="Arial Narrow" w:cs="Calibri"/>
              </w:rPr>
              <w:t>.</w:t>
            </w:r>
          </w:p>
        </w:tc>
        <w:tc>
          <w:tcPr>
            <w:tcW w:w="4140" w:type="dxa"/>
            <w:tcBorders>
              <w:top w:val="single" w:sz="4" w:space="0" w:color="auto"/>
              <w:left w:val="single" w:sz="4" w:space="0" w:color="auto"/>
              <w:bottom w:val="single" w:sz="4" w:space="0" w:color="auto"/>
              <w:right w:val="single" w:sz="4" w:space="0" w:color="auto"/>
            </w:tcBorders>
          </w:tcPr>
          <w:p w14:paraId="09FA26B7" w14:textId="2472D760" w:rsidR="00C62AA1" w:rsidRPr="00F77221" w:rsidRDefault="00100240" w:rsidP="3591B0D0">
            <w:pPr>
              <w:rPr>
                <w:rFonts w:ascii="Calibri" w:eastAsia="Arial Narrow" w:hAnsi="Calibri" w:cs="Calibri"/>
                <w:b/>
                <w:bCs/>
                <w:sz w:val="22"/>
                <w:szCs w:val="22"/>
              </w:rPr>
            </w:pPr>
            <w:r w:rsidRPr="00100240">
              <w:rPr>
                <w:rFonts w:ascii="Calibri" w:eastAsia="Arial Narrow" w:hAnsi="Calibri" w:cs="Calibri"/>
                <w:sz w:val="22"/>
                <w:szCs w:val="22"/>
              </w:rPr>
              <w:t>Presentation of key findings</w:t>
            </w:r>
            <w:r w:rsidRPr="00100240">
              <w:rPr>
                <w:rFonts w:ascii="Calibri" w:eastAsia="Arial Narrow" w:hAnsi="Calibri" w:cs="Calibri"/>
                <w:b/>
                <w:bCs/>
                <w:sz w:val="22"/>
                <w:szCs w:val="22"/>
              </w:rPr>
              <w:t xml:space="preserve"> </w:t>
            </w:r>
            <w:r>
              <w:rPr>
                <w:rFonts w:ascii="Calibri" w:eastAsia="Arial Narrow" w:hAnsi="Calibri" w:cs="Calibri"/>
                <w:b/>
                <w:bCs/>
                <w:sz w:val="22"/>
                <w:szCs w:val="22"/>
              </w:rPr>
              <w:t>(</w:t>
            </w:r>
            <w:r w:rsidRPr="00100240">
              <w:rPr>
                <w:rFonts w:ascii="Calibri" w:eastAsia="Arial Narrow" w:hAnsi="Calibri" w:cs="Calibri"/>
                <w:b/>
                <w:bCs/>
                <w:sz w:val="22"/>
                <w:szCs w:val="22"/>
              </w:rPr>
              <w:t>deliverable 3</w:t>
            </w:r>
            <w:r>
              <w:rPr>
                <w:rFonts w:ascii="Calibri" w:eastAsia="Arial Narrow" w:hAnsi="Calibri" w:cs="Calibri"/>
                <w:b/>
                <w:bCs/>
                <w:sz w:val="22"/>
                <w:szCs w:val="22"/>
              </w:rPr>
              <w:t>)</w:t>
            </w:r>
            <w:r w:rsidRPr="00100240">
              <w:rPr>
                <w:rFonts w:ascii="Calibri" w:eastAsia="Arial Narrow" w:hAnsi="Calibri" w:cs="Calibri"/>
                <w:b/>
                <w:bCs/>
                <w:sz w:val="22"/>
                <w:szCs w:val="22"/>
              </w:rPr>
              <w:t xml:space="preserve"> </w:t>
            </w:r>
          </w:p>
        </w:tc>
        <w:tc>
          <w:tcPr>
            <w:tcW w:w="1710" w:type="dxa"/>
            <w:tcBorders>
              <w:top w:val="single" w:sz="4" w:space="0" w:color="auto"/>
              <w:left w:val="single" w:sz="4" w:space="0" w:color="auto"/>
              <w:bottom w:val="single" w:sz="4" w:space="0" w:color="auto"/>
              <w:right w:val="single" w:sz="4" w:space="0" w:color="auto"/>
            </w:tcBorders>
          </w:tcPr>
          <w:p w14:paraId="5CABFBBE" w14:textId="378ECC2B" w:rsidR="00C62AA1" w:rsidRPr="00132B43" w:rsidRDefault="00132B43" w:rsidP="3591B0D0">
            <w:pPr>
              <w:jc w:val="center"/>
              <w:rPr>
                <w:rFonts w:ascii="Calibri" w:eastAsia="Arial Narrow" w:hAnsi="Calibri" w:cs="Calibri"/>
                <w:sz w:val="22"/>
                <w:szCs w:val="22"/>
              </w:rPr>
            </w:pPr>
            <w:r w:rsidRPr="00132B43">
              <w:rPr>
                <w:rFonts w:ascii="Calibri" w:eastAsia="Arial Narrow" w:hAnsi="Calibri" w:cs="Calibri"/>
                <w:sz w:val="22"/>
                <w:szCs w:val="22"/>
              </w:rPr>
              <w:t>Week 1</w:t>
            </w:r>
            <w:r>
              <w:rPr>
                <w:rFonts w:ascii="Calibri" w:eastAsia="Arial Narrow" w:hAnsi="Calibri" w:cs="Calibri"/>
                <w:sz w:val="22"/>
                <w:szCs w:val="22"/>
              </w:rPr>
              <w:t>3</w:t>
            </w:r>
            <w:r w:rsidRPr="00132B43">
              <w:rPr>
                <w:rFonts w:ascii="Calibri" w:eastAsia="Arial Narrow" w:hAnsi="Calibri" w:cs="Calibri"/>
                <w:sz w:val="22"/>
                <w:szCs w:val="22"/>
              </w:rPr>
              <w:t xml:space="preserve"> -17</w:t>
            </w:r>
          </w:p>
        </w:tc>
      </w:tr>
      <w:tr w:rsidR="001A47A3" w:rsidRPr="00F77221" w14:paraId="16A43D91" w14:textId="77777777" w:rsidTr="001A47A3">
        <w:trPr>
          <w:trHeight w:val="269"/>
        </w:trPr>
        <w:tc>
          <w:tcPr>
            <w:tcW w:w="1080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3BD697" w14:textId="5D30FE10" w:rsidR="001A47A3" w:rsidRPr="001A47A3" w:rsidRDefault="001A47A3" w:rsidP="001A47A3">
            <w:pPr>
              <w:jc w:val="both"/>
              <w:rPr>
                <w:rFonts w:ascii="Calibri" w:hAnsi="Calibri" w:cs="Calibri"/>
                <w:sz w:val="22"/>
                <w:szCs w:val="22"/>
              </w:rPr>
            </w:pPr>
            <w:r w:rsidRPr="001A47A3">
              <w:rPr>
                <w:rFonts w:ascii="Calibri" w:hAnsi="Calibri" w:cs="Calibri"/>
                <w:b/>
                <w:bCs/>
                <w:sz w:val="22"/>
                <w:szCs w:val="22"/>
              </w:rPr>
              <w:t xml:space="preserve">Objective </w:t>
            </w:r>
            <w:r w:rsidRPr="001A47A3">
              <w:rPr>
                <w:rFonts w:ascii="Calibri" w:hAnsi="Calibri" w:cs="Calibri"/>
                <w:b/>
                <w:bCs/>
                <w:sz w:val="22"/>
                <w:szCs w:val="22"/>
              </w:rPr>
              <w:t>6</w:t>
            </w:r>
            <w:r w:rsidRPr="001A47A3">
              <w:rPr>
                <w:rFonts w:ascii="Calibri" w:hAnsi="Calibri" w:cs="Calibri"/>
                <w:b/>
                <w:bCs/>
                <w:sz w:val="22"/>
                <w:szCs w:val="22"/>
              </w:rPr>
              <w:t>:</w:t>
            </w:r>
            <w:r w:rsidRPr="001A47A3">
              <w:rPr>
                <w:rFonts w:ascii="Calibri" w:hAnsi="Calibri" w:cs="Calibri"/>
                <w:sz w:val="22"/>
                <w:szCs w:val="22"/>
              </w:rPr>
              <w:t xml:space="preserve"> To identify major strengthens, weakness and constraints learned during ALP implementation and suggest strategies/measures required to overcome the constraints and to improve the ALP programming.</w:t>
            </w:r>
          </w:p>
        </w:tc>
      </w:tr>
      <w:tr w:rsidR="008B380A" w:rsidRPr="00F77221" w14:paraId="35AD366F" w14:textId="77777777" w:rsidTr="3591B0D0">
        <w:trPr>
          <w:trHeight w:val="269"/>
        </w:trPr>
        <w:tc>
          <w:tcPr>
            <w:tcW w:w="4950" w:type="dxa"/>
            <w:tcBorders>
              <w:top w:val="single" w:sz="4" w:space="0" w:color="auto"/>
              <w:left w:val="single" w:sz="4" w:space="0" w:color="auto"/>
              <w:bottom w:val="single" w:sz="4" w:space="0" w:color="auto"/>
              <w:right w:val="single" w:sz="4" w:space="0" w:color="auto"/>
            </w:tcBorders>
            <w:hideMark/>
          </w:tcPr>
          <w:p w14:paraId="062A8304" w14:textId="77777777" w:rsidR="008B380A" w:rsidRPr="00F77221" w:rsidRDefault="3591B0D0" w:rsidP="3591B0D0">
            <w:pPr>
              <w:jc w:val="center"/>
              <w:rPr>
                <w:rFonts w:ascii="Calibri" w:eastAsia="Arial Narrow" w:hAnsi="Calibri" w:cs="Calibri"/>
                <w:b/>
                <w:bCs/>
                <w:sz w:val="22"/>
                <w:szCs w:val="22"/>
              </w:rPr>
            </w:pPr>
            <w:r w:rsidRPr="00F77221">
              <w:rPr>
                <w:rFonts w:ascii="Calibri" w:eastAsia="Arial Narrow" w:hAnsi="Calibri" w:cs="Calibri"/>
                <w:b/>
                <w:bCs/>
                <w:sz w:val="22"/>
                <w:szCs w:val="22"/>
              </w:rPr>
              <w:t xml:space="preserve">Key Activities/Tasks </w:t>
            </w:r>
          </w:p>
        </w:tc>
        <w:tc>
          <w:tcPr>
            <w:tcW w:w="4140" w:type="dxa"/>
            <w:tcBorders>
              <w:top w:val="single" w:sz="4" w:space="0" w:color="auto"/>
              <w:left w:val="single" w:sz="4" w:space="0" w:color="auto"/>
              <w:bottom w:val="single" w:sz="4" w:space="0" w:color="auto"/>
              <w:right w:val="single" w:sz="4" w:space="0" w:color="auto"/>
            </w:tcBorders>
          </w:tcPr>
          <w:p w14:paraId="0EB49C84" w14:textId="77777777" w:rsidR="008B380A" w:rsidRPr="00F77221" w:rsidRDefault="3591B0D0" w:rsidP="3591B0D0">
            <w:pPr>
              <w:rPr>
                <w:rFonts w:ascii="Calibri" w:eastAsia="Arial Narrow" w:hAnsi="Calibri" w:cs="Calibri"/>
                <w:b/>
                <w:bCs/>
                <w:sz w:val="22"/>
                <w:szCs w:val="22"/>
              </w:rPr>
            </w:pPr>
            <w:r w:rsidRPr="00F77221">
              <w:rPr>
                <w:rFonts w:ascii="Calibri" w:eastAsia="Arial Narrow" w:hAnsi="Calibri" w:cs="Calibri"/>
                <w:b/>
                <w:bCs/>
                <w:sz w:val="22"/>
                <w:szCs w:val="22"/>
              </w:rPr>
              <w:t>Output(s)/Deliverable(s)</w:t>
            </w:r>
          </w:p>
        </w:tc>
        <w:tc>
          <w:tcPr>
            <w:tcW w:w="1710" w:type="dxa"/>
            <w:tcBorders>
              <w:top w:val="single" w:sz="4" w:space="0" w:color="auto"/>
              <w:left w:val="single" w:sz="4" w:space="0" w:color="auto"/>
              <w:bottom w:val="single" w:sz="4" w:space="0" w:color="auto"/>
              <w:right w:val="single" w:sz="4" w:space="0" w:color="auto"/>
            </w:tcBorders>
            <w:hideMark/>
          </w:tcPr>
          <w:p w14:paraId="46CE5E30" w14:textId="77777777" w:rsidR="008B380A" w:rsidRPr="00F77221" w:rsidRDefault="3591B0D0" w:rsidP="3591B0D0">
            <w:pPr>
              <w:jc w:val="center"/>
              <w:rPr>
                <w:rFonts w:ascii="Calibri" w:eastAsia="Arial Narrow" w:hAnsi="Calibri" w:cs="Calibri"/>
                <w:b/>
                <w:bCs/>
                <w:sz w:val="22"/>
                <w:szCs w:val="22"/>
              </w:rPr>
            </w:pPr>
            <w:r w:rsidRPr="00F77221">
              <w:rPr>
                <w:rFonts w:ascii="Calibri" w:eastAsia="Arial Narrow" w:hAnsi="Calibri" w:cs="Calibri"/>
                <w:b/>
                <w:bCs/>
                <w:sz w:val="22"/>
                <w:szCs w:val="22"/>
              </w:rPr>
              <w:t xml:space="preserve">Expected Time frame </w:t>
            </w:r>
          </w:p>
        </w:tc>
      </w:tr>
      <w:tr w:rsidR="008B380A" w:rsidRPr="00F77221" w14:paraId="4A423311" w14:textId="77777777" w:rsidTr="3591B0D0">
        <w:trPr>
          <w:trHeight w:val="269"/>
        </w:trPr>
        <w:tc>
          <w:tcPr>
            <w:tcW w:w="4950" w:type="dxa"/>
            <w:tcBorders>
              <w:top w:val="single" w:sz="4" w:space="0" w:color="auto"/>
              <w:left w:val="single" w:sz="4" w:space="0" w:color="auto"/>
              <w:bottom w:val="single" w:sz="4" w:space="0" w:color="auto"/>
              <w:right w:val="single" w:sz="4" w:space="0" w:color="auto"/>
            </w:tcBorders>
            <w:hideMark/>
          </w:tcPr>
          <w:p w14:paraId="5A5A7FC4" w14:textId="112483E1" w:rsidR="0004231B" w:rsidRDefault="0004231B" w:rsidP="00304693">
            <w:pPr>
              <w:pStyle w:val="ListParagraph"/>
              <w:numPr>
                <w:ilvl w:val="0"/>
                <w:numId w:val="46"/>
              </w:numPr>
              <w:spacing w:line="276" w:lineRule="auto"/>
              <w:jc w:val="both"/>
              <w:rPr>
                <w:rFonts w:cs="Calibri"/>
              </w:rPr>
            </w:pPr>
            <w:r w:rsidRPr="0004231B">
              <w:rPr>
                <w:rFonts w:cs="Calibri"/>
              </w:rPr>
              <w:t>Assessment r</w:t>
            </w:r>
            <w:r w:rsidR="00A946A3" w:rsidRPr="0004231B">
              <w:rPr>
                <w:rFonts w:cs="Calibri"/>
              </w:rPr>
              <w:t xml:space="preserve">eport </w:t>
            </w:r>
            <w:r w:rsidRPr="0004231B">
              <w:rPr>
                <w:rFonts w:cs="Calibri"/>
              </w:rPr>
              <w:t>writing</w:t>
            </w:r>
            <w:r w:rsidR="00A946A3" w:rsidRPr="0004231B">
              <w:rPr>
                <w:rFonts w:cs="Calibri"/>
              </w:rPr>
              <w:t>;</w:t>
            </w:r>
          </w:p>
          <w:p w14:paraId="4CF9B87F" w14:textId="5FB38CF3" w:rsidR="00A946A3" w:rsidRPr="0004231B" w:rsidRDefault="00A946A3" w:rsidP="00304693">
            <w:pPr>
              <w:pStyle w:val="ListParagraph"/>
              <w:numPr>
                <w:ilvl w:val="0"/>
                <w:numId w:val="46"/>
              </w:numPr>
              <w:spacing w:line="276" w:lineRule="auto"/>
              <w:jc w:val="both"/>
              <w:rPr>
                <w:rFonts w:cs="Calibri"/>
              </w:rPr>
            </w:pPr>
            <w:r w:rsidRPr="0004231B">
              <w:rPr>
                <w:rFonts w:cs="Calibri"/>
              </w:rPr>
              <w:t>Submit draft report to UNICEF</w:t>
            </w:r>
            <w:r w:rsidRPr="0004231B">
              <w:rPr>
                <w:rFonts w:cs="Calibri"/>
              </w:rPr>
              <w:t>,</w:t>
            </w:r>
            <w:r w:rsidRPr="0004231B">
              <w:rPr>
                <w:rFonts w:cs="Calibri"/>
              </w:rPr>
              <w:t xml:space="preserve"> NCLAE</w:t>
            </w:r>
            <w:r w:rsidR="00036033" w:rsidRPr="0004231B">
              <w:rPr>
                <w:rFonts w:cs="Calibri"/>
              </w:rPr>
              <w:t xml:space="preserve"> and partners</w:t>
            </w:r>
            <w:r w:rsidRPr="0004231B">
              <w:rPr>
                <w:rFonts w:cs="Calibri"/>
              </w:rPr>
              <w:t xml:space="preserve"> for review</w:t>
            </w:r>
            <w:r w:rsidR="0004231B">
              <w:rPr>
                <w:rFonts w:cs="Calibri"/>
              </w:rPr>
              <w:t xml:space="preserve"> and inputs</w:t>
            </w:r>
            <w:r w:rsidR="00036033" w:rsidRPr="0004231B">
              <w:rPr>
                <w:rFonts w:cs="Calibri"/>
              </w:rPr>
              <w:t>;</w:t>
            </w:r>
          </w:p>
          <w:p w14:paraId="468582A3" w14:textId="77777777" w:rsidR="00036033" w:rsidRDefault="00036033" w:rsidP="00A946A3">
            <w:pPr>
              <w:pStyle w:val="ListParagraph"/>
              <w:numPr>
                <w:ilvl w:val="0"/>
                <w:numId w:val="46"/>
              </w:numPr>
              <w:spacing w:line="276" w:lineRule="auto"/>
              <w:jc w:val="both"/>
              <w:rPr>
                <w:rFonts w:cs="Calibri"/>
              </w:rPr>
            </w:pPr>
            <w:r w:rsidRPr="00036033">
              <w:rPr>
                <w:rFonts w:cs="Calibri"/>
              </w:rPr>
              <w:t>Incorporate comments from key stakeholders and finalization of the assessment report</w:t>
            </w:r>
            <w:r>
              <w:rPr>
                <w:rFonts w:cs="Calibri"/>
              </w:rPr>
              <w:t>;</w:t>
            </w:r>
          </w:p>
          <w:p w14:paraId="29D6B04F" w14:textId="0223AC6F" w:rsidR="00036033" w:rsidRPr="00A946A3" w:rsidRDefault="00036033" w:rsidP="00A946A3">
            <w:pPr>
              <w:pStyle w:val="ListParagraph"/>
              <w:numPr>
                <w:ilvl w:val="0"/>
                <w:numId w:val="46"/>
              </w:numPr>
              <w:spacing w:line="276" w:lineRule="auto"/>
              <w:jc w:val="both"/>
              <w:rPr>
                <w:rFonts w:cs="Calibri"/>
              </w:rPr>
            </w:pPr>
            <w:r>
              <w:rPr>
                <w:rFonts w:cs="Calibri"/>
              </w:rPr>
              <w:t>Organize national validation workshop.</w:t>
            </w:r>
          </w:p>
        </w:tc>
        <w:tc>
          <w:tcPr>
            <w:tcW w:w="4140" w:type="dxa"/>
            <w:tcBorders>
              <w:top w:val="single" w:sz="4" w:space="0" w:color="auto"/>
              <w:left w:val="single" w:sz="4" w:space="0" w:color="auto"/>
              <w:bottom w:val="single" w:sz="4" w:space="0" w:color="auto"/>
              <w:right w:val="single" w:sz="4" w:space="0" w:color="auto"/>
            </w:tcBorders>
          </w:tcPr>
          <w:p w14:paraId="53128261" w14:textId="5FE6F7BF" w:rsidR="008B380A" w:rsidRPr="00F77221" w:rsidRDefault="00100240" w:rsidP="00025CF7">
            <w:pPr>
              <w:widowControl w:val="0"/>
              <w:rPr>
                <w:rFonts w:ascii="Calibri" w:hAnsi="Calibri" w:cs="Calibri"/>
                <w:sz w:val="22"/>
                <w:szCs w:val="22"/>
              </w:rPr>
            </w:pPr>
            <w:r>
              <w:rPr>
                <w:rFonts w:ascii="Calibri" w:hAnsi="Calibri" w:cs="Calibri"/>
                <w:sz w:val="22"/>
                <w:szCs w:val="22"/>
              </w:rPr>
              <w:t>F</w:t>
            </w:r>
            <w:r w:rsidRPr="00100240">
              <w:rPr>
                <w:rFonts w:ascii="Calibri" w:hAnsi="Calibri" w:cs="Calibri"/>
                <w:sz w:val="22"/>
                <w:szCs w:val="22"/>
              </w:rPr>
              <w:t>inal report</w:t>
            </w:r>
            <w:r>
              <w:rPr>
                <w:rFonts w:ascii="Calibri" w:hAnsi="Calibri" w:cs="Calibri"/>
                <w:sz w:val="22"/>
                <w:szCs w:val="22"/>
              </w:rPr>
              <w:t xml:space="preserve"> in Arabic and English </w:t>
            </w:r>
            <w:r w:rsidRPr="00100240">
              <w:rPr>
                <w:rFonts w:ascii="Calibri" w:hAnsi="Calibri" w:cs="Calibri"/>
                <w:b/>
                <w:bCs/>
                <w:sz w:val="22"/>
                <w:szCs w:val="22"/>
              </w:rPr>
              <w:t>(</w:t>
            </w:r>
            <w:r w:rsidRPr="00100240">
              <w:rPr>
                <w:rFonts w:ascii="Calibri" w:hAnsi="Calibri" w:cs="Calibri"/>
                <w:b/>
                <w:bCs/>
                <w:sz w:val="22"/>
                <w:szCs w:val="22"/>
              </w:rPr>
              <w:t>deliverable 4)</w:t>
            </w:r>
          </w:p>
        </w:tc>
        <w:tc>
          <w:tcPr>
            <w:tcW w:w="1710" w:type="dxa"/>
            <w:tcBorders>
              <w:top w:val="single" w:sz="4" w:space="0" w:color="auto"/>
              <w:left w:val="single" w:sz="4" w:space="0" w:color="auto"/>
              <w:bottom w:val="single" w:sz="4" w:space="0" w:color="auto"/>
              <w:right w:val="single" w:sz="4" w:space="0" w:color="auto"/>
            </w:tcBorders>
          </w:tcPr>
          <w:p w14:paraId="443E9121" w14:textId="5A32A5B8" w:rsidR="00132B43" w:rsidRDefault="00132B43" w:rsidP="00573D13">
            <w:pPr>
              <w:rPr>
                <w:rFonts w:ascii="Calibri" w:eastAsia="Arial Narrow" w:hAnsi="Calibri" w:cs="Calibri"/>
                <w:sz w:val="22"/>
                <w:szCs w:val="22"/>
              </w:rPr>
            </w:pPr>
            <w:r>
              <w:rPr>
                <w:rFonts w:ascii="Calibri" w:eastAsia="Arial Narrow" w:hAnsi="Calibri" w:cs="Calibri"/>
                <w:sz w:val="22"/>
                <w:szCs w:val="22"/>
              </w:rPr>
              <w:t>Week 18 -24</w:t>
            </w:r>
          </w:p>
          <w:p w14:paraId="4101652C" w14:textId="111A97CF" w:rsidR="00573D13" w:rsidRPr="00132B43" w:rsidRDefault="00132B43" w:rsidP="00573D13">
            <w:pPr>
              <w:rPr>
                <w:rFonts w:ascii="Calibri" w:eastAsia="Arial Narrow" w:hAnsi="Calibri" w:cs="Calibri"/>
                <w:b/>
                <w:bCs/>
                <w:sz w:val="22"/>
                <w:szCs w:val="22"/>
              </w:rPr>
            </w:pPr>
            <w:r w:rsidRPr="00132B43">
              <w:rPr>
                <w:rFonts w:ascii="Calibri" w:eastAsia="Arial Narrow" w:hAnsi="Calibri" w:cs="Calibri"/>
                <w:b/>
                <w:bCs/>
                <w:sz w:val="22"/>
                <w:szCs w:val="22"/>
              </w:rPr>
              <w:t>(3rd payment, 30%)</w:t>
            </w:r>
          </w:p>
        </w:tc>
      </w:tr>
      <w:tr w:rsidR="00B366C8" w:rsidRPr="00F77221" w14:paraId="2BCF02A2" w14:textId="77777777" w:rsidTr="00943F8F">
        <w:trPr>
          <w:trHeight w:val="548"/>
        </w:trPr>
        <w:tc>
          <w:tcPr>
            <w:tcW w:w="10800" w:type="dxa"/>
            <w:gridSpan w:val="3"/>
            <w:tcBorders>
              <w:top w:val="single" w:sz="4" w:space="0" w:color="auto"/>
              <w:left w:val="single" w:sz="4" w:space="0" w:color="auto"/>
              <w:bottom w:val="single" w:sz="4" w:space="0" w:color="auto"/>
              <w:right w:val="single" w:sz="4" w:space="0" w:color="auto"/>
            </w:tcBorders>
          </w:tcPr>
          <w:p w14:paraId="01015964" w14:textId="79971D58" w:rsidR="00B366C8" w:rsidRPr="00F77221" w:rsidRDefault="00B366C8" w:rsidP="00943F8F">
            <w:pPr>
              <w:pStyle w:val="BodyText2"/>
              <w:rPr>
                <w:rFonts w:ascii="Calibri" w:eastAsia="Arial Narrow" w:hAnsi="Calibri" w:cs="Calibri"/>
                <w:b/>
                <w:bCs/>
                <w:color w:val="0000FF"/>
                <w:szCs w:val="22"/>
                <w:lang w:val="en-AU"/>
              </w:rPr>
            </w:pPr>
            <w:r w:rsidRPr="00F77221">
              <w:rPr>
                <w:rFonts w:ascii="Calibri" w:hAnsi="Calibri" w:cs="Calibri"/>
                <w:b/>
                <w:bCs/>
                <w:szCs w:val="22"/>
              </w:rPr>
              <w:t>Evaluation Criteria:</w:t>
            </w:r>
            <w:r w:rsidR="00C33B94">
              <w:rPr>
                <w:rFonts w:ascii="Calibri" w:hAnsi="Calibri" w:cs="Calibri"/>
                <w:b/>
                <w:bCs/>
                <w:szCs w:val="22"/>
              </w:rPr>
              <w:t xml:space="preserve"> Validation by government and UNICEF staff.</w:t>
            </w:r>
          </w:p>
        </w:tc>
      </w:tr>
    </w:tbl>
    <w:p w14:paraId="4B99056E" w14:textId="77777777" w:rsidR="00EA277A" w:rsidRPr="00F77221" w:rsidRDefault="00EA277A" w:rsidP="3591B0D0">
      <w:pPr>
        <w:rPr>
          <w:rFonts w:ascii="Calibri" w:eastAsia="Arial Narrow" w:hAnsi="Calibri" w:cs="Calibri"/>
          <w:sz w:val="22"/>
          <w:szCs w:val="22"/>
        </w:rPr>
      </w:pPr>
    </w:p>
    <w:tbl>
      <w:tblPr>
        <w:tblW w:w="108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0"/>
      </w:tblGrid>
      <w:tr w:rsidR="00EA277A" w:rsidRPr="00F77221" w14:paraId="0F54BB4C" w14:textId="77777777" w:rsidTr="3591B0D0">
        <w:tc>
          <w:tcPr>
            <w:tcW w:w="10800" w:type="dxa"/>
            <w:tcBorders>
              <w:top w:val="single" w:sz="4" w:space="0" w:color="auto"/>
              <w:left w:val="single" w:sz="4" w:space="0" w:color="auto"/>
              <w:bottom w:val="single" w:sz="4" w:space="0" w:color="auto"/>
              <w:right w:val="single" w:sz="4" w:space="0" w:color="auto"/>
            </w:tcBorders>
            <w:hideMark/>
          </w:tcPr>
          <w:p w14:paraId="14D57D22" w14:textId="31D50F68" w:rsidR="00EA277A" w:rsidRPr="0004231B" w:rsidRDefault="3591B0D0" w:rsidP="00132B43">
            <w:pPr>
              <w:pStyle w:val="ListParagraph"/>
              <w:numPr>
                <w:ilvl w:val="0"/>
                <w:numId w:val="1"/>
              </w:numPr>
              <w:spacing w:after="0"/>
              <w:rPr>
                <w:rFonts w:cs="Calibri"/>
                <w:i/>
                <w:iCs/>
              </w:rPr>
            </w:pPr>
            <w:r w:rsidRPr="0004231B">
              <w:rPr>
                <w:rFonts w:eastAsia="Arial Narrow" w:cs="Calibri"/>
                <w:b/>
                <w:bCs/>
              </w:rPr>
              <w:t>Estimated cost of Consultancy/Contractor Service and WBS and Grant</w:t>
            </w:r>
            <w:r w:rsidRPr="0004231B">
              <w:rPr>
                <w:rFonts w:eastAsia="Arial Narrow" w:cs="Calibri"/>
              </w:rPr>
              <w:t>: (For Internal Planning purposes)</w:t>
            </w:r>
          </w:p>
          <w:p w14:paraId="09F1CE4B" w14:textId="02BC2380" w:rsidR="002D190E" w:rsidRPr="0004231B" w:rsidRDefault="00B35ADA" w:rsidP="00132B43">
            <w:pPr>
              <w:ind w:left="360"/>
              <w:rPr>
                <w:rFonts w:ascii="Calibri" w:eastAsia="Arial Narrow" w:hAnsi="Calibri" w:cs="Calibri"/>
                <w:i/>
                <w:iCs/>
                <w:sz w:val="22"/>
                <w:szCs w:val="22"/>
              </w:rPr>
            </w:pPr>
            <w:r w:rsidRPr="00F77221">
              <w:rPr>
                <w:rFonts w:ascii="Calibri" w:eastAsia="Arial Narrow" w:hAnsi="Calibri" w:cs="Calibri"/>
                <w:sz w:val="22"/>
                <w:szCs w:val="22"/>
              </w:rPr>
              <w:t>USD:</w:t>
            </w:r>
            <w:r w:rsidR="004B06E0" w:rsidRPr="00F77221">
              <w:rPr>
                <w:rFonts w:ascii="Calibri" w:eastAsia="Arial Narrow" w:hAnsi="Calibri" w:cs="Calibri"/>
                <w:sz w:val="22"/>
                <w:szCs w:val="22"/>
              </w:rPr>
              <w:t xml:space="preserve"> </w:t>
            </w:r>
            <w:r w:rsidR="0004231B">
              <w:rPr>
                <w:rFonts w:ascii="Calibri" w:eastAsia="Arial Narrow" w:hAnsi="Calibri" w:cs="Calibri"/>
                <w:sz w:val="22"/>
                <w:szCs w:val="22"/>
              </w:rPr>
              <w:t>75,000</w:t>
            </w:r>
            <w:r w:rsidR="0004231B">
              <w:rPr>
                <w:rFonts w:ascii="Calibri" w:eastAsia="Arial Narrow" w:hAnsi="Calibri" w:cs="Calibri"/>
                <w:i/>
                <w:iCs/>
                <w:sz w:val="22"/>
                <w:szCs w:val="22"/>
              </w:rPr>
              <w:t xml:space="preserve"> – </w:t>
            </w:r>
            <w:r w:rsidR="0004231B" w:rsidRPr="0004231B">
              <w:rPr>
                <w:rFonts w:ascii="Calibri" w:eastAsia="Arial Narrow" w:hAnsi="Calibri" w:cs="Calibri"/>
                <w:sz w:val="22"/>
                <w:szCs w:val="22"/>
              </w:rPr>
              <w:t>Grant#</w:t>
            </w:r>
            <w:r w:rsidR="0004231B">
              <w:rPr>
                <w:rFonts w:ascii="Calibri" w:eastAsia="Arial Narrow" w:hAnsi="Calibri" w:cs="Calibri"/>
                <w:sz w:val="22"/>
                <w:szCs w:val="22"/>
              </w:rPr>
              <w:t xml:space="preserve"> </w:t>
            </w:r>
            <w:r w:rsidR="00242DA2" w:rsidRPr="0004231B">
              <w:rPr>
                <w:rFonts w:ascii="Calibri" w:eastAsia="Arial Narrow" w:hAnsi="Calibri" w:cs="Calibri"/>
                <w:sz w:val="22"/>
                <w:szCs w:val="22"/>
                <w:lang w:val="en-AU"/>
              </w:rPr>
              <w:t>SC189904</w:t>
            </w:r>
          </w:p>
        </w:tc>
      </w:tr>
      <w:tr w:rsidR="00EA277A" w:rsidRPr="00F77221" w14:paraId="37EC3FB0" w14:textId="77777777" w:rsidTr="3591B0D0">
        <w:tc>
          <w:tcPr>
            <w:tcW w:w="10800" w:type="dxa"/>
            <w:tcBorders>
              <w:top w:val="single" w:sz="4" w:space="0" w:color="auto"/>
              <w:left w:val="single" w:sz="4" w:space="0" w:color="auto"/>
              <w:bottom w:val="single" w:sz="4" w:space="0" w:color="auto"/>
              <w:right w:val="single" w:sz="4" w:space="0" w:color="auto"/>
            </w:tcBorders>
            <w:hideMark/>
          </w:tcPr>
          <w:p w14:paraId="0CAC64D5" w14:textId="77777777" w:rsidR="00EA277A" w:rsidRPr="00F77221" w:rsidRDefault="3591B0D0" w:rsidP="0004231B">
            <w:pPr>
              <w:numPr>
                <w:ilvl w:val="0"/>
                <w:numId w:val="1"/>
              </w:numPr>
              <w:rPr>
                <w:rFonts w:ascii="Calibri" w:hAnsi="Calibri" w:cs="Calibri"/>
                <w:sz w:val="22"/>
                <w:szCs w:val="22"/>
              </w:rPr>
            </w:pPr>
            <w:r w:rsidRPr="00F77221">
              <w:rPr>
                <w:rFonts w:ascii="Calibri" w:eastAsia="Arial Narrow" w:hAnsi="Calibri" w:cs="Calibri"/>
                <w:b/>
                <w:bCs/>
                <w:sz w:val="22"/>
                <w:szCs w:val="22"/>
              </w:rPr>
              <w:t>Amount budgeted (</w:t>
            </w:r>
            <w:r w:rsidRPr="00F77221">
              <w:rPr>
                <w:rFonts w:ascii="Calibri" w:eastAsia="Arial Narrow" w:hAnsi="Calibri" w:cs="Calibri"/>
                <w:sz w:val="22"/>
                <w:szCs w:val="22"/>
              </w:rPr>
              <w:t>Overall Approved Budget in AWP Activity)</w:t>
            </w:r>
          </w:p>
          <w:p w14:paraId="217442D2" w14:textId="288F35C8" w:rsidR="00EA277A" w:rsidRPr="0004231B" w:rsidRDefault="0004231B" w:rsidP="0004231B">
            <w:pPr>
              <w:rPr>
                <w:rFonts w:ascii="Calibri" w:hAnsi="Calibri" w:cs="Calibri"/>
                <w:sz w:val="22"/>
                <w:szCs w:val="22"/>
              </w:rPr>
            </w:pPr>
            <w:r>
              <w:rPr>
                <w:rFonts w:ascii="Calibri" w:eastAsia="Arial Narrow" w:hAnsi="Calibri" w:cs="Calibri"/>
                <w:b/>
                <w:bCs/>
                <w:sz w:val="22"/>
                <w:szCs w:val="22"/>
              </w:rPr>
              <w:t xml:space="preserve">              </w:t>
            </w:r>
            <w:r w:rsidRPr="0004231B">
              <w:rPr>
                <w:rFonts w:ascii="Calibri" w:eastAsia="Arial Narrow" w:hAnsi="Calibri" w:cs="Calibri"/>
                <w:sz w:val="22"/>
                <w:szCs w:val="22"/>
              </w:rPr>
              <w:t>USD 75</w:t>
            </w:r>
            <w:r w:rsidR="00242DA2" w:rsidRPr="0004231B">
              <w:rPr>
                <w:rFonts w:ascii="Calibri" w:eastAsia="Arial Narrow" w:hAnsi="Calibri" w:cs="Calibri"/>
                <w:sz w:val="22"/>
                <w:szCs w:val="22"/>
              </w:rPr>
              <w:t>,00</w:t>
            </w:r>
            <w:r w:rsidRPr="0004231B">
              <w:rPr>
                <w:rFonts w:ascii="Calibri" w:eastAsia="Arial Narrow" w:hAnsi="Calibri" w:cs="Calibri"/>
                <w:sz w:val="22"/>
                <w:szCs w:val="22"/>
              </w:rPr>
              <w:t>0</w:t>
            </w:r>
          </w:p>
        </w:tc>
      </w:tr>
      <w:tr w:rsidR="00EA277A" w:rsidRPr="00F77221" w14:paraId="5FF7FF3C" w14:textId="77777777" w:rsidTr="00ED57AE">
        <w:trPr>
          <w:trHeight w:val="1700"/>
        </w:trPr>
        <w:tc>
          <w:tcPr>
            <w:tcW w:w="10800" w:type="dxa"/>
            <w:tcBorders>
              <w:top w:val="single" w:sz="4" w:space="0" w:color="auto"/>
              <w:left w:val="single" w:sz="4" w:space="0" w:color="auto"/>
              <w:bottom w:val="single" w:sz="4" w:space="0" w:color="auto"/>
              <w:right w:val="single" w:sz="4" w:space="0" w:color="auto"/>
            </w:tcBorders>
            <w:hideMark/>
          </w:tcPr>
          <w:p w14:paraId="3FCA4905" w14:textId="77777777" w:rsidR="00EA277A" w:rsidRPr="00F77221" w:rsidRDefault="3591B0D0" w:rsidP="00ED57AE">
            <w:pPr>
              <w:numPr>
                <w:ilvl w:val="0"/>
                <w:numId w:val="1"/>
              </w:numPr>
              <w:jc w:val="both"/>
              <w:rPr>
                <w:rFonts w:ascii="Calibri" w:hAnsi="Calibri" w:cs="Calibri"/>
                <w:sz w:val="22"/>
                <w:szCs w:val="22"/>
              </w:rPr>
            </w:pPr>
            <w:r w:rsidRPr="00F77221">
              <w:rPr>
                <w:rFonts w:ascii="Calibri" w:eastAsia="Arial Narrow" w:hAnsi="Calibri" w:cs="Calibri"/>
                <w:b/>
                <w:bCs/>
                <w:sz w:val="22"/>
                <w:szCs w:val="22"/>
              </w:rPr>
              <w:t>Qualification or specialized knowledge/experience/expertise</w:t>
            </w:r>
            <w:r w:rsidRPr="00F77221">
              <w:rPr>
                <w:rFonts w:ascii="Calibri" w:eastAsia="Arial Narrow" w:hAnsi="Calibri" w:cs="Calibri"/>
                <w:sz w:val="22"/>
                <w:szCs w:val="22"/>
              </w:rPr>
              <w:t xml:space="preserve"> required for the assignment:</w:t>
            </w:r>
          </w:p>
          <w:p w14:paraId="0E5B0BE1" w14:textId="22443A3E" w:rsidR="00ED57AE" w:rsidRDefault="0021283F" w:rsidP="00ED57AE">
            <w:pPr>
              <w:spacing w:line="276" w:lineRule="auto"/>
              <w:jc w:val="both"/>
              <w:rPr>
                <w:rFonts w:asciiTheme="minorHAnsi" w:hAnsiTheme="minorHAnsi" w:cs="Arial"/>
                <w:sz w:val="22"/>
                <w:szCs w:val="22"/>
                <w:lang w:val="en-GB" w:eastAsia="en-GB"/>
              </w:rPr>
            </w:pPr>
            <w:r w:rsidRPr="0021283F">
              <w:rPr>
                <w:rFonts w:ascii="Calibri" w:eastAsia="Calibri" w:hAnsi="Calibri" w:cs="Calibri"/>
                <w:sz w:val="22"/>
                <w:szCs w:val="22"/>
                <w:lang w:val="en-GB"/>
              </w:rPr>
              <w:t>The selected institution shall assign national/international senior experts</w:t>
            </w:r>
            <w:r>
              <w:rPr>
                <w:rFonts w:ascii="Calibri" w:eastAsia="Calibri" w:hAnsi="Calibri" w:cs="Calibri"/>
                <w:sz w:val="22"/>
                <w:szCs w:val="22"/>
                <w:lang w:val="en-GB"/>
              </w:rPr>
              <w:t xml:space="preserve"> </w:t>
            </w:r>
            <w:r w:rsidRPr="0021283F">
              <w:rPr>
                <w:rFonts w:ascii="Calibri" w:eastAsia="Calibri" w:hAnsi="Calibri" w:cs="Calibri"/>
                <w:sz w:val="22"/>
                <w:szCs w:val="22"/>
                <w:lang w:val="en-GB"/>
              </w:rPr>
              <w:t>education</w:t>
            </w:r>
            <w:r>
              <w:rPr>
                <w:rFonts w:ascii="Calibri" w:eastAsia="Calibri" w:hAnsi="Calibri" w:cs="Calibri"/>
                <w:sz w:val="22"/>
                <w:szCs w:val="22"/>
                <w:lang w:val="en-GB"/>
              </w:rPr>
              <w:t xml:space="preserve"> programme assessment /evaluation. T</w:t>
            </w:r>
            <w:r w:rsidRPr="0021283F">
              <w:rPr>
                <w:rFonts w:ascii="Calibri" w:eastAsia="Calibri" w:hAnsi="Calibri" w:cs="Calibri"/>
                <w:sz w:val="22"/>
                <w:szCs w:val="22"/>
                <w:lang w:val="en-GB"/>
              </w:rPr>
              <w:t xml:space="preserve">he selected applicant is expected to work closely with the </w:t>
            </w:r>
            <w:r>
              <w:rPr>
                <w:rFonts w:ascii="Calibri" w:eastAsia="Calibri" w:hAnsi="Calibri" w:cs="Calibri"/>
                <w:sz w:val="22"/>
                <w:szCs w:val="22"/>
                <w:lang w:val="en-GB"/>
              </w:rPr>
              <w:t>MOE/NCLAE</w:t>
            </w:r>
            <w:r w:rsidRPr="0021283F">
              <w:rPr>
                <w:rFonts w:ascii="Calibri" w:eastAsia="Calibri" w:hAnsi="Calibri" w:cs="Calibri"/>
                <w:sz w:val="22"/>
                <w:szCs w:val="22"/>
                <w:lang w:val="en-GB"/>
              </w:rPr>
              <w:t>E</w:t>
            </w:r>
            <w:r>
              <w:rPr>
                <w:rFonts w:ascii="Calibri" w:eastAsia="Calibri" w:hAnsi="Calibri" w:cs="Calibri"/>
                <w:sz w:val="22"/>
                <w:szCs w:val="22"/>
                <w:lang w:val="en-GB"/>
              </w:rPr>
              <w:t xml:space="preserve"> and e</w:t>
            </w:r>
            <w:r w:rsidRPr="0021283F">
              <w:rPr>
                <w:rFonts w:ascii="Calibri" w:eastAsia="Calibri" w:hAnsi="Calibri" w:cs="Calibri"/>
                <w:sz w:val="22"/>
                <w:szCs w:val="22"/>
                <w:lang w:val="en-GB"/>
              </w:rPr>
              <w:t>ducation section personnel</w:t>
            </w:r>
            <w:r w:rsidR="008B5751">
              <w:rPr>
                <w:rFonts w:ascii="Calibri" w:eastAsia="Calibri" w:hAnsi="Calibri" w:cs="Calibri"/>
                <w:sz w:val="22"/>
                <w:szCs w:val="22"/>
                <w:lang w:val="en-GB"/>
              </w:rPr>
              <w:t>.</w:t>
            </w:r>
            <w:r w:rsidR="008B5751" w:rsidRPr="00AC6ACE">
              <w:rPr>
                <w:rFonts w:asciiTheme="minorHAnsi" w:hAnsiTheme="minorHAnsi" w:cs="Arial"/>
                <w:sz w:val="22"/>
                <w:szCs w:val="22"/>
                <w:lang w:val="en-GB" w:eastAsia="en-GB"/>
              </w:rPr>
              <w:t xml:space="preserve"> </w:t>
            </w:r>
            <w:r w:rsidR="008B5751" w:rsidRPr="00AC6ACE">
              <w:rPr>
                <w:rFonts w:asciiTheme="minorHAnsi" w:hAnsiTheme="minorHAnsi" w:cs="Arial"/>
                <w:sz w:val="22"/>
                <w:szCs w:val="22"/>
                <w:lang w:val="en-GB" w:eastAsia="en-GB"/>
              </w:rPr>
              <w:t xml:space="preserve">The selected </w:t>
            </w:r>
            <w:r w:rsidR="008B5751">
              <w:rPr>
                <w:rFonts w:asciiTheme="minorHAnsi" w:hAnsiTheme="minorHAnsi" w:cs="Arial"/>
                <w:sz w:val="22"/>
                <w:szCs w:val="22"/>
                <w:lang w:val="en-GB" w:eastAsia="en-GB"/>
              </w:rPr>
              <w:t xml:space="preserve">assessment </w:t>
            </w:r>
            <w:r w:rsidR="008B5751" w:rsidRPr="00AC6ACE">
              <w:rPr>
                <w:rFonts w:asciiTheme="minorHAnsi" w:hAnsiTheme="minorHAnsi" w:cs="Arial"/>
                <w:sz w:val="22"/>
                <w:szCs w:val="22"/>
                <w:lang w:val="en-GB" w:eastAsia="en-GB"/>
              </w:rPr>
              <w:t xml:space="preserve">institution will be responsible for the creation of an </w:t>
            </w:r>
            <w:r w:rsidR="008B5751">
              <w:rPr>
                <w:rFonts w:asciiTheme="minorHAnsi" w:hAnsiTheme="minorHAnsi" w:cs="Arial"/>
                <w:sz w:val="22"/>
                <w:szCs w:val="22"/>
                <w:lang w:val="en-GB" w:eastAsia="en-GB"/>
              </w:rPr>
              <w:t>assessment</w:t>
            </w:r>
            <w:r w:rsidR="008B5751" w:rsidRPr="00AC6ACE">
              <w:rPr>
                <w:rFonts w:asciiTheme="minorHAnsi" w:hAnsiTheme="minorHAnsi" w:cs="Arial"/>
                <w:sz w:val="22"/>
                <w:szCs w:val="22"/>
                <w:lang w:val="en-GB" w:eastAsia="en-GB"/>
              </w:rPr>
              <w:t xml:space="preserve"> team. The minimum request is that the team consists of at least two experts (one expert in quantitative research and impact </w:t>
            </w:r>
            <w:r w:rsidR="008B5751">
              <w:rPr>
                <w:rFonts w:asciiTheme="minorHAnsi" w:hAnsiTheme="minorHAnsi" w:cs="Arial"/>
                <w:sz w:val="22"/>
                <w:szCs w:val="22"/>
                <w:lang w:val="en-GB" w:eastAsia="en-GB"/>
              </w:rPr>
              <w:t>assessment</w:t>
            </w:r>
            <w:r w:rsidR="008B5751" w:rsidRPr="00AC6ACE">
              <w:rPr>
                <w:rFonts w:asciiTheme="minorHAnsi" w:hAnsiTheme="minorHAnsi" w:cs="Arial"/>
                <w:sz w:val="22"/>
                <w:szCs w:val="22"/>
                <w:lang w:val="en-GB" w:eastAsia="en-GB"/>
              </w:rPr>
              <w:t>, and a further expert team member for qualitative research). The team composition should include national (</w:t>
            </w:r>
            <w:r w:rsidR="008B5751">
              <w:rPr>
                <w:rFonts w:asciiTheme="minorHAnsi" w:hAnsiTheme="minorHAnsi" w:cs="Arial"/>
                <w:sz w:val="22"/>
                <w:szCs w:val="22"/>
                <w:lang w:val="en-GB" w:eastAsia="en-GB"/>
              </w:rPr>
              <w:t>Sudanese</w:t>
            </w:r>
            <w:r w:rsidR="008B5751" w:rsidRPr="00AC6ACE">
              <w:rPr>
                <w:rFonts w:asciiTheme="minorHAnsi" w:hAnsiTheme="minorHAnsi" w:cs="Arial"/>
                <w:sz w:val="22"/>
                <w:szCs w:val="22"/>
                <w:lang w:val="en-GB" w:eastAsia="en-GB"/>
              </w:rPr>
              <w:t>) experts.</w:t>
            </w:r>
            <w:r w:rsidR="008B5751" w:rsidRPr="00AC6ACE">
              <w:rPr>
                <w:rFonts w:asciiTheme="minorHAnsi" w:hAnsiTheme="minorHAnsi" w:cs="Arial"/>
                <w:sz w:val="22"/>
                <w:szCs w:val="22"/>
                <w:lang w:val="en-GB" w:eastAsia="en-GB"/>
              </w:rPr>
              <w:t xml:space="preserve"> </w:t>
            </w:r>
            <w:r w:rsidR="008B5751" w:rsidRPr="00AC6ACE">
              <w:rPr>
                <w:rFonts w:asciiTheme="minorHAnsi" w:hAnsiTheme="minorHAnsi" w:cs="Arial"/>
                <w:sz w:val="22"/>
                <w:szCs w:val="22"/>
                <w:lang w:val="en-GB" w:eastAsia="en-GB"/>
              </w:rPr>
              <w:t xml:space="preserve">The exact division of work </w:t>
            </w:r>
            <w:r w:rsidR="008B5751">
              <w:rPr>
                <w:rFonts w:asciiTheme="minorHAnsi" w:hAnsiTheme="minorHAnsi" w:cs="Arial"/>
                <w:sz w:val="22"/>
                <w:szCs w:val="22"/>
                <w:lang w:val="en-GB" w:eastAsia="en-GB"/>
              </w:rPr>
              <w:t xml:space="preserve">among team members </w:t>
            </w:r>
            <w:r w:rsidR="008B5751" w:rsidRPr="00AC6ACE">
              <w:rPr>
                <w:rFonts w:asciiTheme="minorHAnsi" w:hAnsiTheme="minorHAnsi" w:cs="Arial"/>
                <w:sz w:val="22"/>
                <w:szCs w:val="22"/>
                <w:lang w:val="en-GB" w:eastAsia="en-GB"/>
              </w:rPr>
              <w:t>will be decided by the institution</w:t>
            </w:r>
            <w:r w:rsidR="008B5751">
              <w:rPr>
                <w:rFonts w:asciiTheme="minorHAnsi" w:hAnsiTheme="minorHAnsi" w:cs="Arial"/>
                <w:sz w:val="22"/>
                <w:szCs w:val="22"/>
                <w:lang w:val="en-GB" w:eastAsia="en-GB"/>
              </w:rPr>
              <w:t>.</w:t>
            </w:r>
          </w:p>
          <w:p w14:paraId="481C8AAA" w14:textId="77777777" w:rsidR="008B5751" w:rsidRDefault="008B5751" w:rsidP="00ED57AE">
            <w:pPr>
              <w:spacing w:line="276" w:lineRule="auto"/>
              <w:jc w:val="both"/>
              <w:rPr>
                <w:rFonts w:ascii="Calibri" w:eastAsia="Calibri" w:hAnsi="Calibri" w:cs="Calibri"/>
                <w:sz w:val="22"/>
                <w:szCs w:val="22"/>
                <w:lang w:val="en-GB"/>
              </w:rPr>
            </w:pPr>
          </w:p>
          <w:p w14:paraId="1E372631" w14:textId="3AE9B05D" w:rsidR="00170263" w:rsidRPr="00ED57AE" w:rsidRDefault="00ED57AE" w:rsidP="00ED57AE">
            <w:pPr>
              <w:spacing w:line="276" w:lineRule="auto"/>
              <w:jc w:val="both"/>
              <w:rPr>
                <w:rFonts w:ascii="Calibri" w:eastAsia="Calibri" w:hAnsi="Calibri" w:cs="Calibri"/>
                <w:b/>
                <w:bCs/>
                <w:sz w:val="22"/>
                <w:szCs w:val="22"/>
                <w:lang w:val="en-GB"/>
              </w:rPr>
            </w:pPr>
            <w:r w:rsidRPr="00ED57AE">
              <w:rPr>
                <w:rFonts w:ascii="Calibri" w:eastAsia="Calibri" w:hAnsi="Calibri" w:cs="Calibri"/>
                <w:b/>
                <w:bCs/>
                <w:sz w:val="22"/>
                <w:szCs w:val="22"/>
                <w:lang w:val="en-GB"/>
              </w:rPr>
              <w:t>Required qualification</w:t>
            </w:r>
            <w:r w:rsidR="00170263" w:rsidRPr="00ED57AE">
              <w:rPr>
                <w:rFonts w:ascii="Calibri" w:hAnsi="Calibri" w:cs="Calibri"/>
                <w:b/>
                <w:bCs/>
                <w:sz w:val="22"/>
                <w:szCs w:val="22"/>
                <w:lang w:val="en-GB"/>
              </w:rPr>
              <w:t xml:space="preserve"> </w:t>
            </w:r>
            <w:r w:rsidRPr="00ED57AE">
              <w:rPr>
                <w:rFonts w:ascii="Calibri" w:hAnsi="Calibri" w:cs="Calibri"/>
                <w:b/>
                <w:bCs/>
                <w:sz w:val="22"/>
                <w:szCs w:val="22"/>
                <w:lang w:val="en-GB"/>
              </w:rPr>
              <w:t>(</w:t>
            </w:r>
            <w:r w:rsidR="00170263" w:rsidRPr="00ED57AE">
              <w:rPr>
                <w:rFonts w:ascii="Calibri" w:hAnsi="Calibri" w:cs="Calibri"/>
                <w:b/>
                <w:bCs/>
                <w:sz w:val="22"/>
                <w:szCs w:val="22"/>
                <w:lang w:val="en-GB"/>
              </w:rPr>
              <w:t>team leader</w:t>
            </w:r>
            <w:r w:rsidRPr="00ED57AE">
              <w:rPr>
                <w:rFonts w:ascii="Calibri" w:hAnsi="Calibri" w:cs="Calibri"/>
                <w:b/>
                <w:bCs/>
                <w:sz w:val="22"/>
                <w:szCs w:val="22"/>
                <w:lang w:val="en-GB"/>
              </w:rPr>
              <w:t xml:space="preserve"> and experts)</w:t>
            </w:r>
            <w:r w:rsidR="00170263" w:rsidRPr="00ED57AE">
              <w:rPr>
                <w:rFonts w:ascii="Calibri" w:hAnsi="Calibri" w:cs="Calibri"/>
                <w:b/>
                <w:bCs/>
                <w:sz w:val="22"/>
                <w:szCs w:val="22"/>
                <w:lang w:val="en-GB"/>
              </w:rPr>
              <w:t>:</w:t>
            </w:r>
          </w:p>
          <w:p w14:paraId="1068E55F" w14:textId="77777777" w:rsidR="00757648" w:rsidRDefault="00170263" w:rsidP="00ED57AE">
            <w:pPr>
              <w:pStyle w:val="ListParagraph"/>
              <w:numPr>
                <w:ilvl w:val="0"/>
                <w:numId w:val="47"/>
              </w:numPr>
              <w:spacing w:line="276" w:lineRule="auto"/>
              <w:jc w:val="both"/>
              <w:rPr>
                <w:rFonts w:cs="Calibri"/>
                <w:lang w:val="en-GB"/>
              </w:rPr>
            </w:pPr>
            <w:r w:rsidRPr="00757648">
              <w:rPr>
                <w:rFonts w:cs="Calibri"/>
                <w:lang w:val="en-GB"/>
              </w:rPr>
              <w:t>Extensive quantitative research and impact evaluation expertise and experience, including expertise in data collection and analysis; demonstrated skills in similar evaluations; demonstrated technical report writing skills</w:t>
            </w:r>
            <w:r w:rsidR="00757648">
              <w:rPr>
                <w:rFonts w:cs="Calibri"/>
                <w:lang w:val="en-GB"/>
              </w:rPr>
              <w:t>;</w:t>
            </w:r>
          </w:p>
          <w:p w14:paraId="6584E961" w14:textId="744D78EB" w:rsidR="00757648" w:rsidRDefault="00170263" w:rsidP="00ED57AE">
            <w:pPr>
              <w:pStyle w:val="ListParagraph"/>
              <w:numPr>
                <w:ilvl w:val="0"/>
                <w:numId w:val="47"/>
              </w:numPr>
              <w:spacing w:line="276" w:lineRule="auto"/>
              <w:jc w:val="both"/>
              <w:rPr>
                <w:rFonts w:cs="Calibri"/>
                <w:lang w:val="en-GB"/>
              </w:rPr>
            </w:pPr>
            <w:r w:rsidRPr="00757648">
              <w:rPr>
                <w:rFonts w:cs="Calibri"/>
                <w:lang w:val="en-GB"/>
              </w:rPr>
              <w:t>Demonstrated experience and expertise in designing and implementing multi‐sectoral initiatives in partnership with a wide range of stakeholders including government and communities</w:t>
            </w:r>
            <w:r w:rsidR="00757648">
              <w:rPr>
                <w:rFonts w:cs="Calibri"/>
                <w:lang w:val="en-GB"/>
              </w:rPr>
              <w:t>;</w:t>
            </w:r>
          </w:p>
          <w:p w14:paraId="5B24B69F" w14:textId="6C81A1BB" w:rsidR="00757648" w:rsidRDefault="00757648" w:rsidP="00ED57AE">
            <w:pPr>
              <w:pStyle w:val="ListParagraph"/>
              <w:numPr>
                <w:ilvl w:val="0"/>
                <w:numId w:val="47"/>
              </w:numPr>
              <w:spacing w:line="276" w:lineRule="auto"/>
              <w:jc w:val="both"/>
              <w:rPr>
                <w:rFonts w:cs="Calibri"/>
                <w:lang w:val="en-GB"/>
              </w:rPr>
            </w:pPr>
            <w:r w:rsidRPr="00170263">
              <w:rPr>
                <w:rFonts w:cs="Calibri"/>
                <w:lang w:val="en-GB"/>
              </w:rPr>
              <w:t>Advanced university degree in one or more of the disciplines relevant to the following areas: Evaluation expertise, economics and social sciences</w:t>
            </w:r>
            <w:r>
              <w:rPr>
                <w:rFonts w:cs="Calibri"/>
                <w:lang w:val="en-GB"/>
              </w:rPr>
              <w:t>;</w:t>
            </w:r>
          </w:p>
          <w:p w14:paraId="04B5426F" w14:textId="6D404FFA" w:rsidR="00757648" w:rsidRDefault="00170263" w:rsidP="00ED57AE">
            <w:pPr>
              <w:pStyle w:val="ListParagraph"/>
              <w:numPr>
                <w:ilvl w:val="0"/>
                <w:numId w:val="47"/>
              </w:numPr>
              <w:spacing w:line="276" w:lineRule="auto"/>
              <w:jc w:val="both"/>
              <w:rPr>
                <w:rFonts w:cs="Calibri"/>
                <w:lang w:val="en-GB"/>
              </w:rPr>
            </w:pPr>
            <w:r w:rsidRPr="00757648">
              <w:rPr>
                <w:rFonts w:cs="Calibri"/>
                <w:lang w:val="en-GB"/>
              </w:rPr>
              <w:t xml:space="preserve"> Minimum </w:t>
            </w:r>
            <w:r w:rsidR="00757648">
              <w:rPr>
                <w:rFonts w:cs="Calibri"/>
                <w:lang w:val="en-GB"/>
              </w:rPr>
              <w:t xml:space="preserve">5 </w:t>
            </w:r>
            <w:r w:rsidRPr="00757648">
              <w:rPr>
                <w:rFonts w:cs="Calibri"/>
                <w:lang w:val="en-GB"/>
              </w:rPr>
              <w:t>years of relevant work experience of which two at national and international levels in field programmes relevant to Education</w:t>
            </w:r>
            <w:r w:rsidR="00757648">
              <w:rPr>
                <w:rFonts w:cs="Calibri"/>
                <w:lang w:val="en-GB"/>
              </w:rPr>
              <w:t>;</w:t>
            </w:r>
          </w:p>
          <w:p w14:paraId="02F0C6B8" w14:textId="77777777" w:rsidR="00757648" w:rsidRDefault="00170263" w:rsidP="00757648">
            <w:pPr>
              <w:pStyle w:val="ListParagraph"/>
              <w:numPr>
                <w:ilvl w:val="0"/>
                <w:numId w:val="47"/>
              </w:numPr>
              <w:spacing w:line="276" w:lineRule="auto"/>
              <w:rPr>
                <w:rFonts w:cs="Calibri"/>
                <w:lang w:val="en-GB"/>
              </w:rPr>
            </w:pPr>
            <w:r w:rsidRPr="00757648">
              <w:rPr>
                <w:rFonts w:cs="Calibri"/>
                <w:lang w:val="en-GB"/>
              </w:rPr>
              <w:t>Understanding of technical aspects of non-formal education / ALP</w:t>
            </w:r>
            <w:r w:rsidR="00757648">
              <w:rPr>
                <w:rFonts w:cs="Calibri"/>
                <w:lang w:val="en-GB"/>
              </w:rPr>
              <w:t>;</w:t>
            </w:r>
          </w:p>
          <w:p w14:paraId="06A4F07E" w14:textId="77777777" w:rsidR="00757648" w:rsidRDefault="00170263" w:rsidP="00ED57AE">
            <w:pPr>
              <w:pStyle w:val="ListParagraph"/>
              <w:numPr>
                <w:ilvl w:val="0"/>
                <w:numId w:val="47"/>
              </w:numPr>
              <w:spacing w:line="276" w:lineRule="auto"/>
              <w:jc w:val="both"/>
              <w:rPr>
                <w:rFonts w:cs="Calibri"/>
                <w:lang w:val="en-GB"/>
              </w:rPr>
            </w:pPr>
            <w:r w:rsidRPr="00757648">
              <w:rPr>
                <w:rFonts w:cs="Calibri"/>
                <w:lang w:val="en-GB"/>
              </w:rPr>
              <w:t>Experience working with/in the UN or other international development organizations in the social sector or in national level development assistance and partnership support to government programmes and priorities is an asset</w:t>
            </w:r>
            <w:r w:rsidR="00757648">
              <w:rPr>
                <w:rFonts w:cs="Calibri"/>
                <w:lang w:val="en-GB"/>
              </w:rPr>
              <w:t>;</w:t>
            </w:r>
          </w:p>
          <w:p w14:paraId="22BF4827" w14:textId="69769713" w:rsidR="00170263" w:rsidRDefault="00170263" w:rsidP="00ED57AE">
            <w:pPr>
              <w:pStyle w:val="ListParagraph"/>
              <w:numPr>
                <w:ilvl w:val="0"/>
                <w:numId w:val="47"/>
              </w:numPr>
              <w:spacing w:line="276" w:lineRule="auto"/>
              <w:jc w:val="both"/>
              <w:rPr>
                <w:rFonts w:cs="Calibri"/>
                <w:lang w:val="en-GB"/>
              </w:rPr>
            </w:pPr>
            <w:r w:rsidRPr="00757648">
              <w:rPr>
                <w:rFonts w:cs="Calibri"/>
                <w:lang w:val="en-GB"/>
              </w:rPr>
              <w:t>Fluency in English a must and knowledge of Arabic an advantage</w:t>
            </w:r>
            <w:r w:rsidR="00ED57AE">
              <w:rPr>
                <w:rFonts w:cs="Calibri"/>
                <w:lang w:val="en-GB"/>
              </w:rPr>
              <w:t>;</w:t>
            </w:r>
            <w:r w:rsidRPr="00757648">
              <w:rPr>
                <w:rFonts w:cs="Calibri"/>
                <w:lang w:val="en-GB"/>
              </w:rPr>
              <w:t xml:space="preserve"> </w:t>
            </w:r>
          </w:p>
          <w:p w14:paraId="34AACAAC" w14:textId="2063F729" w:rsidR="00025CF7" w:rsidRPr="00ED57AE" w:rsidRDefault="00ED57AE" w:rsidP="00ED57AE">
            <w:pPr>
              <w:pStyle w:val="ListParagraph"/>
              <w:numPr>
                <w:ilvl w:val="0"/>
                <w:numId w:val="47"/>
              </w:numPr>
              <w:spacing w:line="276" w:lineRule="auto"/>
              <w:jc w:val="both"/>
              <w:rPr>
                <w:rFonts w:cs="Calibri"/>
                <w:lang w:val="en-GB"/>
              </w:rPr>
            </w:pPr>
            <w:r w:rsidRPr="00ED57AE">
              <w:rPr>
                <w:rFonts w:cs="Calibri"/>
                <w:lang w:val="en-GB"/>
              </w:rPr>
              <w:t>A knowledge of the education sector in Sudan would be an advantage</w:t>
            </w:r>
            <w:r>
              <w:rPr>
                <w:rFonts w:cs="Calibri"/>
                <w:lang w:val="en-GB"/>
              </w:rPr>
              <w:t>.</w:t>
            </w:r>
          </w:p>
        </w:tc>
      </w:tr>
      <w:tr w:rsidR="004B06E0" w:rsidRPr="00F77221" w14:paraId="7F72EA03" w14:textId="77777777" w:rsidTr="3591B0D0">
        <w:tc>
          <w:tcPr>
            <w:tcW w:w="10800" w:type="dxa"/>
            <w:tcBorders>
              <w:top w:val="single" w:sz="4" w:space="0" w:color="auto"/>
              <w:left w:val="single" w:sz="4" w:space="0" w:color="auto"/>
              <w:bottom w:val="single" w:sz="4" w:space="0" w:color="auto"/>
              <w:right w:val="single" w:sz="4" w:space="0" w:color="auto"/>
            </w:tcBorders>
          </w:tcPr>
          <w:p w14:paraId="2F5AACBB" w14:textId="77777777" w:rsidR="00ED57AE" w:rsidRPr="00ED57AE" w:rsidRDefault="00ED57AE" w:rsidP="00ED57AE">
            <w:pPr>
              <w:numPr>
                <w:ilvl w:val="0"/>
                <w:numId w:val="48"/>
              </w:numPr>
              <w:tabs>
                <w:tab w:val="clear" w:pos="360"/>
                <w:tab w:val="num" w:pos="720"/>
              </w:tabs>
              <w:spacing w:after="160" w:line="259" w:lineRule="auto"/>
              <w:ind w:left="0" w:right="154" w:firstLine="0"/>
              <w:textAlignment w:val="baseline"/>
              <w:rPr>
                <w:rFonts w:ascii="Calibri" w:eastAsia="Calibri" w:hAnsi="Calibri" w:cs="Calibri"/>
                <w:b/>
                <w:bCs/>
                <w:sz w:val="22"/>
                <w:szCs w:val="22"/>
                <w:lang w:val="en-GB"/>
              </w:rPr>
            </w:pPr>
            <w:r w:rsidRPr="00ED57AE">
              <w:rPr>
                <w:rFonts w:ascii="Calibri" w:eastAsia="Calibri" w:hAnsi="Calibri" w:cs="Calibri"/>
                <w:b/>
                <w:bCs/>
                <w:sz w:val="22"/>
                <w:szCs w:val="22"/>
                <w:lang w:val="en-GB"/>
              </w:rPr>
              <w:t>General Terms and Conditions of the Contract: </w:t>
            </w:r>
          </w:p>
          <w:p w14:paraId="44A15780" w14:textId="77777777" w:rsidR="00ED57AE" w:rsidRPr="00ED57AE" w:rsidRDefault="00ED57AE" w:rsidP="00ED57AE">
            <w:pPr>
              <w:numPr>
                <w:ilvl w:val="0"/>
                <w:numId w:val="49"/>
              </w:numPr>
              <w:spacing w:after="160" w:line="259" w:lineRule="auto"/>
              <w:ind w:right="154"/>
              <w:contextualSpacing/>
              <w:jc w:val="both"/>
              <w:textAlignment w:val="baseline"/>
              <w:rPr>
                <w:rFonts w:ascii="Calibri" w:eastAsia="Calibri" w:hAnsi="Calibri" w:cs="Calibri"/>
                <w:sz w:val="22"/>
                <w:szCs w:val="22"/>
                <w:lang w:val="en-GB"/>
              </w:rPr>
            </w:pPr>
            <w:r w:rsidRPr="00ED57AE">
              <w:rPr>
                <w:rFonts w:ascii="Calibri" w:eastAsia="Calibri" w:hAnsi="Calibri" w:cs="Calibri"/>
                <w:sz w:val="22"/>
                <w:szCs w:val="22"/>
                <w:lang w:val="en-GB"/>
              </w:rPr>
              <w:t xml:space="preserve">Under the consultancy agreements, payment is deliverable as stated in the </w:t>
            </w:r>
            <w:proofErr w:type="spellStart"/>
            <w:r w:rsidRPr="00ED57AE">
              <w:rPr>
                <w:rFonts w:ascii="Calibri" w:eastAsia="Calibri" w:hAnsi="Calibri" w:cs="Calibri"/>
                <w:sz w:val="22"/>
                <w:szCs w:val="22"/>
                <w:lang w:val="en-GB"/>
              </w:rPr>
              <w:t>ToR</w:t>
            </w:r>
            <w:proofErr w:type="spellEnd"/>
            <w:r w:rsidRPr="00ED57AE">
              <w:rPr>
                <w:rFonts w:ascii="Calibri" w:eastAsia="Calibri" w:hAnsi="Calibri" w:cs="Calibri"/>
                <w:sz w:val="22"/>
                <w:szCs w:val="22"/>
                <w:lang w:val="en-GB"/>
              </w:rPr>
              <w:t>. </w:t>
            </w:r>
          </w:p>
          <w:p w14:paraId="7CA6B3F8" w14:textId="77777777" w:rsidR="00ED57AE" w:rsidRPr="00ED57AE" w:rsidRDefault="00ED57AE" w:rsidP="00ED57AE">
            <w:pPr>
              <w:numPr>
                <w:ilvl w:val="0"/>
                <w:numId w:val="49"/>
              </w:numPr>
              <w:spacing w:after="160" w:line="259" w:lineRule="auto"/>
              <w:ind w:right="154"/>
              <w:contextualSpacing/>
              <w:jc w:val="both"/>
              <w:textAlignment w:val="baseline"/>
              <w:rPr>
                <w:rFonts w:ascii="Calibri" w:eastAsia="Calibri" w:hAnsi="Calibri" w:cs="Calibri"/>
                <w:sz w:val="22"/>
                <w:szCs w:val="22"/>
                <w:lang w:val="en-GB"/>
              </w:rPr>
            </w:pPr>
            <w:r w:rsidRPr="00ED57AE">
              <w:rPr>
                <w:rFonts w:ascii="Calibri" w:eastAsia="Calibri" w:hAnsi="Calibri" w:cs="Calibri"/>
                <w:sz w:val="22"/>
                <w:szCs w:val="22"/>
                <w:lang w:val="en-GB"/>
              </w:rPr>
              <w:t>All remuneration must be within the contract agreement. </w:t>
            </w:r>
          </w:p>
          <w:p w14:paraId="22533592" w14:textId="77777777" w:rsidR="00ED57AE" w:rsidRPr="00ED57AE" w:rsidRDefault="00ED57AE" w:rsidP="00ED57AE">
            <w:pPr>
              <w:numPr>
                <w:ilvl w:val="0"/>
                <w:numId w:val="49"/>
              </w:numPr>
              <w:spacing w:after="160" w:line="259" w:lineRule="auto"/>
              <w:ind w:right="154"/>
              <w:contextualSpacing/>
              <w:jc w:val="both"/>
              <w:textAlignment w:val="baseline"/>
              <w:rPr>
                <w:rFonts w:ascii="Calibri" w:eastAsia="Calibri" w:hAnsi="Calibri" w:cs="Calibri"/>
                <w:sz w:val="22"/>
                <w:szCs w:val="22"/>
                <w:lang w:val="en-GB"/>
              </w:rPr>
            </w:pPr>
            <w:r w:rsidRPr="00ED57AE">
              <w:rPr>
                <w:rFonts w:ascii="Calibri" w:eastAsia="Calibri" w:hAnsi="Calibri" w:cs="Calibri"/>
                <w:sz w:val="22"/>
                <w:szCs w:val="22"/>
                <w:lang w:val="en-GB"/>
              </w:rPr>
              <w:t>No contract may commence unless the contract is signed by both UNICEF and the consultant or contractor. </w:t>
            </w:r>
          </w:p>
          <w:p w14:paraId="6D3ADAE8" w14:textId="77777777" w:rsidR="00ED57AE" w:rsidRPr="00ED57AE" w:rsidRDefault="00ED57AE" w:rsidP="00ED57AE">
            <w:pPr>
              <w:numPr>
                <w:ilvl w:val="0"/>
                <w:numId w:val="49"/>
              </w:numPr>
              <w:spacing w:after="160" w:line="259" w:lineRule="auto"/>
              <w:ind w:right="154"/>
              <w:contextualSpacing/>
              <w:jc w:val="both"/>
              <w:textAlignment w:val="baseline"/>
              <w:rPr>
                <w:rFonts w:ascii="Calibri" w:eastAsia="Calibri" w:hAnsi="Calibri" w:cs="Calibri"/>
                <w:sz w:val="22"/>
                <w:szCs w:val="22"/>
                <w:lang w:val="en-GB"/>
              </w:rPr>
            </w:pPr>
            <w:r w:rsidRPr="00ED57AE">
              <w:rPr>
                <w:rFonts w:ascii="Calibri" w:eastAsia="Calibri" w:hAnsi="Calibri" w:cs="Calibri"/>
                <w:sz w:val="22"/>
                <w:szCs w:val="22"/>
                <w:lang w:val="en-GB"/>
              </w:rPr>
              <w:t>For international consultants outside the duty station, signed contracts must be sent by fax or email.   </w:t>
            </w:r>
          </w:p>
          <w:p w14:paraId="05ECF151" w14:textId="77777777" w:rsidR="00ED57AE" w:rsidRPr="00ED57AE" w:rsidRDefault="00ED57AE" w:rsidP="00ED57AE">
            <w:pPr>
              <w:numPr>
                <w:ilvl w:val="0"/>
                <w:numId w:val="49"/>
              </w:numPr>
              <w:spacing w:after="160" w:line="259" w:lineRule="auto"/>
              <w:ind w:right="154"/>
              <w:contextualSpacing/>
              <w:jc w:val="both"/>
              <w:textAlignment w:val="baseline"/>
              <w:rPr>
                <w:rFonts w:ascii="Calibri" w:eastAsia="Calibri" w:hAnsi="Calibri" w:cs="Calibri"/>
                <w:sz w:val="22"/>
                <w:szCs w:val="22"/>
                <w:lang w:val="en-GB"/>
              </w:rPr>
            </w:pPr>
            <w:r w:rsidRPr="00ED57AE">
              <w:rPr>
                <w:rFonts w:ascii="Calibri" w:eastAsia="Calibri" w:hAnsi="Calibri" w:cs="Calibri"/>
                <w:sz w:val="22"/>
                <w:szCs w:val="22"/>
                <w:lang w:val="en-GB"/>
              </w:rPr>
              <w:t>Unless authorized, UNICEF will buy the tickets for the consultant.  In exceptional cases, the consultant may be authorized to buy their travel tickets and shall be reimbursed at the “most economical and direct route” but this must be agreed to beforehand. </w:t>
            </w:r>
          </w:p>
          <w:p w14:paraId="6DF26DCA" w14:textId="77777777" w:rsidR="00ED57AE" w:rsidRPr="00ED57AE" w:rsidRDefault="00ED57AE" w:rsidP="00ED57AE">
            <w:pPr>
              <w:numPr>
                <w:ilvl w:val="0"/>
                <w:numId w:val="49"/>
              </w:numPr>
              <w:spacing w:after="160" w:line="259" w:lineRule="auto"/>
              <w:ind w:right="154"/>
              <w:contextualSpacing/>
              <w:jc w:val="both"/>
              <w:textAlignment w:val="baseline"/>
              <w:rPr>
                <w:rFonts w:ascii="Calibri" w:eastAsia="Calibri" w:hAnsi="Calibri" w:cs="Calibri"/>
                <w:sz w:val="22"/>
                <w:szCs w:val="22"/>
                <w:lang w:val="en-GB"/>
              </w:rPr>
            </w:pPr>
            <w:r w:rsidRPr="00ED57AE">
              <w:rPr>
                <w:rFonts w:ascii="Calibri" w:eastAsia="Calibri" w:hAnsi="Calibri" w:cs="Calibri"/>
                <w:sz w:val="22"/>
                <w:szCs w:val="22"/>
                <w:lang w:val="en-GB"/>
              </w:rPr>
              <w:t>Consultants will not have supervisory responsibilities or authority on UNICEF budget. </w:t>
            </w:r>
          </w:p>
          <w:p w14:paraId="086AD586" w14:textId="77777777" w:rsidR="00ED57AE" w:rsidRPr="00ED57AE" w:rsidRDefault="00ED57AE" w:rsidP="00ED57AE">
            <w:pPr>
              <w:numPr>
                <w:ilvl w:val="0"/>
                <w:numId w:val="49"/>
              </w:numPr>
              <w:spacing w:after="160" w:line="259" w:lineRule="auto"/>
              <w:ind w:right="154"/>
              <w:contextualSpacing/>
              <w:jc w:val="both"/>
              <w:textAlignment w:val="baseline"/>
              <w:rPr>
                <w:rFonts w:ascii="Calibri" w:eastAsia="Calibri" w:hAnsi="Calibri" w:cs="Calibri"/>
                <w:sz w:val="22"/>
                <w:szCs w:val="22"/>
                <w:lang w:val="en-GB"/>
              </w:rPr>
            </w:pPr>
            <w:r w:rsidRPr="00ED57AE">
              <w:rPr>
                <w:rFonts w:ascii="Calibri" w:eastAsia="Calibri" w:hAnsi="Calibri" w:cs="Calibri"/>
                <w:sz w:val="22"/>
                <w:szCs w:val="22"/>
                <w:lang w:val="en-GB"/>
              </w:rPr>
              <w:t>Consultant will be required to sign the Health statement for consultants/individual contractor prior to taking up the assignment, and to document that they have appropriate health insurance, including Medical Evacuation. </w:t>
            </w:r>
          </w:p>
          <w:p w14:paraId="058E21F7" w14:textId="77777777" w:rsidR="00ED57AE" w:rsidRPr="00ED57AE" w:rsidRDefault="00ED57AE" w:rsidP="00ED57AE">
            <w:pPr>
              <w:numPr>
                <w:ilvl w:val="0"/>
                <w:numId w:val="49"/>
              </w:numPr>
              <w:spacing w:after="160" w:line="259" w:lineRule="auto"/>
              <w:ind w:right="154"/>
              <w:contextualSpacing/>
              <w:jc w:val="both"/>
              <w:textAlignment w:val="baseline"/>
              <w:rPr>
                <w:rFonts w:ascii="Calibri" w:eastAsia="Calibri" w:hAnsi="Calibri" w:cs="Calibri"/>
                <w:sz w:val="22"/>
                <w:szCs w:val="22"/>
                <w:lang w:val="en-GB"/>
              </w:rPr>
            </w:pPr>
            <w:r w:rsidRPr="00ED57AE">
              <w:rPr>
                <w:rFonts w:ascii="Calibri" w:eastAsia="Calibri" w:hAnsi="Calibri" w:cs="Calibri"/>
                <w:sz w:val="22"/>
                <w:szCs w:val="22"/>
                <w:lang w:val="en-GB"/>
              </w:rPr>
              <w:t>UNICEF General Conditions of contracts for the services of consultants/Individual contractors will be applicable.</w:t>
            </w:r>
          </w:p>
          <w:p w14:paraId="4AAD8FD0" w14:textId="0F231128" w:rsidR="004B06E0" w:rsidRPr="00ED57AE" w:rsidRDefault="00ED57AE" w:rsidP="00ED57AE">
            <w:pPr>
              <w:numPr>
                <w:ilvl w:val="0"/>
                <w:numId w:val="49"/>
              </w:numPr>
              <w:spacing w:after="160" w:line="259" w:lineRule="auto"/>
              <w:ind w:right="154"/>
              <w:contextualSpacing/>
              <w:jc w:val="both"/>
              <w:textAlignment w:val="baseline"/>
              <w:rPr>
                <w:rFonts w:ascii="Calibri" w:eastAsia="Calibri" w:hAnsi="Calibri" w:cs="Calibri"/>
                <w:sz w:val="22"/>
                <w:szCs w:val="22"/>
                <w:lang w:val="en-GB"/>
              </w:rPr>
            </w:pPr>
            <w:r w:rsidRPr="00ED57AE">
              <w:rPr>
                <w:rFonts w:ascii="Calibri" w:eastAsia="Calibri" w:hAnsi="Calibri" w:cs="Calibri"/>
                <w:sz w:val="22"/>
                <w:szCs w:val="22"/>
                <w:lang w:val="en-GB"/>
              </w:rPr>
              <w:t xml:space="preserve"> </w:t>
            </w:r>
            <w:r w:rsidR="00132B43">
              <w:rPr>
                <w:rFonts w:ascii="Calibri" w:eastAsia="Calibri" w:hAnsi="Calibri" w:cs="Calibri"/>
                <w:sz w:val="22"/>
                <w:szCs w:val="22"/>
                <w:lang w:val="en-GB"/>
              </w:rPr>
              <w:t>Three</w:t>
            </w:r>
            <w:r w:rsidRPr="00ED57AE">
              <w:rPr>
                <w:rFonts w:ascii="Calibri" w:eastAsia="Calibri" w:hAnsi="Calibri" w:cs="Calibri"/>
                <w:sz w:val="22"/>
                <w:szCs w:val="22"/>
                <w:lang w:val="en-GB"/>
              </w:rPr>
              <w:t xml:space="preserve"> Weeks will be given for submission of deliverables, after which payment will not be processed.</w:t>
            </w:r>
          </w:p>
        </w:tc>
      </w:tr>
      <w:tr w:rsidR="00EA277A" w:rsidRPr="00F77221" w14:paraId="01C3C775" w14:textId="77777777" w:rsidTr="3591B0D0">
        <w:tc>
          <w:tcPr>
            <w:tcW w:w="10800" w:type="dxa"/>
            <w:tcBorders>
              <w:top w:val="single" w:sz="4" w:space="0" w:color="auto"/>
              <w:left w:val="single" w:sz="4" w:space="0" w:color="auto"/>
              <w:bottom w:val="single" w:sz="4" w:space="0" w:color="auto"/>
              <w:right w:val="single" w:sz="4" w:space="0" w:color="auto"/>
            </w:tcBorders>
            <w:hideMark/>
          </w:tcPr>
          <w:p w14:paraId="101B8D44" w14:textId="2928C0BA" w:rsidR="00616F30" w:rsidRPr="00616F30" w:rsidRDefault="00616F30" w:rsidP="00616F30">
            <w:pPr>
              <w:pStyle w:val="ListParagraph"/>
              <w:numPr>
                <w:ilvl w:val="0"/>
                <w:numId w:val="48"/>
              </w:numPr>
              <w:rPr>
                <w:rFonts w:eastAsia="Arial Narrow" w:cs="Calibri"/>
                <w:b/>
                <w:bCs/>
              </w:rPr>
            </w:pPr>
            <w:r w:rsidRPr="00616F30">
              <w:rPr>
                <w:rFonts w:eastAsia="Arial Narrow" w:cs="Calibri"/>
                <w:b/>
                <w:bCs/>
              </w:rPr>
              <w:t>Methodological Approach</w:t>
            </w:r>
            <w:r>
              <w:rPr>
                <w:rFonts w:eastAsia="Arial Narrow" w:cs="Calibri"/>
                <w:b/>
                <w:bCs/>
              </w:rPr>
              <w:t>:</w:t>
            </w:r>
          </w:p>
          <w:p w14:paraId="1450EF63" w14:textId="77777777" w:rsidR="00616F30" w:rsidRPr="00691953" w:rsidRDefault="00616F30" w:rsidP="00616F30">
            <w:pPr>
              <w:pStyle w:val="Default"/>
              <w:jc w:val="both"/>
              <w:rPr>
                <w:rFonts w:asciiTheme="minorHAnsi" w:hAnsiTheme="minorHAnsi"/>
                <w:color w:val="auto"/>
                <w:sz w:val="22"/>
                <w:szCs w:val="22"/>
                <w:lang w:val="en-GB"/>
              </w:rPr>
            </w:pPr>
            <w:r w:rsidRPr="00691953">
              <w:rPr>
                <w:rFonts w:asciiTheme="minorHAnsi" w:hAnsiTheme="minorHAnsi"/>
                <w:b/>
                <w:color w:val="auto"/>
                <w:sz w:val="22"/>
                <w:szCs w:val="22"/>
                <w:lang w:val="en-GB"/>
              </w:rPr>
              <w:t xml:space="preserve">Type of </w:t>
            </w:r>
            <w:r>
              <w:rPr>
                <w:rFonts w:asciiTheme="minorHAnsi" w:hAnsiTheme="minorHAnsi"/>
                <w:b/>
                <w:color w:val="auto"/>
                <w:sz w:val="22"/>
                <w:szCs w:val="22"/>
                <w:lang w:val="en-GB"/>
              </w:rPr>
              <w:t>assessment</w:t>
            </w:r>
            <w:r w:rsidRPr="00691953">
              <w:rPr>
                <w:rFonts w:asciiTheme="minorHAnsi" w:hAnsiTheme="minorHAnsi"/>
                <w:b/>
                <w:color w:val="auto"/>
                <w:sz w:val="22"/>
                <w:szCs w:val="22"/>
                <w:lang w:val="en-GB"/>
              </w:rPr>
              <w:t xml:space="preserve">: </w:t>
            </w:r>
            <w:r w:rsidRPr="00691953">
              <w:rPr>
                <w:rFonts w:asciiTheme="minorHAnsi" w:hAnsiTheme="minorHAnsi"/>
                <w:color w:val="auto"/>
                <w:sz w:val="22"/>
                <w:szCs w:val="22"/>
                <w:lang w:val="en-GB"/>
              </w:rPr>
              <w:t xml:space="preserve">The </w:t>
            </w:r>
            <w:r>
              <w:rPr>
                <w:rFonts w:asciiTheme="minorHAnsi" w:hAnsiTheme="minorHAnsi"/>
                <w:color w:val="auto"/>
                <w:sz w:val="22"/>
                <w:szCs w:val="22"/>
                <w:lang w:val="en-GB"/>
              </w:rPr>
              <w:t>assessment</w:t>
            </w:r>
            <w:r w:rsidRPr="00691953">
              <w:rPr>
                <w:rFonts w:asciiTheme="minorHAnsi" w:hAnsiTheme="minorHAnsi"/>
                <w:color w:val="auto"/>
                <w:sz w:val="22"/>
                <w:szCs w:val="22"/>
                <w:lang w:val="en-GB"/>
              </w:rPr>
              <w:t xml:space="preserve"> is expected to </w:t>
            </w:r>
            <w:r>
              <w:rPr>
                <w:rFonts w:asciiTheme="minorHAnsi" w:hAnsiTheme="minorHAnsi"/>
                <w:color w:val="auto"/>
                <w:sz w:val="22"/>
                <w:szCs w:val="22"/>
                <w:lang w:val="en-GB"/>
              </w:rPr>
              <w:t>use</w:t>
            </w:r>
            <w:r w:rsidRPr="00691953">
              <w:rPr>
                <w:rFonts w:asciiTheme="minorHAnsi" w:hAnsiTheme="minorHAnsi"/>
                <w:color w:val="auto"/>
                <w:sz w:val="22"/>
                <w:szCs w:val="22"/>
                <w:lang w:val="en-GB"/>
              </w:rPr>
              <w:t xml:space="preserve"> mixed methods (quantitative and qualitative)</w:t>
            </w:r>
            <w:r>
              <w:rPr>
                <w:rFonts w:asciiTheme="minorHAnsi" w:hAnsiTheme="minorHAnsi"/>
                <w:color w:val="auto"/>
                <w:sz w:val="22"/>
                <w:szCs w:val="22"/>
                <w:lang w:val="en-GB"/>
              </w:rPr>
              <w:t>.</w:t>
            </w:r>
            <w:r w:rsidRPr="00691953">
              <w:rPr>
                <w:rFonts w:asciiTheme="minorHAnsi" w:hAnsiTheme="minorHAnsi"/>
                <w:color w:val="auto"/>
                <w:sz w:val="22"/>
                <w:szCs w:val="22"/>
                <w:lang w:val="en-GB"/>
              </w:rPr>
              <w:t xml:space="preserve"> </w:t>
            </w:r>
          </w:p>
          <w:p w14:paraId="7FFC53F8" w14:textId="77777777" w:rsidR="00616F30" w:rsidRPr="00691953" w:rsidRDefault="00616F30" w:rsidP="00616F30">
            <w:pPr>
              <w:pStyle w:val="Default"/>
              <w:jc w:val="both"/>
              <w:rPr>
                <w:rFonts w:asciiTheme="minorHAnsi" w:hAnsiTheme="minorHAnsi"/>
                <w:color w:val="auto"/>
                <w:sz w:val="22"/>
                <w:szCs w:val="22"/>
                <w:lang w:val="en-GB"/>
              </w:rPr>
            </w:pPr>
          </w:p>
          <w:p w14:paraId="0E2E5B57" w14:textId="77777777" w:rsidR="00616F30" w:rsidRPr="00691953" w:rsidRDefault="00616F30" w:rsidP="00616F30">
            <w:pPr>
              <w:contextualSpacing/>
              <w:jc w:val="both"/>
              <w:rPr>
                <w:rFonts w:asciiTheme="minorHAnsi" w:hAnsiTheme="minorHAnsi" w:cs="Arial"/>
                <w:b/>
                <w:sz w:val="22"/>
                <w:szCs w:val="22"/>
                <w:lang w:val="en-GB"/>
              </w:rPr>
            </w:pPr>
            <w:r w:rsidRPr="00691953">
              <w:rPr>
                <w:rFonts w:asciiTheme="minorHAnsi" w:hAnsiTheme="minorHAnsi" w:cs="Arial"/>
                <w:b/>
                <w:sz w:val="22"/>
                <w:szCs w:val="22"/>
                <w:lang w:val="en-GB"/>
              </w:rPr>
              <w:t xml:space="preserve">Data Source: </w:t>
            </w:r>
            <w:r w:rsidRPr="005449CB">
              <w:rPr>
                <w:rFonts w:asciiTheme="minorHAnsi" w:hAnsiTheme="minorHAnsi" w:cs="Arial"/>
                <w:bCs/>
                <w:sz w:val="22"/>
                <w:szCs w:val="22"/>
                <w:lang w:val="en-GB"/>
              </w:rPr>
              <w:t>D</w:t>
            </w:r>
            <w:r w:rsidRPr="00691953">
              <w:rPr>
                <w:rFonts w:asciiTheme="minorHAnsi" w:hAnsiTheme="minorHAnsi" w:cs="Arial"/>
                <w:sz w:val="22"/>
                <w:szCs w:val="22"/>
                <w:lang w:val="en-GB"/>
              </w:rPr>
              <w:t xml:space="preserve">ata will be </w:t>
            </w:r>
            <w:r>
              <w:rPr>
                <w:rFonts w:asciiTheme="minorHAnsi" w:hAnsiTheme="minorHAnsi" w:cs="Arial"/>
                <w:sz w:val="22"/>
                <w:szCs w:val="22"/>
                <w:lang w:val="en-GB"/>
              </w:rPr>
              <w:t>extracted</w:t>
            </w:r>
            <w:r w:rsidRPr="00691953">
              <w:rPr>
                <w:rFonts w:asciiTheme="minorHAnsi" w:hAnsiTheme="minorHAnsi" w:cs="Arial"/>
                <w:sz w:val="22"/>
                <w:szCs w:val="22"/>
                <w:lang w:val="en-GB"/>
              </w:rPr>
              <w:t xml:space="preserve"> from </w:t>
            </w:r>
            <w:r>
              <w:rPr>
                <w:rFonts w:asciiTheme="minorHAnsi" w:hAnsiTheme="minorHAnsi" w:cs="Arial"/>
                <w:sz w:val="22"/>
                <w:szCs w:val="22"/>
                <w:lang w:val="en-GB"/>
              </w:rPr>
              <w:t>the Education Statistical Yearbook (EMIS – National and State level), NCLAE reports and other partners reports through desk review.</w:t>
            </w:r>
            <w:r w:rsidRPr="00691953">
              <w:rPr>
                <w:rFonts w:asciiTheme="minorHAnsi" w:hAnsiTheme="minorHAnsi" w:cs="Arial"/>
                <w:sz w:val="22"/>
                <w:szCs w:val="22"/>
                <w:lang w:val="en-GB"/>
              </w:rPr>
              <w:t xml:space="preserve"> </w:t>
            </w:r>
            <w:r>
              <w:rPr>
                <w:rFonts w:asciiTheme="minorHAnsi" w:hAnsiTheme="minorHAnsi" w:cs="Arial"/>
                <w:sz w:val="22"/>
                <w:szCs w:val="22"/>
                <w:lang w:val="en-GB"/>
              </w:rPr>
              <w:t xml:space="preserve">  </w:t>
            </w:r>
            <w:r w:rsidRPr="00691953">
              <w:rPr>
                <w:rFonts w:asciiTheme="minorHAnsi" w:hAnsiTheme="minorHAnsi" w:cs="Arial"/>
                <w:sz w:val="22"/>
                <w:szCs w:val="22"/>
                <w:lang w:val="en-GB"/>
              </w:rPr>
              <w:t xml:space="preserve">In addition to analysing available quantitative information, the consultant will further be expected to collect data from the field, as well as any other secondary sources of relevant information. </w:t>
            </w:r>
          </w:p>
          <w:p w14:paraId="2372D107" w14:textId="77777777" w:rsidR="00616F30" w:rsidRDefault="00616F30" w:rsidP="00616F30">
            <w:pPr>
              <w:autoSpaceDE w:val="0"/>
              <w:autoSpaceDN w:val="0"/>
              <w:adjustRightInd w:val="0"/>
              <w:jc w:val="both"/>
              <w:rPr>
                <w:rFonts w:asciiTheme="minorHAnsi" w:hAnsiTheme="minorHAnsi" w:cs="Calibri"/>
                <w:sz w:val="22"/>
                <w:szCs w:val="22"/>
                <w:lang w:val="en-GB"/>
              </w:rPr>
            </w:pPr>
          </w:p>
          <w:p w14:paraId="06C9CAC5" w14:textId="77777777" w:rsidR="00616F30" w:rsidRDefault="00616F30" w:rsidP="00616F30">
            <w:pPr>
              <w:autoSpaceDE w:val="0"/>
              <w:autoSpaceDN w:val="0"/>
              <w:adjustRightInd w:val="0"/>
              <w:jc w:val="both"/>
              <w:rPr>
                <w:rFonts w:asciiTheme="minorHAnsi" w:hAnsiTheme="minorHAnsi" w:cs="Calibri"/>
                <w:sz w:val="22"/>
                <w:szCs w:val="22"/>
                <w:lang w:val="en-GB"/>
              </w:rPr>
            </w:pPr>
            <w:r w:rsidRPr="00D53AC0">
              <w:rPr>
                <w:rFonts w:asciiTheme="minorHAnsi" w:hAnsiTheme="minorHAnsi" w:cs="Calibri"/>
                <w:b/>
                <w:bCs/>
                <w:sz w:val="22"/>
                <w:szCs w:val="22"/>
                <w:lang w:val="en-GB"/>
              </w:rPr>
              <w:t>Field data:</w:t>
            </w:r>
            <w:r>
              <w:rPr>
                <w:rFonts w:asciiTheme="minorHAnsi" w:hAnsiTheme="minorHAnsi" w:cs="Calibri"/>
                <w:sz w:val="22"/>
                <w:szCs w:val="22"/>
                <w:lang w:val="en-GB"/>
              </w:rPr>
              <w:t xml:space="preserve"> Guided by the assessment objective, the consultant is expected to design field data collection methodology that includes </w:t>
            </w:r>
            <w:r w:rsidRPr="005C25C9">
              <w:rPr>
                <w:rFonts w:asciiTheme="minorHAnsi" w:hAnsiTheme="minorHAnsi" w:cs="Calibri"/>
                <w:sz w:val="22"/>
                <w:szCs w:val="22"/>
                <w:lang w:val="en-GB"/>
              </w:rPr>
              <w:t xml:space="preserve">sampling </w:t>
            </w:r>
            <w:r>
              <w:rPr>
                <w:rFonts w:asciiTheme="minorHAnsi" w:hAnsiTheme="minorHAnsi" w:cs="Calibri"/>
                <w:sz w:val="22"/>
                <w:szCs w:val="22"/>
                <w:lang w:val="en-GB"/>
              </w:rPr>
              <w:t xml:space="preserve">frame, respondents, data collection tool and </w:t>
            </w:r>
            <w:r w:rsidRPr="005C25C9">
              <w:rPr>
                <w:rFonts w:asciiTheme="minorHAnsi" w:hAnsiTheme="minorHAnsi" w:cs="Calibri"/>
                <w:sz w:val="22"/>
                <w:szCs w:val="22"/>
                <w:lang w:val="en-GB"/>
              </w:rPr>
              <w:t xml:space="preserve">standard statistical </w:t>
            </w:r>
            <w:r>
              <w:rPr>
                <w:rFonts w:asciiTheme="minorHAnsi" w:hAnsiTheme="minorHAnsi" w:cs="Calibri"/>
                <w:sz w:val="22"/>
                <w:szCs w:val="22"/>
                <w:lang w:val="en-GB"/>
              </w:rPr>
              <w:t xml:space="preserve">data analysis </w:t>
            </w:r>
            <w:r w:rsidRPr="005C25C9">
              <w:rPr>
                <w:rFonts w:asciiTheme="minorHAnsi" w:hAnsiTheme="minorHAnsi" w:cs="Calibri"/>
                <w:sz w:val="22"/>
                <w:szCs w:val="22"/>
                <w:lang w:val="en-GB"/>
              </w:rPr>
              <w:t>techniques</w:t>
            </w:r>
            <w:r>
              <w:rPr>
                <w:rFonts w:asciiTheme="minorHAnsi" w:hAnsiTheme="minorHAnsi" w:cs="Calibri"/>
                <w:sz w:val="22"/>
                <w:szCs w:val="22"/>
                <w:lang w:val="en-GB"/>
              </w:rPr>
              <w:t xml:space="preserve">. </w:t>
            </w:r>
          </w:p>
          <w:p w14:paraId="06749726" w14:textId="77777777" w:rsidR="00616F30" w:rsidRDefault="00616F30" w:rsidP="00616F30">
            <w:pPr>
              <w:autoSpaceDE w:val="0"/>
              <w:autoSpaceDN w:val="0"/>
              <w:adjustRightInd w:val="0"/>
              <w:jc w:val="both"/>
              <w:rPr>
                <w:rFonts w:asciiTheme="minorHAnsi" w:hAnsiTheme="minorHAnsi" w:cs="Calibri"/>
                <w:sz w:val="22"/>
                <w:szCs w:val="22"/>
                <w:lang w:val="en-GB"/>
              </w:rPr>
            </w:pPr>
          </w:p>
          <w:p w14:paraId="57993586" w14:textId="2AF24DBC" w:rsidR="00C33B94" w:rsidRDefault="00616F30" w:rsidP="00132B43">
            <w:pPr>
              <w:rPr>
                <w:rFonts w:asciiTheme="minorHAnsi" w:hAnsiTheme="minorHAnsi" w:cs="Calibri"/>
                <w:sz w:val="22"/>
                <w:szCs w:val="22"/>
                <w:lang w:val="en-GB"/>
              </w:rPr>
            </w:pPr>
            <w:r w:rsidRPr="00EF023A">
              <w:rPr>
                <w:rFonts w:asciiTheme="minorHAnsi" w:hAnsiTheme="minorHAnsi" w:cs="Calibri"/>
                <w:b/>
                <w:bCs/>
                <w:sz w:val="22"/>
                <w:szCs w:val="22"/>
                <w:lang w:val="en-GB"/>
              </w:rPr>
              <w:t>Data collection team</w:t>
            </w:r>
            <w:r>
              <w:rPr>
                <w:rFonts w:asciiTheme="minorHAnsi" w:hAnsiTheme="minorHAnsi" w:cs="Calibri"/>
                <w:sz w:val="22"/>
                <w:szCs w:val="22"/>
                <w:lang w:val="en-GB"/>
              </w:rPr>
              <w:t>:  A team from NCLAE /MOE will be assigned to facilitate and support the consultant in data collection and interaction with different stakeholders.  This is necessary for ownership and capacity building for government counterpart.</w:t>
            </w:r>
          </w:p>
          <w:p w14:paraId="2C9CFE9D" w14:textId="77777777" w:rsidR="00132B43" w:rsidRPr="00132B43" w:rsidRDefault="00132B43" w:rsidP="00132B43">
            <w:pPr>
              <w:rPr>
                <w:rFonts w:ascii="Calibri" w:hAnsi="Calibri" w:cs="Calibri"/>
                <w:b/>
                <w:bCs/>
                <w:sz w:val="22"/>
                <w:szCs w:val="22"/>
              </w:rPr>
            </w:pPr>
          </w:p>
          <w:p w14:paraId="7E84DB50" w14:textId="2E8FA427" w:rsidR="00C33B94" w:rsidRPr="00F77221" w:rsidRDefault="00C33B94" w:rsidP="00C33B94">
            <w:pPr>
              <w:pStyle w:val="Default"/>
              <w:rPr>
                <w:sz w:val="22"/>
                <w:szCs w:val="22"/>
              </w:rPr>
            </w:pPr>
          </w:p>
        </w:tc>
      </w:tr>
      <w:tr w:rsidR="00EA277A" w:rsidRPr="00F77221" w14:paraId="283E6923" w14:textId="77777777" w:rsidTr="3591B0D0">
        <w:tc>
          <w:tcPr>
            <w:tcW w:w="10800" w:type="dxa"/>
            <w:tcBorders>
              <w:top w:val="single" w:sz="4" w:space="0" w:color="auto"/>
              <w:left w:val="single" w:sz="4" w:space="0" w:color="auto"/>
              <w:bottom w:val="single" w:sz="4" w:space="0" w:color="auto"/>
              <w:right w:val="single" w:sz="4" w:space="0" w:color="auto"/>
            </w:tcBorders>
          </w:tcPr>
          <w:p w14:paraId="1299C43A" w14:textId="77777777" w:rsidR="00DC7BE5" w:rsidRPr="00F77221" w:rsidRDefault="00DC7BE5" w:rsidP="3591B0D0">
            <w:pPr>
              <w:ind w:left="360"/>
              <w:rPr>
                <w:rFonts w:ascii="Calibri" w:eastAsia="Arial Narrow" w:hAnsi="Calibri" w:cs="Calibri"/>
                <w:sz w:val="22"/>
                <w:szCs w:val="22"/>
              </w:rPr>
            </w:pPr>
          </w:p>
          <w:p w14:paraId="2BA13BED" w14:textId="77777777" w:rsidR="00EA277A" w:rsidRPr="00F77221" w:rsidRDefault="3591B0D0" w:rsidP="00616F30">
            <w:pPr>
              <w:numPr>
                <w:ilvl w:val="0"/>
                <w:numId w:val="48"/>
              </w:numPr>
              <w:rPr>
                <w:rFonts w:ascii="Calibri" w:hAnsi="Calibri" w:cs="Calibri"/>
                <w:sz w:val="22"/>
                <w:szCs w:val="22"/>
              </w:rPr>
            </w:pPr>
            <w:r w:rsidRPr="00F77221">
              <w:rPr>
                <w:rFonts w:ascii="Calibri" w:eastAsia="Arial Narrow" w:hAnsi="Calibri" w:cs="Calibri"/>
                <w:b/>
                <w:bCs/>
                <w:sz w:val="22"/>
                <w:szCs w:val="22"/>
              </w:rPr>
              <w:t>Prepared by Programme Officer/Specialist</w:t>
            </w:r>
            <w:r w:rsidRPr="00F77221">
              <w:rPr>
                <w:rFonts w:ascii="Calibri" w:eastAsia="Arial Narrow" w:hAnsi="Calibri" w:cs="Calibri"/>
                <w:sz w:val="22"/>
                <w:szCs w:val="22"/>
              </w:rPr>
              <w:t>:</w:t>
            </w:r>
          </w:p>
          <w:p w14:paraId="4BA5D11F" w14:textId="77777777" w:rsidR="00132B43" w:rsidRDefault="00132B43" w:rsidP="3591B0D0">
            <w:pPr>
              <w:rPr>
                <w:rFonts w:ascii="Calibri" w:eastAsia="Arial Narrow" w:hAnsi="Calibri" w:cs="Calibri"/>
                <w:sz w:val="22"/>
                <w:szCs w:val="22"/>
              </w:rPr>
            </w:pPr>
          </w:p>
          <w:p w14:paraId="6CF0604F" w14:textId="1A2CE50A" w:rsidR="004B06E0" w:rsidRPr="00F77221" w:rsidRDefault="3591B0D0" w:rsidP="3591B0D0">
            <w:pPr>
              <w:rPr>
                <w:rFonts w:ascii="Calibri" w:eastAsia="Arial Narrow" w:hAnsi="Calibri" w:cs="Calibri"/>
                <w:b/>
                <w:bCs/>
                <w:sz w:val="22"/>
                <w:szCs w:val="22"/>
              </w:rPr>
            </w:pPr>
            <w:r w:rsidRPr="00F77221">
              <w:rPr>
                <w:rFonts w:ascii="Calibri" w:eastAsia="Arial Narrow" w:hAnsi="Calibri" w:cs="Calibri"/>
                <w:sz w:val="22"/>
                <w:szCs w:val="22"/>
              </w:rPr>
              <w:t xml:space="preserve">     </w:t>
            </w:r>
            <w:r w:rsidRPr="00F77221">
              <w:rPr>
                <w:rFonts w:ascii="Calibri" w:eastAsia="Arial Narrow" w:hAnsi="Calibri" w:cs="Calibri"/>
                <w:b/>
                <w:bCs/>
                <w:sz w:val="22"/>
                <w:szCs w:val="22"/>
              </w:rPr>
              <w:t xml:space="preserve">Section                             </w:t>
            </w:r>
            <w:r w:rsidR="00132B43">
              <w:rPr>
                <w:rFonts w:ascii="Calibri" w:eastAsia="Arial Narrow" w:hAnsi="Calibri" w:cs="Calibri"/>
                <w:b/>
                <w:bCs/>
                <w:sz w:val="22"/>
                <w:szCs w:val="22"/>
              </w:rPr>
              <w:t>N</w:t>
            </w:r>
            <w:r w:rsidRPr="00F77221">
              <w:rPr>
                <w:rFonts w:ascii="Calibri" w:eastAsia="Arial Narrow" w:hAnsi="Calibri" w:cs="Calibri"/>
                <w:b/>
                <w:bCs/>
                <w:sz w:val="22"/>
                <w:szCs w:val="22"/>
              </w:rPr>
              <w:t xml:space="preserve">ame and Title                                  </w:t>
            </w:r>
            <w:r w:rsidR="00132B43">
              <w:rPr>
                <w:rFonts w:ascii="Calibri" w:eastAsia="Arial Narrow" w:hAnsi="Calibri" w:cs="Calibri"/>
                <w:b/>
                <w:bCs/>
                <w:sz w:val="22"/>
                <w:szCs w:val="22"/>
              </w:rPr>
              <w:t xml:space="preserve">                            </w:t>
            </w:r>
            <w:r w:rsidRPr="00F77221">
              <w:rPr>
                <w:rFonts w:ascii="Calibri" w:eastAsia="Arial Narrow" w:hAnsi="Calibri" w:cs="Calibri"/>
                <w:b/>
                <w:bCs/>
                <w:sz w:val="22"/>
                <w:szCs w:val="22"/>
              </w:rPr>
              <w:t xml:space="preserve"> Signature       </w:t>
            </w:r>
            <w:r w:rsidR="00132B43">
              <w:rPr>
                <w:rFonts w:ascii="Calibri" w:eastAsia="Arial Narrow" w:hAnsi="Calibri" w:cs="Calibri"/>
                <w:b/>
                <w:bCs/>
                <w:sz w:val="22"/>
                <w:szCs w:val="22"/>
              </w:rPr>
              <w:t xml:space="preserve">                        </w:t>
            </w:r>
            <w:r w:rsidR="00132B43" w:rsidRPr="00F77221">
              <w:rPr>
                <w:rFonts w:ascii="Calibri" w:eastAsia="Arial Narrow" w:hAnsi="Calibri" w:cs="Calibri"/>
                <w:b/>
                <w:bCs/>
                <w:sz w:val="22"/>
                <w:szCs w:val="22"/>
              </w:rPr>
              <w:t xml:space="preserve">Date </w:t>
            </w:r>
            <w:r w:rsidRPr="00F77221">
              <w:rPr>
                <w:rFonts w:ascii="Calibri" w:eastAsia="Arial Narrow" w:hAnsi="Calibri" w:cs="Calibri"/>
                <w:b/>
                <w:bCs/>
                <w:sz w:val="22"/>
                <w:szCs w:val="22"/>
              </w:rPr>
              <w:t xml:space="preserve">   </w:t>
            </w:r>
          </w:p>
          <w:p w14:paraId="3EE5B816" w14:textId="5F80D43C" w:rsidR="004B06E0" w:rsidRPr="00F77221" w:rsidRDefault="004B06E0" w:rsidP="004B06E0">
            <w:pPr>
              <w:tabs>
                <w:tab w:val="left" w:pos="3554"/>
              </w:tabs>
              <w:rPr>
                <w:rFonts w:ascii="Calibri" w:eastAsia="Arial Narrow" w:hAnsi="Calibri" w:cs="Calibri"/>
                <w:sz w:val="22"/>
                <w:szCs w:val="22"/>
              </w:rPr>
            </w:pPr>
            <w:r w:rsidRPr="00F77221">
              <w:rPr>
                <w:rFonts w:ascii="Calibri" w:eastAsia="Arial Narrow" w:hAnsi="Calibri" w:cs="Calibri"/>
                <w:sz w:val="22"/>
                <w:szCs w:val="22"/>
              </w:rPr>
              <w:t xml:space="preserve">Education              </w:t>
            </w:r>
            <w:r w:rsidR="00132B43">
              <w:rPr>
                <w:rFonts w:ascii="Calibri" w:eastAsia="Arial Narrow" w:hAnsi="Calibri" w:cs="Calibri"/>
                <w:sz w:val="22"/>
                <w:szCs w:val="22"/>
              </w:rPr>
              <w:t xml:space="preserve">        </w:t>
            </w:r>
            <w:r w:rsidRPr="00F77221">
              <w:rPr>
                <w:rFonts w:ascii="Calibri" w:eastAsia="Arial Narrow" w:hAnsi="Calibri" w:cs="Calibri"/>
                <w:sz w:val="22"/>
                <w:szCs w:val="22"/>
              </w:rPr>
              <w:t xml:space="preserve"> </w:t>
            </w:r>
            <w:r w:rsidR="00132B43">
              <w:rPr>
                <w:rFonts w:ascii="Calibri" w:eastAsia="Arial Narrow" w:hAnsi="Calibri" w:cs="Calibri"/>
                <w:sz w:val="22"/>
                <w:szCs w:val="22"/>
              </w:rPr>
              <w:t>Abdel Rahman El Dood, Education specialist                     ----------------                         ---------------</w:t>
            </w:r>
          </w:p>
          <w:p w14:paraId="32F6A8E2" w14:textId="77777777" w:rsidR="004B06E0" w:rsidRPr="00F77221" w:rsidRDefault="004B06E0" w:rsidP="3591B0D0">
            <w:pPr>
              <w:rPr>
                <w:rFonts w:ascii="Calibri" w:eastAsia="Arial Narrow" w:hAnsi="Calibri" w:cs="Calibri"/>
                <w:b/>
                <w:bCs/>
                <w:sz w:val="22"/>
                <w:szCs w:val="22"/>
              </w:rPr>
            </w:pPr>
          </w:p>
          <w:p w14:paraId="3D1CA8DD" w14:textId="3D6FD270" w:rsidR="00EA277A" w:rsidRPr="00F77221" w:rsidRDefault="3591B0D0" w:rsidP="3591B0D0">
            <w:pPr>
              <w:rPr>
                <w:rFonts w:ascii="Calibri" w:eastAsia="Arial Narrow" w:hAnsi="Calibri" w:cs="Calibri"/>
                <w:b/>
                <w:bCs/>
                <w:sz w:val="22"/>
                <w:szCs w:val="22"/>
              </w:rPr>
            </w:pPr>
            <w:r w:rsidRPr="00F77221">
              <w:rPr>
                <w:rFonts w:ascii="Calibri" w:eastAsia="Arial Narrow" w:hAnsi="Calibri" w:cs="Calibri"/>
                <w:b/>
                <w:bCs/>
                <w:sz w:val="22"/>
                <w:szCs w:val="22"/>
              </w:rPr>
              <w:t xml:space="preserve">            </w:t>
            </w:r>
          </w:p>
        </w:tc>
      </w:tr>
      <w:tr w:rsidR="00EA277A" w:rsidRPr="00F77221" w14:paraId="2AA412AF" w14:textId="77777777" w:rsidTr="3591B0D0">
        <w:tc>
          <w:tcPr>
            <w:tcW w:w="10800" w:type="dxa"/>
            <w:tcBorders>
              <w:top w:val="single" w:sz="4" w:space="0" w:color="auto"/>
              <w:left w:val="single" w:sz="4" w:space="0" w:color="auto"/>
              <w:bottom w:val="single" w:sz="4" w:space="0" w:color="auto"/>
              <w:right w:val="single" w:sz="4" w:space="0" w:color="auto"/>
            </w:tcBorders>
            <w:hideMark/>
          </w:tcPr>
          <w:p w14:paraId="3CF2D8B6" w14:textId="77777777" w:rsidR="00DC7BE5" w:rsidRPr="00F77221" w:rsidRDefault="00DC7BE5" w:rsidP="3591B0D0">
            <w:pPr>
              <w:ind w:left="360"/>
              <w:rPr>
                <w:rFonts w:ascii="Calibri" w:eastAsia="Arial Narrow" w:hAnsi="Calibri" w:cs="Calibri"/>
                <w:b/>
                <w:bCs/>
                <w:sz w:val="22"/>
                <w:szCs w:val="22"/>
              </w:rPr>
            </w:pPr>
          </w:p>
          <w:p w14:paraId="0FB78278" w14:textId="394F0EE6" w:rsidR="00DC7BE5" w:rsidRPr="00C33B94" w:rsidRDefault="3591B0D0" w:rsidP="00616F30">
            <w:pPr>
              <w:numPr>
                <w:ilvl w:val="0"/>
                <w:numId w:val="48"/>
              </w:numPr>
              <w:rPr>
                <w:rFonts w:ascii="Calibri" w:hAnsi="Calibri" w:cs="Calibri"/>
                <w:b/>
                <w:bCs/>
                <w:sz w:val="22"/>
                <w:szCs w:val="22"/>
              </w:rPr>
            </w:pPr>
            <w:r w:rsidRPr="00F77221">
              <w:rPr>
                <w:rFonts w:ascii="Calibri" w:eastAsia="Arial Narrow" w:hAnsi="Calibri" w:cs="Calibri"/>
                <w:b/>
                <w:bCs/>
                <w:sz w:val="22"/>
                <w:szCs w:val="22"/>
              </w:rPr>
              <w:t>Reviewed by Section Chief:</w:t>
            </w:r>
          </w:p>
          <w:p w14:paraId="0A6959E7" w14:textId="77777777" w:rsidR="00EA277A" w:rsidRPr="00F77221" w:rsidRDefault="3591B0D0" w:rsidP="3591B0D0">
            <w:pPr>
              <w:rPr>
                <w:rFonts w:ascii="Calibri" w:eastAsia="Arial Narrow" w:hAnsi="Calibri" w:cs="Calibri"/>
                <w:b/>
                <w:bCs/>
                <w:sz w:val="22"/>
                <w:szCs w:val="22"/>
              </w:rPr>
            </w:pPr>
            <w:r w:rsidRPr="00F77221">
              <w:rPr>
                <w:rFonts w:ascii="Calibri" w:eastAsia="Arial Narrow" w:hAnsi="Calibri" w:cs="Calibri"/>
                <w:b/>
                <w:bCs/>
                <w:sz w:val="22"/>
                <w:szCs w:val="22"/>
              </w:rPr>
              <w:t xml:space="preserve"> </w:t>
            </w:r>
          </w:p>
          <w:p w14:paraId="39F9B8E2" w14:textId="10BF6F3C" w:rsidR="004B06E0" w:rsidRPr="00F77221" w:rsidRDefault="3591B0D0" w:rsidP="3591B0D0">
            <w:pPr>
              <w:ind w:left="360"/>
              <w:rPr>
                <w:rFonts w:ascii="Calibri" w:eastAsia="Arial Narrow" w:hAnsi="Calibri" w:cs="Calibri"/>
                <w:b/>
                <w:bCs/>
                <w:sz w:val="22"/>
                <w:szCs w:val="22"/>
              </w:rPr>
            </w:pPr>
            <w:r w:rsidRPr="00F77221">
              <w:rPr>
                <w:rFonts w:ascii="Calibri" w:eastAsia="Arial Narrow" w:hAnsi="Calibri" w:cs="Calibri"/>
                <w:b/>
                <w:bCs/>
                <w:sz w:val="22"/>
                <w:szCs w:val="22"/>
              </w:rPr>
              <w:t xml:space="preserve">Section                               </w:t>
            </w:r>
            <w:r w:rsidR="00132B43">
              <w:rPr>
                <w:rFonts w:ascii="Calibri" w:eastAsia="Arial Narrow" w:hAnsi="Calibri" w:cs="Calibri"/>
                <w:b/>
                <w:bCs/>
                <w:sz w:val="22"/>
                <w:szCs w:val="22"/>
              </w:rPr>
              <w:t xml:space="preserve">                </w:t>
            </w:r>
            <w:r w:rsidRPr="00F77221">
              <w:rPr>
                <w:rFonts w:ascii="Calibri" w:eastAsia="Arial Narrow" w:hAnsi="Calibri" w:cs="Calibri"/>
                <w:b/>
                <w:bCs/>
                <w:sz w:val="22"/>
                <w:szCs w:val="22"/>
              </w:rPr>
              <w:t xml:space="preserve">  Name and Title                               </w:t>
            </w:r>
            <w:r w:rsidR="00132B43">
              <w:rPr>
                <w:rFonts w:ascii="Calibri" w:eastAsia="Arial Narrow" w:hAnsi="Calibri" w:cs="Calibri"/>
                <w:b/>
                <w:bCs/>
                <w:sz w:val="22"/>
                <w:szCs w:val="22"/>
              </w:rPr>
              <w:t xml:space="preserve">              </w:t>
            </w:r>
            <w:r w:rsidRPr="00F77221">
              <w:rPr>
                <w:rFonts w:ascii="Calibri" w:eastAsia="Arial Narrow" w:hAnsi="Calibri" w:cs="Calibri"/>
                <w:b/>
                <w:bCs/>
                <w:sz w:val="22"/>
                <w:szCs w:val="22"/>
              </w:rPr>
              <w:t xml:space="preserve"> Signature    </w:t>
            </w:r>
            <w:r w:rsidR="00132B43">
              <w:rPr>
                <w:rFonts w:ascii="Calibri" w:eastAsia="Arial Narrow" w:hAnsi="Calibri" w:cs="Calibri"/>
                <w:b/>
                <w:bCs/>
                <w:sz w:val="22"/>
                <w:szCs w:val="22"/>
              </w:rPr>
              <w:t xml:space="preserve"> </w:t>
            </w:r>
            <w:r w:rsidR="00132B43" w:rsidRPr="00F77221">
              <w:rPr>
                <w:rFonts w:ascii="Calibri" w:eastAsia="Arial Narrow" w:hAnsi="Calibri" w:cs="Calibri"/>
                <w:b/>
                <w:bCs/>
                <w:sz w:val="22"/>
                <w:szCs w:val="22"/>
              </w:rPr>
              <w:t xml:space="preserve"> </w:t>
            </w:r>
            <w:r w:rsidR="00132B43">
              <w:rPr>
                <w:rFonts w:ascii="Calibri" w:eastAsia="Arial Narrow" w:hAnsi="Calibri" w:cs="Calibri"/>
                <w:b/>
                <w:bCs/>
                <w:sz w:val="22"/>
                <w:szCs w:val="22"/>
              </w:rPr>
              <w:t xml:space="preserve">                        </w:t>
            </w:r>
            <w:r w:rsidR="00132B43" w:rsidRPr="00F77221">
              <w:rPr>
                <w:rFonts w:ascii="Calibri" w:eastAsia="Arial Narrow" w:hAnsi="Calibri" w:cs="Calibri"/>
                <w:b/>
                <w:bCs/>
                <w:sz w:val="22"/>
                <w:szCs w:val="22"/>
              </w:rPr>
              <w:t>Date</w:t>
            </w:r>
          </w:p>
          <w:p w14:paraId="15FD4E0D" w14:textId="47FA8D74" w:rsidR="004B06E0" w:rsidRPr="00F77221" w:rsidRDefault="004B06E0" w:rsidP="004B06E0">
            <w:pPr>
              <w:tabs>
                <w:tab w:val="left" w:pos="3329"/>
              </w:tabs>
              <w:ind w:left="360"/>
              <w:rPr>
                <w:rFonts w:ascii="Calibri" w:eastAsia="Arial Narrow" w:hAnsi="Calibri" w:cs="Calibri"/>
                <w:sz w:val="22"/>
                <w:szCs w:val="22"/>
              </w:rPr>
            </w:pPr>
            <w:r w:rsidRPr="00F77221">
              <w:rPr>
                <w:rFonts w:ascii="Calibri" w:eastAsia="Arial Narrow" w:hAnsi="Calibri" w:cs="Calibri"/>
                <w:sz w:val="22"/>
                <w:szCs w:val="22"/>
              </w:rPr>
              <w:t>Educatio</w:t>
            </w:r>
            <w:r w:rsidR="00132B43">
              <w:rPr>
                <w:rFonts w:ascii="Calibri" w:eastAsia="Arial Narrow" w:hAnsi="Calibri" w:cs="Calibri"/>
                <w:sz w:val="22"/>
                <w:szCs w:val="22"/>
              </w:rPr>
              <w:t xml:space="preserve">n                                      </w:t>
            </w:r>
            <w:r w:rsidRPr="00F77221">
              <w:rPr>
                <w:rFonts w:ascii="Calibri" w:eastAsia="Arial Narrow" w:hAnsi="Calibri" w:cs="Calibri"/>
                <w:sz w:val="22"/>
                <w:szCs w:val="22"/>
              </w:rPr>
              <w:t>Sara McGinty</w:t>
            </w:r>
            <w:r w:rsidR="00132B43">
              <w:rPr>
                <w:rFonts w:ascii="Calibri" w:eastAsia="Arial Narrow" w:hAnsi="Calibri" w:cs="Calibri"/>
                <w:sz w:val="22"/>
                <w:szCs w:val="22"/>
              </w:rPr>
              <w:t xml:space="preserve"> - Chief of Education                   ------------------                        --------------</w:t>
            </w:r>
          </w:p>
          <w:p w14:paraId="27D566A0" w14:textId="21590015" w:rsidR="00EA277A" w:rsidRPr="00F77221" w:rsidRDefault="00EA277A" w:rsidP="00132B43">
            <w:pPr>
              <w:rPr>
                <w:rFonts w:ascii="Calibri" w:eastAsia="Arial Narrow" w:hAnsi="Calibri" w:cs="Calibri"/>
                <w:b/>
                <w:bCs/>
                <w:sz w:val="22"/>
                <w:szCs w:val="22"/>
              </w:rPr>
            </w:pPr>
          </w:p>
        </w:tc>
      </w:tr>
      <w:tr w:rsidR="00EA277A" w:rsidRPr="00F77221" w14:paraId="7B636056" w14:textId="77777777" w:rsidTr="3591B0D0">
        <w:tc>
          <w:tcPr>
            <w:tcW w:w="10800" w:type="dxa"/>
            <w:tcBorders>
              <w:top w:val="single" w:sz="4" w:space="0" w:color="auto"/>
              <w:left w:val="single" w:sz="4" w:space="0" w:color="auto"/>
              <w:bottom w:val="single" w:sz="4" w:space="0" w:color="auto"/>
              <w:right w:val="single" w:sz="4" w:space="0" w:color="auto"/>
            </w:tcBorders>
          </w:tcPr>
          <w:p w14:paraId="1FC39945" w14:textId="77777777" w:rsidR="00DC7BE5" w:rsidRPr="00F77221" w:rsidRDefault="00DC7BE5" w:rsidP="3591B0D0">
            <w:pPr>
              <w:pStyle w:val="ListParagraph"/>
              <w:ind w:left="360"/>
              <w:rPr>
                <w:rFonts w:eastAsia="Arial Narrow" w:cs="Calibri"/>
              </w:rPr>
            </w:pPr>
          </w:p>
          <w:p w14:paraId="19D35CC3" w14:textId="77777777" w:rsidR="00EA277A" w:rsidRPr="00F77221" w:rsidRDefault="3591B0D0" w:rsidP="00616F30">
            <w:pPr>
              <w:pStyle w:val="ListParagraph"/>
              <w:numPr>
                <w:ilvl w:val="0"/>
                <w:numId w:val="48"/>
              </w:numPr>
              <w:rPr>
                <w:rFonts w:cs="Calibri"/>
              </w:rPr>
            </w:pPr>
            <w:r w:rsidRPr="00F77221">
              <w:rPr>
                <w:rFonts w:eastAsia="Arial Narrow" w:cs="Calibri"/>
                <w:b/>
                <w:bCs/>
              </w:rPr>
              <w:t>Approved by</w:t>
            </w:r>
            <w:r w:rsidRPr="00F77221">
              <w:rPr>
                <w:rFonts w:eastAsia="Arial Narrow" w:cs="Calibri"/>
              </w:rPr>
              <w:t>:</w:t>
            </w:r>
          </w:p>
          <w:p w14:paraId="0562CB0E" w14:textId="77777777" w:rsidR="00EA277A" w:rsidRPr="00F77221" w:rsidRDefault="00EA277A" w:rsidP="3591B0D0">
            <w:pPr>
              <w:rPr>
                <w:rFonts w:ascii="Calibri" w:eastAsia="Arial Narrow" w:hAnsi="Calibri" w:cs="Calibri"/>
                <w:sz w:val="22"/>
                <w:szCs w:val="22"/>
              </w:rPr>
            </w:pPr>
          </w:p>
          <w:p w14:paraId="6B82D4D0" w14:textId="77777777" w:rsidR="00EA277A" w:rsidRPr="00F77221" w:rsidRDefault="3591B0D0" w:rsidP="3591B0D0">
            <w:pPr>
              <w:pStyle w:val="Default"/>
              <w:rPr>
                <w:rFonts w:eastAsia="Arial Narrow"/>
                <w:b/>
                <w:bCs/>
                <w:i/>
                <w:iCs/>
                <w:color w:val="00B050"/>
                <w:sz w:val="22"/>
                <w:szCs w:val="22"/>
              </w:rPr>
            </w:pPr>
            <w:r w:rsidRPr="00F77221">
              <w:rPr>
                <w:rFonts w:eastAsia="Arial Narrow"/>
                <w:b/>
                <w:bCs/>
                <w:i/>
                <w:iCs/>
                <w:color w:val="00B050"/>
                <w:sz w:val="22"/>
                <w:szCs w:val="22"/>
              </w:rPr>
              <w:t xml:space="preserve">“I hereby certify that the output/deliverables are clear and specific” </w:t>
            </w:r>
          </w:p>
          <w:p w14:paraId="34CE0A41" w14:textId="77777777" w:rsidR="00EA277A" w:rsidRPr="00F77221" w:rsidRDefault="00EA277A" w:rsidP="3591B0D0">
            <w:pPr>
              <w:rPr>
                <w:rFonts w:ascii="Calibri" w:eastAsia="Arial Narrow" w:hAnsi="Calibri" w:cs="Calibri"/>
                <w:sz w:val="22"/>
                <w:szCs w:val="22"/>
              </w:rPr>
            </w:pPr>
          </w:p>
          <w:p w14:paraId="13F04859" w14:textId="77777777" w:rsidR="00DC7BE5" w:rsidRPr="00F77221" w:rsidRDefault="3591B0D0" w:rsidP="3591B0D0">
            <w:pPr>
              <w:rPr>
                <w:rFonts w:ascii="Calibri" w:eastAsia="Arial Narrow" w:hAnsi="Calibri" w:cs="Calibri"/>
                <w:b/>
                <w:bCs/>
                <w:sz w:val="22"/>
                <w:szCs w:val="22"/>
              </w:rPr>
            </w:pPr>
            <w:r w:rsidRPr="00F77221">
              <w:rPr>
                <w:rFonts w:ascii="Calibri" w:eastAsia="Arial Narrow" w:hAnsi="Calibri" w:cs="Calibri"/>
                <w:b/>
                <w:bCs/>
                <w:sz w:val="22"/>
                <w:szCs w:val="22"/>
              </w:rPr>
              <w:t>Dep Representative/OIC</w:t>
            </w:r>
            <w:r w:rsidRPr="00F77221">
              <w:rPr>
                <w:rFonts w:ascii="Calibri" w:eastAsia="Arial Narrow" w:hAnsi="Calibri" w:cs="Calibri"/>
                <w:sz w:val="22"/>
                <w:szCs w:val="22"/>
              </w:rPr>
              <w:t xml:space="preserve"> (Programme Related TOR) or </w:t>
            </w:r>
            <w:r w:rsidRPr="00F77221">
              <w:rPr>
                <w:rFonts w:ascii="Calibri" w:eastAsia="Arial Narrow" w:hAnsi="Calibri" w:cs="Calibri"/>
                <w:b/>
                <w:bCs/>
                <w:sz w:val="22"/>
                <w:szCs w:val="22"/>
              </w:rPr>
              <w:t xml:space="preserve">Chief of Operations/OIC </w:t>
            </w:r>
            <w:r w:rsidRPr="00F77221">
              <w:rPr>
                <w:rFonts w:ascii="Calibri" w:eastAsia="Arial Narrow" w:hAnsi="Calibri" w:cs="Calibri"/>
                <w:sz w:val="22"/>
                <w:szCs w:val="22"/>
              </w:rPr>
              <w:t>(Operations related TOR)</w:t>
            </w:r>
          </w:p>
          <w:p w14:paraId="62EBF3C5" w14:textId="77777777" w:rsidR="00DC7BE5" w:rsidRPr="00F77221" w:rsidRDefault="00DC7BE5" w:rsidP="3591B0D0">
            <w:pPr>
              <w:rPr>
                <w:rFonts w:ascii="Calibri" w:eastAsia="Arial Narrow" w:hAnsi="Calibri" w:cs="Calibri"/>
                <w:b/>
                <w:bCs/>
                <w:sz w:val="22"/>
                <w:szCs w:val="22"/>
              </w:rPr>
            </w:pPr>
          </w:p>
          <w:p w14:paraId="46D6FE80" w14:textId="77777777" w:rsidR="00C33B94" w:rsidRDefault="3591B0D0" w:rsidP="3591B0D0">
            <w:pPr>
              <w:rPr>
                <w:rFonts w:ascii="Calibri" w:eastAsia="Arial Narrow" w:hAnsi="Calibri" w:cs="Calibri"/>
                <w:b/>
                <w:bCs/>
                <w:sz w:val="22"/>
                <w:szCs w:val="22"/>
              </w:rPr>
            </w:pPr>
            <w:r w:rsidRPr="00F77221">
              <w:rPr>
                <w:rFonts w:ascii="Calibri" w:eastAsia="Arial Narrow" w:hAnsi="Calibri" w:cs="Calibri"/>
                <w:b/>
                <w:bCs/>
                <w:sz w:val="22"/>
                <w:szCs w:val="22"/>
              </w:rPr>
              <w:t xml:space="preserve"> Name and Title                                                                                    Signature                               Date               </w:t>
            </w:r>
          </w:p>
          <w:p w14:paraId="0EA82F28" w14:textId="7531B5C7" w:rsidR="00C33B94" w:rsidRDefault="00C33B94" w:rsidP="3591B0D0">
            <w:pPr>
              <w:rPr>
                <w:rFonts w:ascii="Calibri" w:eastAsia="Arial Narrow" w:hAnsi="Calibri" w:cs="Calibri"/>
                <w:b/>
                <w:bCs/>
                <w:sz w:val="22"/>
                <w:szCs w:val="22"/>
              </w:rPr>
            </w:pPr>
            <w:r w:rsidRPr="00132B43">
              <w:rPr>
                <w:rFonts w:ascii="Calibri" w:eastAsia="Arial Narrow" w:hAnsi="Calibri" w:cs="Calibri"/>
                <w:sz w:val="22"/>
                <w:szCs w:val="22"/>
              </w:rPr>
              <w:t>Saja Abdullah</w:t>
            </w:r>
            <w:r w:rsidR="00132B43" w:rsidRPr="00132B43">
              <w:rPr>
                <w:rFonts w:ascii="Calibri" w:eastAsia="Arial Narrow" w:hAnsi="Calibri" w:cs="Calibri"/>
                <w:sz w:val="22"/>
                <w:szCs w:val="22"/>
              </w:rPr>
              <w:t>, Deputy Representative (</w:t>
            </w:r>
            <w:proofErr w:type="gramStart"/>
            <w:r w:rsidR="00132B43" w:rsidRPr="00132B43">
              <w:rPr>
                <w:rFonts w:ascii="Calibri" w:eastAsia="Arial Narrow" w:hAnsi="Calibri" w:cs="Calibri"/>
                <w:sz w:val="22"/>
                <w:szCs w:val="22"/>
              </w:rPr>
              <w:t>OIC</w:t>
            </w:r>
            <w:r w:rsidR="00132B43" w:rsidRPr="000C38D8">
              <w:rPr>
                <w:rFonts w:ascii="Calibri" w:eastAsia="Arial Narrow" w:hAnsi="Calibri" w:cs="Calibri"/>
                <w:sz w:val="22"/>
                <w:szCs w:val="22"/>
              </w:rPr>
              <w:t xml:space="preserve">)   </w:t>
            </w:r>
            <w:proofErr w:type="gramEnd"/>
            <w:r w:rsidR="00132B43" w:rsidRPr="000C38D8">
              <w:rPr>
                <w:rFonts w:ascii="Calibri" w:eastAsia="Arial Narrow" w:hAnsi="Calibri" w:cs="Calibri"/>
                <w:sz w:val="22"/>
                <w:szCs w:val="22"/>
              </w:rPr>
              <w:t xml:space="preserve">                              --------------------                      -------------------</w:t>
            </w:r>
          </w:p>
          <w:p w14:paraId="426D231C" w14:textId="77777777" w:rsidR="00EA277A" w:rsidRDefault="3591B0D0" w:rsidP="3591B0D0">
            <w:pPr>
              <w:rPr>
                <w:rFonts w:ascii="Calibri" w:eastAsia="Arial Narrow" w:hAnsi="Calibri" w:cs="Calibri"/>
                <w:b/>
                <w:bCs/>
                <w:sz w:val="22"/>
                <w:szCs w:val="22"/>
              </w:rPr>
            </w:pPr>
            <w:r w:rsidRPr="00F77221">
              <w:rPr>
                <w:rFonts w:ascii="Calibri" w:eastAsia="Arial Narrow" w:hAnsi="Calibri" w:cs="Calibri"/>
                <w:b/>
                <w:bCs/>
                <w:sz w:val="22"/>
                <w:szCs w:val="22"/>
              </w:rPr>
              <w:t xml:space="preserve">                                                            </w:t>
            </w:r>
          </w:p>
          <w:p w14:paraId="50B34E92" w14:textId="77777777" w:rsidR="008D2BFE" w:rsidRDefault="008D2BFE" w:rsidP="3591B0D0">
            <w:pPr>
              <w:rPr>
                <w:rFonts w:ascii="Calibri" w:eastAsia="Arial Narrow" w:hAnsi="Calibri" w:cs="Calibri"/>
                <w:b/>
                <w:bCs/>
                <w:sz w:val="22"/>
                <w:szCs w:val="22"/>
              </w:rPr>
            </w:pPr>
          </w:p>
          <w:p w14:paraId="15A634CB" w14:textId="6FE8CAA7" w:rsidR="008D2BFE" w:rsidRPr="00F77221" w:rsidRDefault="008D2BFE" w:rsidP="3591B0D0">
            <w:pPr>
              <w:rPr>
                <w:rFonts w:ascii="Calibri" w:eastAsia="Arial Narrow" w:hAnsi="Calibri" w:cs="Calibri"/>
                <w:b/>
                <w:bCs/>
                <w:sz w:val="22"/>
                <w:szCs w:val="22"/>
              </w:rPr>
            </w:pPr>
          </w:p>
        </w:tc>
      </w:tr>
    </w:tbl>
    <w:p w14:paraId="5997CC1D" w14:textId="77777777" w:rsidR="00191718" w:rsidRPr="00F77221" w:rsidRDefault="00191718" w:rsidP="3591B0D0">
      <w:pPr>
        <w:spacing w:after="160" w:line="259" w:lineRule="auto"/>
        <w:rPr>
          <w:rFonts w:ascii="Calibri" w:eastAsia="Arial Narrow" w:hAnsi="Calibri" w:cs="Calibri"/>
          <w:sz w:val="22"/>
          <w:szCs w:val="22"/>
        </w:rPr>
      </w:pPr>
    </w:p>
    <w:sectPr w:rsidR="00191718" w:rsidRPr="00F77221">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3C5FFD" w14:textId="77777777" w:rsidR="00E76D35" w:rsidRDefault="00E76D35" w:rsidP="00CA254A">
      <w:r>
        <w:separator/>
      </w:r>
    </w:p>
  </w:endnote>
  <w:endnote w:type="continuationSeparator" w:id="0">
    <w:p w14:paraId="2EA0AD41" w14:textId="77777777" w:rsidR="00E76D35" w:rsidRDefault="00E76D35" w:rsidP="00CA2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LT Pro 45 Light">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08413421"/>
      <w:docPartObj>
        <w:docPartGallery w:val="Page Numbers (Bottom of Page)"/>
        <w:docPartUnique/>
      </w:docPartObj>
    </w:sdtPr>
    <w:sdtEndPr/>
    <w:sdtContent>
      <w:sdt>
        <w:sdtPr>
          <w:id w:val="-1769616900"/>
          <w:docPartObj>
            <w:docPartGallery w:val="Page Numbers (Top of Page)"/>
            <w:docPartUnique/>
          </w:docPartObj>
        </w:sdtPr>
        <w:sdtEndPr/>
        <w:sdtContent>
          <w:p w14:paraId="530CF720" w14:textId="0B66CFD2" w:rsidR="00CA254A" w:rsidRDefault="00CA254A">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B366C8">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B366C8">
              <w:rPr>
                <w:b/>
                <w:bCs/>
                <w:noProof/>
              </w:rPr>
              <w:t>4</w:t>
            </w:r>
            <w:r>
              <w:rPr>
                <w:b/>
                <w:bCs/>
                <w:sz w:val="24"/>
                <w:szCs w:val="24"/>
              </w:rPr>
              <w:fldChar w:fldCharType="end"/>
            </w:r>
          </w:p>
        </w:sdtContent>
      </w:sdt>
    </w:sdtContent>
  </w:sdt>
  <w:p w14:paraId="110FFD37" w14:textId="77777777" w:rsidR="00CA254A" w:rsidRDefault="00CA25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0269D7" w14:textId="77777777" w:rsidR="00E76D35" w:rsidRDefault="00E76D35" w:rsidP="00CA254A">
      <w:r>
        <w:separator/>
      </w:r>
    </w:p>
  </w:footnote>
  <w:footnote w:type="continuationSeparator" w:id="0">
    <w:p w14:paraId="635CDE1E" w14:textId="77777777" w:rsidR="00E76D35" w:rsidRDefault="00E76D35" w:rsidP="00CA2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D7B5A"/>
    <w:multiLevelType w:val="hybridMultilevel"/>
    <w:tmpl w:val="147C4F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C074CC"/>
    <w:multiLevelType w:val="hybridMultilevel"/>
    <w:tmpl w:val="3DA2B8D4"/>
    <w:lvl w:ilvl="0" w:tplc="0F7674CA">
      <w:start w:val="1"/>
      <w:numFmt w:val="lowerLetter"/>
      <w:lvlText w:val="%1."/>
      <w:lvlJc w:val="left"/>
      <w:pPr>
        <w:ind w:left="360" w:hanging="360"/>
      </w:pPr>
      <w:rPr>
        <w:rFonts w:ascii="Times New Roman" w:eastAsia="Arial Narrow" w:hAnsi="Times New Roman" w:cs="Calibri"/>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177CD"/>
    <w:multiLevelType w:val="hybridMultilevel"/>
    <w:tmpl w:val="B90ED1C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24675B"/>
    <w:multiLevelType w:val="hybridMultilevel"/>
    <w:tmpl w:val="B1F46CFA"/>
    <w:lvl w:ilvl="0" w:tplc="C9881A22">
      <w:start w:val="1"/>
      <w:numFmt w:val="upperLetter"/>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DE4158C"/>
    <w:multiLevelType w:val="hybridMultilevel"/>
    <w:tmpl w:val="9A1CA0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51C5C"/>
    <w:multiLevelType w:val="multilevel"/>
    <w:tmpl w:val="1CEE4AF6"/>
    <w:lvl w:ilvl="0">
      <w:start w:val="2"/>
      <w:numFmt w:val="decimal"/>
      <w:lvlText w:val="%1"/>
      <w:lvlJc w:val="left"/>
      <w:pPr>
        <w:ind w:left="360" w:hanging="360"/>
      </w:pPr>
      <w:rPr>
        <w:rFonts w:hint="default"/>
      </w:rPr>
    </w:lvl>
    <w:lvl w:ilvl="1">
      <w:start w:val="1"/>
      <w:numFmt w:val="lowerLetter"/>
      <w:lvlText w:val="%2."/>
      <w:lvlJc w:val="left"/>
      <w:pPr>
        <w:ind w:left="360" w:hanging="360"/>
      </w:pPr>
      <w:rPr>
        <w:rFonts w:ascii="Times New Roman" w:eastAsia="Times New Roman" w:hAnsi="Times New Roman" w:cs="Calibri"/>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0CA57D5"/>
    <w:multiLevelType w:val="hybridMultilevel"/>
    <w:tmpl w:val="E386323A"/>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0DF636A"/>
    <w:multiLevelType w:val="hybridMultilevel"/>
    <w:tmpl w:val="A73651D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3CE0AD3"/>
    <w:multiLevelType w:val="hybridMultilevel"/>
    <w:tmpl w:val="E2E278EE"/>
    <w:lvl w:ilvl="0" w:tplc="04090001">
      <w:start w:val="1"/>
      <w:numFmt w:val="bullet"/>
      <w:lvlText w:val=""/>
      <w:lvlJc w:val="left"/>
      <w:pPr>
        <w:ind w:left="808" w:hanging="360"/>
      </w:pPr>
      <w:rPr>
        <w:rFonts w:ascii="Symbol" w:hAnsi="Symbol" w:hint="default"/>
      </w:rPr>
    </w:lvl>
    <w:lvl w:ilvl="1" w:tplc="04090003" w:tentative="1">
      <w:start w:val="1"/>
      <w:numFmt w:val="bullet"/>
      <w:lvlText w:val="o"/>
      <w:lvlJc w:val="left"/>
      <w:pPr>
        <w:ind w:left="1528" w:hanging="360"/>
      </w:pPr>
      <w:rPr>
        <w:rFonts w:ascii="Courier New" w:hAnsi="Courier New" w:cs="Courier New" w:hint="default"/>
      </w:rPr>
    </w:lvl>
    <w:lvl w:ilvl="2" w:tplc="04090005" w:tentative="1">
      <w:start w:val="1"/>
      <w:numFmt w:val="bullet"/>
      <w:lvlText w:val=""/>
      <w:lvlJc w:val="left"/>
      <w:pPr>
        <w:ind w:left="2248" w:hanging="360"/>
      </w:pPr>
      <w:rPr>
        <w:rFonts w:ascii="Wingdings" w:hAnsi="Wingdings" w:hint="default"/>
      </w:rPr>
    </w:lvl>
    <w:lvl w:ilvl="3" w:tplc="04090001" w:tentative="1">
      <w:start w:val="1"/>
      <w:numFmt w:val="bullet"/>
      <w:lvlText w:val=""/>
      <w:lvlJc w:val="left"/>
      <w:pPr>
        <w:ind w:left="2968" w:hanging="360"/>
      </w:pPr>
      <w:rPr>
        <w:rFonts w:ascii="Symbol" w:hAnsi="Symbol" w:hint="default"/>
      </w:rPr>
    </w:lvl>
    <w:lvl w:ilvl="4" w:tplc="04090003" w:tentative="1">
      <w:start w:val="1"/>
      <w:numFmt w:val="bullet"/>
      <w:lvlText w:val="o"/>
      <w:lvlJc w:val="left"/>
      <w:pPr>
        <w:ind w:left="3688" w:hanging="360"/>
      </w:pPr>
      <w:rPr>
        <w:rFonts w:ascii="Courier New" w:hAnsi="Courier New" w:cs="Courier New" w:hint="default"/>
      </w:rPr>
    </w:lvl>
    <w:lvl w:ilvl="5" w:tplc="04090005" w:tentative="1">
      <w:start w:val="1"/>
      <w:numFmt w:val="bullet"/>
      <w:lvlText w:val=""/>
      <w:lvlJc w:val="left"/>
      <w:pPr>
        <w:ind w:left="4408" w:hanging="360"/>
      </w:pPr>
      <w:rPr>
        <w:rFonts w:ascii="Wingdings" w:hAnsi="Wingdings" w:hint="default"/>
      </w:rPr>
    </w:lvl>
    <w:lvl w:ilvl="6" w:tplc="04090001" w:tentative="1">
      <w:start w:val="1"/>
      <w:numFmt w:val="bullet"/>
      <w:lvlText w:val=""/>
      <w:lvlJc w:val="left"/>
      <w:pPr>
        <w:ind w:left="5128" w:hanging="360"/>
      </w:pPr>
      <w:rPr>
        <w:rFonts w:ascii="Symbol" w:hAnsi="Symbol" w:hint="default"/>
      </w:rPr>
    </w:lvl>
    <w:lvl w:ilvl="7" w:tplc="04090003" w:tentative="1">
      <w:start w:val="1"/>
      <w:numFmt w:val="bullet"/>
      <w:lvlText w:val="o"/>
      <w:lvlJc w:val="left"/>
      <w:pPr>
        <w:ind w:left="5848" w:hanging="360"/>
      </w:pPr>
      <w:rPr>
        <w:rFonts w:ascii="Courier New" w:hAnsi="Courier New" w:cs="Courier New" w:hint="default"/>
      </w:rPr>
    </w:lvl>
    <w:lvl w:ilvl="8" w:tplc="04090005" w:tentative="1">
      <w:start w:val="1"/>
      <w:numFmt w:val="bullet"/>
      <w:lvlText w:val=""/>
      <w:lvlJc w:val="left"/>
      <w:pPr>
        <w:ind w:left="6568" w:hanging="360"/>
      </w:pPr>
      <w:rPr>
        <w:rFonts w:ascii="Wingdings" w:hAnsi="Wingdings" w:hint="default"/>
      </w:rPr>
    </w:lvl>
  </w:abstractNum>
  <w:abstractNum w:abstractNumId="9" w15:restartNumberingAfterBreak="0">
    <w:nsid w:val="1B1D6D83"/>
    <w:multiLevelType w:val="hybridMultilevel"/>
    <w:tmpl w:val="E386323A"/>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FDC736E"/>
    <w:multiLevelType w:val="multilevel"/>
    <w:tmpl w:val="278EC2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2B645FB"/>
    <w:multiLevelType w:val="multilevel"/>
    <w:tmpl w:val="F16C85C2"/>
    <w:lvl w:ilvl="0">
      <w:start w:val="7"/>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3F10794"/>
    <w:multiLevelType w:val="hybridMultilevel"/>
    <w:tmpl w:val="C23AC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BF6B16"/>
    <w:multiLevelType w:val="hybridMultilevel"/>
    <w:tmpl w:val="ECB2068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4" w15:restartNumberingAfterBreak="0">
    <w:nsid w:val="25015861"/>
    <w:multiLevelType w:val="hybridMultilevel"/>
    <w:tmpl w:val="A99E8B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6F24038"/>
    <w:multiLevelType w:val="multilevel"/>
    <w:tmpl w:val="ABFA1BB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8991DBD"/>
    <w:multiLevelType w:val="hybridMultilevel"/>
    <w:tmpl w:val="133681A2"/>
    <w:lvl w:ilvl="0" w:tplc="BA44640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852911"/>
    <w:multiLevelType w:val="hybridMultilevel"/>
    <w:tmpl w:val="EFF632A8"/>
    <w:lvl w:ilvl="0" w:tplc="8B76CA5E">
      <w:start w:val="1"/>
      <w:numFmt w:val="upperLetter"/>
      <w:lvlText w:val="%1."/>
      <w:lvlJc w:val="left"/>
      <w:pPr>
        <w:ind w:left="360" w:hanging="360"/>
      </w:pPr>
    </w:lvl>
    <w:lvl w:ilvl="1" w:tplc="E244F104">
      <w:start w:val="9"/>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8" w15:restartNumberingAfterBreak="0">
    <w:nsid w:val="2CAB449F"/>
    <w:multiLevelType w:val="hybridMultilevel"/>
    <w:tmpl w:val="AF90A0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2D3C0495"/>
    <w:multiLevelType w:val="hybridMultilevel"/>
    <w:tmpl w:val="DA188A8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D5D7979"/>
    <w:multiLevelType w:val="hybridMultilevel"/>
    <w:tmpl w:val="BF5A82B8"/>
    <w:lvl w:ilvl="0" w:tplc="8B76CA5E">
      <w:start w:val="1"/>
      <w:numFmt w:val="upperLetter"/>
      <w:lvlText w:val="%1."/>
      <w:lvlJc w:val="left"/>
      <w:pPr>
        <w:ind w:left="360" w:hanging="360"/>
      </w:pPr>
    </w:lvl>
    <w:lvl w:ilvl="1" w:tplc="E244F104">
      <w:start w:val="9"/>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1" w15:restartNumberingAfterBreak="0">
    <w:nsid w:val="2F371DC7"/>
    <w:multiLevelType w:val="hybridMultilevel"/>
    <w:tmpl w:val="095C8E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61528C"/>
    <w:multiLevelType w:val="multilevel"/>
    <w:tmpl w:val="EE7ED5E4"/>
    <w:lvl w:ilvl="0">
      <w:start w:val="1"/>
      <w:numFmt w:val="bullet"/>
      <w:lvlText w:val=""/>
      <w:lvlJc w:val="left"/>
      <w:pPr>
        <w:tabs>
          <w:tab w:val="num" w:pos="720"/>
        </w:tabs>
        <w:ind w:left="720" w:hanging="360"/>
      </w:pPr>
      <w:rPr>
        <w:rFonts w:ascii="Symbol" w:hAnsi="Symbol" w:hint="default"/>
      </w:rPr>
    </w:lvl>
    <w:lvl w:ilvl="1">
      <w:start w:val="9"/>
      <w:numFmt w:val="decimal"/>
      <w:lvlText w:val="%2."/>
      <w:lvlJc w:val="left"/>
      <w:pPr>
        <w:ind w:left="1440" w:hanging="360"/>
      </w:p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4A85B92"/>
    <w:multiLevelType w:val="hybridMultilevel"/>
    <w:tmpl w:val="BBB467E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9471B05"/>
    <w:multiLevelType w:val="multilevel"/>
    <w:tmpl w:val="255EE180"/>
    <w:lvl w:ilvl="0">
      <w:start w:val="1"/>
      <w:numFmt w:val="decimal"/>
      <w:lvlText w:val="%1."/>
      <w:lvlJc w:val="left"/>
      <w:pPr>
        <w:tabs>
          <w:tab w:val="num" w:pos="360"/>
        </w:tabs>
        <w:ind w:left="360" w:hanging="360"/>
      </w:pPr>
      <w:rPr>
        <w:b/>
        <w:bCs/>
        <w:i w:val="0"/>
        <w:iCs w:val="0"/>
        <w:color w:val="00206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5" w15:restartNumberingAfterBreak="0">
    <w:nsid w:val="3A877F92"/>
    <w:multiLevelType w:val="hybridMultilevel"/>
    <w:tmpl w:val="ECB2068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6" w15:restartNumberingAfterBreak="0">
    <w:nsid w:val="3FAD13C9"/>
    <w:multiLevelType w:val="hybridMultilevel"/>
    <w:tmpl w:val="7A1E35D8"/>
    <w:lvl w:ilvl="0" w:tplc="04090001">
      <w:start w:val="1"/>
      <w:numFmt w:val="bullet"/>
      <w:lvlText w:val=""/>
      <w:lvlJc w:val="left"/>
      <w:pPr>
        <w:ind w:left="808" w:hanging="360"/>
      </w:pPr>
      <w:rPr>
        <w:rFonts w:ascii="Symbol" w:hAnsi="Symbol" w:hint="default"/>
      </w:rPr>
    </w:lvl>
    <w:lvl w:ilvl="1" w:tplc="04090003" w:tentative="1">
      <w:start w:val="1"/>
      <w:numFmt w:val="bullet"/>
      <w:lvlText w:val="o"/>
      <w:lvlJc w:val="left"/>
      <w:pPr>
        <w:ind w:left="1528" w:hanging="360"/>
      </w:pPr>
      <w:rPr>
        <w:rFonts w:ascii="Courier New" w:hAnsi="Courier New" w:cs="Courier New" w:hint="default"/>
      </w:rPr>
    </w:lvl>
    <w:lvl w:ilvl="2" w:tplc="04090005" w:tentative="1">
      <w:start w:val="1"/>
      <w:numFmt w:val="bullet"/>
      <w:lvlText w:val=""/>
      <w:lvlJc w:val="left"/>
      <w:pPr>
        <w:ind w:left="2248" w:hanging="360"/>
      </w:pPr>
      <w:rPr>
        <w:rFonts w:ascii="Wingdings" w:hAnsi="Wingdings" w:hint="default"/>
      </w:rPr>
    </w:lvl>
    <w:lvl w:ilvl="3" w:tplc="04090001" w:tentative="1">
      <w:start w:val="1"/>
      <w:numFmt w:val="bullet"/>
      <w:lvlText w:val=""/>
      <w:lvlJc w:val="left"/>
      <w:pPr>
        <w:ind w:left="2968" w:hanging="360"/>
      </w:pPr>
      <w:rPr>
        <w:rFonts w:ascii="Symbol" w:hAnsi="Symbol" w:hint="default"/>
      </w:rPr>
    </w:lvl>
    <w:lvl w:ilvl="4" w:tplc="04090003" w:tentative="1">
      <w:start w:val="1"/>
      <w:numFmt w:val="bullet"/>
      <w:lvlText w:val="o"/>
      <w:lvlJc w:val="left"/>
      <w:pPr>
        <w:ind w:left="3688" w:hanging="360"/>
      </w:pPr>
      <w:rPr>
        <w:rFonts w:ascii="Courier New" w:hAnsi="Courier New" w:cs="Courier New" w:hint="default"/>
      </w:rPr>
    </w:lvl>
    <w:lvl w:ilvl="5" w:tplc="04090005" w:tentative="1">
      <w:start w:val="1"/>
      <w:numFmt w:val="bullet"/>
      <w:lvlText w:val=""/>
      <w:lvlJc w:val="left"/>
      <w:pPr>
        <w:ind w:left="4408" w:hanging="360"/>
      </w:pPr>
      <w:rPr>
        <w:rFonts w:ascii="Wingdings" w:hAnsi="Wingdings" w:hint="default"/>
      </w:rPr>
    </w:lvl>
    <w:lvl w:ilvl="6" w:tplc="04090001" w:tentative="1">
      <w:start w:val="1"/>
      <w:numFmt w:val="bullet"/>
      <w:lvlText w:val=""/>
      <w:lvlJc w:val="left"/>
      <w:pPr>
        <w:ind w:left="5128" w:hanging="360"/>
      </w:pPr>
      <w:rPr>
        <w:rFonts w:ascii="Symbol" w:hAnsi="Symbol" w:hint="default"/>
      </w:rPr>
    </w:lvl>
    <w:lvl w:ilvl="7" w:tplc="04090003" w:tentative="1">
      <w:start w:val="1"/>
      <w:numFmt w:val="bullet"/>
      <w:lvlText w:val="o"/>
      <w:lvlJc w:val="left"/>
      <w:pPr>
        <w:ind w:left="5848" w:hanging="360"/>
      </w:pPr>
      <w:rPr>
        <w:rFonts w:ascii="Courier New" w:hAnsi="Courier New" w:cs="Courier New" w:hint="default"/>
      </w:rPr>
    </w:lvl>
    <w:lvl w:ilvl="8" w:tplc="04090005" w:tentative="1">
      <w:start w:val="1"/>
      <w:numFmt w:val="bullet"/>
      <w:lvlText w:val=""/>
      <w:lvlJc w:val="left"/>
      <w:pPr>
        <w:ind w:left="6568" w:hanging="360"/>
      </w:pPr>
      <w:rPr>
        <w:rFonts w:ascii="Wingdings" w:hAnsi="Wingdings" w:hint="default"/>
      </w:rPr>
    </w:lvl>
  </w:abstractNum>
  <w:abstractNum w:abstractNumId="27" w15:restartNumberingAfterBreak="0">
    <w:nsid w:val="41813168"/>
    <w:multiLevelType w:val="hybridMultilevel"/>
    <w:tmpl w:val="5F3C0D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22C47D6"/>
    <w:multiLevelType w:val="hybridMultilevel"/>
    <w:tmpl w:val="425ACF18"/>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start w:val="1"/>
      <w:numFmt w:val="bullet"/>
      <w:lvlText w:val="o"/>
      <w:lvlJc w:val="left"/>
      <w:pPr>
        <w:tabs>
          <w:tab w:val="num" w:pos="5760"/>
        </w:tabs>
        <w:ind w:left="5760" w:hanging="360"/>
      </w:pPr>
      <w:rPr>
        <w:rFonts w:ascii="Courier New" w:hAnsi="Courier New" w:hint="default"/>
      </w:rPr>
    </w:lvl>
    <w:lvl w:ilvl="8" w:tplc="00050409">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9C9586B"/>
    <w:multiLevelType w:val="hybridMultilevel"/>
    <w:tmpl w:val="8B54B5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B60699C"/>
    <w:multiLevelType w:val="multilevel"/>
    <w:tmpl w:val="BDB8DB2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FAB27DD"/>
    <w:multiLevelType w:val="hybridMultilevel"/>
    <w:tmpl w:val="095C8E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29565DF"/>
    <w:multiLevelType w:val="hybridMultilevel"/>
    <w:tmpl w:val="B0D464F6"/>
    <w:lvl w:ilvl="0" w:tplc="00010409">
      <w:start w:val="1"/>
      <w:numFmt w:val="bullet"/>
      <w:lvlText w:val=""/>
      <w:lvlJc w:val="left"/>
      <w:pPr>
        <w:ind w:left="720" w:hanging="360"/>
      </w:pPr>
      <w:rPr>
        <w:rFonts w:ascii="Symbol" w:hAnsi="Symbol" w:hint="default"/>
      </w:rPr>
    </w:lvl>
    <w:lvl w:ilvl="1" w:tplc="00030409">
      <w:start w:val="1"/>
      <w:numFmt w:val="bullet"/>
      <w:lvlText w:val="o"/>
      <w:lvlJc w:val="left"/>
      <w:pPr>
        <w:ind w:left="1440" w:hanging="360"/>
      </w:pPr>
      <w:rPr>
        <w:rFonts w:ascii="Courier New" w:hAnsi="Courier New" w:hint="default"/>
      </w:rPr>
    </w:lvl>
    <w:lvl w:ilvl="2" w:tplc="00050409">
      <w:start w:val="1"/>
      <w:numFmt w:val="bullet"/>
      <w:lvlText w:val=""/>
      <w:lvlJc w:val="left"/>
      <w:pPr>
        <w:ind w:left="2160" w:hanging="360"/>
      </w:pPr>
      <w:rPr>
        <w:rFonts w:ascii="Wingdings" w:hAnsi="Wingdings" w:hint="default"/>
      </w:rPr>
    </w:lvl>
    <w:lvl w:ilvl="3" w:tplc="00010409">
      <w:start w:val="1"/>
      <w:numFmt w:val="bullet"/>
      <w:lvlText w:val=""/>
      <w:lvlJc w:val="left"/>
      <w:pPr>
        <w:ind w:left="2880" w:hanging="360"/>
      </w:pPr>
      <w:rPr>
        <w:rFonts w:ascii="Symbol" w:hAnsi="Symbol" w:hint="default"/>
      </w:rPr>
    </w:lvl>
    <w:lvl w:ilvl="4" w:tplc="00030409">
      <w:start w:val="1"/>
      <w:numFmt w:val="bullet"/>
      <w:lvlText w:val="o"/>
      <w:lvlJc w:val="left"/>
      <w:pPr>
        <w:ind w:left="3600" w:hanging="360"/>
      </w:pPr>
      <w:rPr>
        <w:rFonts w:ascii="Courier New" w:hAnsi="Courier New" w:hint="default"/>
      </w:rPr>
    </w:lvl>
    <w:lvl w:ilvl="5" w:tplc="00050409">
      <w:start w:val="1"/>
      <w:numFmt w:val="bullet"/>
      <w:lvlText w:val=""/>
      <w:lvlJc w:val="left"/>
      <w:pPr>
        <w:ind w:left="4320" w:hanging="360"/>
      </w:pPr>
      <w:rPr>
        <w:rFonts w:ascii="Wingdings" w:hAnsi="Wingdings" w:hint="default"/>
      </w:rPr>
    </w:lvl>
    <w:lvl w:ilvl="6" w:tplc="00010409">
      <w:start w:val="1"/>
      <w:numFmt w:val="bullet"/>
      <w:lvlText w:val=""/>
      <w:lvlJc w:val="left"/>
      <w:pPr>
        <w:ind w:left="5040" w:hanging="360"/>
      </w:pPr>
      <w:rPr>
        <w:rFonts w:ascii="Symbol" w:hAnsi="Symbol" w:hint="default"/>
      </w:rPr>
    </w:lvl>
    <w:lvl w:ilvl="7" w:tplc="00030409">
      <w:start w:val="1"/>
      <w:numFmt w:val="bullet"/>
      <w:lvlText w:val="o"/>
      <w:lvlJc w:val="left"/>
      <w:pPr>
        <w:ind w:left="5760" w:hanging="360"/>
      </w:pPr>
      <w:rPr>
        <w:rFonts w:ascii="Courier New" w:hAnsi="Courier New" w:hint="default"/>
      </w:rPr>
    </w:lvl>
    <w:lvl w:ilvl="8" w:tplc="00050409">
      <w:start w:val="1"/>
      <w:numFmt w:val="bullet"/>
      <w:lvlText w:val=""/>
      <w:lvlJc w:val="left"/>
      <w:pPr>
        <w:ind w:left="6480" w:hanging="360"/>
      </w:pPr>
      <w:rPr>
        <w:rFonts w:ascii="Wingdings" w:hAnsi="Wingdings" w:hint="default"/>
      </w:rPr>
    </w:lvl>
  </w:abstractNum>
  <w:abstractNum w:abstractNumId="33" w15:restartNumberingAfterBreak="0">
    <w:nsid w:val="58ED41BE"/>
    <w:multiLevelType w:val="hybridMultilevel"/>
    <w:tmpl w:val="ECB2068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4" w15:restartNumberingAfterBreak="0">
    <w:nsid w:val="605722A0"/>
    <w:multiLevelType w:val="hybridMultilevel"/>
    <w:tmpl w:val="5F384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15E14F9"/>
    <w:multiLevelType w:val="hybridMultilevel"/>
    <w:tmpl w:val="A0AA156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6" w15:restartNumberingAfterBreak="0">
    <w:nsid w:val="62791854"/>
    <w:multiLevelType w:val="multilevel"/>
    <w:tmpl w:val="D35636D8"/>
    <w:lvl w:ilvl="0">
      <w:start w:val="1"/>
      <w:numFmt w:val="decimal"/>
      <w:lvlText w:val="%1"/>
      <w:lvlJc w:val="left"/>
      <w:pPr>
        <w:ind w:left="360" w:hanging="360"/>
      </w:pPr>
      <w:rPr>
        <w:rFonts w:hint="default"/>
      </w:rPr>
    </w:lvl>
    <w:lvl w:ilvl="1">
      <w:start w:val="1"/>
      <w:numFmt w:val="lowerLetter"/>
      <w:lvlText w:val="%2."/>
      <w:lvlJc w:val="left"/>
      <w:pPr>
        <w:ind w:left="360" w:hanging="360"/>
      </w:pPr>
      <w:rPr>
        <w:rFonts w:ascii="Times New Roman" w:eastAsia="Times New Roman" w:hAnsi="Times New Roman" w:cs="Calibri"/>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63AD3463"/>
    <w:multiLevelType w:val="hybridMultilevel"/>
    <w:tmpl w:val="11BCC71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8" w15:restartNumberingAfterBreak="0">
    <w:nsid w:val="64AA074A"/>
    <w:multiLevelType w:val="hybridMultilevel"/>
    <w:tmpl w:val="107A9338"/>
    <w:lvl w:ilvl="0" w:tplc="7C44E3A0">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9" w15:restartNumberingAfterBreak="0">
    <w:nsid w:val="65302A81"/>
    <w:multiLevelType w:val="hybridMultilevel"/>
    <w:tmpl w:val="095C8E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6F0512E"/>
    <w:multiLevelType w:val="hybridMultilevel"/>
    <w:tmpl w:val="B9C43ACC"/>
    <w:lvl w:ilvl="0" w:tplc="0FEE75F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764297A"/>
    <w:multiLevelType w:val="hybridMultilevel"/>
    <w:tmpl w:val="E4506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6B57276E"/>
    <w:multiLevelType w:val="hybridMultilevel"/>
    <w:tmpl w:val="B21C7E8A"/>
    <w:lvl w:ilvl="0" w:tplc="04090001">
      <w:start w:val="1"/>
      <w:numFmt w:val="bullet"/>
      <w:lvlText w:val=""/>
      <w:lvlJc w:val="left"/>
      <w:pPr>
        <w:ind w:left="513" w:hanging="360"/>
      </w:pPr>
      <w:rPr>
        <w:rFonts w:ascii="Symbol" w:hAnsi="Symbol" w:hint="default"/>
      </w:rPr>
    </w:lvl>
    <w:lvl w:ilvl="1" w:tplc="04090003" w:tentative="1">
      <w:start w:val="1"/>
      <w:numFmt w:val="bullet"/>
      <w:lvlText w:val="o"/>
      <w:lvlJc w:val="left"/>
      <w:pPr>
        <w:ind w:left="1233" w:hanging="360"/>
      </w:pPr>
      <w:rPr>
        <w:rFonts w:ascii="Courier New" w:hAnsi="Courier New" w:cs="Courier New" w:hint="default"/>
      </w:rPr>
    </w:lvl>
    <w:lvl w:ilvl="2" w:tplc="04090005" w:tentative="1">
      <w:start w:val="1"/>
      <w:numFmt w:val="bullet"/>
      <w:lvlText w:val=""/>
      <w:lvlJc w:val="left"/>
      <w:pPr>
        <w:ind w:left="1953" w:hanging="360"/>
      </w:pPr>
      <w:rPr>
        <w:rFonts w:ascii="Wingdings" w:hAnsi="Wingdings" w:hint="default"/>
      </w:rPr>
    </w:lvl>
    <w:lvl w:ilvl="3" w:tplc="04090001" w:tentative="1">
      <w:start w:val="1"/>
      <w:numFmt w:val="bullet"/>
      <w:lvlText w:val=""/>
      <w:lvlJc w:val="left"/>
      <w:pPr>
        <w:ind w:left="2673" w:hanging="360"/>
      </w:pPr>
      <w:rPr>
        <w:rFonts w:ascii="Symbol" w:hAnsi="Symbol" w:hint="default"/>
      </w:rPr>
    </w:lvl>
    <w:lvl w:ilvl="4" w:tplc="04090003" w:tentative="1">
      <w:start w:val="1"/>
      <w:numFmt w:val="bullet"/>
      <w:lvlText w:val="o"/>
      <w:lvlJc w:val="left"/>
      <w:pPr>
        <w:ind w:left="3393" w:hanging="360"/>
      </w:pPr>
      <w:rPr>
        <w:rFonts w:ascii="Courier New" w:hAnsi="Courier New" w:cs="Courier New" w:hint="default"/>
      </w:rPr>
    </w:lvl>
    <w:lvl w:ilvl="5" w:tplc="04090005" w:tentative="1">
      <w:start w:val="1"/>
      <w:numFmt w:val="bullet"/>
      <w:lvlText w:val=""/>
      <w:lvlJc w:val="left"/>
      <w:pPr>
        <w:ind w:left="4113" w:hanging="360"/>
      </w:pPr>
      <w:rPr>
        <w:rFonts w:ascii="Wingdings" w:hAnsi="Wingdings" w:hint="default"/>
      </w:rPr>
    </w:lvl>
    <w:lvl w:ilvl="6" w:tplc="04090001" w:tentative="1">
      <w:start w:val="1"/>
      <w:numFmt w:val="bullet"/>
      <w:lvlText w:val=""/>
      <w:lvlJc w:val="left"/>
      <w:pPr>
        <w:ind w:left="4833" w:hanging="360"/>
      </w:pPr>
      <w:rPr>
        <w:rFonts w:ascii="Symbol" w:hAnsi="Symbol" w:hint="default"/>
      </w:rPr>
    </w:lvl>
    <w:lvl w:ilvl="7" w:tplc="04090003" w:tentative="1">
      <w:start w:val="1"/>
      <w:numFmt w:val="bullet"/>
      <w:lvlText w:val="o"/>
      <w:lvlJc w:val="left"/>
      <w:pPr>
        <w:ind w:left="5553" w:hanging="360"/>
      </w:pPr>
      <w:rPr>
        <w:rFonts w:ascii="Courier New" w:hAnsi="Courier New" w:cs="Courier New" w:hint="default"/>
      </w:rPr>
    </w:lvl>
    <w:lvl w:ilvl="8" w:tplc="04090005" w:tentative="1">
      <w:start w:val="1"/>
      <w:numFmt w:val="bullet"/>
      <w:lvlText w:val=""/>
      <w:lvlJc w:val="left"/>
      <w:pPr>
        <w:ind w:left="6273" w:hanging="360"/>
      </w:pPr>
      <w:rPr>
        <w:rFonts w:ascii="Wingdings" w:hAnsi="Wingdings" w:hint="default"/>
      </w:rPr>
    </w:lvl>
  </w:abstractNum>
  <w:abstractNum w:abstractNumId="43" w15:restartNumberingAfterBreak="0">
    <w:nsid w:val="6E56238A"/>
    <w:multiLevelType w:val="hybridMultilevel"/>
    <w:tmpl w:val="7864F5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4" w15:restartNumberingAfterBreak="0">
    <w:nsid w:val="74E41BDC"/>
    <w:multiLevelType w:val="hybridMultilevel"/>
    <w:tmpl w:val="E83001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78B348AA"/>
    <w:multiLevelType w:val="hybridMultilevel"/>
    <w:tmpl w:val="C5C842DA"/>
    <w:lvl w:ilvl="0" w:tplc="04090001">
      <w:start w:val="1"/>
      <w:numFmt w:val="bullet"/>
      <w:lvlText w:val=""/>
      <w:lvlJc w:val="left"/>
      <w:pPr>
        <w:ind w:left="448" w:hanging="360"/>
      </w:pPr>
      <w:rPr>
        <w:rFonts w:ascii="Symbol" w:hAnsi="Symbol" w:hint="default"/>
      </w:rPr>
    </w:lvl>
    <w:lvl w:ilvl="1" w:tplc="04090003" w:tentative="1">
      <w:start w:val="1"/>
      <w:numFmt w:val="bullet"/>
      <w:lvlText w:val="o"/>
      <w:lvlJc w:val="left"/>
      <w:pPr>
        <w:ind w:left="1168" w:hanging="360"/>
      </w:pPr>
      <w:rPr>
        <w:rFonts w:ascii="Courier New" w:hAnsi="Courier New" w:cs="Courier New" w:hint="default"/>
      </w:rPr>
    </w:lvl>
    <w:lvl w:ilvl="2" w:tplc="04090005" w:tentative="1">
      <w:start w:val="1"/>
      <w:numFmt w:val="bullet"/>
      <w:lvlText w:val=""/>
      <w:lvlJc w:val="left"/>
      <w:pPr>
        <w:ind w:left="1888" w:hanging="360"/>
      </w:pPr>
      <w:rPr>
        <w:rFonts w:ascii="Wingdings" w:hAnsi="Wingdings" w:hint="default"/>
      </w:rPr>
    </w:lvl>
    <w:lvl w:ilvl="3" w:tplc="04090001" w:tentative="1">
      <w:start w:val="1"/>
      <w:numFmt w:val="bullet"/>
      <w:lvlText w:val=""/>
      <w:lvlJc w:val="left"/>
      <w:pPr>
        <w:ind w:left="2608" w:hanging="360"/>
      </w:pPr>
      <w:rPr>
        <w:rFonts w:ascii="Symbol" w:hAnsi="Symbol" w:hint="default"/>
      </w:rPr>
    </w:lvl>
    <w:lvl w:ilvl="4" w:tplc="04090003" w:tentative="1">
      <w:start w:val="1"/>
      <w:numFmt w:val="bullet"/>
      <w:lvlText w:val="o"/>
      <w:lvlJc w:val="left"/>
      <w:pPr>
        <w:ind w:left="3328" w:hanging="360"/>
      </w:pPr>
      <w:rPr>
        <w:rFonts w:ascii="Courier New" w:hAnsi="Courier New" w:cs="Courier New" w:hint="default"/>
      </w:rPr>
    </w:lvl>
    <w:lvl w:ilvl="5" w:tplc="04090005" w:tentative="1">
      <w:start w:val="1"/>
      <w:numFmt w:val="bullet"/>
      <w:lvlText w:val=""/>
      <w:lvlJc w:val="left"/>
      <w:pPr>
        <w:ind w:left="4048" w:hanging="360"/>
      </w:pPr>
      <w:rPr>
        <w:rFonts w:ascii="Wingdings" w:hAnsi="Wingdings" w:hint="default"/>
      </w:rPr>
    </w:lvl>
    <w:lvl w:ilvl="6" w:tplc="04090001" w:tentative="1">
      <w:start w:val="1"/>
      <w:numFmt w:val="bullet"/>
      <w:lvlText w:val=""/>
      <w:lvlJc w:val="left"/>
      <w:pPr>
        <w:ind w:left="4768" w:hanging="360"/>
      </w:pPr>
      <w:rPr>
        <w:rFonts w:ascii="Symbol" w:hAnsi="Symbol" w:hint="default"/>
      </w:rPr>
    </w:lvl>
    <w:lvl w:ilvl="7" w:tplc="04090003" w:tentative="1">
      <w:start w:val="1"/>
      <w:numFmt w:val="bullet"/>
      <w:lvlText w:val="o"/>
      <w:lvlJc w:val="left"/>
      <w:pPr>
        <w:ind w:left="5488" w:hanging="360"/>
      </w:pPr>
      <w:rPr>
        <w:rFonts w:ascii="Courier New" w:hAnsi="Courier New" w:cs="Courier New" w:hint="default"/>
      </w:rPr>
    </w:lvl>
    <w:lvl w:ilvl="8" w:tplc="04090005" w:tentative="1">
      <w:start w:val="1"/>
      <w:numFmt w:val="bullet"/>
      <w:lvlText w:val=""/>
      <w:lvlJc w:val="left"/>
      <w:pPr>
        <w:ind w:left="6208" w:hanging="360"/>
      </w:pPr>
      <w:rPr>
        <w:rFonts w:ascii="Wingdings" w:hAnsi="Wingdings" w:hint="default"/>
      </w:rPr>
    </w:lvl>
  </w:abstractNum>
  <w:abstractNum w:abstractNumId="46" w15:restartNumberingAfterBreak="0">
    <w:nsid w:val="7B682104"/>
    <w:multiLevelType w:val="hybridMultilevel"/>
    <w:tmpl w:val="095C8E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EA96861"/>
    <w:multiLevelType w:val="hybridMultilevel"/>
    <w:tmpl w:val="18F6E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lvlOverride w:ilvl="0">
      <w:startOverride w:val="1"/>
    </w:lvlOverride>
  </w:num>
  <w:num w:numId="2">
    <w:abstractNumId w:val="30"/>
  </w:num>
  <w:num w:numId="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4"/>
  </w:num>
  <w:num w:numId="11">
    <w:abstractNumId w:val="35"/>
  </w:num>
  <w:num w:numId="12">
    <w:abstractNumId w:val="22"/>
    <w:lvlOverride w:ilvl="0"/>
    <w:lvlOverride w:ilvl="1">
      <w:startOverride w:val="9"/>
    </w:lvlOverride>
    <w:lvlOverride w:ilvl="2"/>
    <w:lvlOverride w:ilvl="3"/>
    <w:lvlOverride w:ilvl="4"/>
    <w:lvlOverride w:ilvl="5"/>
    <w:lvlOverride w:ilvl="6"/>
    <w:lvlOverride w:ilvl="7"/>
    <w:lvlOverride w:ilvl="8"/>
  </w:num>
  <w:num w:numId="13">
    <w:abstractNumId w:val="37"/>
  </w:num>
  <w:num w:numId="14">
    <w:abstractNumId w:val="42"/>
  </w:num>
  <w:num w:numId="15">
    <w:abstractNumId w:val="26"/>
  </w:num>
  <w:num w:numId="16">
    <w:abstractNumId w:val="8"/>
  </w:num>
  <w:num w:numId="17">
    <w:abstractNumId w:val="41"/>
  </w:num>
  <w:num w:numId="18">
    <w:abstractNumId w:val="45"/>
  </w:num>
  <w:num w:numId="19">
    <w:abstractNumId w:val="18"/>
  </w:num>
  <w:num w:numId="20">
    <w:abstractNumId w:val="27"/>
  </w:num>
  <w:num w:numId="21">
    <w:abstractNumId w:val="38"/>
  </w:num>
  <w:num w:numId="22">
    <w:abstractNumId w:val="10"/>
  </w:num>
  <w:num w:numId="23">
    <w:abstractNumId w:val="15"/>
  </w:num>
  <w:num w:numId="24">
    <w:abstractNumId w:val="6"/>
  </w:num>
  <w:num w:numId="25">
    <w:abstractNumId w:val="4"/>
  </w:num>
  <w:num w:numId="26">
    <w:abstractNumId w:val="3"/>
  </w:num>
  <w:num w:numId="27">
    <w:abstractNumId w:val="16"/>
  </w:num>
  <w:num w:numId="28">
    <w:abstractNumId w:val="14"/>
  </w:num>
  <w:num w:numId="29">
    <w:abstractNumId w:val="9"/>
  </w:num>
  <w:num w:numId="30">
    <w:abstractNumId w:val="7"/>
  </w:num>
  <w:num w:numId="31">
    <w:abstractNumId w:val="0"/>
  </w:num>
  <w:num w:numId="32">
    <w:abstractNumId w:val="40"/>
  </w:num>
  <w:num w:numId="33">
    <w:abstractNumId w:val="28"/>
  </w:num>
  <w:num w:numId="34">
    <w:abstractNumId w:val="32"/>
  </w:num>
  <w:num w:numId="35">
    <w:abstractNumId w:val="34"/>
  </w:num>
  <w:num w:numId="36">
    <w:abstractNumId w:val="47"/>
  </w:num>
  <w:num w:numId="37">
    <w:abstractNumId w:val="12"/>
  </w:num>
  <w:num w:numId="38">
    <w:abstractNumId w:val="29"/>
  </w:num>
  <w:num w:numId="39">
    <w:abstractNumId w:val="46"/>
  </w:num>
  <w:num w:numId="40">
    <w:abstractNumId w:val="36"/>
  </w:num>
  <w:num w:numId="41">
    <w:abstractNumId w:val="21"/>
  </w:num>
  <w:num w:numId="42">
    <w:abstractNumId w:val="39"/>
  </w:num>
  <w:num w:numId="43">
    <w:abstractNumId w:val="31"/>
  </w:num>
  <w:num w:numId="44">
    <w:abstractNumId w:val="5"/>
  </w:num>
  <w:num w:numId="45">
    <w:abstractNumId w:val="1"/>
  </w:num>
  <w:num w:numId="46">
    <w:abstractNumId w:val="23"/>
  </w:num>
  <w:num w:numId="47">
    <w:abstractNumId w:val="2"/>
  </w:num>
  <w:num w:numId="48">
    <w:abstractNumId w:val="11"/>
  </w:num>
  <w:num w:numId="4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277A"/>
    <w:rsid w:val="00025CF7"/>
    <w:rsid w:val="0003200F"/>
    <w:rsid w:val="00036033"/>
    <w:rsid w:val="0004231B"/>
    <w:rsid w:val="000811ED"/>
    <w:rsid w:val="000C38D8"/>
    <w:rsid w:val="000E01DD"/>
    <w:rsid w:val="00100240"/>
    <w:rsid w:val="00102476"/>
    <w:rsid w:val="00132B43"/>
    <w:rsid w:val="001512C9"/>
    <w:rsid w:val="00170263"/>
    <w:rsid w:val="00191718"/>
    <w:rsid w:val="001A47A3"/>
    <w:rsid w:val="0021283F"/>
    <w:rsid w:val="00235659"/>
    <w:rsid w:val="00242DA2"/>
    <w:rsid w:val="002D190E"/>
    <w:rsid w:val="002F3B01"/>
    <w:rsid w:val="004536B8"/>
    <w:rsid w:val="004B06E0"/>
    <w:rsid w:val="004D6C8A"/>
    <w:rsid w:val="00556D10"/>
    <w:rsid w:val="00573D13"/>
    <w:rsid w:val="00590CF9"/>
    <w:rsid w:val="005D2432"/>
    <w:rsid w:val="00616F30"/>
    <w:rsid w:val="00652B94"/>
    <w:rsid w:val="006F7BF4"/>
    <w:rsid w:val="00757648"/>
    <w:rsid w:val="00814B23"/>
    <w:rsid w:val="00875A02"/>
    <w:rsid w:val="008804D2"/>
    <w:rsid w:val="008B380A"/>
    <w:rsid w:val="008B5751"/>
    <w:rsid w:val="008D2BFE"/>
    <w:rsid w:val="0092481E"/>
    <w:rsid w:val="009E71D0"/>
    <w:rsid w:val="009F6512"/>
    <w:rsid w:val="00A25347"/>
    <w:rsid w:val="00A44787"/>
    <w:rsid w:val="00A946A3"/>
    <w:rsid w:val="00AF3583"/>
    <w:rsid w:val="00B35ADA"/>
    <w:rsid w:val="00B366C8"/>
    <w:rsid w:val="00B87FBE"/>
    <w:rsid w:val="00B966CF"/>
    <w:rsid w:val="00C33B94"/>
    <w:rsid w:val="00C60511"/>
    <w:rsid w:val="00C62AA1"/>
    <w:rsid w:val="00CA254A"/>
    <w:rsid w:val="00CE122E"/>
    <w:rsid w:val="00D340F4"/>
    <w:rsid w:val="00D9320A"/>
    <w:rsid w:val="00DC7BE5"/>
    <w:rsid w:val="00E01C25"/>
    <w:rsid w:val="00E25218"/>
    <w:rsid w:val="00E450EE"/>
    <w:rsid w:val="00E47855"/>
    <w:rsid w:val="00E66952"/>
    <w:rsid w:val="00E76D35"/>
    <w:rsid w:val="00EA277A"/>
    <w:rsid w:val="00EA6D24"/>
    <w:rsid w:val="00ED57AE"/>
    <w:rsid w:val="00F77221"/>
    <w:rsid w:val="00FA0B05"/>
    <w:rsid w:val="00FC1329"/>
    <w:rsid w:val="3591B0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DE6A0"/>
  <w15:chartTrackingRefBased/>
  <w15:docId w15:val="{5B30871B-898F-457E-9FF1-AA1D29EFB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A277A"/>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EA277A"/>
    <w:pPr>
      <w:keepNext/>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277A"/>
    <w:rPr>
      <w:rFonts w:ascii="Arial" w:eastAsia="Times New Roman" w:hAnsi="Arial" w:cs="Times New Roman"/>
      <w:b/>
      <w:sz w:val="20"/>
      <w:szCs w:val="20"/>
    </w:rPr>
  </w:style>
  <w:style w:type="paragraph" w:styleId="BodyText">
    <w:name w:val="Body Text"/>
    <w:basedOn w:val="Normal"/>
    <w:link w:val="BodyTextChar"/>
    <w:semiHidden/>
    <w:unhideWhenUsed/>
    <w:rsid w:val="00EA277A"/>
    <w:pPr>
      <w:jc w:val="center"/>
    </w:pPr>
    <w:rPr>
      <w:b/>
      <w:sz w:val="22"/>
      <w:lang w:val="en-AU"/>
    </w:rPr>
  </w:style>
  <w:style w:type="character" w:customStyle="1" w:styleId="BodyTextChar">
    <w:name w:val="Body Text Char"/>
    <w:basedOn w:val="DefaultParagraphFont"/>
    <w:link w:val="BodyText"/>
    <w:uiPriority w:val="99"/>
    <w:rsid w:val="00EA277A"/>
    <w:rPr>
      <w:rFonts w:ascii="Times New Roman" w:eastAsia="Times New Roman" w:hAnsi="Times New Roman" w:cs="Times New Roman"/>
      <w:b/>
      <w:szCs w:val="20"/>
      <w:lang w:val="en-AU"/>
    </w:rPr>
  </w:style>
  <w:style w:type="paragraph" w:styleId="BodyText2">
    <w:name w:val="Body Text 2"/>
    <w:basedOn w:val="Normal"/>
    <w:link w:val="BodyText2Char"/>
    <w:unhideWhenUsed/>
    <w:rsid w:val="00EA277A"/>
    <w:pPr>
      <w:jc w:val="both"/>
    </w:pPr>
    <w:rPr>
      <w:sz w:val="22"/>
    </w:rPr>
  </w:style>
  <w:style w:type="character" w:customStyle="1" w:styleId="BodyText2Char">
    <w:name w:val="Body Text 2 Char"/>
    <w:basedOn w:val="DefaultParagraphFont"/>
    <w:link w:val="BodyText2"/>
    <w:rsid w:val="00EA277A"/>
    <w:rPr>
      <w:rFonts w:ascii="Times New Roman" w:eastAsia="Times New Roman" w:hAnsi="Times New Roman" w:cs="Times New Roman"/>
      <w:szCs w:val="20"/>
    </w:rPr>
  </w:style>
  <w:style w:type="paragraph" w:styleId="BodyText3">
    <w:name w:val="Body Text 3"/>
    <w:basedOn w:val="Normal"/>
    <w:link w:val="BodyText3Char"/>
    <w:semiHidden/>
    <w:unhideWhenUsed/>
    <w:rsid w:val="00EA277A"/>
    <w:pPr>
      <w:tabs>
        <w:tab w:val="left" w:pos="720"/>
      </w:tabs>
      <w:jc w:val="both"/>
    </w:pPr>
    <w:rPr>
      <w:rFonts w:ascii="Arial" w:hAnsi="Arial"/>
      <w:sz w:val="22"/>
      <w:lang w:val="en-GB"/>
    </w:rPr>
  </w:style>
  <w:style w:type="character" w:customStyle="1" w:styleId="BodyText3Char">
    <w:name w:val="Body Text 3 Char"/>
    <w:basedOn w:val="DefaultParagraphFont"/>
    <w:link w:val="BodyText3"/>
    <w:semiHidden/>
    <w:rsid w:val="00EA277A"/>
    <w:rPr>
      <w:rFonts w:ascii="Arial" w:eastAsia="Times New Roman" w:hAnsi="Arial" w:cs="Times New Roman"/>
      <w:szCs w:val="20"/>
      <w:lang w:val="en-GB"/>
    </w:rPr>
  </w:style>
  <w:style w:type="character" w:customStyle="1" w:styleId="ListParagraphChar">
    <w:name w:val="List Paragraph Char"/>
    <w:aliases w:val="Evidence on Demand bullet points Char,List Bullet Mary Char,Bullets Char,References Char,Numbered List Paragraph Char,List Paragraph (numbered (a)) Char,List Paragraph nowy Char,Liste 1 Char,Resume Title Char,Citation List Char"/>
    <w:link w:val="ListParagraph"/>
    <w:uiPriority w:val="34"/>
    <w:qFormat/>
    <w:locked/>
    <w:rsid w:val="00EA277A"/>
    <w:rPr>
      <w:rFonts w:ascii="Calibri" w:eastAsia="Calibri" w:hAnsi="Calibri" w:cs="Arial"/>
    </w:rPr>
  </w:style>
  <w:style w:type="paragraph" w:styleId="ListParagraph">
    <w:name w:val="List Paragraph"/>
    <w:aliases w:val="Evidence on Demand bullet points,List Bullet Mary,Bullets,References,Numbered List Paragraph,List Paragraph (numbered (a)),List Paragraph nowy,Liste 1,Resume Title,Citation List,heading 4,List Paragraph - Dani,List Paragraph 1 - Dani"/>
    <w:basedOn w:val="Normal"/>
    <w:link w:val="ListParagraphChar"/>
    <w:uiPriority w:val="34"/>
    <w:qFormat/>
    <w:rsid w:val="00EA277A"/>
    <w:pPr>
      <w:spacing w:after="160" w:line="256" w:lineRule="auto"/>
      <w:ind w:left="720"/>
      <w:contextualSpacing/>
    </w:pPr>
    <w:rPr>
      <w:rFonts w:ascii="Calibri" w:eastAsia="Calibri" w:hAnsi="Calibri" w:cs="Arial"/>
      <w:sz w:val="22"/>
      <w:szCs w:val="22"/>
    </w:rPr>
  </w:style>
  <w:style w:type="paragraph" w:customStyle="1" w:styleId="Default">
    <w:name w:val="Default"/>
    <w:uiPriority w:val="99"/>
    <w:rsid w:val="00EA277A"/>
    <w:pPr>
      <w:autoSpaceDE w:val="0"/>
      <w:autoSpaceDN w:val="0"/>
      <w:adjustRightInd w:val="0"/>
      <w:spacing w:after="0" w:line="240" w:lineRule="auto"/>
    </w:pPr>
    <w:rPr>
      <w:rFonts w:ascii="Calibri" w:eastAsia="Times New Roman" w:hAnsi="Calibri" w:cs="Calibri"/>
      <w:color w:val="000000"/>
      <w:sz w:val="24"/>
      <w:szCs w:val="24"/>
    </w:rPr>
  </w:style>
  <w:style w:type="character" w:styleId="CommentReference">
    <w:name w:val="annotation reference"/>
    <w:basedOn w:val="DefaultParagraphFont"/>
    <w:uiPriority w:val="99"/>
    <w:semiHidden/>
    <w:unhideWhenUsed/>
    <w:rsid w:val="00191718"/>
    <w:rPr>
      <w:sz w:val="16"/>
      <w:szCs w:val="16"/>
    </w:rPr>
  </w:style>
  <w:style w:type="paragraph" w:styleId="Header">
    <w:name w:val="header"/>
    <w:basedOn w:val="Normal"/>
    <w:link w:val="HeaderChar"/>
    <w:uiPriority w:val="99"/>
    <w:unhideWhenUsed/>
    <w:rsid w:val="00CA254A"/>
    <w:pPr>
      <w:tabs>
        <w:tab w:val="center" w:pos="4680"/>
        <w:tab w:val="right" w:pos="9360"/>
      </w:tabs>
    </w:pPr>
  </w:style>
  <w:style w:type="character" w:customStyle="1" w:styleId="HeaderChar">
    <w:name w:val="Header Char"/>
    <w:basedOn w:val="DefaultParagraphFont"/>
    <w:link w:val="Header"/>
    <w:uiPriority w:val="99"/>
    <w:rsid w:val="00CA254A"/>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CA254A"/>
    <w:pPr>
      <w:tabs>
        <w:tab w:val="center" w:pos="4680"/>
        <w:tab w:val="right" w:pos="9360"/>
      </w:tabs>
    </w:pPr>
  </w:style>
  <w:style w:type="character" w:customStyle="1" w:styleId="FooterChar">
    <w:name w:val="Footer Char"/>
    <w:basedOn w:val="DefaultParagraphFont"/>
    <w:link w:val="Footer"/>
    <w:uiPriority w:val="99"/>
    <w:rsid w:val="00CA254A"/>
    <w:rPr>
      <w:rFonts w:ascii="Times New Roman" w:eastAsia="Times New Roman" w:hAnsi="Times New Roman" w:cs="Times New Roman"/>
      <w:sz w:val="20"/>
      <w:szCs w:val="20"/>
    </w:rPr>
  </w:style>
  <w:style w:type="paragraph" w:styleId="FootnoteText">
    <w:name w:val="footnote text"/>
    <w:aliases w:val="Testo nota a piè di pagina Carattere,FOOTNOTES,fn,single space,footnote text,Footnote Text Char1,Footnote Text Char2 Char,Footnote Text Char1 Char Char,Footnote Text Char2 Char Char Char,Footnote Text Char1 Char Char Char Char,ALTS FOOTNOT"/>
    <w:basedOn w:val="Normal"/>
    <w:link w:val="FootnoteTextChar"/>
    <w:uiPriority w:val="99"/>
    <w:unhideWhenUsed/>
    <w:qFormat/>
    <w:rsid w:val="00CE122E"/>
    <w:rPr>
      <w:lang w:val="en-GB" w:eastAsia="en-GB"/>
    </w:rPr>
  </w:style>
  <w:style w:type="character" w:customStyle="1" w:styleId="FootnoteTextChar">
    <w:name w:val="Footnote Text Char"/>
    <w:aliases w:val="Testo nota a piè di pagina Carattere Char,FOOTNOTES Char,fn Char,single space Char,footnote text Char,Footnote Text Char1 Char,Footnote Text Char2 Char Char,Footnote Text Char1 Char Char Char,Footnote Text Char2 Char Char Char Char"/>
    <w:basedOn w:val="DefaultParagraphFont"/>
    <w:link w:val="FootnoteText"/>
    <w:uiPriority w:val="99"/>
    <w:rsid w:val="00CE122E"/>
    <w:rPr>
      <w:rFonts w:ascii="Times New Roman" w:eastAsia="Times New Roman" w:hAnsi="Times New Roman" w:cs="Times New Roman"/>
      <w:sz w:val="20"/>
      <w:szCs w:val="20"/>
      <w:lang w:val="en-GB" w:eastAsia="en-GB"/>
    </w:rPr>
  </w:style>
  <w:style w:type="character" w:styleId="FootnoteReference">
    <w:name w:val="footnote reference"/>
    <w:aliases w:val="ftref,Footnote Reference Char Char Char,Carattere Char Carattere Carattere Char Carattere Char Carattere Char Char Char1 Char,Carattere Carattere Char Char Char Carattere Char, Carattere Carattere Char Char Char Carattere Char"/>
    <w:basedOn w:val="DefaultParagraphFont"/>
    <w:link w:val="Char2"/>
    <w:uiPriority w:val="99"/>
    <w:unhideWhenUsed/>
    <w:qFormat/>
    <w:rsid w:val="00CE122E"/>
    <w:rPr>
      <w:vertAlign w:val="superscript"/>
    </w:rPr>
  </w:style>
  <w:style w:type="paragraph" w:customStyle="1" w:styleId="Char2">
    <w:name w:val="Char2"/>
    <w:basedOn w:val="Normal"/>
    <w:link w:val="FootnoteReference"/>
    <w:uiPriority w:val="99"/>
    <w:rsid w:val="00CE122E"/>
    <w:pPr>
      <w:spacing w:after="160" w:line="240" w:lineRule="exact"/>
      <w:jc w:val="both"/>
    </w:pPr>
    <w:rPr>
      <w:rFonts w:asciiTheme="minorHAnsi" w:eastAsiaTheme="minorHAnsi" w:hAnsiTheme="minorHAnsi" w:cstheme="minorBidi"/>
      <w:sz w:val="22"/>
      <w:szCs w:val="22"/>
      <w:vertAlign w:val="superscript"/>
    </w:rPr>
  </w:style>
  <w:style w:type="paragraph" w:styleId="BalloonText">
    <w:name w:val="Balloon Text"/>
    <w:basedOn w:val="Normal"/>
    <w:link w:val="BalloonTextChar"/>
    <w:uiPriority w:val="99"/>
    <w:semiHidden/>
    <w:unhideWhenUsed/>
    <w:rsid w:val="00242DA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2DA2"/>
    <w:rPr>
      <w:rFonts w:ascii="Segoe UI" w:eastAsia="Times New Roman" w:hAnsi="Segoe UI" w:cs="Segoe UI"/>
      <w:sz w:val="18"/>
      <w:szCs w:val="18"/>
    </w:rPr>
  </w:style>
  <w:style w:type="paragraph" w:customStyle="1" w:styleId="TK0200bodytype">
    <w:name w:val="TK02.00 body_type"/>
    <w:qFormat/>
    <w:rsid w:val="00A44787"/>
    <w:pPr>
      <w:keepLines/>
      <w:suppressAutoHyphens/>
      <w:spacing w:after="80" w:line="280" w:lineRule="exact"/>
      <w:ind w:left="1440"/>
      <w:textAlignment w:val="baseline"/>
    </w:pPr>
    <w:rPr>
      <w:rFonts w:ascii="Univers LT Pro 45 Light" w:eastAsia="Univers LT Pro 45 Light" w:hAnsi="Univers LT Pro 45 Light" w:cs="Univers LT Pro 45 Light"/>
      <w:color w:val="272627"/>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7488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722B637EA4F24CA178995A602DC8EF" ma:contentTypeVersion="13" ma:contentTypeDescription="Create a new document." ma:contentTypeScope="" ma:versionID="b2749e14e8b829cd5fe04cb758ca36d5">
  <xsd:schema xmlns:xsd="http://www.w3.org/2001/XMLSchema" xmlns:xs="http://www.w3.org/2001/XMLSchema" xmlns:p="http://schemas.microsoft.com/office/2006/metadata/properties" xmlns:ns3="36b1e8f6-cfc3-439d-bf56-eb8eb209d2ac" xmlns:ns4="a06371d7-06ba-4554-b33b-f4ac6e1105d6" targetNamespace="http://schemas.microsoft.com/office/2006/metadata/properties" ma:root="true" ma:fieldsID="ee06770d83b4c7d4f6a11779b8a11794" ns3:_="" ns4:_="">
    <xsd:import namespace="36b1e8f6-cfc3-439d-bf56-eb8eb209d2ac"/>
    <xsd:import namespace="a06371d7-06ba-4554-b33b-f4ac6e1105d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b1e8f6-cfc3-439d-bf56-eb8eb209d2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06371d7-06ba-4554-b33b-f4ac6e1105d6"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8EF5640-84E9-4FEB-A793-32CB28FD79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b1e8f6-cfc3-439d-bf56-eb8eb209d2ac"/>
    <ds:schemaRef ds:uri="a06371d7-06ba-4554-b33b-f4ac6e1105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F6CFE5-F578-4388-A914-316B70DA5A7C}">
  <ds:schemaRefs>
    <ds:schemaRef ds:uri="http://schemas.microsoft.com/sharepoint/v3/contenttype/forms"/>
  </ds:schemaRefs>
</ds:datastoreItem>
</file>

<file path=customXml/itemProps3.xml><?xml version="1.0" encoding="utf-8"?>
<ds:datastoreItem xmlns:ds="http://schemas.openxmlformats.org/officeDocument/2006/customXml" ds:itemID="{C5C00D15-239C-4022-980A-09361BE54AD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6</Pages>
  <Words>2453</Words>
  <Characters>13984</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 Mawunganidze</dc:creator>
  <cp:keywords/>
  <dc:description/>
  <cp:lastModifiedBy>Abdel Rahman El Rehiema El Dood</cp:lastModifiedBy>
  <cp:revision>20</cp:revision>
  <cp:lastPrinted>2021-03-30T09:15:00Z</cp:lastPrinted>
  <dcterms:created xsi:type="dcterms:W3CDTF">2021-03-30T06:45:00Z</dcterms:created>
  <dcterms:modified xsi:type="dcterms:W3CDTF">2021-03-30T09:18:00Z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0x010100E0722B637EA4F24CA178995A602DC8EF</vt:lpwstr>
  </property>
</Properties>
</file>