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pStyle w:val="Heading1"/>
        <w:rPr>
          <w:color w:val="000000"/>
          <w:sz w:val="20"/>
          <w:szCs w:val="20"/>
        </w:rPr>
      </w:pPr>
      <w:r w:rsidDel="00000000" w:rsidR="00000000" w:rsidRPr="00000000">
        <w:rPr>
          <w:color w:val="0092d1"/>
          <w:rtl w:val="0"/>
        </w:rPr>
        <w:t xml:space="preserve">Draft Contract for Small Services MAS/PROC/COXXXX</w:t>
      </w:r>
      <w:r w:rsidDel="00000000" w:rsidR="00000000" w:rsidRPr="00000000">
        <w:rPr>
          <w:rtl w:val="0"/>
        </w:rPr>
      </w:r>
    </w:p>
    <w:p w:rsidR="00000000" w:rsidDel="00000000" w:rsidP="00000000" w:rsidRDefault="00000000" w:rsidRPr="00000000" w14:paraId="00000003">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w:t>
      </w:r>
      <w:r w:rsidDel="00000000" w:rsidR="00000000" w:rsidRPr="00000000">
        <w:rPr>
          <w:rFonts w:ascii="Arial" w:cs="Arial" w:eastAsia="Arial" w:hAnsi="Arial"/>
          <w:sz w:val="20"/>
          <w:szCs w:val="20"/>
          <w:highlight w:val="yellow"/>
          <w:rtl w:val="0"/>
        </w:rPr>
        <w:t xml:space="preserve">XXX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7">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 </w:t>
      </w:r>
      <w:r w:rsidDel="00000000" w:rsidR="00000000" w:rsidRPr="00000000">
        <w:rPr>
          <w:rFonts w:ascii="Arial" w:cs="Arial" w:eastAsia="Arial" w:hAnsi="Arial"/>
          <w:b w:val="1"/>
          <w:sz w:val="20"/>
          <w:szCs w:val="20"/>
          <w:highlight w:val="yellow"/>
          <w:rtl w:val="0"/>
        </w:rPr>
        <w:t xml:space="preserve">XXXXXXXX</w:t>
      </w: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color w:val="000000"/>
          <w:sz w:val="20"/>
          <w:szCs w:val="20"/>
          <w:rtl w:val="0"/>
        </w:rPr>
        <w:t xml:space="preserve"> a company incorporated under the laws of South Sudan and having its registered address at </w:t>
      </w:r>
      <w:r w:rsidDel="00000000" w:rsidR="00000000" w:rsidRPr="00000000">
        <w:rPr>
          <w:rFonts w:ascii="Helvetica Neue" w:cs="Helvetica Neue" w:eastAsia="Helvetica Neue" w:hAnsi="Helvetica Neue"/>
          <w:sz w:val="20"/>
          <w:szCs w:val="20"/>
          <w:highlight w:val="yellow"/>
          <w:rtl w:val="0"/>
        </w:rPr>
        <w:t xml:space="preserve">XXXXXXXXXXXXXX</w:t>
      </w:r>
      <w:r w:rsidDel="00000000" w:rsidR="00000000" w:rsidRPr="00000000">
        <w:rPr>
          <w:rFonts w:ascii="Helvetica Neue" w:cs="Helvetica Neue" w:eastAsia="Helvetica Neue" w:hAnsi="Helvetica Neue"/>
          <w:sz w:val="20"/>
          <w:szCs w:val="20"/>
          <w:rtl w:val="0"/>
        </w:rPr>
        <w:t xml:space="preserve">, Juba, South Sudan</w:t>
      </w:r>
      <w:r w:rsidDel="00000000" w:rsidR="00000000" w:rsidRPr="00000000">
        <w:rPr>
          <w:rFonts w:ascii="Arial" w:cs="Arial" w:eastAsia="Arial" w:hAnsi="Arial"/>
          <w:color w:val="000000"/>
          <w:sz w:val="20"/>
          <w:szCs w:val="20"/>
          <w:rtl w:val="0"/>
        </w:rPr>
        <w:t xml:space="preserve"> (the “Contractor"), together with UNOPS, the Parties.</w:t>
      </w:r>
    </w:p>
    <w:p w:rsidR="00000000" w:rsidDel="00000000" w:rsidP="00000000" w:rsidRDefault="00000000" w:rsidRPr="00000000" w14:paraId="00000008">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A">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UNOPS intends to retain the Contractor for the implementation of certain services regarding </w:t>
      </w: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Motorbike Transportation services for UNMAS South Sudan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B">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01 </w:t>
      </w:r>
      <w:r w:rsidDel="00000000" w:rsidR="00000000" w:rsidRPr="00000000">
        <w:rPr>
          <w:rFonts w:ascii="Arial" w:cs="Arial" w:eastAsia="Arial" w:hAnsi="Arial"/>
          <w:sz w:val="20"/>
          <w:szCs w:val="20"/>
          <w:highlight w:val="yellow"/>
          <w:rtl w:val="0"/>
        </w:rPr>
        <w:t xml:space="preserve">July</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20</w:t>
      </w:r>
      <w:r w:rsidDel="00000000" w:rsidR="00000000" w:rsidRPr="00000000">
        <w:rPr>
          <w:rFonts w:ascii="Arial" w:cs="Arial" w:eastAsia="Arial" w:hAnsi="Arial"/>
          <w:sz w:val="20"/>
          <w:szCs w:val="20"/>
          <w:highlight w:val="yellow"/>
          <w:rtl w:val="0"/>
        </w:rPr>
        <w:t xml:space="preserve">21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by </w:t>
      </w:r>
      <w:r w:rsidDel="00000000" w:rsidR="00000000" w:rsidRPr="00000000">
        <w:rPr>
          <w:rFonts w:ascii="Arial" w:cs="Arial" w:eastAsia="Arial" w:hAnsi="Arial"/>
          <w:sz w:val="20"/>
          <w:szCs w:val="20"/>
          <w:highlight w:val="yellow"/>
          <w:rtl w:val="0"/>
        </w:rPr>
        <w:t xml:space="preserve">30</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w:t>
      </w:r>
      <w:r w:rsidDel="00000000" w:rsidR="00000000" w:rsidRPr="00000000">
        <w:rPr>
          <w:rFonts w:ascii="Arial" w:cs="Arial" w:eastAsia="Arial" w:hAnsi="Arial"/>
          <w:sz w:val="20"/>
          <w:szCs w:val="20"/>
          <w:highlight w:val="yellow"/>
          <w:rtl w:val="0"/>
        </w:rPr>
        <w:t xml:space="preserve">June</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202</w:t>
      </w:r>
      <w:r w:rsidDel="00000000" w:rsidR="00000000" w:rsidRPr="00000000">
        <w:rPr>
          <w:rFonts w:ascii="Arial" w:cs="Arial" w:eastAsia="Arial" w:hAnsi="Arial"/>
          <w:sz w:val="20"/>
          <w:szCs w:val="20"/>
          <w:highlight w:val="yellow"/>
          <w:rtl w:val="0"/>
        </w:rPr>
        <w:t xml:space="preserve">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sz w:val="20"/>
          <w:szCs w:val="20"/>
          <w:rtl w:val="0"/>
        </w:rPr>
        <w:t xml:space="preserve">At the sole discretion of UNOPS/UNMAS, this Contract may be extended for a further period as required by the project under the same terms and conditions herein set forth. </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w:t>
      </w:r>
      <w:r w:rsidDel="00000000" w:rsidR="00000000" w:rsidRPr="00000000">
        <w:rPr>
          <w:rFonts w:ascii="Arial" w:cs="Arial" w:eastAsia="Arial" w:hAnsi="Arial"/>
          <w:sz w:val="20"/>
          <w:szCs w:val="20"/>
          <w:rtl w:val="0"/>
        </w:rPr>
        <w:t xml:space="preserve">in the order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priority, are deemed to form and be read and construed as part of the Contract, having superseding effect over any other negotiations and/or agreements, whether oral or in writing, pertaining to the subject of this Contract:</w:t>
      </w:r>
      <w:r w:rsidDel="00000000" w:rsidR="00000000" w:rsidRPr="00000000">
        <w:rPr>
          <w:rtl w:val="0"/>
        </w:rPr>
      </w:r>
    </w:p>
    <w:p w:rsidR="00000000" w:rsidDel="00000000" w:rsidP="00000000" w:rsidRDefault="00000000" w:rsidRPr="00000000" w14:paraId="00000018">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19">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1A">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1B">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The Schedule of Requirements included in Annex 3. </w:t>
      </w:r>
      <w:r w:rsidDel="00000000" w:rsidR="00000000" w:rsidRPr="00000000">
        <w:rPr>
          <w:rtl w:val="0"/>
        </w:rPr>
      </w:r>
    </w:p>
    <w:p w:rsidR="00000000" w:rsidDel="00000000" w:rsidP="00000000" w:rsidRDefault="00000000" w:rsidRPr="00000000" w14:paraId="0000001C">
      <w:pPr>
        <w:keepNext w:val="0"/>
        <w:keepLines w:val="0"/>
        <w:widowControl w:val="1"/>
        <w:numPr>
          <w:ilvl w:val="2"/>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w:t>
      </w:r>
      <w:r w:rsidDel="00000000" w:rsidR="00000000" w:rsidRPr="00000000">
        <w:rPr>
          <w:rFonts w:ascii="Arial" w:cs="Arial" w:eastAsia="Arial" w:hAnsi="Arial"/>
          <w:sz w:val="20"/>
          <w:szCs w:val="20"/>
          <w:rtl w:val="0"/>
        </w:rPr>
        <w:t xml:space="preserve">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with due diligence and efficiency and in accordance with the Contract. </w:t>
      </w:r>
      <w:r w:rsidDel="00000000" w:rsidR="00000000" w:rsidRPr="00000000">
        <w:rPr>
          <w:rtl w:val="0"/>
        </w:rPr>
      </w:r>
    </w:p>
    <w:p w:rsidR="00000000" w:rsidDel="00000000" w:rsidP="00000000" w:rsidRDefault="00000000" w:rsidRPr="00000000" w14:paraId="00000021">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22">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b w:val="1"/>
          <w:sz w:val="20"/>
          <w:szCs w:val="20"/>
          <w:rtl w:val="0"/>
        </w:rPr>
        <w:t xml:space="preserve">XXXXXXXXXX USD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3">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sz w:val="20"/>
          <w:szCs w:val="20"/>
          <w:rtl w:val="0"/>
        </w:rPr>
        <w:t xml:space="preserve">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r w:rsidDel="00000000" w:rsidR="00000000" w:rsidRPr="00000000">
        <w:rPr>
          <w:rtl w:val="0"/>
        </w:rPr>
      </w:r>
    </w:p>
    <w:p w:rsidR="00000000" w:rsidDel="00000000" w:rsidP="00000000" w:rsidRDefault="00000000" w:rsidRPr="00000000" w14:paraId="00000024">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Programme manager of UNOPS/UNMAS. </w:t>
      </w:r>
      <w:r w:rsidDel="00000000" w:rsidR="00000000" w:rsidRPr="00000000">
        <w:rPr>
          <w:rtl w:val="0"/>
        </w:rPr>
      </w:r>
    </w:p>
    <w:p w:rsidR="00000000" w:rsidDel="00000000" w:rsidP="00000000" w:rsidRDefault="00000000" w:rsidRPr="00000000" w14:paraId="00000025">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r w:rsidDel="00000000" w:rsidR="00000000" w:rsidRPr="00000000">
        <w:rPr>
          <w:rtl w:val="0"/>
        </w:rPr>
      </w:r>
    </w:p>
    <w:p w:rsidR="00000000" w:rsidDel="00000000" w:rsidP="00000000" w:rsidRDefault="00000000" w:rsidRPr="00000000" w14:paraId="00000026">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end of each Month. </w:t>
      </w:r>
      <w:r w:rsidDel="00000000" w:rsidR="00000000" w:rsidRPr="00000000">
        <w:rPr>
          <w:rtl w:val="0"/>
        </w:rPr>
      </w:r>
    </w:p>
    <w:p w:rsidR="00000000" w:rsidDel="00000000" w:rsidP="00000000" w:rsidRDefault="00000000" w:rsidRPr="00000000" w14:paraId="00000027">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affected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28">
      <w:pPr>
        <w:keepNext w:val="1"/>
        <w:keepLines w:val="1"/>
        <w:widowControl w:val="1"/>
        <w:numPr>
          <w:ilvl w:val="0"/>
          <w:numId w:val="6"/>
        </w:numPr>
        <w:pBdr>
          <w:top w:space="0" w:sz="0" w:val="nil"/>
          <w:left w:space="0" w:sz="0" w:val="nil"/>
          <w:bottom w:space="0" w:sz="0" w:val="nil"/>
          <w:right w:space="0" w:sz="0" w:val="nil"/>
          <w:between w:space="0" w:sz="0" w:val="nil"/>
        </w:pBdr>
        <w:shd w:fill="auto" w:val="clear"/>
        <w:tabs>
          <w:tab w:val="left" w:pos="851"/>
        </w:tabs>
        <w:spacing w:after="120" w:before="360" w:line="240" w:lineRule="auto"/>
        <w:ind w:left="567" w:right="0" w:hanging="567"/>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B">
      <w:pPr>
        <w:jc w:val="both"/>
        <w:rPr>
          <w:color w:val="000000"/>
        </w:rPr>
      </w:pPr>
      <w:r w:rsidDel="00000000" w:rsidR="00000000" w:rsidRPr="00000000">
        <w:rPr>
          <w:rtl w:val="0"/>
        </w:rPr>
      </w:r>
    </w:p>
    <w:p w:rsidR="00000000" w:rsidDel="00000000" w:rsidP="00000000" w:rsidRDefault="00000000" w:rsidRPr="00000000" w14:paraId="0000002C">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2D">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Mr. XXXXX</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XXXXXXX</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UNMAS South Sudan</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Phone:</w:t>
        <w:tab/>
      </w:r>
      <w:r w:rsidDel="00000000" w:rsidR="00000000" w:rsidRPr="00000000">
        <w:rPr>
          <w:rFonts w:ascii="Arial" w:cs="Arial" w:eastAsia="Arial" w:hAnsi="Arial"/>
          <w:sz w:val="20"/>
          <w:szCs w:val="20"/>
          <w:rtl w:val="0"/>
        </w:rPr>
        <w:t xml:space="preserve">XXXXXX</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w:t>
        <w:tab/>
      </w:r>
      <w:r w:rsidDel="00000000" w:rsidR="00000000" w:rsidRPr="00000000">
        <w:rPr>
          <w:rFonts w:ascii="Arial" w:cs="Arial" w:eastAsia="Arial" w:hAnsi="Arial"/>
          <w:color w:val="0000ff"/>
          <w:sz w:val="20"/>
          <w:szCs w:val="20"/>
          <w:u w:val="single"/>
          <w:rtl w:val="0"/>
        </w:rPr>
        <w:t xml:space="preserve">XXXXXX</w:t>
      </w:r>
      <w:r w:rsidDel="00000000" w:rsidR="00000000" w:rsidRPr="00000000">
        <w:rPr>
          <w:rtl w:val="0"/>
        </w:rPr>
      </w:r>
    </w:p>
    <w:p w:rsidR="00000000" w:rsidDel="00000000" w:rsidP="00000000" w:rsidRDefault="00000000" w:rsidRPr="00000000" w14:paraId="00000033">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Mr. </w:t>
      </w:r>
      <w:r w:rsidDel="00000000" w:rsidR="00000000" w:rsidRPr="00000000">
        <w:rPr>
          <w:rFonts w:ascii="Arial" w:cs="Arial" w:eastAsia="Arial" w:hAnsi="Arial"/>
          <w:sz w:val="20"/>
          <w:szCs w:val="20"/>
          <w:highlight w:val="yellow"/>
          <w:rtl w:val="0"/>
        </w:rPr>
        <w:t xml:space="preserve">XXXX</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XXXXXXX</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XXXXXXX</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Phone: </w:t>
      </w:r>
      <w:r w:rsidDel="00000000" w:rsidR="00000000" w:rsidRPr="00000000">
        <w:rPr>
          <w:rFonts w:ascii="Arial" w:cs="Arial" w:eastAsia="Arial" w:hAnsi="Arial"/>
          <w:sz w:val="20"/>
          <w:szCs w:val="20"/>
          <w:rtl w:val="0"/>
        </w:rPr>
        <w:t xml:space="preserve">XXXXX</w:t>
      </w:r>
      <w:r w:rsidDel="00000000" w:rsidR="00000000" w:rsidRPr="00000000">
        <w:rPr>
          <w:rtl w:val="0"/>
        </w:rPr>
      </w:r>
    </w:p>
    <w:p w:rsidR="00000000" w:rsidDel="00000000" w:rsidP="00000000" w:rsidRDefault="00000000" w:rsidRPr="00000000" w14:paraId="0000003A">
      <w:pPr>
        <w:rPr>
          <w:color w:val="606272"/>
        </w:rPr>
      </w:pPr>
      <w:r w:rsidDel="00000000" w:rsidR="00000000" w:rsidRPr="00000000">
        <w:rPr>
          <w:rFonts w:ascii="Arial" w:cs="Arial" w:eastAsia="Arial" w:hAnsi="Arial"/>
          <w:sz w:val="20"/>
          <w:szCs w:val="20"/>
          <w:rtl w:val="0"/>
        </w:rPr>
        <w:t xml:space="preserve">Email: </w:t>
      </w:r>
      <w:r w:rsidDel="00000000" w:rsidR="00000000" w:rsidRPr="00000000">
        <w:rPr>
          <w:rtl w:val="0"/>
        </w:rPr>
        <w:t xml:space="preserve">XXXXXX</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1"/>
        <w:keepLines w:val="1"/>
        <w:widowControl w:val="1"/>
        <w:numPr>
          <w:ilvl w:val="0"/>
          <w:numId w:val="7"/>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1"/>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46">
            <w:pPr>
              <w:jc w:val="both"/>
              <w:rPr>
                <w:rFonts w:ascii="Arial" w:cs="Arial" w:eastAsia="Arial" w:hAnsi="Arial"/>
                <w:color w:val="000000"/>
                <w:sz w:val="20"/>
                <w:szCs w:val="20"/>
              </w:rPr>
            </w:pPr>
            <w:r w:rsidDel="00000000" w:rsidR="00000000" w:rsidRPr="00000000">
              <w:rPr>
                <w:rtl w:val="0"/>
              </w:rPr>
              <w:t xml:space="preserve">Name:</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4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p>
          <w:p w:rsidR="00000000" w:rsidDel="00000000" w:rsidP="00000000" w:rsidRDefault="00000000" w:rsidRPr="00000000" w14:paraId="0000004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p w:rsidR="00000000" w:rsidDel="00000000" w:rsidP="00000000" w:rsidRDefault="00000000" w:rsidRPr="00000000" w14:paraId="0000004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4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jc w:val="both"/>
              <w:rPr>
                <w:rFonts w:ascii="Arial" w:cs="Arial" w:eastAsia="Arial" w:hAnsi="Arial"/>
                <w:sz w:val="20"/>
                <w:szCs w:val="20"/>
              </w:rPr>
            </w:pPr>
            <w:r w:rsidDel="00000000" w:rsidR="00000000" w:rsidRPr="00000000">
              <w:rPr>
                <w:rtl w:val="0"/>
              </w:rPr>
              <w:t xml:space="preserve">____________________________________ Name: </w:t>
            </w:r>
            <w:r w:rsidDel="00000000" w:rsidR="00000000" w:rsidRPr="00000000">
              <w:rPr>
                <w:rtl w:val="0"/>
              </w:rPr>
            </w:r>
          </w:p>
          <w:p w:rsidR="00000000" w:rsidDel="00000000" w:rsidP="00000000" w:rsidRDefault="00000000" w:rsidRPr="00000000" w14:paraId="0000004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p>
          <w:p w:rsidR="00000000" w:rsidDel="00000000" w:rsidP="00000000" w:rsidRDefault="00000000" w:rsidRPr="00000000" w14:paraId="0000005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p>
          <w:p w:rsidR="00000000" w:rsidDel="00000000" w:rsidP="00000000" w:rsidRDefault="00000000" w:rsidRPr="00000000" w14:paraId="0000005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 attached general conditions of the contract attached as a separate sheet</w:t>
      </w:r>
    </w:p>
    <w:p w:rsidR="00000000" w:rsidDel="00000000" w:rsidP="00000000" w:rsidRDefault="00000000" w:rsidRPr="00000000" w14:paraId="00000059">
      <w:pPr>
        <w:pStyle w:val="Heading1"/>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5A">
      <w:pPr>
        <w:pStyle w:val="Heading1"/>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5B">
      <w:pPr>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5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4">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75">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76">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77">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78">
      <w:pPr>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79">
      <w:pPr>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ANNEX 3: Schedule of Requirements</w:t>
      </w:r>
    </w:p>
    <w:p w:rsidR="00000000" w:rsidDel="00000000" w:rsidP="00000000" w:rsidRDefault="00000000" w:rsidRPr="00000000" w14:paraId="0000007A">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supplier is required to do the following job:</w:t>
      </w:r>
    </w:p>
    <w:p w:rsidR="00000000" w:rsidDel="00000000" w:rsidP="00000000" w:rsidRDefault="00000000" w:rsidRPr="00000000" w14:paraId="0000007B">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Route 1&amp; 2: Required Monday to Friday</w:t>
      </w:r>
    </w:p>
    <w:p w:rsidR="00000000" w:rsidDel="00000000" w:rsidP="00000000" w:rsidRDefault="00000000" w:rsidRPr="00000000" w14:paraId="0000007C">
      <w:pPr>
        <w:numPr>
          <w:ilvl w:val="0"/>
          <w:numId w:val="8"/>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Pick up 2 (two) Drivers from their </w:t>
      </w:r>
      <w:r w:rsidDel="00000000" w:rsidR="00000000" w:rsidRPr="00000000">
        <w:rPr>
          <w:rFonts w:ascii="Arial" w:cs="Arial" w:eastAsia="Arial" w:hAnsi="Arial"/>
          <w:rtl w:val="0"/>
        </w:rPr>
        <w:t xml:space="preserve">residences</w:t>
      </w:r>
      <w:r w:rsidDel="00000000" w:rsidR="00000000" w:rsidRPr="00000000">
        <w:rPr>
          <w:rFonts w:ascii="Arial" w:cs="Arial" w:eastAsia="Arial" w:hAnsi="Arial"/>
          <w:color w:val="000000"/>
          <w:rtl w:val="0"/>
        </w:rPr>
        <w:t xml:space="preserve"> to Drop them at WFP Jebel by 07:00 in the morning.</w:t>
      </w:r>
    </w:p>
    <w:p w:rsidR="00000000" w:rsidDel="00000000" w:rsidP="00000000" w:rsidRDefault="00000000" w:rsidRPr="00000000" w14:paraId="0000007D">
      <w:pPr>
        <w:numPr>
          <w:ilvl w:val="0"/>
          <w:numId w:val="8"/>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Pick up 2 </w:t>
      </w:r>
      <w:r w:rsidDel="00000000" w:rsidR="00000000" w:rsidRPr="00000000">
        <w:rPr>
          <w:rFonts w:ascii="Arial" w:cs="Arial" w:eastAsia="Arial" w:hAnsi="Arial"/>
          <w:rtl w:val="0"/>
        </w:rPr>
        <w:t xml:space="preserve">(two)</w:t>
      </w:r>
      <w:r w:rsidDel="00000000" w:rsidR="00000000" w:rsidRPr="00000000">
        <w:rPr>
          <w:rFonts w:ascii="Arial" w:cs="Arial" w:eastAsia="Arial" w:hAnsi="Arial"/>
          <w:color w:val="000000"/>
          <w:rtl w:val="0"/>
        </w:rPr>
        <w:t xml:space="preserve"> Drivers from WFP Jebel by 17:00-17:15 to Drop them back to their houses.</w:t>
      </w:r>
    </w:p>
    <w:p w:rsidR="00000000" w:rsidDel="00000000" w:rsidP="00000000" w:rsidRDefault="00000000" w:rsidRPr="00000000" w14:paraId="0000007E">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Route 3:  Required Monday to Thursday</w:t>
      </w: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80">
      <w:pPr>
        <w:numPr>
          <w:ilvl w:val="0"/>
          <w:numId w:val="9"/>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Pick</w:t>
      </w:r>
      <w:r w:rsidDel="00000000" w:rsidR="00000000" w:rsidRPr="00000000">
        <w:rPr>
          <w:rFonts w:ascii="Arial" w:cs="Arial" w:eastAsia="Arial" w:hAnsi="Arial"/>
          <w:rtl w:val="0"/>
        </w:rPr>
        <w:t xml:space="preserve"> up</w:t>
      </w:r>
      <w:r w:rsidDel="00000000" w:rsidR="00000000" w:rsidRPr="00000000">
        <w:rPr>
          <w:rFonts w:ascii="Arial" w:cs="Arial" w:eastAsia="Arial" w:hAnsi="Arial"/>
          <w:color w:val="000000"/>
          <w:rtl w:val="0"/>
        </w:rPr>
        <w:t xml:space="preserve"> 1 (one) Staff from their </w:t>
      </w:r>
      <w:r w:rsidDel="00000000" w:rsidR="00000000" w:rsidRPr="00000000">
        <w:rPr>
          <w:rFonts w:ascii="Arial" w:cs="Arial" w:eastAsia="Arial" w:hAnsi="Arial"/>
          <w:rtl w:val="0"/>
        </w:rPr>
        <w:t xml:space="preserve">residence</w:t>
      </w:r>
      <w:r w:rsidDel="00000000" w:rsidR="00000000" w:rsidRPr="00000000">
        <w:rPr>
          <w:rFonts w:ascii="Arial" w:cs="Arial" w:eastAsia="Arial" w:hAnsi="Arial"/>
          <w:color w:val="000000"/>
          <w:rtl w:val="0"/>
        </w:rPr>
        <w:t xml:space="preserve"> to bring to UNMISS Tomping Camp (Arriving by 07:30). This will </w:t>
      </w:r>
      <w:r w:rsidDel="00000000" w:rsidR="00000000" w:rsidRPr="00000000">
        <w:rPr>
          <w:rFonts w:ascii="Arial" w:cs="Arial" w:eastAsia="Arial" w:hAnsi="Arial"/>
          <w:rtl w:val="0"/>
        </w:rPr>
        <w:t xml:space="preserve">constitute 1</w:t>
      </w:r>
      <w:r w:rsidDel="00000000" w:rsidR="00000000" w:rsidRPr="00000000">
        <w:rPr>
          <w:rFonts w:ascii="Arial" w:cs="Arial" w:eastAsia="Arial" w:hAnsi="Arial"/>
          <w:color w:val="000000"/>
          <w:rtl w:val="0"/>
        </w:rPr>
        <w:t xml:space="preserve"> (one) trip in the morning, not required to drop</w:t>
      </w:r>
      <w:r w:rsidDel="00000000" w:rsidR="00000000" w:rsidRPr="00000000">
        <w:rPr>
          <w:rFonts w:ascii="Arial" w:cs="Arial" w:eastAsia="Arial" w:hAnsi="Arial"/>
          <w:rtl w:val="0"/>
        </w:rPr>
        <w:t xml:space="preserve"> back the staff member</w:t>
      </w:r>
      <w:r w:rsidDel="00000000" w:rsidR="00000000" w:rsidRPr="00000000">
        <w:rPr>
          <w:rFonts w:ascii="Arial" w:cs="Arial" w:eastAsia="Arial" w:hAnsi="Arial"/>
          <w:color w:val="000000"/>
          <w:rtl w:val="0"/>
        </w:rPr>
        <w:t xml:space="preserve"> in the afternoon.</w:t>
      </w:r>
    </w:p>
    <w:p w:rsidR="00000000" w:rsidDel="00000000" w:rsidP="00000000" w:rsidRDefault="00000000" w:rsidRPr="00000000" w14:paraId="00000081">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b w:val="1"/>
        </w:rPr>
      </w:pPr>
      <w:r w:rsidDel="00000000" w:rsidR="00000000" w:rsidRPr="00000000">
        <w:rPr>
          <w:rFonts w:ascii="Arial" w:cs="Arial" w:eastAsia="Arial" w:hAnsi="Arial"/>
          <w:b w:val="1"/>
          <w:color w:val="000000"/>
          <w:rtl w:val="0"/>
        </w:rPr>
        <w:t xml:space="preserve">Route 4: Required Monday to Friday</w:t>
      </w:r>
      <w:r w:rsidDel="00000000" w:rsidR="00000000" w:rsidRPr="00000000">
        <w:rPr>
          <w:rtl w:val="0"/>
        </w:rPr>
      </w:r>
    </w:p>
    <w:p w:rsidR="00000000" w:rsidDel="00000000" w:rsidP="00000000" w:rsidRDefault="00000000" w:rsidRPr="00000000" w14:paraId="00000083">
      <w:pPr>
        <w:numPr>
          <w:ilvl w:val="0"/>
          <w:numId w:val="4"/>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Pick</w:t>
      </w:r>
      <w:r w:rsidDel="00000000" w:rsidR="00000000" w:rsidRPr="00000000">
        <w:rPr>
          <w:rFonts w:ascii="Arial" w:cs="Arial" w:eastAsia="Arial" w:hAnsi="Arial"/>
          <w:rtl w:val="0"/>
        </w:rPr>
        <w:t xml:space="preserve"> up</w:t>
      </w:r>
      <w:r w:rsidDel="00000000" w:rsidR="00000000" w:rsidRPr="00000000">
        <w:rPr>
          <w:rFonts w:ascii="Arial" w:cs="Arial" w:eastAsia="Arial" w:hAnsi="Arial"/>
          <w:color w:val="000000"/>
          <w:rtl w:val="0"/>
        </w:rPr>
        <w:t xml:space="preserve"> 1 (one) staff from their </w:t>
      </w:r>
      <w:r w:rsidDel="00000000" w:rsidR="00000000" w:rsidRPr="00000000">
        <w:rPr>
          <w:rFonts w:ascii="Arial" w:cs="Arial" w:eastAsia="Arial" w:hAnsi="Arial"/>
          <w:rtl w:val="0"/>
        </w:rPr>
        <w:t xml:space="preserve">residence</w:t>
      </w:r>
      <w:r w:rsidDel="00000000" w:rsidR="00000000" w:rsidRPr="00000000">
        <w:rPr>
          <w:rFonts w:ascii="Arial" w:cs="Arial" w:eastAsia="Arial" w:hAnsi="Arial"/>
          <w:color w:val="000000"/>
          <w:rtl w:val="0"/>
        </w:rPr>
        <w:t xml:space="preserve"> and drop them to UNMISS Tomping Camp by 06:45 in the morning.</w:t>
      </w:r>
    </w:p>
    <w:p w:rsidR="00000000" w:rsidDel="00000000" w:rsidP="00000000" w:rsidRDefault="00000000" w:rsidRPr="00000000" w14:paraId="00000084">
      <w:pPr>
        <w:numPr>
          <w:ilvl w:val="0"/>
          <w:numId w:val="4"/>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Pick up 1 (one) staff from UNMISS Tomping Camp at 18:00 to drop them back at their </w:t>
      </w:r>
      <w:r w:rsidDel="00000000" w:rsidR="00000000" w:rsidRPr="00000000">
        <w:rPr>
          <w:rFonts w:ascii="Arial" w:cs="Arial" w:eastAsia="Arial" w:hAnsi="Arial"/>
          <w:rtl w:val="0"/>
        </w:rPr>
        <w:t xml:space="preserve">residence</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8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6">
      <w:pPr>
        <w:spacing w:after="0" w:line="240" w:lineRule="auto"/>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Pick up locations: (Route 1,2 &amp; 3)</w:t>
      </w:r>
      <w:r w:rsidDel="00000000" w:rsidR="00000000" w:rsidRPr="00000000">
        <w:rPr>
          <w:rtl w:val="0"/>
        </w:rPr>
      </w:r>
    </w:p>
    <w:p w:rsidR="00000000" w:rsidDel="00000000" w:rsidP="00000000" w:rsidRDefault="00000000" w:rsidRPr="00000000" w14:paraId="00000087">
      <w:pPr>
        <w:numPr>
          <w:ilvl w:val="0"/>
          <w:numId w:val="2"/>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Munuki  (between Suk </w:t>
      </w: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elishia and Suk Libya)</w:t>
      </w:r>
    </w:p>
    <w:p w:rsidR="00000000" w:rsidDel="00000000" w:rsidP="00000000" w:rsidRDefault="00000000" w:rsidRPr="00000000" w14:paraId="00000088">
      <w:pPr>
        <w:numPr>
          <w:ilvl w:val="0"/>
          <w:numId w:val="2"/>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Gudele 1 &amp; 2</w:t>
      </w:r>
    </w:p>
    <w:p w:rsidR="00000000" w:rsidDel="00000000" w:rsidP="00000000" w:rsidRDefault="00000000" w:rsidRPr="00000000" w14:paraId="00000089">
      <w:pPr>
        <w:numPr>
          <w:ilvl w:val="0"/>
          <w:numId w:val="2"/>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Gur</w:t>
      </w:r>
      <w:r w:rsidDel="00000000" w:rsidR="00000000" w:rsidRPr="00000000">
        <w:rPr>
          <w:rFonts w:ascii="Arial" w:cs="Arial" w:eastAsia="Arial" w:hAnsi="Arial"/>
          <w:rtl w:val="0"/>
        </w:rPr>
        <w:t xml:space="preserve">ei</w:t>
      </w:r>
      <w:r w:rsidDel="00000000" w:rsidR="00000000" w:rsidRPr="00000000">
        <w:rPr>
          <w:rtl w:val="0"/>
        </w:rPr>
      </w:r>
    </w:p>
    <w:p w:rsidR="00000000" w:rsidDel="00000000" w:rsidP="00000000" w:rsidRDefault="00000000" w:rsidRPr="00000000" w14:paraId="0000008A">
      <w:pPr>
        <w:numPr>
          <w:ilvl w:val="0"/>
          <w:numId w:val="2"/>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Nyakuran</w:t>
      </w:r>
    </w:p>
    <w:p w:rsidR="00000000" w:rsidDel="00000000" w:rsidP="00000000" w:rsidRDefault="00000000" w:rsidRPr="00000000" w14:paraId="0000008B">
      <w:pPr>
        <w:numPr>
          <w:ilvl w:val="0"/>
          <w:numId w:val="2"/>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Gudele (Doha Petrol Station Area)</w:t>
      </w:r>
    </w:p>
    <w:p w:rsidR="00000000" w:rsidDel="00000000" w:rsidP="00000000" w:rsidRDefault="00000000" w:rsidRPr="00000000" w14:paraId="0000008C">
      <w:pPr>
        <w:numPr>
          <w:ilvl w:val="0"/>
          <w:numId w:val="2"/>
        </w:numPr>
        <w:spacing w:after="0" w:line="240" w:lineRule="auto"/>
        <w:ind w:left="720" w:hanging="360"/>
        <w:rPr>
          <w:color w:val="000000"/>
        </w:rPr>
      </w:pPr>
      <w:r w:rsidDel="00000000" w:rsidR="00000000" w:rsidRPr="00000000">
        <w:rPr>
          <w:rFonts w:ascii="Arial" w:cs="Arial" w:eastAsia="Arial" w:hAnsi="Arial"/>
          <w:color w:val="000000"/>
          <w:rtl w:val="0"/>
        </w:rPr>
        <w:t xml:space="preserve">Rock City</w:t>
      </w:r>
      <w:r w:rsidDel="00000000" w:rsidR="00000000" w:rsidRPr="00000000">
        <w:rPr>
          <w:rtl w:val="0"/>
        </w:rPr>
      </w:r>
    </w:p>
    <w:p w:rsidR="00000000" w:rsidDel="00000000" w:rsidP="00000000" w:rsidRDefault="00000000" w:rsidRPr="00000000" w14:paraId="0000008D">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E">
      <w:pPr>
        <w:spacing w:after="0" w:line="240" w:lineRule="auto"/>
        <w:rPr>
          <w:rFonts w:ascii="Times New Roman" w:cs="Times New Roman" w:eastAsia="Times New Roman" w:hAnsi="Times New Roman"/>
        </w:rPr>
      </w:pPr>
      <w:r w:rsidDel="00000000" w:rsidR="00000000" w:rsidRPr="00000000">
        <w:rPr>
          <w:rFonts w:ascii="Arial" w:cs="Arial" w:eastAsia="Arial" w:hAnsi="Arial"/>
          <w:b w:val="1"/>
          <w:color w:val="000000"/>
          <w:rtl w:val="0"/>
        </w:rPr>
        <w:t xml:space="preserve">Pick up location (Route 4)</w:t>
      </w:r>
      <w:r w:rsidDel="00000000" w:rsidR="00000000" w:rsidRPr="00000000">
        <w:rPr>
          <w:rtl w:val="0"/>
        </w:rPr>
      </w:r>
    </w:p>
    <w:p w:rsidR="00000000" w:rsidDel="00000000" w:rsidP="00000000" w:rsidRDefault="00000000" w:rsidRPr="00000000" w14:paraId="0000008F">
      <w:pPr>
        <w:numPr>
          <w:ilvl w:val="0"/>
          <w:numId w:val="1"/>
        </w:numPr>
        <w:spacing w:after="0" w:lin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Munuki between Suk Melishia and Suk Libya</w:t>
      </w:r>
    </w:p>
    <w:p w:rsidR="00000000" w:rsidDel="00000000" w:rsidP="00000000" w:rsidRDefault="00000000" w:rsidRPr="00000000" w14:paraId="00000090">
      <w:pPr>
        <w:numPr>
          <w:ilvl w:val="0"/>
          <w:numId w:val="1"/>
        </w:numPr>
        <w:spacing w:after="0" w:line="240" w:lineRule="auto"/>
        <w:ind w:left="720" w:hanging="360"/>
        <w:rPr>
          <w:rFonts w:ascii="Arial" w:cs="Arial" w:eastAsia="Arial" w:hAnsi="Arial"/>
        </w:rPr>
      </w:pPr>
      <w:r w:rsidDel="00000000" w:rsidR="00000000" w:rsidRPr="00000000">
        <w:rPr>
          <w:rFonts w:ascii="Arial" w:cs="Arial" w:eastAsia="Arial" w:hAnsi="Arial"/>
          <w:color w:val="000000"/>
          <w:rtl w:val="0"/>
        </w:rPr>
        <w:t xml:space="preserve">Rock Cit</w:t>
      </w:r>
      <w:r w:rsidDel="00000000" w:rsidR="00000000" w:rsidRPr="00000000">
        <w:rPr>
          <w:rFonts w:ascii="Arial" w:cs="Arial" w:eastAsia="Arial" w:hAnsi="Arial"/>
          <w:rtl w:val="0"/>
        </w:rPr>
        <w:t xml:space="preserve">y</w:t>
      </w:r>
    </w:p>
    <w:p w:rsidR="00000000" w:rsidDel="00000000" w:rsidP="00000000" w:rsidRDefault="00000000" w:rsidRPr="00000000" w14:paraId="00000091">
      <w:pPr>
        <w:numPr>
          <w:ilvl w:val="0"/>
          <w:numId w:val="1"/>
        </w:numPr>
        <w:spacing w:after="0" w:line="240" w:lineRule="auto"/>
        <w:ind w:left="720" w:hanging="360"/>
        <w:rPr>
          <w:rFonts w:ascii="Arial" w:cs="Arial" w:eastAsia="Arial" w:hAnsi="Arial"/>
        </w:rPr>
      </w:pPr>
      <w:r w:rsidDel="00000000" w:rsidR="00000000" w:rsidRPr="00000000">
        <w:rPr>
          <w:rFonts w:ascii="Arial" w:cs="Arial" w:eastAsia="Arial" w:hAnsi="Arial"/>
          <w:b w:val="1"/>
          <w:color w:val="000000"/>
          <w:rtl w:val="0"/>
        </w:rPr>
        <w:t xml:space="preserve">Note for Route 4</w:t>
      </w:r>
      <w:r w:rsidDel="00000000" w:rsidR="00000000" w:rsidRPr="00000000">
        <w:rPr>
          <w:rFonts w:ascii="Arial" w:cs="Arial" w:eastAsia="Arial" w:hAnsi="Arial"/>
          <w:color w:val="000000"/>
          <w:rtl w:val="0"/>
        </w:rPr>
        <w:t xml:space="preserve"> - there may be up</w:t>
      </w:r>
      <w:r w:rsidDel="00000000" w:rsidR="00000000" w:rsidRPr="00000000">
        <w:rPr>
          <w:rFonts w:ascii="Arial" w:cs="Arial" w:eastAsia="Arial" w:hAnsi="Arial"/>
          <w:rtl w:val="0"/>
        </w:rPr>
        <w:t xml:space="preserve"> to 4 </w:t>
      </w:r>
      <w:r w:rsidDel="00000000" w:rsidR="00000000" w:rsidRPr="00000000">
        <w:rPr>
          <w:rFonts w:ascii="Arial" w:cs="Arial" w:eastAsia="Arial" w:hAnsi="Arial"/>
          <w:color w:val="000000"/>
          <w:rtl w:val="0"/>
        </w:rPr>
        <w:t xml:space="preserve">additional requirements during weekends</w:t>
      </w:r>
      <w:r w:rsidDel="00000000" w:rsidR="00000000" w:rsidRPr="00000000">
        <w:rPr>
          <w:rFonts w:ascii="Arial" w:cs="Arial" w:eastAsia="Arial" w:hAnsi="Arial"/>
          <w:rtl w:val="0"/>
        </w:rPr>
        <w:t xml:space="preserve"> &amp; weekdays (airport pick ups, training, or tasks that require staff to stay beyond the normal working hours that can be verified by the designated supervisor. </w:t>
      </w:r>
    </w:p>
    <w:p w:rsidR="00000000" w:rsidDel="00000000" w:rsidP="00000000" w:rsidRDefault="00000000" w:rsidRPr="00000000" w14:paraId="00000092">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93">
      <w:pPr>
        <w:ind w:left="0" w:firstLine="0"/>
        <w:rPr>
          <w:rFonts w:ascii="Arial" w:cs="Arial" w:eastAsia="Arial" w:hAnsi="Arial"/>
          <w:b w:val="1"/>
        </w:rPr>
      </w:pPr>
      <w:r w:rsidDel="00000000" w:rsidR="00000000" w:rsidRPr="00000000">
        <w:rPr>
          <w:rFonts w:ascii="Arial" w:cs="Arial" w:eastAsia="Arial" w:hAnsi="Arial"/>
          <w:b w:val="1"/>
          <w:rtl w:val="0"/>
        </w:rPr>
        <w:t xml:space="preserve">Tracking, verification and approval of monthly trip reports</w:t>
      </w:r>
    </w:p>
    <w:p w:rsidR="00000000" w:rsidDel="00000000" w:rsidP="00000000" w:rsidRDefault="00000000" w:rsidRPr="00000000" w14:paraId="00000094">
      <w:pPr>
        <w:numPr>
          <w:ilvl w:val="0"/>
          <w:numId w:val="5"/>
        </w:numPr>
        <w:spacing w:after="0" w:lineRule="auto"/>
        <w:ind w:left="720" w:hanging="360"/>
        <w:rPr>
          <w:rFonts w:ascii="Arial" w:cs="Arial" w:eastAsia="Arial" w:hAnsi="Arial"/>
        </w:rPr>
      </w:pPr>
      <w:r w:rsidDel="00000000" w:rsidR="00000000" w:rsidRPr="00000000">
        <w:rPr>
          <w:rFonts w:ascii="Arial" w:cs="Arial" w:eastAsia="Arial" w:hAnsi="Arial"/>
          <w:rtl w:val="0"/>
        </w:rPr>
        <w:t xml:space="preserve">The designated UNMAS staff (Logistics Officer) will be recording the trips and will share trip reports with the service provider to confirm the quantities of trips on a monthly basis.</w:t>
      </w:r>
    </w:p>
    <w:p w:rsidR="00000000" w:rsidDel="00000000" w:rsidP="00000000" w:rsidRDefault="00000000" w:rsidRPr="00000000" w14:paraId="00000095">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Payments will be made based on the verified and certified monthly trip reports.</w:t>
      </w:r>
    </w:p>
    <w:p w:rsidR="00000000" w:rsidDel="00000000" w:rsidP="00000000" w:rsidRDefault="00000000" w:rsidRPr="00000000" w14:paraId="0000009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C">
      <w:pPr>
        <w:pStyle w:val="Heading1"/>
        <w:rPr>
          <w:sz w:val="20"/>
          <w:szCs w:val="20"/>
        </w:rPr>
      </w:pPr>
      <w:r w:rsidDel="00000000" w:rsidR="00000000" w:rsidRPr="00000000">
        <w:rPr>
          <w:color w:val="0092d1"/>
          <w:rtl w:val="0"/>
        </w:rPr>
        <w:t xml:space="preserve">ANNEX 4: Breakdown of Costs</w:t>
      </w:r>
      <w:r w:rsidDel="00000000" w:rsidR="00000000" w:rsidRPr="00000000">
        <w:rPr>
          <w:sz w:val="20"/>
          <w:szCs w:val="20"/>
          <w:rtl w:val="0"/>
        </w:rPr>
        <w:tab/>
      </w:r>
    </w:p>
    <w:p w:rsidR="00000000" w:rsidDel="00000000" w:rsidP="00000000" w:rsidRDefault="00000000" w:rsidRPr="00000000" w14:paraId="0000009D">
      <w:pPr>
        <w:tabs>
          <w:tab w:val="left" w:pos="1332"/>
        </w:tabs>
        <w:rPr>
          <w:rFonts w:ascii="Times New Roman" w:cs="Times New Roman" w:eastAsia="Times New Roman" w:hAnsi="Times New Roman"/>
          <w:sz w:val="24"/>
          <w:szCs w:val="24"/>
        </w:rPr>
      </w:pPr>
      <w:r w:rsidDel="00000000" w:rsidR="00000000" w:rsidRPr="00000000">
        <w:rPr>
          <w:b w:val="1"/>
          <w:color w:val="000000"/>
          <w:u w:val="single"/>
          <w:rtl w:val="0"/>
        </w:rPr>
        <w:t xml:space="preserve">Motorbike Transportation services for UNMAS South Sudan_ 1 </w:t>
      </w:r>
      <w:r w:rsidDel="00000000" w:rsidR="00000000" w:rsidRPr="00000000">
        <w:rPr>
          <w:b w:val="1"/>
          <w:u w:val="single"/>
          <w:rtl w:val="0"/>
        </w:rPr>
        <w:t xml:space="preserve">July</w:t>
      </w:r>
      <w:r w:rsidDel="00000000" w:rsidR="00000000" w:rsidRPr="00000000">
        <w:rPr>
          <w:b w:val="1"/>
          <w:color w:val="000000"/>
          <w:u w:val="single"/>
          <w:rtl w:val="0"/>
        </w:rPr>
        <w:t xml:space="preserve"> 20</w:t>
      </w:r>
      <w:r w:rsidDel="00000000" w:rsidR="00000000" w:rsidRPr="00000000">
        <w:rPr>
          <w:b w:val="1"/>
          <w:u w:val="single"/>
          <w:rtl w:val="0"/>
        </w:rPr>
        <w:t xml:space="preserve">21</w:t>
      </w:r>
      <w:r w:rsidDel="00000000" w:rsidR="00000000" w:rsidRPr="00000000">
        <w:rPr>
          <w:b w:val="1"/>
          <w:color w:val="000000"/>
          <w:u w:val="single"/>
          <w:rtl w:val="0"/>
        </w:rPr>
        <w:t xml:space="preserve"> - 30 </w:t>
      </w:r>
      <w:r w:rsidDel="00000000" w:rsidR="00000000" w:rsidRPr="00000000">
        <w:rPr>
          <w:b w:val="1"/>
          <w:u w:val="single"/>
          <w:rtl w:val="0"/>
        </w:rPr>
        <w:t xml:space="preserve">June</w:t>
      </w:r>
      <w:r w:rsidDel="00000000" w:rsidR="00000000" w:rsidRPr="00000000">
        <w:rPr>
          <w:b w:val="1"/>
          <w:color w:val="000000"/>
          <w:u w:val="single"/>
          <w:rtl w:val="0"/>
        </w:rPr>
        <w:t xml:space="preserve"> 202</w:t>
      </w:r>
      <w:r w:rsidDel="00000000" w:rsidR="00000000" w:rsidRPr="00000000">
        <w:rPr>
          <w:b w:val="1"/>
          <w:u w:val="single"/>
          <w:rtl w:val="0"/>
        </w:rPr>
        <w:t xml:space="preserve">2</w:t>
      </w:r>
      <w:r w:rsidDel="00000000" w:rsidR="00000000" w:rsidRPr="00000000">
        <w:rPr>
          <w:b w:val="1"/>
          <w:color w:val="000000"/>
          <w:u w:val="single"/>
          <w:rtl w:val="0"/>
        </w:rPr>
        <w:t xml:space="preserve">.</w:t>
      </w:r>
      <w:r w:rsidDel="00000000" w:rsidR="00000000" w:rsidRPr="00000000">
        <w:rPr>
          <w:rtl w:val="0"/>
        </w:rPr>
      </w:r>
    </w:p>
    <w:tbl>
      <w:tblPr>
        <w:tblStyle w:val="Table2"/>
        <w:tblW w:w="9256.0" w:type="dxa"/>
        <w:jc w:val="left"/>
        <w:tblInd w:w="0.0" w:type="dxa"/>
        <w:tblLayout w:type="fixed"/>
        <w:tblLook w:val="0400"/>
      </w:tblPr>
      <w:tblGrid>
        <w:gridCol w:w="766"/>
        <w:gridCol w:w="2875"/>
        <w:gridCol w:w="1423"/>
        <w:gridCol w:w="1600"/>
        <w:gridCol w:w="1153"/>
        <w:gridCol w:w="1439"/>
        <w:tblGridChange w:id="0">
          <w:tblGrid>
            <w:gridCol w:w="766"/>
            <w:gridCol w:w="2875"/>
            <w:gridCol w:w="1423"/>
            <w:gridCol w:w="1600"/>
            <w:gridCol w:w="1153"/>
            <w:gridCol w:w="1439"/>
          </w:tblGrid>
        </w:tblGridChange>
      </w:tblGrid>
      <w:tr>
        <w:trPr>
          <w:trHeight w:val="1200" w:hRule="atLeast"/>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9E">
            <w:pPr>
              <w:spacing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9F">
            <w:pPr>
              <w:spacing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A0">
            <w:pPr>
              <w:spacing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Qty of Motorbike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0A1">
            <w:pPr>
              <w:spacing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Expected Number of trips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A2">
            <w:pPr>
              <w:spacing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Price per Trip - USD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0A3">
            <w:pPr>
              <w:spacing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Total price for Trips </w:t>
            </w:r>
            <w:r w:rsidDel="00000000" w:rsidR="00000000" w:rsidRPr="00000000">
              <w:rPr>
                <w:rtl w:val="0"/>
              </w:rPr>
            </w:r>
          </w:p>
        </w:tc>
      </w:tr>
      <w:tr>
        <w:trPr>
          <w:trHeight w:val="70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5">
            <w:pPr>
              <w:spacing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sz w:val="20"/>
                <w:szCs w:val="20"/>
                <w:rtl w:val="0"/>
              </w:rPr>
              <w:t xml:space="preserve">Motorbike services for the period 01 </w:t>
            </w:r>
            <w:r w:rsidDel="00000000" w:rsidR="00000000" w:rsidRPr="00000000">
              <w:rPr>
                <w:rFonts w:ascii="Arial" w:cs="Arial" w:eastAsia="Arial" w:hAnsi="Arial"/>
                <w:sz w:val="20"/>
                <w:szCs w:val="20"/>
                <w:rtl w:val="0"/>
              </w:rPr>
              <w:t xml:space="preserve">July</w:t>
            </w:r>
            <w:r w:rsidDel="00000000" w:rsidR="00000000" w:rsidRPr="00000000">
              <w:rPr>
                <w:rFonts w:ascii="Arial" w:cs="Arial" w:eastAsia="Arial" w:hAnsi="Arial"/>
                <w:color w:val="000000"/>
                <w:sz w:val="20"/>
                <w:szCs w:val="20"/>
                <w:rtl w:val="0"/>
              </w:rPr>
              <w:t xml:space="preserve"> 20</w:t>
            </w:r>
            <w:r w:rsidDel="00000000" w:rsidR="00000000" w:rsidRPr="00000000">
              <w:rPr>
                <w:rFonts w:ascii="Arial" w:cs="Arial" w:eastAsia="Arial" w:hAnsi="Arial"/>
                <w:sz w:val="20"/>
                <w:szCs w:val="20"/>
                <w:rtl w:val="0"/>
              </w:rPr>
              <w:t xml:space="preserve">21</w:t>
            </w:r>
            <w:r w:rsidDel="00000000" w:rsidR="00000000" w:rsidRPr="00000000">
              <w:rPr>
                <w:rFonts w:ascii="Arial" w:cs="Arial" w:eastAsia="Arial" w:hAnsi="Arial"/>
                <w:color w:val="000000"/>
                <w:sz w:val="20"/>
                <w:szCs w:val="20"/>
                <w:rtl w:val="0"/>
              </w:rPr>
              <w:t xml:space="preserve"> to 3</w:t>
            </w:r>
            <w:r w:rsidDel="00000000" w:rsidR="00000000" w:rsidRPr="00000000">
              <w:rPr>
                <w:rFonts w:ascii="Arial" w:cs="Arial" w:eastAsia="Arial" w:hAnsi="Arial"/>
                <w:sz w:val="20"/>
                <w:szCs w:val="20"/>
                <w:rtl w:val="0"/>
              </w:rPr>
              <w:t xml:space="preserve">0</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June</w:t>
            </w:r>
            <w:r w:rsidDel="00000000" w:rsidR="00000000" w:rsidRPr="00000000">
              <w:rPr>
                <w:rFonts w:ascii="Arial" w:cs="Arial" w:eastAsia="Arial" w:hAnsi="Arial"/>
                <w:color w:val="000000"/>
                <w:sz w:val="20"/>
                <w:szCs w:val="20"/>
                <w:rtl w:val="0"/>
              </w:rPr>
              <w:t xml:space="preserve"> 202</w:t>
            </w:r>
            <w:r w:rsidDel="00000000" w:rsidR="00000000" w:rsidRPr="00000000">
              <w:rPr>
                <w:rFonts w:ascii="Arial" w:cs="Arial" w:eastAsia="Arial" w:hAnsi="Arial"/>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sz w:val="20"/>
                <w:szCs w:val="20"/>
                <w:rtl w:val="0"/>
              </w:rPr>
              <w:t xml:space="preserve">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r w:rsidDel="00000000" w:rsidR="00000000" w:rsidRPr="00000000">
              <w:rPr>
                <w:rtl w:val="0"/>
              </w:rPr>
              <w:t xml:space="preserve">9 trips per day x 22 x 12 = 2,376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8">
            <w:pPr>
              <w:keepNext w:val="1"/>
              <w:spacing w:after="0" w:line="240" w:lineRule="auto"/>
              <w:rPr>
                <w:rFonts w:ascii="Calibri" w:cs="Calibri" w:eastAsia="Calibri" w:hAnsi="Calibri"/>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9">
            <w:pPr>
              <w:spacing w:line="240" w:lineRule="auto"/>
              <w:rPr>
                <w:rFonts w:ascii="Calibri" w:cs="Calibri" w:eastAsia="Calibri" w:hAnsi="Calibri"/>
                <w:color w:val="000000"/>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Total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F">
            <w:pPr>
              <w:spacing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B0">
      <w:pPr>
        <w:tabs>
          <w:tab w:val="left" w:pos="1332"/>
        </w:tabs>
        <w:rPr>
          <w:rFonts w:ascii="Times New Roman" w:cs="Times New Roman" w:eastAsia="Times New Roman" w:hAnsi="Times New Roman"/>
          <w:sz w:val="24"/>
          <w:szCs w:val="24"/>
        </w:rPr>
      </w:pPr>
      <w:r w:rsidDel="00000000" w:rsidR="00000000" w:rsidRPr="00000000">
        <w:rPr>
          <w:rtl w:val="0"/>
        </w:rPr>
      </w:r>
    </w:p>
    <w:tbl>
      <w:tblPr>
        <w:tblStyle w:val="Table3"/>
        <w:tblW w:w="9256.0" w:type="dxa"/>
        <w:jc w:val="left"/>
        <w:tblInd w:w="0.0" w:type="dxa"/>
        <w:tblLayout w:type="fixed"/>
        <w:tblLook w:val="0400"/>
      </w:tblPr>
      <w:tblGrid>
        <w:gridCol w:w="663.9288322876673"/>
        <w:gridCol w:w="2491.899990635827"/>
        <w:gridCol w:w="1233.3821518868808"/>
        <w:gridCol w:w="1233.3821518868808"/>
        <w:gridCol w:w="1386.7965165277647"/>
        <w:gridCol w:w="999.3602397228204"/>
        <w:gridCol w:w="1247.2501170521584"/>
        <w:tblGridChange w:id="0">
          <w:tblGrid>
            <w:gridCol w:w="663.9288322876673"/>
            <w:gridCol w:w="2491.899990635827"/>
            <w:gridCol w:w="1233.3821518868808"/>
            <w:gridCol w:w="1233.3821518868808"/>
            <w:gridCol w:w="1386.7965165277647"/>
            <w:gridCol w:w="999.3602397228204"/>
            <w:gridCol w:w="1247.2501170521584"/>
          </w:tblGrid>
        </w:tblGridChange>
      </w:tblGrid>
      <w:tr>
        <w:trPr>
          <w:trHeight w:val="400" w:hRule="atLeast"/>
        </w:trPr>
        <w:tc>
          <w:tcPr>
            <w:gridSpan w:val="6"/>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b w:val="1"/>
                <w:rtl w:val="0"/>
              </w:rPr>
              <w:t xml:space="preserve">Total Price Contract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7">
            <w:pPr>
              <w:spacing w:line="240" w:lineRule="auto"/>
              <w:rPr/>
            </w:pPr>
            <w:r w:rsidDel="00000000" w:rsidR="00000000" w:rsidRPr="00000000">
              <w:rPr>
                <w:rtl w:val="0"/>
              </w:rPr>
            </w:r>
          </w:p>
        </w:tc>
      </w:tr>
    </w:tbl>
    <w:p w:rsidR="00000000" w:rsidDel="00000000" w:rsidP="00000000" w:rsidRDefault="00000000" w:rsidRPr="00000000" w14:paraId="000000B8">
      <w:pPr>
        <w:tabs>
          <w:tab w:val="left" w:pos="1332"/>
        </w:tabs>
        <w:rPr>
          <w:rFonts w:ascii="Arial" w:cs="Arial" w:eastAsia="Arial" w:hAnsi="Arial"/>
          <w:sz w:val="20"/>
          <w:szCs w:val="20"/>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813"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7">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