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D31190" w14:textId="4E882741" w:rsidR="450BAA44" w:rsidRPr="00E46006" w:rsidRDefault="450BAA44" w:rsidP="6A9CD874">
      <w:pPr>
        <w:spacing w:after="0" w:line="240" w:lineRule="auto"/>
        <w:jc w:val="center"/>
        <w:rPr>
          <w:rFonts w:eastAsia="Times New Roman"/>
          <w:b/>
          <w:bCs/>
          <w:caps/>
          <w:sz w:val="24"/>
          <w:szCs w:val="24"/>
          <w:lang w:val="en-GB" w:eastAsia="de-DE"/>
        </w:rPr>
      </w:pPr>
      <w:r w:rsidRPr="00E46006">
        <w:rPr>
          <w:rFonts w:eastAsia="Times New Roman"/>
          <w:b/>
          <w:bCs/>
          <w:caps/>
          <w:sz w:val="24"/>
          <w:szCs w:val="24"/>
          <w:lang w:val="en-GB" w:eastAsia="de-DE"/>
        </w:rPr>
        <w:t xml:space="preserve">Terms of Reference </w:t>
      </w:r>
    </w:p>
    <w:p w14:paraId="769765AC" w14:textId="77777777" w:rsidR="00E46006" w:rsidRDefault="00E46006" w:rsidP="6A9CD874">
      <w:pPr>
        <w:spacing w:after="0" w:line="240" w:lineRule="auto"/>
        <w:jc w:val="center"/>
        <w:rPr>
          <w:rFonts w:eastAsia="Times New Roman"/>
          <w:b/>
          <w:bCs/>
          <w:sz w:val="24"/>
          <w:szCs w:val="24"/>
          <w:lang w:val="en-GB" w:eastAsia="de-DE"/>
        </w:rPr>
      </w:pPr>
    </w:p>
    <w:p w14:paraId="12521BFE" w14:textId="78139C1D" w:rsidR="004B1933" w:rsidRDefault="004B1933" w:rsidP="6A9CD874">
      <w:pPr>
        <w:spacing w:after="0" w:line="240" w:lineRule="auto"/>
        <w:jc w:val="center"/>
        <w:rPr>
          <w:rFonts w:eastAsia="Times New Roman"/>
          <w:b/>
          <w:bCs/>
          <w:sz w:val="24"/>
          <w:szCs w:val="24"/>
          <w:lang w:val="en-GB" w:eastAsia="de-DE"/>
        </w:rPr>
      </w:pPr>
      <w:r>
        <w:rPr>
          <w:rFonts w:eastAsia="Times New Roman"/>
          <w:b/>
          <w:bCs/>
          <w:sz w:val="24"/>
          <w:szCs w:val="24"/>
          <w:lang w:val="en-GB" w:eastAsia="de-DE"/>
        </w:rPr>
        <w:t>REQUEST FOR PROPOSAL (RFP)</w:t>
      </w:r>
    </w:p>
    <w:p w14:paraId="2FF567BD" w14:textId="7357AAC7" w:rsidR="00FD3561" w:rsidRPr="009F2F1E" w:rsidRDefault="00A10B9A" w:rsidP="6A9CD874">
      <w:pPr>
        <w:spacing w:after="0" w:line="240" w:lineRule="auto"/>
        <w:jc w:val="center"/>
        <w:rPr>
          <w:sz w:val="24"/>
          <w:szCs w:val="24"/>
          <w:lang w:val="en-GB"/>
        </w:rPr>
      </w:pPr>
      <w:r w:rsidRPr="6A9CD874">
        <w:rPr>
          <w:rFonts w:eastAsia="Times New Roman"/>
          <w:b/>
          <w:bCs/>
          <w:sz w:val="24"/>
          <w:szCs w:val="24"/>
          <w:lang w:val="en-GB" w:eastAsia="de-DE"/>
        </w:rPr>
        <w:t xml:space="preserve">Support </w:t>
      </w:r>
      <w:r w:rsidR="009F2F1E" w:rsidRPr="6A9CD874">
        <w:rPr>
          <w:rFonts w:eastAsia="Times New Roman"/>
          <w:b/>
          <w:bCs/>
          <w:sz w:val="24"/>
          <w:szCs w:val="24"/>
          <w:lang w:val="en-GB" w:eastAsia="de-DE"/>
        </w:rPr>
        <w:t xml:space="preserve">for </w:t>
      </w:r>
      <w:r w:rsidR="007D0E08" w:rsidRPr="6A9CD874">
        <w:rPr>
          <w:rFonts w:eastAsia="Times New Roman"/>
          <w:b/>
          <w:bCs/>
          <w:sz w:val="24"/>
          <w:szCs w:val="24"/>
          <w:lang w:val="en-GB" w:eastAsia="de-DE"/>
        </w:rPr>
        <w:t xml:space="preserve">UNDP Climate and Forests Programme’s </w:t>
      </w:r>
    </w:p>
    <w:p w14:paraId="02AFA5FF" w14:textId="3F29A880" w:rsidR="00FD3561" w:rsidRPr="009F2F1E" w:rsidRDefault="009F2F1E" w:rsidP="6A9CD874">
      <w:pPr>
        <w:spacing w:after="0" w:line="240" w:lineRule="auto"/>
        <w:jc w:val="center"/>
        <w:rPr>
          <w:sz w:val="24"/>
          <w:szCs w:val="24"/>
          <w:lang w:val="en-GB"/>
        </w:rPr>
      </w:pPr>
      <w:bookmarkStart w:id="0" w:name="_GoBack"/>
      <w:r w:rsidRPr="6A9CD874">
        <w:rPr>
          <w:rFonts w:eastAsia="Times New Roman"/>
          <w:b/>
          <w:bCs/>
          <w:sz w:val="24"/>
          <w:szCs w:val="24"/>
          <w:lang w:val="en-GB" w:eastAsia="de-DE"/>
        </w:rPr>
        <w:t>“Paris Agreement LULUCF Assessment &amp; NDC Tool” – PLANT</w:t>
      </w:r>
      <w:bookmarkEnd w:id="0"/>
    </w:p>
    <w:p w14:paraId="26651E08" w14:textId="61143BED" w:rsidR="128D0C52" w:rsidRDefault="128D0C52" w:rsidP="6A9CD874">
      <w:pPr>
        <w:spacing w:after="0" w:line="240" w:lineRule="auto"/>
        <w:jc w:val="center"/>
        <w:rPr>
          <w:rFonts w:eastAsia="Times New Roman"/>
          <w:b/>
          <w:bCs/>
          <w:sz w:val="24"/>
          <w:szCs w:val="24"/>
          <w:lang w:val="en-GB" w:eastAsia="de-DE"/>
        </w:rPr>
      </w:pPr>
      <w:r w:rsidRPr="6A9CD874">
        <w:rPr>
          <w:rFonts w:eastAsia="Times New Roman"/>
          <w:b/>
          <w:bCs/>
          <w:sz w:val="24"/>
          <w:szCs w:val="24"/>
          <w:lang w:val="en-GB" w:eastAsia="de-DE"/>
        </w:rPr>
        <w:t>BPPS/NCE Climate and Forests</w:t>
      </w:r>
    </w:p>
    <w:p w14:paraId="01EE9329" w14:textId="50B770D7" w:rsidR="128D0C52" w:rsidRPr="00E46006" w:rsidRDefault="128D0C52" w:rsidP="6A9CD874">
      <w:pPr>
        <w:spacing w:after="0" w:line="240" w:lineRule="auto"/>
        <w:jc w:val="center"/>
        <w:rPr>
          <w:rFonts w:eastAsia="Times New Roman"/>
          <w:b/>
          <w:bCs/>
          <w:caps/>
          <w:sz w:val="24"/>
          <w:szCs w:val="24"/>
          <w:lang w:val="en-GB" w:eastAsia="de-DE"/>
        </w:rPr>
      </w:pPr>
      <w:r w:rsidRPr="00E46006">
        <w:rPr>
          <w:rFonts w:eastAsia="Times New Roman"/>
          <w:b/>
          <w:bCs/>
          <w:caps/>
          <w:sz w:val="24"/>
          <w:szCs w:val="24"/>
          <w:lang w:val="en-GB" w:eastAsia="de-DE"/>
        </w:rPr>
        <w:t>United Nations Development Programme</w:t>
      </w:r>
    </w:p>
    <w:p w14:paraId="3C7786C4" w14:textId="5079D4F2" w:rsidR="00206213" w:rsidRPr="009F2F1E" w:rsidRDefault="00206213" w:rsidP="009F2F1E">
      <w:pPr>
        <w:spacing w:after="0" w:line="240" w:lineRule="auto"/>
        <w:rPr>
          <w:rFonts w:cstheme="minorHAnsi"/>
          <w:sz w:val="24"/>
          <w:szCs w:val="24"/>
          <w:lang w:val="en-GB"/>
        </w:rPr>
      </w:pPr>
    </w:p>
    <w:tbl>
      <w:tblPr>
        <w:tblW w:w="9084" w:type="dxa"/>
        <w:tblCellMar>
          <w:top w:w="12" w:type="dxa"/>
          <w:left w:w="12" w:type="dxa"/>
          <w:bottom w:w="12" w:type="dxa"/>
          <w:right w:w="12" w:type="dxa"/>
        </w:tblCellMar>
        <w:tblLook w:val="04A0" w:firstRow="1" w:lastRow="0" w:firstColumn="1" w:lastColumn="0" w:noHBand="0" w:noVBand="1"/>
      </w:tblPr>
      <w:tblGrid>
        <w:gridCol w:w="9084"/>
      </w:tblGrid>
      <w:tr w:rsidR="009E39F4" w:rsidRPr="009F2F1E" w14:paraId="14895CAC" w14:textId="77777777" w:rsidTr="00021AC2">
        <w:tc>
          <w:tcPr>
            <w:tcW w:w="9084" w:type="dxa"/>
            <w:shd w:val="clear" w:color="auto" w:fill="auto"/>
            <w:hideMark/>
          </w:tcPr>
          <w:p w14:paraId="56DACE7D" w14:textId="77777777" w:rsidR="00206213" w:rsidRPr="009F2F1E" w:rsidRDefault="00206213" w:rsidP="009F2F1E">
            <w:pPr>
              <w:spacing w:after="0" w:line="240" w:lineRule="auto"/>
              <w:rPr>
                <w:rFonts w:eastAsia="Times New Roman" w:cstheme="minorHAnsi"/>
                <w:b/>
                <w:bCs/>
                <w:sz w:val="24"/>
                <w:szCs w:val="24"/>
                <w:lang w:eastAsia="de-DE"/>
              </w:rPr>
            </w:pPr>
            <w:r w:rsidRPr="009F2F1E">
              <w:rPr>
                <w:rFonts w:eastAsia="Times New Roman" w:cstheme="minorHAnsi"/>
                <w:b/>
                <w:bCs/>
                <w:sz w:val="24"/>
                <w:szCs w:val="24"/>
                <w:lang w:eastAsia="de-DE"/>
              </w:rPr>
              <w:t>Background</w:t>
            </w:r>
          </w:p>
          <w:p w14:paraId="233071C5" w14:textId="77777777" w:rsidR="00206213" w:rsidRPr="009F2F1E" w:rsidRDefault="00206213" w:rsidP="004E28B1">
            <w:pPr>
              <w:spacing w:after="0" w:line="240" w:lineRule="auto"/>
              <w:rPr>
                <w:rFonts w:eastAsia="Times New Roman" w:cstheme="minorHAnsi"/>
                <w:sz w:val="24"/>
                <w:szCs w:val="24"/>
                <w:lang w:eastAsia="de-DE"/>
              </w:rPr>
            </w:pPr>
          </w:p>
        </w:tc>
      </w:tr>
      <w:tr w:rsidR="009E39F4" w:rsidRPr="009177C2" w14:paraId="13982321" w14:textId="77777777" w:rsidTr="00021AC2">
        <w:tc>
          <w:tcPr>
            <w:tcW w:w="9084" w:type="dxa"/>
            <w:shd w:val="clear" w:color="auto" w:fill="auto"/>
            <w:hideMark/>
          </w:tcPr>
          <w:p w14:paraId="5431BDE1" w14:textId="77777777" w:rsidR="00A45D6E" w:rsidRDefault="00A45D6E" w:rsidP="007D0E08">
            <w:pPr>
              <w:spacing w:after="0" w:line="240" w:lineRule="auto"/>
              <w:jc w:val="both"/>
              <w:textAlignment w:val="baseline"/>
              <w:rPr>
                <w:rFonts w:eastAsia="Times New Roman" w:cstheme="minorHAnsi"/>
                <w:sz w:val="24"/>
                <w:szCs w:val="24"/>
                <w:lang w:val="en-GB" w:eastAsia="de-DE"/>
              </w:rPr>
            </w:pPr>
          </w:p>
          <w:p w14:paraId="74B4FE9C" w14:textId="5C5C18D6" w:rsidR="00206213" w:rsidRPr="009F2F1E" w:rsidRDefault="00206213" w:rsidP="007D0E08">
            <w:pPr>
              <w:spacing w:after="0" w:line="240" w:lineRule="auto"/>
              <w:jc w:val="both"/>
              <w:textAlignment w:val="baseline"/>
              <w:rPr>
                <w:rFonts w:eastAsia="Times New Roman" w:cstheme="minorHAnsi"/>
                <w:sz w:val="24"/>
                <w:szCs w:val="24"/>
                <w:lang w:val="en-GB" w:eastAsia="de-DE"/>
              </w:rPr>
            </w:pPr>
            <w:r w:rsidRPr="009F2F1E">
              <w:rPr>
                <w:rFonts w:eastAsia="Times New Roman" w:cstheme="minorHAnsi"/>
                <w:sz w:val="24"/>
                <w:szCs w:val="24"/>
                <w:lang w:val="en-GB" w:eastAsia="de-DE"/>
              </w:rPr>
              <w:t>UNDP is the knowledge frontier organization for sustainable development in the UN Development System and serves as the integrator for collective action to realize the Sustainable Development Goals (SDGs). UNDP’s policy work carried out at HQ, Regional and Country Office levels, forms a contiguous spectrum of deep local knowledge to cutting-edge global perspectives and advocacy. In this context, UNDP invests in the Global Policy Network (GPN), a network of field-based and global technical expertise across a wide range of knowledge domains and in support of the signature solutions and organizational capabilities envisioned in the Strategic Plan.</w:t>
            </w:r>
          </w:p>
          <w:p w14:paraId="5E98957D" w14:textId="77777777" w:rsidR="00206213" w:rsidRPr="009F2F1E" w:rsidRDefault="00206213" w:rsidP="007D0E08">
            <w:pPr>
              <w:spacing w:after="0" w:line="240" w:lineRule="auto"/>
              <w:jc w:val="both"/>
              <w:textAlignment w:val="baseline"/>
              <w:rPr>
                <w:rFonts w:eastAsia="Times New Roman" w:cstheme="minorHAnsi"/>
                <w:sz w:val="24"/>
                <w:szCs w:val="24"/>
                <w:lang w:val="en-GB" w:eastAsia="de-DE"/>
              </w:rPr>
            </w:pPr>
            <w:r w:rsidRPr="009F2F1E">
              <w:rPr>
                <w:rFonts w:eastAsia="Times New Roman" w:cstheme="minorHAnsi"/>
                <w:sz w:val="24"/>
                <w:szCs w:val="24"/>
                <w:lang w:val="en-GB" w:eastAsia="de-DE"/>
              </w:rPr>
              <w:t> </w:t>
            </w:r>
          </w:p>
          <w:p w14:paraId="1EABCF21" w14:textId="13178C77" w:rsidR="00206213" w:rsidRPr="009F2F1E" w:rsidRDefault="00206213" w:rsidP="007D0E08">
            <w:pPr>
              <w:spacing w:after="0" w:line="240" w:lineRule="auto"/>
              <w:jc w:val="both"/>
              <w:textAlignment w:val="baseline"/>
              <w:rPr>
                <w:rFonts w:eastAsia="Times New Roman" w:cstheme="minorHAnsi"/>
                <w:sz w:val="24"/>
                <w:szCs w:val="24"/>
                <w:lang w:val="en-GB" w:eastAsia="de-DE"/>
              </w:rPr>
            </w:pPr>
            <w:r w:rsidRPr="009F2F1E">
              <w:rPr>
                <w:rFonts w:eastAsia="Times New Roman" w:cstheme="minorHAnsi"/>
                <w:sz w:val="24"/>
                <w:szCs w:val="24"/>
                <w:lang w:val="en-GB" w:eastAsia="de-DE"/>
              </w:rPr>
              <w:t xml:space="preserve">Within the GPN, the Bureau for Policy and Programme Support (BPPS) has the responsibility for developing all relevant policy and guidance to support the results of UNDP’s Strategic Plan.  BPPS’s staff provides technical advice to Country Offices; advocates for UNDP corporate messages, represents UNDP at multi-stakeholder fora including public-private dialogues, </w:t>
            </w:r>
            <w:r w:rsidR="00A45D6E" w:rsidRPr="009F2F1E">
              <w:rPr>
                <w:rFonts w:eastAsia="Times New Roman" w:cstheme="minorHAnsi"/>
                <w:sz w:val="24"/>
                <w:szCs w:val="24"/>
                <w:lang w:val="en-GB" w:eastAsia="de-DE"/>
              </w:rPr>
              <w:t>government,</w:t>
            </w:r>
            <w:r w:rsidRPr="009F2F1E">
              <w:rPr>
                <w:rFonts w:eastAsia="Times New Roman" w:cstheme="minorHAnsi"/>
                <w:sz w:val="24"/>
                <w:szCs w:val="24"/>
                <w:lang w:val="en-GB" w:eastAsia="de-DE"/>
              </w:rPr>
              <w:t xml:space="preserve"> and civil society dialogues, and engages in UN inter-agency coordination in specific thematic areas.  BPPS works closely with UNDP’s Crisis Bureau (CB) to support emergency and crisis response.  BPPS ensures that issues of risk are fully integrated into UNDP’s development programmes. BPPS assists UNDP and partners to achieve higher quality development results through an integrated approach that links results-based management and performance monitoring with more effective and new ways of working.  BPPS supports UNDP and partners to be more innovative, knowledge and data driven including in its programme support efforts.</w:t>
            </w:r>
          </w:p>
          <w:p w14:paraId="4035DBFC" w14:textId="77777777" w:rsidR="00206213" w:rsidRPr="009F2F1E" w:rsidRDefault="00206213" w:rsidP="007D0E08">
            <w:pPr>
              <w:spacing w:after="0" w:line="240" w:lineRule="auto"/>
              <w:jc w:val="both"/>
              <w:textAlignment w:val="baseline"/>
              <w:rPr>
                <w:rFonts w:eastAsia="Times New Roman" w:cstheme="minorHAnsi"/>
                <w:sz w:val="24"/>
                <w:szCs w:val="24"/>
                <w:lang w:val="en-GB" w:eastAsia="de-DE"/>
              </w:rPr>
            </w:pPr>
            <w:r w:rsidRPr="009F2F1E">
              <w:rPr>
                <w:rFonts w:eastAsia="Times New Roman" w:cstheme="minorHAnsi"/>
                <w:sz w:val="24"/>
                <w:szCs w:val="24"/>
                <w:lang w:val="en-GB" w:eastAsia="de-DE"/>
              </w:rPr>
              <w:t> </w:t>
            </w:r>
          </w:p>
          <w:p w14:paraId="6D4538D2" w14:textId="77777777" w:rsidR="00206213" w:rsidRPr="009F2F1E" w:rsidRDefault="00206213" w:rsidP="007D0E08">
            <w:pPr>
              <w:spacing w:after="0" w:line="240" w:lineRule="auto"/>
              <w:jc w:val="both"/>
              <w:textAlignment w:val="baseline"/>
              <w:rPr>
                <w:rFonts w:eastAsia="Times New Roman" w:cstheme="minorHAnsi"/>
                <w:sz w:val="24"/>
                <w:szCs w:val="24"/>
                <w:lang w:val="en-GB" w:eastAsia="de-DE"/>
              </w:rPr>
            </w:pPr>
            <w:r w:rsidRPr="009F2F1E">
              <w:rPr>
                <w:rFonts w:eastAsia="Times New Roman" w:cstheme="minorHAnsi"/>
                <w:sz w:val="24"/>
                <w:szCs w:val="24"/>
                <w:lang w:val="en-GB" w:eastAsia="de-DE"/>
              </w:rPr>
              <w:t>Climate change mitigation – or reducing greenhouse gas emissions - is essential to fulfilling commitments to the Paris Agreement and limiting the global mean temperature increase to 1.5° C above pre-industrial levels. UNDP, with more than 280 climate change mitigation projects and programs in over 110 countries, is a key actor supporting countries in their emission reduction plans, contributing to ambitious Nationally Determined Contributions. Activities in energy, as well as forests and agriculture, will be critical to meeting global mitigation objectives. </w:t>
            </w:r>
          </w:p>
          <w:p w14:paraId="13A1CE2C" w14:textId="77777777" w:rsidR="00206213" w:rsidRPr="009F2F1E" w:rsidRDefault="00206213" w:rsidP="007D0E08">
            <w:pPr>
              <w:spacing w:after="0" w:line="240" w:lineRule="auto"/>
              <w:jc w:val="both"/>
              <w:textAlignment w:val="baseline"/>
              <w:rPr>
                <w:rFonts w:eastAsia="Times New Roman" w:cstheme="minorHAnsi"/>
                <w:sz w:val="24"/>
                <w:szCs w:val="24"/>
                <w:lang w:val="en-GB" w:eastAsia="de-DE"/>
              </w:rPr>
            </w:pPr>
            <w:r w:rsidRPr="009F2F1E">
              <w:rPr>
                <w:rFonts w:eastAsia="Times New Roman" w:cstheme="minorHAnsi"/>
                <w:sz w:val="24"/>
                <w:szCs w:val="24"/>
                <w:lang w:val="en-GB" w:eastAsia="de-DE"/>
              </w:rPr>
              <w:t> </w:t>
            </w:r>
          </w:p>
          <w:p w14:paraId="416F2774" w14:textId="4BD632B4" w:rsidR="00206213" w:rsidRPr="009F2F1E" w:rsidRDefault="00206213" w:rsidP="007D0E08">
            <w:pPr>
              <w:spacing w:after="0" w:line="240" w:lineRule="auto"/>
              <w:jc w:val="both"/>
              <w:textAlignment w:val="baseline"/>
              <w:rPr>
                <w:rFonts w:eastAsia="Times New Roman" w:cstheme="minorHAnsi"/>
                <w:sz w:val="24"/>
                <w:szCs w:val="24"/>
                <w:lang w:val="en-GB" w:eastAsia="de-DE"/>
              </w:rPr>
            </w:pPr>
            <w:r w:rsidRPr="009F2F1E">
              <w:rPr>
                <w:rFonts w:eastAsia="Times New Roman" w:cstheme="minorHAnsi"/>
                <w:sz w:val="24"/>
                <w:szCs w:val="24"/>
                <w:lang w:val="en-GB" w:eastAsia="de-DE"/>
              </w:rPr>
              <w:t xml:space="preserve">UNDP’s approach to forestry aligns with the SDG 15 and contributes to UNDP's 'signature solution' on environment and nature-based solutions for development. Deforestation and forest degradation accounts for more than 10 percent of global greenhouse gas emissions and </w:t>
            </w:r>
            <w:r w:rsidR="00A45D6E" w:rsidRPr="009F2F1E">
              <w:rPr>
                <w:rFonts w:eastAsia="Times New Roman" w:cstheme="minorHAnsi"/>
                <w:sz w:val="24"/>
                <w:szCs w:val="24"/>
                <w:lang w:val="en-GB" w:eastAsia="de-DE"/>
              </w:rPr>
              <w:t>the</w:t>
            </w:r>
            <w:r w:rsidRPr="009F2F1E">
              <w:rPr>
                <w:rFonts w:eastAsia="Times New Roman" w:cstheme="minorHAnsi"/>
                <w:sz w:val="24"/>
                <w:szCs w:val="24"/>
                <w:lang w:val="en-GB" w:eastAsia="de-DE"/>
              </w:rPr>
              <w:t xml:space="preserve"> stabilization of global temperatures cannot be achieved without reducing emissions from the forest sector. UNDP's Climate and Forests team supports countries to conserve and sustainably manage forests and ensure sustainable and equitable development paths that lead towards carbon neutrality. More information here: </w:t>
            </w:r>
            <w:hyperlink r:id="rId11" w:history="1">
              <w:r w:rsidRPr="009F2F1E">
                <w:rPr>
                  <w:rFonts w:eastAsia="Times New Roman" w:cstheme="minorHAnsi"/>
                  <w:sz w:val="24"/>
                  <w:szCs w:val="24"/>
                  <w:u w:val="single"/>
                  <w:bdr w:val="none" w:sz="0" w:space="0" w:color="auto" w:frame="1"/>
                  <w:lang w:val="en-GB" w:eastAsia="de-DE"/>
                </w:rPr>
                <w:t>www.climateandforests-undp.org</w:t>
              </w:r>
            </w:hyperlink>
            <w:r w:rsidRPr="009F2F1E">
              <w:rPr>
                <w:rFonts w:eastAsia="Times New Roman" w:cstheme="minorHAnsi"/>
                <w:sz w:val="24"/>
                <w:szCs w:val="24"/>
                <w:lang w:val="en-GB" w:eastAsia="de-DE"/>
              </w:rPr>
              <w:t>.</w:t>
            </w:r>
          </w:p>
          <w:p w14:paraId="24B55A76" w14:textId="77777777" w:rsidR="00A45D6E" w:rsidRPr="009F2F1E" w:rsidRDefault="00A45D6E" w:rsidP="007D0E08">
            <w:pPr>
              <w:spacing w:after="0" w:line="240" w:lineRule="auto"/>
              <w:jc w:val="both"/>
              <w:textAlignment w:val="baseline"/>
              <w:rPr>
                <w:rFonts w:eastAsia="Times New Roman" w:cstheme="minorHAnsi"/>
                <w:sz w:val="24"/>
                <w:szCs w:val="24"/>
                <w:lang w:val="en-GB" w:eastAsia="de-DE"/>
              </w:rPr>
            </w:pPr>
          </w:p>
          <w:p w14:paraId="7D2A23D1" w14:textId="77777777" w:rsidR="00E0719B" w:rsidRPr="00937F1B" w:rsidRDefault="00E0719B" w:rsidP="007D0E08">
            <w:pPr>
              <w:spacing w:after="0" w:line="240" w:lineRule="auto"/>
              <w:jc w:val="both"/>
              <w:rPr>
                <w:rFonts w:cstheme="minorHAnsi"/>
                <w:b/>
                <w:bCs/>
                <w:sz w:val="24"/>
                <w:szCs w:val="24"/>
                <w:lang w:val="en-GB"/>
              </w:rPr>
            </w:pPr>
            <w:r w:rsidRPr="00937F1B">
              <w:rPr>
                <w:rFonts w:cstheme="minorHAnsi"/>
                <w:b/>
                <w:bCs/>
                <w:sz w:val="24"/>
                <w:szCs w:val="24"/>
                <w:lang w:val="en-GB"/>
              </w:rPr>
              <w:t>Nature, Climate, and Energy Team</w:t>
            </w:r>
          </w:p>
          <w:p w14:paraId="54ACFA37" w14:textId="77777777" w:rsidR="00E0719B" w:rsidRPr="00937F1B" w:rsidRDefault="00E0719B" w:rsidP="007D0E08">
            <w:pPr>
              <w:spacing w:after="0" w:line="240" w:lineRule="auto"/>
              <w:jc w:val="both"/>
              <w:rPr>
                <w:rFonts w:cstheme="minorHAnsi"/>
                <w:sz w:val="24"/>
                <w:szCs w:val="24"/>
                <w:lang w:val="en-GB"/>
              </w:rPr>
            </w:pPr>
          </w:p>
          <w:p w14:paraId="0B080266" w14:textId="77777777" w:rsidR="00E0719B" w:rsidRPr="00937F1B" w:rsidRDefault="00E0719B" w:rsidP="007D0E08">
            <w:pPr>
              <w:spacing w:after="0" w:line="240" w:lineRule="auto"/>
              <w:jc w:val="both"/>
              <w:rPr>
                <w:rFonts w:cstheme="minorHAnsi"/>
                <w:sz w:val="24"/>
                <w:szCs w:val="24"/>
                <w:lang w:val="en-GB"/>
              </w:rPr>
            </w:pPr>
            <w:r w:rsidRPr="009F2F1E">
              <w:rPr>
                <w:rFonts w:eastAsia="Calibri" w:cstheme="minorHAnsi"/>
                <w:sz w:val="24"/>
                <w:szCs w:val="24"/>
                <w:lang w:val="en-GB"/>
              </w:rPr>
              <w:t xml:space="preserve">UNDP’s 2018-2021 Strategic Plan emphasizes the critical links between environmental sustainability, climate change mitigation and adaptation, and broader efforts to achieve the goals of the 2030 Agenda and Paris Agreement. As part of the Global Policy Network in the Bureau for Policy and Programme Support, UNDP’s Nature, Climate Change, and Energy (NCE) Team promotes and scales up integrated whole-of-governance approaches and nature-based solutions that reduce poverty and inequalities, strengthen livelihoods and inclusive growth, mitigate conflict, forced migration and displacement, and promote more resilient governance systems that advance linked peace and security agendas. </w:t>
            </w:r>
          </w:p>
          <w:p w14:paraId="4D50C48B" w14:textId="77777777" w:rsidR="00E0719B" w:rsidRPr="009F2F1E" w:rsidRDefault="00E0719B" w:rsidP="007D0E08">
            <w:pPr>
              <w:spacing w:after="0" w:line="240" w:lineRule="auto"/>
              <w:jc w:val="both"/>
              <w:rPr>
                <w:rFonts w:eastAsia="Calibri" w:cstheme="minorHAnsi"/>
                <w:sz w:val="24"/>
                <w:szCs w:val="24"/>
                <w:lang w:val="en-GB"/>
              </w:rPr>
            </w:pPr>
          </w:p>
          <w:p w14:paraId="2E90D8E5" w14:textId="5233FAD2" w:rsidR="00E0719B" w:rsidRPr="009F2F1E" w:rsidRDefault="00E0719B" w:rsidP="007D0E08">
            <w:pPr>
              <w:spacing w:after="0" w:line="240" w:lineRule="auto"/>
              <w:jc w:val="both"/>
              <w:rPr>
                <w:rFonts w:eastAsia="Calibri" w:cstheme="minorHAnsi"/>
                <w:sz w:val="24"/>
                <w:szCs w:val="24"/>
                <w:lang w:val="en-GB"/>
              </w:rPr>
            </w:pPr>
            <w:r w:rsidRPr="009F2F1E">
              <w:rPr>
                <w:rFonts w:eastAsia="Calibri" w:cstheme="minorHAnsi"/>
                <w:sz w:val="24"/>
                <w:szCs w:val="24"/>
                <w:lang w:val="en-GB"/>
              </w:rPr>
              <w:t xml:space="preserve">The NCE Team works with governments, civil society, and private sector partners to integrate natural capital, environment and climate concerns into national and sector planning and inclusive growth policies; support country obligations under Multilateral Environmental Agreements; and implement the UN’s largest portfolio of in-country programming on environment, climate change, and energy. This multi-billion dollar portfolio encompasses: Biodiversity and Ecosystem Services including forests; Sustainable Land Management and Desertification including food and commodity systems; Water and Ocean Governance including SIDS; Climate Change Mitigation and Adaptation; Renewable and Modern Energy; Extractive Industries; Chemicals and Waste Management; Environmental Governance and Green/Circular Economy and SCP approaches. This work advances crosscutting themes on innovative finance, digital transformation, capacity development, human rights, gender equality, health, technology, and South-South learning. UNDP's Nature, Climate and Energy practice spans 137 countries, with a portfolio directly benefiting 86 million people. Our support to Governments focusses on enabling an inclusive, resilient, green recovery by: building competency to accelerate access to sustainable energy and climate and nature-positive policies and finance; scaling capacity to ensure No One is Left Behind; </w:t>
            </w:r>
            <w:r w:rsidR="00A45D6E" w:rsidRPr="009F2F1E">
              <w:rPr>
                <w:rFonts w:eastAsia="Calibri" w:cstheme="minorHAnsi"/>
                <w:sz w:val="24"/>
                <w:szCs w:val="24"/>
                <w:lang w:val="en-GB"/>
              </w:rPr>
              <w:t>catalysing</w:t>
            </w:r>
            <w:r w:rsidRPr="009F2F1E">
              <w:rPr>
                <w:rFonts w:eastAsia="Calibri" w:cstheme="minorHAnsi"/>
                <w:sz w:val="24"/>
                <w:szCs w:val="24"/>
                <w:lang w:val="en-GB"/>
              </w:rPr>
              <w:t xml:space="preserve"> SDG and Paris-aligned investments (public and private); delivering client-focused solutions that respond to countries' immediate, mid- and long-term recovery and socio-economic development priorities; and leveraging our on-the-ground presence and networks to unlock bottom-up solutions that deliver lasting impacts at country level.</w:t>
            </w:r>
          </w:p>
          <w:p w14:paraId="05DD9F37" w14:textId="77777777" w:rsidR="00E0719B" w:rsidRPr="00937F1B" w:rsidRDefault="00E0719B" w:rsidP="007D0E08">
            <w:pPr>
              <w:spacing w:after="0" w:line="240" w:lineRule="auto"/>
              <w:jc w:val="both"/>
              <w:rPr>
                <w:rFonts w:cstheme="minorHAnsi"/>
                <w:sz w:val="24"/>
                <w:szCs w:val="24"/>
                <w:lang w:val="en-GB"/>
              </w:rPr>
            </w:pPr>
            <w:r w:rsidRPr="00937F1B">
              <w:rPr>
                <w:rFonts w:eastAsia="Calibri" w:cstheme="minorHAnsi"/>
                <w:sz w:val="24"/>
                <w:szCs w:val="24"/>
                <w:lang w:val="en-GB"/>
              </w:rPr>
              <w:t xml:space="preserve"> </w:t>
            </w:r>
          </w:p>
          <w:p w14:paraId="2231A22D" w14:textId="2949094D" w:rsidR="00E0719B" w:rsidRPr="009F2F1E" w:rsidRDefault="00E0719B" w:rsidP="007D0E08">
            <w:pPr>
              <w:spacing w:after="0" w:line="240" w:lineRule="auto"/>
              <w:jc w:val="both"/>
              <w:rPr>
                <w:rFonts w:eastAsia="Times New Roman" w:cstheme="minorHAnsi"/>
                <w:sz w:val="24"/>
                <w:szCs w:val="24"/>
                <w:lang w:val="en"/>
              </w:rPr>
            </w:pPr>
            <w:r w:rsidRPr="00937F1B">
              <w:rPr>
                <w:rFonts w:eastAsia="Calibri" w:cstheme="minorHAnsi"/>
                <w:sz w:val="24"/>
                <w:szCs w:val="24"/>
                <w:lang w:val="en-GB"/>
              </w:rPr>
              <w:t>In addition to UNDP’s bilateral partnerships on nature climate and energy</w:t>
            </w:r>
            <w:r w:rsidRPr="009F2F1E">
              <w:rPr>
                <w:rFonts w:eastAsia="Calibri" w:cstheme="minorHAnsi"/>
                <w:sz w:val="24"/>
                <w:szCs w:val="24"/>
                <w:lang w:val="en-GB"/>
              </w:rPr>
              <w:t xml:space="preserve">, </w:t>
            </w:r>
            <w:r w:rsidRPr="00937F1B">
              <w:rPr>
                <w:rFonts w:eastAsia="Calibri" w:cstheme="minorHAnsi"/>
                <w:sz w:val="24"/>
                <w:szCs w:val="24"/>
                <w:lang w:val="en-GB"/>
              </w:rPr>
              <w:t xml:space="preserve">UNDP is an accredited multilateral implementing agency of the Green Climate Fund (GCF), the Multilateral Fund (MLF), and the Global Environment Facility (GEF) which includes the Global Environment Facility Trust Fund (GEF Trust Fund); the Nagoya Protocol Implementation Fund (NPIF); the Least Developed Countries Fund (LDCF); and the Special Climate Change Fund (SCCF). As part of UNDP’s partnership with these vertical funds, UNDP provides countries specialized integrated technical services for eligibility assessment, programme formulation, capacity development, policy advice, technical assistance, training and technology transfer, mobilization of co-financing, implementation oversight, results management and evaluation, performance-based payments and knowledge management services.  The </w:t>
            </w:r>
            <w:r w:rsidRPr="009F2F1E">
              <w:rPr>
                <w:rFonts w:eastAsia="Times New Roman" w:cstheme="minorHAnsi"/>
                <w:sz w:val="24"/>
                <w:szCs w:val="24"/>
                <w:lang w:val="en"/>
              </w:rPr>
              <w:t xml:space="preserve">Nature, Climate and Energy Team focuses on managing the oversight of climate and environmental financial resources from global trust funds to catalyze and unlock other types of public and private financing for sustainable development. This includes oversight of the design as well as implementation phase of projects (together with Country Offices and Regional </w:t>
            </w:r>
            <w:r w:rsidR="006F3D72" w:rsidRPr="009F2F1E">
              <w:rPr>
                <w:rFonts w:eastAsia="Times New Roman" w:cstheme="minorHAnsi"/>
                <w:sz w:val="24"/>
                <w:szCs w:val="24"/>
                <w:lang w:val="en"/>
              </w:rPr>
              <w:t>Bureaus</w:t>
            </w:r>
            <w:r w:rsidRPr="009F2F1E">
              <w:rPr>
                <w:rFonts w:eastAsia="Times New Roman" w:cstheme="minorHAnsi"/>
                <w:sz w:val="24"/>
                <w:szCs w:val="24"/>
                <w:lang w:val="en"/>
              </w:rPr>
              <w:t xml:space="preserve">), as well as portfolio level oversight and management. </w:t>
            </w:r>
          </w:p>
          <w:p w14:paraId="65275DBB" w14:textId="77777777" w:rsidR="00E0719B" w:rsidRPr="00937F1B" w:rsidRDefault="00E0719B" w:rsidP="007D0E08">
            <w:pPr>
              <w:spacing w:after="0" w:line="240" w:lineRule="auto"/>
              <w:jc w:val="both"/>
              <w:rPr>
                <w:rFonts w:cstheme="minorHAnsi"/>
                <w:sz w:val="24"/>
                <w:szCs w:val="24"/>
                <w:lang w:val="en-GB"/>
              </w:rPr>
            </w:pPr>
          </w:p>
          <w:p w14:paraId="68D67B08" w14:textId="77777777" w:rsidR="004C5078" w:rsidRPr="00937F1B" w:rsidRDefault="004C5078" w:rsidP="007D0E08">
            <w:pPr>
              <w:spacing w:after="0" w:line="240" w:lineRule="auto"/>
              <w:jc w:val="both"/>
              <w:rPr>
                <w:rFonts w:cstheme="minorHAnsi"/>
                <w:b/>
                <w:bCs/>
                <w:sz w:val="24"/>
                <w:szCs w:val="24"/>
                <w:lang w:val="en-GB"/>
              </w:rPr>
            </w:pPr>
            <w:r w:rsidRPr="00937F1B">
              <w:rPr>
                <w:rFonts w:cstheme="minorHAnsi"/>
                <w:b/>
                <w:bCs/>
                <w:sz w:val="24"/>
                <w:szCs w:val="24"/>
                <w:lang w:val="en-GB"/>
              </w:rPr>
              <w:t>Climate Change Mitigation Programme</w:t>
            </w:r>
          </w:p>
          <w:p w14:paraId="073AE2A3" w14:textId="77777777" w:rsidR="004C5078" w:rsidRPr="00937F1B" w:rsidRDefault="004C5078" w:rsidP="007D0E08">
            <w:pPr>
              <w:spacing w:after="0" w:line="240" w:lineRule="auto"/>
              <w:jc w:val="both"/>
              <w:rPr>
                <w:rFonts w:cstheme="minorHAnsi"/>
                <w:sz w:val="24"/>
                <w:szCs w:val="24"/>
                <w:lang w:val="en-GB"/>
              </w:rPr>
            </w:pPr>
          </w:p>
          <w:p w14:paraId="79153CEF" w14:textId="358455BA" w:rsidR="004C5078" w:rsidRPr="00937F1B" w:rsidRDefault="00BB25B5" w:rsidP="007D0E08">
            <w:pPr>
              <w:spacing w:after="0" w:line="240" w:lineRule="auto"/>
              <w:jc w:val="both"/>
              <w:rPr>
                <w:rFonts w:eastAsia="Calibri Light" w:cstheme="minorHAnsi"/>
                <w:sz w:val="24"/>
                <w:szCs w:val="24"/>
                <w:lang w:val="en-GB"/>
              </w:rPr>
            </w:pPr>
            <w:r w:rsidRPr="00937F1B">
              <w:rPr>
                <w:rFonts w:eastAsia="Calibri Light" w:cstheme="minorHAnsi"/>
                <w:sz w:val="24"/>
                <w:szCs w:val="24"/>
                <w:lang w:val="en-GB"/>
              </w:rPr>
              <w:t>To</w:t>
            </w:r>
            <w:r w:rsidR="004C5078" w:rsidRPr="00937F1B">
              <w:rPr>
                <w:rFonts w:eastAsia="Calibri Light" w:cstheme="minorHAnsi"/>
                <w:sz w:val="24"/>
                <w:szCs w:val="24"/>
                <w:lang w:val="en-GB"/>
              </w:rPr>
              <w:t xml:space="preserve"> avoid an irreversible climate crisis, we need to halve global emissions by 2030, and have carbon-neutral economies by 2050. Reducing greenhouse gas emissions – or climate change mitigation - is essential to fulfilling commitments to the Paris Agreement and limiting global mean temperature increase to 1.5° C above pre-industrial levels. All sectors, including energy, transportation, industry, forests, and land-use/agriculture must make a meaningful contribution towards achieving carbon neutrality. UNDP, as the largest implementer of climate change support within the UN system, plays a critical role by supporting countries in their emission reduction plans. With a commitment to providing long-term development support, our mitigation portfolio currently comprises of over 280 projects and programmes in over 110 countries. Together with our partners, UNDP supports countries to take ambitious climate action, advance Nationally Determined Contributions (NDCs), and use a wide range of strategies and approaches across energy, </w:t>
            </w:r>
            <w:r w:rsidR="00A45D6E" w:rsidRPr="00937F1B">
              <w:rPr>
                <w:rFonts w:eastAsia="Calibri Light" w:cstheme="minorHAnsi"/>
                <w:sz w:val="24"/>
                <w:szCs w:val="24"/>
                <w:lang w:val="en-GB"/>
              </w:rPr>
              <w:t>forestry,</w:t>
            </w:r>
            <w:r w:rsidR="004C5078" w:rsidRPr="00937F1B">
              <w:rPr>
                <w:rFonts w:eastAsia="Calibri Light" w:cstheme="minorHAnsi"/>
                <w:sz w:val="24"/>
                <w:szCs w:val="24"/>
                <w:lang w:val="en-GB"/>
              </w:rPr>
              <w:t xml:space="preserve"> and land-use/agriculture sectors.</w:t>
            </w:r>
          </w:p>
          <w:p w14:paraId="1D305B51" w14:textId="77777777" w:rsidR="009E39F4" w:rsidRPr="00937F1B" w:rsidRDefault="009E39F4" w:rsidP="007D0E08">
            <w:pPr>
              <w:spacing w:after="0" w:line="240" w:lineRule="auto"/>
              <w:jc w:val="both"/>
              <w:rPr>
                <w:rFonts w:cstheme="minorHAnsi"/>
                <w:sz w:val="24"/>
                <w:szCs w:val="24"/>
                <w:lang w:val="en-GB"/>
              </w:rPr>
            </w:pPr>
          </w:p>
          <w:p w14:paraId="455A797C" w14:textId="77777777" w:rsidR="004721C5" w:rsidRPr="009F2F1E" w:rsidRDefault="004721C5" w:rsidP="007D0E08">
            <w:pPr>
              <w:pStyle w:val="ListParagraph"/>
              <w:numPr>
                <w:ilvl w:val="0"/>
                <w:numId w:val="16"/>
              </w:numPr>
              <w:spacing w:after="0" w:line="240" w:lineRule="auto"/>
              <w:jc w:val="both"/>
              <w:rPr>
                <w:rFonts w:eastAsia="Calibri" w:cstheme="minorHAnsi"/>
                <w:sz w:val="24"/>
                <w:szCs w:val="24"/>
              </w:rPr>
            </w:pPr>
            <w:r w:rsidRPr="009F2F1E">
              <w:rPr>
                <w:rFonts w:eastAsia="Calibri" w:cstheme="minorHAnsi"/>
                <w:b/>
                <w:bCs/>
                <w:sz w:val="24"/>
                <w:szCs w:val="24"/>
              </w:rPr>
              <w:t>Climate and Forests Programme</w:t>
            </w:r>
          </w:p>
          <w:p w14:paraId="215318DD" w14:textId="77777777" w:rsidR="00A45D6E" w:rsidRDefault="00A45D6E" w:rsidP="007D0E08">
            <w:pPr>
              <w:spacing w:after="0" w:line="240" w:lineRule="auto"/>
              <w:jc w:val="both"/>
              <w:rPr>
                <w:rFonts w:eastAsia="Calibri" w:cstheme="minorHAnsi"/>
                <w:sz w:val="24"/>
                <w:szCs w:val="24"/>
                <w:lang w:val="en-GB"/>
              </w:rPr>
            </w:pPr>
          </w:p>
          <w:p w14:paraId="255A5801" w14:textId="1862CCAF" w:rsidR="004721C5" w:rsidRDefault="004721C5" w:rsidP="007D0E08">
            <w:pPr>
              <w:spacing w:after="0" w:line="240" w:lineRule="auto"/>
              <w:jc w:val="both"/>
              <w:rPr>
                <w:rFonts w:eastAsia="Calibri" w:cstheme="minorHAnsi"/>
                <w:sz w:val="24"/>
                <w:szCs w:val="24"/>
                <w:lang w:val="en-GB"/>
              </w:rPr>
            </w:pPr>
            <w:r w:rsidRPr="00937F1B">
              <w:rPr>
                <w:rFonts w:eastAsia="Calibri" w:cstheme="minorHAnsi"/>
                <w:sz w:val="24"/>
                <w:szCs w:val="24"/>
                <w:lang w:val="en-GB"/>
              </w:rPr>
              <w:t xml:space="preserve">Forests support the livelihoods of over 1 billion people and host the largest share of the world’s biodiversity. UNDP provides expertise in stakeholder engagement, social and environmental safeguards, governance, institutional coordination, strategic planning, implementation of policies and measures to address drivers of deforestation, access to innovative finance and accessing results-based payments. UNDP also facilitates the necessary partnerships to address the complex elements of the REDD+ process. </w:t>
            </w:r>
          </w:p>
          <w:p w14:paraId="6B78C31A" w14:textId="12E19BFB" w:rsidR="000E6078" w:rsidRDefault="000E6078" w:rsidP="007D0E08">
            <w:pPr>
              <w:spacing w:after="0" w:line="240" w:lineRule="auto"/>
              <w:jc w:val="both"/>
              <w:rPr>
                <w:rFonts w:eastAsia="Calibri" w:cstheme="minorHAnsi"/>
                <w:b/>
                <w:bCs/>
                <w:sz w:val="24"/>
                <w:szCs w:val="24"/>
                <w:lang w:val="en-GB"/>
              </w:rPr>
            </w:pPr>
          </w:p>
          <w:p w14:paraId="7F48C0BF" w14:textId="0F03C8FA" w:rsidR="000E6078" w:rsidRPr="00F83EC5" w:rsidRDefault="000E6078" w:rsidP="000E6078">
            <w:pPr>
              <w:spacing w:after="0" w:line="240" w:lineRule="auto"/>
              <w:jc w:val="both"/>
              <w:textAlignment w:val="baseline"/>
              <w:rPr>
                <w:rFonts w:eastAsia="Times New Roman" w:cstheme="minorHAnsi"/>
                <w:sz w:val="24"/>
                <w:szCs w:val="24"/>
                <w:lang w:val="en-GB" w:eastAsia="de-DE"/>
              </w:rPr>
            </w:pPr>
            <w:r w:rsidRPr="00F83EC5">
              <w:rPr>
                <w:rFonts w:eastAsia="Times New Roman" w:cstheme="minorHAnsi"/>
                <w:sz w:val="24"/>
                <w:szCs w:val="24"/>
                <w:lang w:val="en-GB" w:eastAsia="de-DE"/>
              </w:rPr>
              <w:t>UNDP Climate and Forests Programme’s “</w:t>
            </w:r>
            <w:r w:rsidRPr="002006EA">
              <w:rPr>
                <w:rFonts w:eastAsia="Times New Roman" w:cstheme="minorHAnsi"/>
                <w:b/>
                <w:bCs/>
                <w:sz w:val="24"/>
                <w:szCs w:val="24"/>
                <w:u w:val="single"/>
                <w:lang w:val="en-GB" w:eastAsia="de-DE"/>
              </w:rPr>
              <w:t>Paris Agreement LULUCF Assessment &amp; NDC Tool” – PLANT</w:t>
            </w:r>
            <w:r>
              <w:rPr>
                <w:rFonts w:eastAsia="Times New Roman" w:cstheme="minorHAnsi"/>
                <w:sz w:val="24"/>
                <w:szCs w:val="24"/>
                <w:lang w:val="en-GB" w:eastAsia="de-DE"/>
              </w:rPr>
              <w:t xml:space="preserve">, </w:t>
            </w:r>
            <w:r w:rsidRPr="00F83EC5">
              <w:rPr>
                <w:rFonts w:eastAsia="Times New Roman" w:cstheme="minorHAnsi"/>
                <w:sz w:val="24"/>
                <w:szCs w:val="24"/>
                <w:lang w:val="en-GB" w:eastAsia="de-DE"/>
              </w:rPr>
              <w:t xml:space="preserve">was </w:t>
            </w:r>
            <w:r>
              <w:rPr>
                <w:rFonts w:eastAsia="Times New Roman" w:cstheme="minorHAnsi"/>
                <w:sz w:val="24"/>
                <w:szCs w:val="24"/>
                <w:lang w:val="en-GB" w:eastAsia="de-DE"/>
              </w:rPr>
              <w:t>created</w:t>
            </w:r>
            <w:r w:rsidRPr="00F83EC5">
              <w:rPr>
                <w:rFonts w:eastAsia="Times New Roman" w:cstheme="minorHAnsi"/>
                <w:sz w:val="24"/>
                <w:szCs w:val="24"/>
                <w:lang w:val="en-GB" w:eastAsia="de-DE"/>
              </w:rPr>
              <w:t xml:space="preserve"> in 2020, in the context of the Climate Promise.</w:t>
            </w:r>
            <w:r>
              <w:rPr>
                <w:rFonts w:eastAsia="Times New Roman" w:cstheme="minorHAnsi"/>
                <w:sz w:val="24"/>
                <w:szCs w:val="24"/>
                <w:lang w:val="en-GB" w:eastAsia="de-DE"/>
              </w:rPr>
              <w:t xml:space="preserve"> The o</w:t>
            </w:r>
            <w:r w:rsidRPr="00F83EC5">
              <w:rPr>
                <w:rFonts w:eastAsia="Times New Roman" w:cstheme="minorHAnsi"/>
                <w:sz w:val="24"/>
                <w:szCs w:val="24"/>
                <w:lang w:val="en-GB" w:eastAsia="de-DE"/>
              </w:rPr>
              <w:t>bjective</w:t>
            </w:r>
            <w:r>
              <w:rPr>
                <w:rFonts w:eastAsia="Times New Roman" w:cstheme="minorHAnsi"/>
                <w:sz w:val="24"/>
                <w:szCs w:val="24"/>
                <w:lang w:val="en-GB" w:eastAsia="de-DE"/>
              </w:rPr>
              <w:t xml:space="preserve"> was t</w:t>
            </w:r>
            <w:r w:rsidRPr="00F83EC5">
              <w:rPr>
                <w:rFonts w:eastAsia="Times New Roman" w:cstheme="minorHAnsi"/>
                <w:sz w:val="24"/>
                <w:szCs w:val="24"/>
                <w:lang w:val="en-GB" w:eastAsia="de-DE"/>
              </w:rPr>
              <w:t xml:space="preserve">o develop a database with country data to enable the assessment of various key elements for the implementation of the Paris Agreement from the perspective of the </w:t>
            </w:r>
            <w:r w:rsidR="00A4537E">
              <w:rPr>
                <w:rFonts w:eastAsia="Times New Roman" w:cstheme="minorHAnsi"/>
                <w:sz w:val="24"/>
                <w:szCs w:val="24"/>
                <w:lang w:val="en-GB" w:eastAsia="de-DE"/>
              </w:rPr>
              <w:t>land use, land use change and forest</w:t>
            </w:r>
            <w:r w:rsidR="004414D0">
              <w:rPr>
                <w:rFonts w:eastAsia="Times New Roman" w:cstheme="minorHAnsi"/>
                <w:sz w:val="24"/>
                <w:szCs w:val="24"/>
                <w:lang w:val="en-GB" w:eastAsia="de-DE"/>
              </w:rPr>
              <w:t>r</w:t>
            </w:r>
            <w:r w:rsidR="00A4537E">
              <w:rPr>
                <w:rFonts w:eastAsia="Times New Roman" w:cstheme="minorHAnsi"/>
                <w:sz w:val="24"/>
                <w:szCs w:val="24"/>
                <w:lang w:val="en-GB" w:eastAsia="de-DE"/>
              </w:rPr>
              <w:t xml:space="preserve">y </w:t>
            </w:r>
            <w:r w:rsidR="004414D0">
              <w:rPr>
                <w:rFonts w:eastAsia="Times New Roman" w:cstheme="minorHAnsi"/>
                <w:sz w:val="24"/>
                <w:szCs w:val="24"/>
                <w:lang w:val="en-GB" w:eastAsia="de-DE"/>
              </w:rPr>
              <w:t>(</w:t>
            </w:r>
            <w:r w:rsidRPr="00F83EC5">
              <w:rPr>
                <w:rFonts w:eastAsia="Times New Roman" w:cstheme="minorHAnsi"/>
                <w:sz w:val="24"/>
                <w:szCs w:val="24"/>
                <w:lang w:val="en-GB" w:eastAsia="de-DE"/>
              </w:rPr>
              <w:t>LULUCF</w:t>
            </w:r>
            <w:r w:rsidR="004414D0">
              <w:rPr>
                <w:rFonts w:eastAsia="Times New Roman" w:cstheme="minorHAnsi"/>
                <w:sz w:val="24"/>
                <w:szCs w:val="24"/>
                <w:lang w:val="en-GB" w:eastAsia="de-DE"/>
              </w:rPr>
              <w:t>)</w:t>
            </w:r>
            <w:r w:rsidRPr="00F83EC5">
              <w:rPr>
                <w:rFonts w:eastAsia="Times New Roman" w:cstheme="minorHAnsi"/>
                <w:sz w:val="24"/>
                <w:szCs w:val="24"/>
                <w:lang w:val="en-GB" w:eastAsia="de-DE"/>
              </w:rPr>
              <w:t xml:space="preserve"> sector: </w:t>
            </w:r>
            <w:r>
              <w:rPr>
                <w:rFonts w:eastAsia="Times New Roman" w:cstheme="minorHAnsi"/>
                <w:sz w:val="24"/>
                <w:szCs w:val="24"/>
                <w:lang w:val="en-GB" w:eastAsia="de-DE"/>
              </w:rPr>
              <w:t>A</w:t>
            </w:r>
            <w:r w:rsidRPr="00F83EC5">
              <w:rPr>
                <w:rFonts w:eastAsia="Times New Roman" w:cstheme="minorHAnsi"/>
                <w:sz w:val="24"/>
                <w:szCs w:val="24"/>
                <w:lang w:val="en-GB" w:eastAsia="de-DE"/>
              </w:rPr>
              <w:t>rticle 4 – NDCs, Article 5 – REDD+, Article 6 – Cooperative approaches / carbon markets, Article 9 – Finance, Article 13 – Transparency.</w:t>
            </w:r>
          </w:p>
          <w:p w14:paraId="25176C7B" w14:textId="77777777" w:rsidR="000E6078" w:rsidRDefault="000E6078" w:rsidP="000E6078">
            <w:pPr>
              <w:spacing w:after="0" w:line="240" w:lineRule="auto"/>
              <w:jc w:val="both"/>
              <w:textAlignment w:val="baseline"/>
              <w:rPr>
                <w:rFonts w:eastAsia="Times New Roman" w:cstheme="minorHAnsi"/>
                <w:sz w:val="24"/>
                <w:szCs w:val="24"/>
                <w:lang w:val="en-GB" w:eastAsia="de-DE"/>
              </w:rPr>
            </w:pPr>
          </w:p>
          <w:p w14:paraId="0EA95F5D" w14:textId="5C844B08" w:rsidR="000E6078" w:rsidRPr="00E475FC" w:rsidRDefault="000E6078" w:rsidP="000E6078">
            <w:pPr>
              <w:spacing w:after="0" w:line="240" w:lineRule="auto"/>
              <w:jc w:val="both"/>
              <w:textAlignment w:val="baseline"/>
              <w:rPr>
                <w:rFonts w:eastAsia="Times New Roman" w:cstheme="minorHAnsi"/>
                <w:sz w:val="24"/>
                <w:szCs w:val="24"/>
                <w:lang w:val="en-GB" w:eastAsia="de-DE"/>
              </w:rPr>
            </w:pPr>
            <w:r w:rsidRPr="00E475FC">
              <w:rPr>
                <w:rFonts w:eastAsia="Times New Roman" w:cstheme="minorHAnsi"/>
                <w:sz w:val="24"/>
                <w:szCs w:val="24"/>
                <w:lang w:val="en-GB" w:eastAsia="de-DE"/>
              </w:rPr>
              <w:t xml:space="preserve">PLANT coalesces and interconnects all the reports submitted by countries to the UNFCCC: </w:t>
            </w:r>
            <w:r w:rsidR="00C81DF8">
              <w:rPr>
                <w:rFonts w:eastAsia="Times New Roman" w:cstheme="minorHAnsi"/>
                <w:sz w:val="24"/>
                <w:szCs w:val="24"/>
                <w:lang w:val="en-GB" w:eastAsia="de-DE"/>
              </w:rPr>
              <w:t>Forest Reference Emission Level/ Forest Reference Level (</w:t>
            </w:r>
            <w:r>
              <w:rPr>
                <w:rFonts w:eastAsia="Times New Roman" w:cstheme="minorHAnsi"/>
                <w:sz w:val="24"/>
                <w:szCs w:val="24"/>
                <w:lang w:val="en-GB" w:eastAsia="de-DE"/>
              </w:rPr>
              <w:t>F</w:t>
            </w:r>
            <w:r w:rsidRPr="00E475FC">
              <w:rPr>
                <w:rFonts w:eastAsia="Times New Roman" w:cstheme="minorHAnsi"/>
                <w:sz w:val="24"/>
                <w:szCs w:val="24"/>
                <w:lang w:val="en-GB" w:eastAsia="de-DE"/>
              </w:rPr>
              <w:t>REL/ FRL</w:t>
            </w:r>
            <w:r w:rsidR="00C81DF8">
              <w:rPr>
                <w:rFonts w:eastAsia="Times New Roman" w:cstheme="minorHAnsi"/>
                <w:sz w:val="24"/>
                <w:szCs w:val="24"/>
                <w:lang w:val="en-GB" w:eastAsia="de-DE"/>
              </w:rPr>
              <w:t>)</w:t>
            </w:r>
            <w:r w:rsidRPr="00E475FC">
              <w:rPr>
                <w:rFonts w:eastAsia="Times New Roman" w:cstheme="minorHAnsi"/>
                <w:sz w:val="24"/>
                <w:szCs w:val="24"/>
                <w:lang w:val="en-GB" w:eastAsia="de-DE"/>
              </w:rPr>
              <w:t xml:space="preserve">, </w:t>
            </w:r>
            <w:r w:rsidR="00C81DF8">
              <w:rPr>
                <w:rFonts w:eastAsia="Times New Roman" w:cstheme="minorHAnsi"/>
                <w:sz w:val="24"/>
                <w:szCs w:val="24"/>
                <w:lang w:val="en-GB" w:eastAsia="de-DE"/>
              </w:rPr>
              <w:t>Summary of Information on Safeguards (</w:t>
            </w:r>
            <w:r w:rsidRPr="00E475FC">
              <w:rPr>
                <w:rFonts w:eastAsia="Times New Roman" w:cstheme="minorHAnsi"/>
                <w:sz w:val="24"/>
                <w:szCs w:val="24"/>
                <w:lang w:val="en-GB" w:eastAsia="de-DE"/>
              </w:rPr>
              <w:t>SoI</w:t>
            </w:r>
            <w:r w:rsidR="00C81DF8">
              <w:rPr>
                <w:rFonts w:eastAsia="Times New Roman" w:cstheme="minorHAnsi"/>
                <w:sz w:val="24"/>
                <w:szCs w:val="24"/>
                <w:lang w:val="en-GB" w:eastAsia="de-DE"/>
              </w:rPr>
              <w:t>)</w:t>
            </w:r>
            <w:r w:rsidRPr="00E475FC">
              <w:rPr>
                <w:rFonts w:eastAsia="Times New Roman" w:cstheme="minorHAnsi"/>
                <w:sz w:val="24"/>
                <w:szCs w:val="24"/>
                <w:lang w:val="en-GB" w:eastAsia="de-DE"/>
              </w:rPr>
              <w:t xml:space="preserve">/ safeguards (but other safeguards data will be progressively included), </w:t>
            </w:r>
            <w:r w:rsidR="00C81DF8">
              <w:rPr>
                <w:rFonts w:eastAsia="Times New Roman" w:cstheme="minorHAnsi"/>
                <w:sz w:val="24"/>
                <w:szCs w:val="24"/>
                <w:lang w:val="en-GB" w:eastAsia="de-DE"/>
              </w:rPr>
              <w:t xml:space="preserve">REDD+ </w:t>
            </w:r>
            <w:r w:rsidRPr="00E475FC">
              <w:rPr>
                <w:rFonts w:eastAsia="Times New Roman" w:cstheme="minorHAnsi"/>
                <w:sz w:val="24"/>
                <w:szCs w:val="24"/>
                <w:lang w:val="en-GB" w:eastAsia="de-DE"/>
              </w:rPr>
              <w:t xml:space="preserve">Technical Annex, </w:t>
            </w:r>
            <w:r w:rsidR="00C81DF8">
              <w:rPr>
                <w:rFonts w:eastAsia="Times New Roman" w:cstheme="minorHAnsi"/>
                <w:sz w:val="24"/>
                <w:szCs w:val="24"/>
                <w:lang w:val="en-GB" w:eastAsia="de-DE"/>
              </w:rPr>
              <w:t xml:space="preserve">National Communication </w:t>
            </w:r>
            <w:r w:rsidR="00E84BE1">
              <w:rPr>
                <w:rFonts w:eastAsia="Times New Roman" w:cstheme="minorHAnsi"/>
                <w:sz w:val="24"/>
                <w:szCs w:val="24"/>
                <w:lang w:val="en-GB" w:eastAsia="de-DE"/>
              </w:rPr>
              <w:t xml:space="preserve">(NC) </w:t>
            </w:r>
            <w:r w:rsidR="00C81DF8">
              <w:rPr>
                <w:rFonts w:eastAsia="Times New Roman" w:cstheme="minorHAnsi"/>
                <w:sz w:val="24"/>
                <w:szCs w:val="24"/>
                <w:lang w:val="en-GB" w:eastAsia="de-DE"/>
              </w:rPr>
              <w:t>to th</w:t>
            </w:r>
            <w:r w:rsidR="00E84BE1">
              <w:rPr>
                <w:rFonts w:eastAsia="Times New Roman" w:cstheme="minorHAnsi"/>
                <w:sz w:val="24"/>
                <w:szCs w:val="24"/>
                <w:lang w:val="en-GB" w:eastAsia="de-DE"/>
              </w:rPr>
              <w:t>e</w:t>
            </w:r>
            <w:r w:rsidR="00C81DF8">
              <w:rPr>
                <w:rFonts w:eastAsia="Times New Roman" w:cstheme="minorHAnsi"/>
                <w:sz w:val="24"/>
                <w:szCs w:val="24"/>
                <w:lang w:val="en-GB" w:eastAsia="de-DE"/>
              </w:rPr>
              <w:t xml:space="preserve"> UNFCCC</w:t>
            </w:r>
            <w:r w:rsidR="00E84BE1">
              <w:rPr>
                <w:rFonts w:eastAsia="Times New Roman" w:cstheme="minorHAnsi"/>
                <w:sz w:val="24"/>
                <w:szCs w:val="24"/>
                <w:lang w:val="en-GB" w:eastAsia="de-DE"/>
              </w:rPr>
              <w:t>, Biennial Update Repor</w:t>
            </w:r>
            <w:r w:rsidR="00A45D6E">
              <w:rPr>
                <w:rFonts w:eastAsia="Times New Roman" w:cstheme="minorHAnsi"/>
                <w:sz w:val="24"/>
                <w:szCs w:val="24"/>
                <w:lang w:val="en-GB" w:eastAsia="de-DE"/>
              </w:rPr>
              <w:t>ts (BUR),</w:t>
            </w:r>
            <w:r w:rsidRPr="00E475FC">
              <w:rPr>
                <w:rFonts w:eastAsia="Times New Roman" w:cstheme="minorHAnsi"/>
                <w:sz w:val="24"/>
                <w:szCs w:val="24"/>
                <w:lang w:val="en-GB" w:eastAsia="de-DE"/>
              </w:rPr>
              <w:t xml:space="preserve"> </w:t>
            </w:r>
            <w:r w:rsidR="00E84BE1">
              <w:rPr>
                <w:rFonts w:eastAsia="Times New Roman" w:cstheme="minorHAnsi"/>
                <w:sz w:val="24"/>
                <w:szCs w:val="24"/>
                <w:lang w:val="en-GB" w:eastAsia="de-DE"/>
              </w:rPr>
              <w:t>Greenhouse Gas Inventory (</w:t>
            </w:r>
            <w:r w:rsidRPr="00E475FC">
              <w:rPr>
                <w:rFonts w:eastAsia="Times New Roman" w:cstheme="minorHAnsi"/>
                <w:sz w:val="24"/>
                <w:szCs w:val="24"/>
                <w:lang w:val="en-GB" w:eastAsia="de-DE"/>
              </w:rPr>
              <w:t>GHGI</w:t>
            </w:r>
            <w:r w:rsidR="00E84BE1">
              <w:rPr>
                <w:rFonts w:eastAsia="Times New Roman" w:cstheme="minorHAnsi"/>
                <w:sz w:val="24"/>
                <w:szCs w:val="24"/>
                <w:lang w:val="en-GB" w:eastAsia="de-DE"/>
              </w:rPr>
              <w:t>)</w:t>
            </w:r>
            <w:r w:rsidRPr="00E475FC">
              <w:rPr>
                <w:rFonts w:eastAsia="Times New Roman" w:cstheme="minorHAnsi"/>
                <w:sz w:val="24"/>
                <w:szCs w:val="24"/>
                <w:lang w:val="en-GB" w:eastAsia="de-DE"/>
              </w:rPr>
              <w:t xml:space="preserve"> report</w:t>
            </w:r>
            <w:r w:rsidR="00E84BE1">
              <w:rPr>
                <w:rFonts w:eastAsia="Times New Roman" w:cstheme="minorHAnsi"/>
                <w:sz w:val="24"/>
                <w:szCs w:val="24"/>
                <w:lang w:val="en-GB" w:eastAsia="de-DE"/>
              </w:rPr>
              <w:t>s</w:t>
            </w:r>
            <w:r w:rsidRPr="00E475FC">
              <w:rPr>
                <w:rFonts w:eastAsia="Times New Roman" w:cstheme="minorHAnsi"/>
                <w:sz w:val="24"/>
                <w:szCs w:val="24"/>
                <w:lang w:val="en-GB" w:eastAsia="de-DE"/>
              </w:rPr>
              <w:t xml:space="preserve">, </w:t>
            </w:r>
            <w:r w:rsidR="00E84BE1">
              <w:rPr>
                <w:rFonts w:eastAsia="Times New Roman" w:cstheme="minorHAnsi"/>
                <w:sz w:val="24"/>
                <w:szCs w:val="24"/>
                <w:lang w:val="en-GB" w:eastAsia="de-DE"/>
              </w:rPr>
              <w:t>Nationally Determined Contribution (</w:t>
            </w:r>
            <w:r w:rsidRPr="00E475FC">
              <w:rPr>
                <w:rFonts w:eastAsia="Times New Roman" w:cstheme="minorHAnsi"/>
                <w:sz w:val="24"/>
                <w:szCs w:val="24"/>
                <w:lang w:val="en-GB" w:eastAsia="de-DE"/>
              </w:rPr>
              <w:t>NDC</w:t>
            </w:r>
            <w:r w:rsidR="00E84BE1">
              <w:rPr>
                <w:rFonts w:eastAsia="Times New Roman" w:cstheme="minorHAnsi"/>
                <w:sz w:val="24"/>
                <w:szCs w:val="24"/>
                <w:lang w:val="en-GB" w:eastAsia="de-DE"/>
              </w:rPr>
              <w:t>) to the Paris Agreement, etc</w:t>
            </w:r>
            <w:r w:rsidRPr="00E475FC">
              <w:rPr>
                <w:rFonts w:eastAsia="Times New Roman" w:cstheme="minorHAnsi"/>
                <w:sz w:val="24"/>
                <w:szCs w:val="24"/>
                <w:lang w:val="en-GB" w:eastAsia="de-DE"/>
              </w:rPr>
              <w:t>.</w:t>
            </w:r>
          </w:p>
          <w:p w14:paraId="12BC1A80" w14:textId="77777777" w:rsidR="000E6078" w:rsidRDefault="000E6078" w:rsidP="000E6078">
            <w:pPr>
              <w:spacing w:after="0" w:line="240" w:lineRule="auto"/>
              <w:jc w:val="both"/>
              <w:textAlignment w:val="baseline"/>
              <w:rPr>
                <w:rFonts w:eastAsia="Times New Roman" w:cstheme="minorHAnsi"/>
                <w:sz w:val="24"/>
                <w:szCs w:val="24"/>
                <w:lang w:val="en-GB" w:eastAsia="de-DE"/>
              </w:rPr>
            </w:pPr>
          </w:p>
          <w:p w14:paraId="55515E51" w14:textId="59BBEF7D" w:rsidR="000E6078" w:rsidRDefault="000E6078" w:rsidP="000E6078">
            <w:pPr>
              <w:spacing w:after="0" w:line="240" w:lineRule="auto"/>
              <w:jc w:val="both"/>
              <w:textAlignment w:val="baseline"/>
              <w:rPr>
                <w:rFonts w:eastAsia="Times New Roman" w:cstheme="minorHAnsi"/>
                <w:sz w:val="24"/>
                <w:szCs w:val="24"/>
                <w:lang w:val="en-GB" w:eastAsia="de-DE"/>
              </w:rPr>
            </w:pPr>
            <w:r w:rsidRPr="00E475FC">
              <w:rPr>
                <w:rFonts w:eastAsia="Times New Roman" w:cstheme="minorHAnsi"/>
                <w:sz w:val="24"/>
                <w:szCs w:val="24"/>
                <w:lang w:val="en-GB" w:eastAsia="de-DE"/>
              </w:rPr>
              <w:t>PLANT is a live tool, to be constantly updated and improved</w:t>
            </w:r>
            <w:r>
              <w:rPr>
                <w:rFonts w:eastAsia="Times New Roman" w:cstheme="minorHAnsi"/>
                <w:sz w:val="24"/>
                <w:szCs w:val="24"/>
                <w:lang w:val="en-GB" w:eastAsia="de-DE"/>
              </w:rPr>
              <w:t xml:space="preserve"> overtime</w:t>
            </w:r>
            <w:r w:rsidRPr="00E475FC">
              <w:rPr>
                <w:rFonts w:eastAsia="Times New Roman" w:cstheme="minorHAnsi"/>
                <w:sz w:val="24"/>
                <w:szCs w:val="24"/>
                <w:lang w:val="en-GB" w:eastAsia="de-DE"/>
              </w:rPr>
              <w:t xml:space="preserve">. </w:t>
            </w:r>
            <w:r w:rsidRPr="00A45D6E">
              <w:rPr>
                <w:rFonts w:eastAsia="Times New Roman" w:cstheme="minorHAnsi"/>
                <w:sz w:val="24"/>
                <w:szCs w:val="24"/>
                <w:u w:val="single"/>
                <w:lang w:val="en-GB" w:eastAsia="de-DE"/>
              </w:rPr>
              <w:t>PLANT is</w:t>
            </w:r>
            <w:r w:rsidR="00EB05B7" w:rsidRPr="00A45D6E">
              <w:rPr>
                <w:rFonts w:eastAsia="Times New Roman" w:cstheme="minorHAnsi"/>
                <w:sz w:val="24"/>
                <w:szCs w:val="24"/>
                <w:u w:val="single"/>
                <w:lang w:val="en-GB" w:eastAsia="de-DE"/>
              </w:rPr>
              <w:t xml:space="preserve"> an internal too</w:t>
            </w:r>
            <w:r w:rsidR="00C749DD" w:rsidRPr="00A45D6E">
              <w:rPr>
                <w:rFonts w:eastAsia="Times New Roman" w:cstheme="minorHAnsi"/>
                <w:sz w:val="24"/>
                <w:szCs w:val="24"/>
                <w:u w:val="single"/>
                <w:lang w:val="en-GB" w:eastAsia="de-DE"/>
              </w:rPr>
              <w:t>l</w:t>
            </w:r>
            <w:r w:rsidR="00EB05B7">
              <w:rPr>
                <w:rFonts w:eastAsia="Times New Roman" w:cstheme="minorHAnsi"/>
                <w:sz w:val="24"/>
                <w:szCs w:val="24"/>
                <w:lang w:val="en-GB" w:eastAsia="de-DE"/>
              </w:rPr>
              <w:t>,</w:t>
            </w:r>
            <w:r w:rsidRPr="00E475FC">
              <w:rPr>
                <w:rFonts w:eastAsia="Times New Roman" w:cstheme="minorHAnsi"/>
                <w:sz w:val="24"/>
                <w:szCs w:val="24"/>
                <w:lang w:val="en-GB" w:eastAsia="de-DE"/>
              </w:rPr>
              <w:t xml:space="preserve"> managed by UNDP and used to:</w:t>
            </w:r>
            <w:r>
              <w:rPr>
                <w:rFonts w:eastAsia="Times New Roman" w:cstheme="minorHAnsi"/>
                <w:sz w:val="24"/>
                <w:szCs w:val="24"/>
                <w:lang w:val="en-GB" w:eastAsia="de-DE"/>
              </w:rPr>
              <w:t xml:space="preserve"> (i) assist</w:t>
            </w:r>
            <w:r w:rsidRPr="00E475FC">
              <w:rPr>
                <w:rFonts w:eastAsia="Times New Roman" w:cstheme="minorHAnsi"/>
                <w:sz w:val="24"/>
                <w:szCs w:val="24"/>
                <w:lang w:val="en-GB" w:eastAsia="de-DE"/>
              </w:rPr>
              <w:t xml:space="preserve"> governments understand and assess their </w:t>
            </w:r>
            <w:r w:rsidR="004414D0">
              <w:rPr>
                <w:rFonts w:eastAsia="Times New Roman" w:cstheme="minorHAnsi"/>
                <w:sz w:val="24"/>
                <w:szCs w:val="24"/>
                <w:lang w:val="en-GB" w:eastAsia="de-DE"/>
              </w:rPr>
              <w:t xml:space="preserve">climate change mitigation </w:t>
            </w:r>
            <w:r w:rsidRPr="00E475FC">
              <w:rPr>
                <w:rFonts w:eastAsia="Times New Roman" w:cstheme="minorHAnsi"/>
                <w:sz w:val="24"/>
                <w:szCs w:val="24"/>
                <w:lang w:val="en-GB" w:eastAsia="de-DE"/>
              </w:rPr>
              <w:t xml:space="preserve">potential </w:t>
            </w:r>
            <w:r w:rsidR="008D649B">
              <w:rPr>
                <w:rFonts w:eastAsia="Times New Roman" w:cstheme="minorHAnsi"/>
                <w:sz w:val="24"/>
                <w:szCs w:val="24"/>
                <w:lang w:val="en-GB" w:eastAsia="de-DE"/>
              </w:rPr>
              <w:t>for the forest sector</w:t>
            </w:r>
            <w:r w:rsidR="00BE3D0F">
              <w:rPr>
                <w:rFonts w:eastAsia="Times New Roman" w:cstheme="minorHAnsi"/>
                <w:sz w:val="24"/>
                <w:szCs w:val="24"/>
                <w:lang w:val="en-GB" w:eastAsia="de-DE"/>
              </w:rPr>
              <w:t xml:space="preserve"> as part of their NDC and</w:t>
            </w:r>
            <w:r w:rsidR="008D649B">
              <w:rPr>
                <w:rFonts w:eastAsia="Times New Roman" w:cstheme="minorHAnsi"/>
                <w:sz w:val="24"/>
                <w:szCs w:val="24"/>
                <w:lang w:val="en-GB" w:eastAsia="de-DE"/>
              </w:rPr>
              <w:t xml:space="preserve"> </w:t>
            </w:r>
            <w:r w:rsidRPr="00E475FC">
              <w:rPr>
                <w:rFonts w:eastAsia="Times New Roman" w:cstheme="minorHAnsi"/>
                <w:sz w:val="24"/>
                <w:szCs w:val="24"/>
                <w:lang w:val="en-GB" w:eastAsia="de-DE"/>
              </w:rPr>
              <w:t xml:space="preserve">gaps for </w:t>
            </w:r>
            <w:r w:rsidR="00BE3D0F">
              <w:rPr>
                <w:rFonts w:eastAsia="Times New Roman" w:cstheme="minorHAnsi"/>
                <w:sz w:val="24"/>
                <w:szCs w:val="24"/>
                <w:lang w:val="en-GB" w:eastAsia="de-DE"/>
              </w:rPr>
              <w:t xml:space="preserve">accessing </w:t>
            </w:r>
            <w:r w:rsidRPr="00E475FC">
              <w:rPr>
                <w:rFonts w:eastAsia="Times New Roman" w:cstheme="minorHAnsi"/>
                <w:sz w:val="24"/>
                <w:szCs w:val="24"/>
                <w:lang w:val="en-GB" w:eastAsia="de-DE"/>
              </w:rPr>
              <w:t>REDD+ performance</w:t>
            </w:r>
            <w:r w:rsidR="00BE3D0F">
              <w:rPr>
                <w:rFonts w:eastAsia="Times New Roman" w:cstheme="minorHAnsi"/>
                <w:sz w:val="24"/>
                <w:szCs w:val="24"/>
                <w:lang w:val="en-GB" w:eastAsia="de-DE"/>
              </w:rPr>
              <w:t>-based</w:t>
            </w:r>
            <w:r w:rsidRPr="00E475FC">
              <w:rPr>
                <w:rFonts w:eastAsia="Times New Roman" w:cstheme="minorHAnsi"/>
                <w:sz w:val="24"/>
                <w:szCs w:val="24"/>
                <w:lang w:val="en-GB" w:eastAsia="de-DE"/>
              </w:rPr>
              <w:t xml:space="preserve"> finance;</w:t>
            </w:r>
            <w:r>
              <w:rPr>
                <w:rFonts w:eastAsia="Times New Roman" w:cstheme="minorHAnsi"/>
                <w:sz w:val="24"/>
                <w:szCs w:val="24"/>
                <w:lang w:val="en-GB" w:eastAsia="de-DE"/>
              </w:rPr>
              <w:t xml:space="preserve"> (ii) p</w:t>
            </w:r>
            <w:r w:rsidRPr="00E475FC">
              <w:rPr>
                <w:rFonts w:eastAsia="Times New Roman" w:cstheme="minorHAnsi"/>
                <w:sz w:val="24"/>
                <w:szCs w:val="24"/>
                <w:lang w:val="en-GB" w:eastAsia="de-DE"/>
              </w:rPr>
              <w:t xml:space="preserve">roduce technical reports, policy briefs and/or feasibility assessments on specific thematic areas, such as carbon market readiness. </w:t>
            </w:r>
          </w:p>
          <w:p w14:paraId="7429B66F" w14:textId="77777777" w:rsidR="000E6078" w:rsidRPr="00937F1B" w:rsidRDefault="000E6078" w:rsidP="007D0E08">
            <w:pPr>
              <w:spacing w:after="0" w:line="240" w:lineRule="auto"/>
              <w:jc w:val="both"/>
              <w:rPr>
                <w:rFonts w:cstheme="minorHAnsi"/>
                <w:b/>
                <w:bCs/>
                <w:sz w:val="24"/>
                <w:szCs w:val="24"/>
                <w:lang w:val="en-GB"/>
              </w:rPr>
            </w:pPr>
          </w:p>
          <w:p w14:paraId="7CD507C6" w14:textId="12ED35A9" w:rsidR="00206213" w:rsidRPr="009F2F1E" w:rsidRDefault="00206213" w:rsidP="007D0E08">
            <w:pPr>
              <w:spacing w:after="0" w:line="240" w:lineRule="auto"/>
              <w:jc w:val="both"/>
              <w:textAlignment w:val="baseline"/>
              <w:rPr>
                <w:rFonts w:eastAsia="Times New Roman" w:cstheme="minorHAnsi"/>
                <w:sz w:val="24"/>
                <w:szCs w:val="24"/>
                <w:lang w:val="en-GB" w:eastAsia="de-DE"/>
              </w:rPr>
            </w:pPr>
          </w:p>
        </w:tc>
      </w:tr>
      <w:tr w:rsidR="009E39F4" w:rsidRPr="009F2F1E" w14:paraId="19475FF0" w14:textId="77777777" w:rsidTr="00021AC2">
        <w:tc>
          <w:tcPr>
            <w:tcW w:w="9084" w:type="dxa"/>
            <w:shd w:val="clear" w:color="auto" w:fill="auto"/>
            <w:hideMark/>
          </w:tcPr>
          <w:p w14:paraId="6ABE331D" w14:textId="24DE1EE7" w:rsidR="6A9CD874" w:rsidRPr="00021AC2" w:rsidRDefault="00E46006" w:rsidP="004B1933">
            <w:pPr>
              <w:pStyle w:val="ListParagraph"/>
              <w:keepNext/>
              <w:keepLines/>
              <w:numPr>
                <w:ilvl w:val="0"/>
                <w:numId w:val="23"/>
              </w:numPr>
              <w:spacing w:after="0" w:line="240" w:lineRule="auto"/>
              <w:rPr>
                <w:rFonts w:eastAsia="Times New Roman"/>
                <w:b/>
                <w:bCs/>
                <w:sz w:val="24"/>
                <w:szCs w:val="24"/>
                <w:lang w:val="en-GB" w:eastAsia="de-DE"/>
              </w:rPr>
            </w:pPr>
            <w:r w:rsidRPr="00021AC2">
              <w:rPr>
                <w:rFonts w:eastAsia="Times New Roman"/>
                <w:b/>
                <w:bCs/>
                <w:sz w:val="24"/>
                <w:szCs w:val="24"/>
                <w:lang w:val="en-GB" w:eastAsia="de-DE"/>
              </w:rPr>
              <w:lastRenderedPageBreak/>
              <w:t>Objectives</w:t>
            </w:r>
          </w:p>
          <w:p w14:paraId="78544674" w14:textId="77777777" w:rsidR="003031DD" w:rsidRDefault="003031DD" w:rsidP="004B1933">
            <w:pPr>
              <w:keepNext/>
              <w:keepLines/>
              <w:spacing w:after="0" w:line="240" w:lineRule="auto"/>
              <w:rPr>
                <w:rFonts w:eastAsia="Times New Roman"/>
                <w:bCs/>
                <w:sz w:val="24"/>
                <w:szCs w:val="24"/>
                <w:lang w:val="en-GB" w:eastAsia="de-DE"/>
              </w:rPr>
            </w:pPr>
          </w:p>
          <w:p w14:paraId="04647C89" w14:textId="1F1D8067" w:rsidR="00E46006" w:rsidRDefault="00E46006" w:rsidP="004B1933">
            <w:pPr>
              <w:keepNext/>
              <w:keepLines/>
              <w:spacing w:after="0" w:line="240" w:lineRule="auto"/>
              <w:jc w:val="both"/>
              <w:rPr>
                <w:rFonts w:eastAsia="Times New Roman"/>
                <w:bCs/>
                <w:sz w:val="24"/>
                <w:szCs w:val="24"/>
                <w:lang w:val="en-GB" w:eastAsia="de-DE"/>
              </w:rPr>
            </w:pPr>
            <w:r>
              <w:rPr>
                <w:rFonts w:eastAsia="Times New Roman"/>
                <w:bCs/>
                <w:sz w:val="24"/>
                <w:szCs w:val="24"/>
                <w:lang w:val="en-GB" w:eastAsia="de-DE"/>
              </w:rPr>
              <w:t xml:space="preserve">UNDP is seeking a consultancy firm that </w:t>
            </w:r>
            <w:r w:rsidR="000E6078">
              <w:rPr>
                <w:rFonts w:eastAsia="Times New Roman"/>
                <w:bCs/>
                <w:sz w:val="24"/>
                <w:szCs w:val="24"/>
                <w:lang w:val="en-GB" w:eastAsia="de-DE"/>
              </w:rPr>
              <w:t>will e</w:t>
            </w:r>
            <w:r w:rsidR="000E6078" w:rsidRPr="000E6078">
              <w:rPr>
                <w:rFonts w:eastAsia="Times New Roman"/>
                <w:bCs/>
                <w:sz w:val="24"/>
                <w:szCs w:val="24"/>
                <w:lang w:val="en-GB" w:eastAsia="de-DE"/>
              </w:rPr>
              <w:t>xpand and further develop the scope and functionality</w:t>
            </w:r>
            <w:r w:rsidR="000E6078">
              <w:rPr>
                <w:rFonts w:eastAsia="Times New Roman" w:cstheme="minorHAnsi"/>
                <w:sz w:val="24"/>
                <w:szCs w:val="24"/>
                <w:lang w:val="en-GB" w:eastAsia="de-DE"/>
              </w:rPr>
              <w:t xml:space="preserve"> of the </w:t>
            </w:r>
            <w:r w:rsidR="000E6078" w:rsidRPr="00D26661">
              <w:rPr>
                <w:rFonts w:eastAsia="Times New Roman" w:cstheme="minorHAnsi"/>
                <w:b/>
                <w:bCs/>
                <w:sz w:val="24"/>
                <w:szCs w:val="24"/>
                <w:u w:val="single"/>
                <w:lang w:val="en-GB" w:eastAsia="de-DE"/>
              </w:rPr>
              <w:t>“Paris Agreement LULUCF Assessment &amp; NDC Tool” – PLANT</w:t>
            </w:r>
            <w:r w:rsidR="000E6078">
              <w:rPr>
                <w:rFonts w:eastAsia="Times New Roman" w:cstheme="minorHAnsi"/>
                <w:sz w:val="24"/>
                <w:szCs w:val="24"/>
                <w:lang w:val="en-GB" w:eastAsia="de-DE"/>
              </w:rPr>
              <w:t xml:space="preserve">. This consultancy firm will also </w:t>
            </w:r>
            <w:r w:rsidR="000E6078">
              <w:rPr>
                <w:rFonts w:eastAsia="Times New Roman"/>
                <w:bCs/>
                <w:sz w:val="24"/>
                <w:szCs w:val="24"/>
                <w:lang w:val="en-GB" w:eastAsia="de-DE"/>
              </w:rPr>
              <w:t>populate the tool with additional REDD+ countries that have submitted FREL/ FRL</w:t>
            </w:r>
            <w:r w:rsidR="002D696A">
              <w:rPr>
                <w:rStyle w:val="FootnoteReference"/>
                <w:rFonts w:eastAsia="Times New Roman"/>
                <w:bCs/>
                <w:sz w:val="24"/>
                <w:szCs w:val="24"/>
                <w:lang w:val="en-GB" w:eastAsia="de-DE"/>
              </w:rPr>
              <w:footnoteReference w:id="2"/>
            </w:r>
            <w:r w:rsidR="000E6078">
              <w:rPr>
                <w:rFonts w:eastAsia="Times New Roman"/>
                <w:bCs/>
                <w:sz w:val="24"/>
                <w:szCs w:val="24"/>
                <w:lang w:val="en-GB" w:eastAsia="de-DE"/>
              </w:rPr>
              <w:t xml:space="preserve"> to the UNFCCC, rev</w:t>
            </w:r>
            <w:r w:rsidR="00D26661">
              <w:rPr>
                <w:rFonts w:eastAsia="Times New Roman"/>
                <w:bCs/>
                <w:sz w:val="24"/>
                <w:szCs w:val="24"/>
                <w:lang w:val="en-GB" w:eastAsia="de-DE"/>
              </w:rPr>
              <w:t xml:space="preserve">iew and update </w:t>
            </w:r>
            <w:r w:rsidR="000E6078">
              <w:rPr>
                <w:rFonts w:eastAsia="Times New Roman"/>
                <w:bCs/>
                <w:sz w:val="24"/>
                <w:szCs w:val="24"/>
                <w:lang w:val="en-GB" w:eastAsia="de-DE"/>
              </w:rPr>
              <w:t>existing information and f</w:t>
            </w:r>
            <w:r w:rsidR="000E6078" w:rsidRPr="000E6078">
              <w:rPr>
                <w:rFonts w:eastAsia="Times New Roman"/>
                <w:bCs/>
                <w:sz w:val="24"/>
                <w:szCs w:val="24"/>
                <w:lang w:val="en-GB" w:eastAsia="de-DE"/>
              </w:rPr>
              <w:t>acilitate knowledge building and knowledge sharing as required</w:t>
            </w:r>
            <w:r w:rsidR="000E6078">
              <w:rPr>
                <w:rFonts w:eastAsia="Times New Roman"/>
                <w:bCs/>
                <w:sz w:val="24"/>
                <w:szCs w:val="24"/>
                <w:lang w:val="en-GB" w:eastAsia="de-DE"/>
              </w:rPr>
              <w:t>.</w:t>
            </w:r>
          </w:p>
          <w:p w14:paraId="7F4BA9D7" w14:textId="77777777" w:rsidR="00C749DD" w:rsidRDefault="00C749DD" w:rsidP="00C81DF8">
            <w:pPr>
              <w:spacing w:after="0" w:line="240" w:lineRule="auto"/>
              <w:rPr>
                <w:rFonts w:eastAsia="Times New Roman"/>
                <w:b/>
                <w:bCs/>
                <w:sz w:val="24"/>
                <w:szCs w:val="24"/>
                <w:lang w:val="en-GB" w:eastAsia="de-DE"/>
              </w:rPr>
            </w:pPr>
          </w:p>
          <w:p w14:paraId="61F97FC3" w14:textId="72EE23B5" w:rsidR="00206213" w:rsidRPr="00021AC2" w:rsidRDefault="00206213" w:rsidP="00021AC2">
            <w:pPr>
              <w:pStyle w:val="ListParagraph"/>
              <w:numPr>
                <w:ilvl w:val="0"/>
                <w:numId w:val="23"/>
              </w:numPr>
              <w:spacing w:after="0" w:line="240" w:lineRule="auto"/>
              <w:rPr>
                <w:rFonts w:eastAsia="Times New Roman" w:cstheme="minorHAnsi"/>
                <w:b/>
                <w:bCs/>
                <w:sz w:val="24"/>
                <w:szCs w:val="24"/>
                <w:lang w:eastAsia="de-DE"/>
              </w:rPr>
            </w:pPr>
            <w:r w:rsidRPr="00021AC2">
              <w:rPr>
                <w:rFonts w:eastAsia="Times New Roman" w:cstheme="minorHAnsi"/>
                <w:b/>
                <w:bCs/>
                <w:sz w:val="24"/>
                <w:szCs w:val="24"/>
                <w:lang w:eastAsia="de-DE"/>
              </w:rPr>
              <w:t>Duties and Responsibilities</w:t>
            </w:r>
          </w:p>
          <w:p w14:paraId="3BA73920" w14:textId="77777777" w:rsidR="00206213" w:rsidRPr="009F2F1E" w:rsidRDefault="00206213" w:rsidP="004E28B1">
            <w:pPr>
              <w:spacing w:after="0" w:line="240" w:lineRule="auto"/>
              <w:rPr>
                <w:rFonts w:eastAsia="Times New Roman" w:cstheme="minorHAnsi"/>
                <w:sz w:val="24"/>
                <w:szCs w:val="24"/>
                <w:lang w:eastAsia="de-DE"/>
              </w:rPr>
            </w:pPr>
          </w:p>
        </w:tc>
      </w:tr>
      <w:tr w:rsidR="009E39F4" w:rsidRPr="0077698F" w14:paraId="78D0530C" w14:textId="77777777" w:rsidTr="00021AC2">
        <w:tc>
          <w:tcPr>
            <w:tcW w:w="9084" w:type="dxa"/>
            <w:shd w:val="clear" w:color="auto" w:fill="auto"/>
            <w:hideMark/>
          </w:tcPr>
          <w:p w14:paraId="462A63D6" w14:textId="7E18E421" w:rsidR="00BF2A99" w:rsidRPr="00B6617E" w:rsidRDefault="00206213" w:rsidP="008D05A4">
            <w:pPr>
              <w:spacing w:after="0" w:line="240" w:lineRule="auto"/>
              <w:jc w:val="both"/>
              <w:textAlignment w:val="baseline"/>
              <w:rPr>
                <w:rFonts w:eastAsia="Times New Roman" w:cstheme="minorHAnsi"/>
                <w:sz w:val="24"/>
                <w:szCs w:val="24"/>
                <w:lang w:val="en-GB" w:eastAsia="de-DE"/>
              </w:rPr>
            </w:pPr>
            <w:r w:rsidRPr="00B6617E">
              <w:rPr>
                <w:rFonts w:eastAsia="Times New Roman" w:cstheme="minorHAnsi"/>
                <w:sz w:val="24"/>
                <w:szCs w:val="24"/>
                <w:lang w:val="en-GB" w:eastAsia="de-DE"/>
              </w:rPr>
              <w:t>Under the supervision and leadership of the Principal Technical Advisor (PTA) of the Climate and Forest team</w:t>
            </w:r>
            <w:r w:rsidR="1E9DC3AC" w:rsidRPr="00B6617E">
              <w:rPr>
                <w:rFonts w:eastAsia="Times New Roman" w:cstheme="minorHAnsi"/>
                <w:sz w:val="24"/>
                <w:szCs w:val="24"/>
                <w:lang w:val="en-GB" w:eastAsia="de-DE"/>
              </w:rPr>
              <w:t xml:space="preserve"> or his/her designated mandated representative(s)</w:t>
            </w:r>
            <w:r w:rsidRPr="00B6617E">
              <w:rPr>
                <w:rFonts w:eastAsia="Times New Roman" w:cstheme="minorHAnsi"/>
                <w:sz w:val="24"/>
                <w:szCs w:val="24"/>
                <w:lang w:val="en-GB" w:eastAsia="de-DE"/>
              </w:rPr>
              <w:t>, the prospective consultan</w:t>
            </w:r>
            <w:r w:rsidR="000E6078" w:rsidRPr="00B6617E">
              <w:rPr>
                <w:rFonts w:eastAsia="Times New Roman" w:cstheme="minorHAnsi"/>
                <w:sz w:val="24"/>
                <w:szCs w:val="24"/>
                <w:lang w:val="en-GB" w:eastAsia="de-DE"/>
              </w:rPr>
              <w:t>cy firm</w:t>
            </w:r>
            <w:r w:rsidRPr="00B6617E">
              <w:rPr>
                <w:rFonts w:eastAsia="Times New Roman" w:cstheme="minorHAnsi"/>
                <w:sz w:val="24"/>
                <w:szCs w:val="24"/>
                <w:lang w:val="en-GB" w:eastAsia="de-DE"/>
              </w:rPr>
              <w:t xml:space="preserve"> will </w:t>
            </w:r>
            <w:r w:rsidR="00DE7B15" w:rsidRPr="00B6617E">
              <w:rPr>
                <w:rFonts w:eastAsia="Times New Roman" w:cstheme="minorHAnsi"/>
                <w:sz w:val="24"/>
                <w:szCs w:val="24"/>
                <w:lang w:val="en-GB" w:eastAsia="de-DE"/>
              </w:rPr>
              <w:t xml:space="preserve">provide technical </w:t>
            </w:r>
            <w:r w:rsidR="002B0D9E" w:rsidRPr="00B6617E">
              <w:rPr>
                <w:rFonts w:eastAsia="Times New Roman" w:cstheme="minorHAnsi"/>
                <w:sz w:val="24"/>
                <w:szCs w:val="24"/>
                <w:lang w:val="en-GB" w:eastAsia="de-DE"/>
              </w:rPr>
              <w:t>support</w:t>
            </w:r>
            <w:r w:rsidR="00D61584" w:rsidRPr="00B6617E">
              <w:rPr>
                <w:rFonts w:eastAsia="Times New Roman" w:cstheme="minorHAnsi"/>
                <w:sz w:val="24"/>
                <w:szCs w:val="24"/>
                <w:lang w:val="en-GB" w:eastAsia="de-DE"/>
              </w:rPr>
              <w:t xml:space="preserve"> </w:t>
            </w:r>
            <w:r w:rsidR="00014172" w:rsidRPr="00B6617E">
              <w:rPr>
                <w:rFonts w:eastAsia="Times New Roman" w:cstheme="minorHAnsi"/>
                <w:sz w:val="24"/>
                <w:szCs w:val="24"/>
                <w:lang w:val="en-GB" w:eastAsia="de-DE"/>
              </w:rPr>
              <w:t xml:space="preserve">to </w:t>
            </w:r>
            <w:r w:rsidR="002B0D9E" w:rsidRPr="00B6617E">
              <w:rPr>
                <w:rFonts w:eastAsia="Times New Roman" w:cstheme="minorHAnsi"/>
                <w:sz w:val="24"/>
                <w:szCs w:val="24"/>
                <w:lang w:val="en-GB" w:eastAsia="de-DE"/>
              </w:rPr>
              <w:t xml:space="preserve">the UNDP Climate &amp; Forests Programme </w:t>
            </w:r>
            <w:r w:rsidR="00B83497" w:rsidRPr="00B6617E">
              <w:rPr>
                <w:rFonts w:eastAsia="Times New Roman" w:cstheme="minorHAnsi"/>
                <w:sz w:val="24"/>
                <w:szCs w:val="24"/>
                <w:lang w:val="en-GB" w:eastAsia="de-DE"/>
              </w:rPr>
              <w:t>on</w:t>
            </w:r>
            <w:r w:rsidR="00BF2A99" w:rsidRPr="00B6617E">
              <w:rPr>
                <w:rFonts w:eastAsia="Times New Roman" w:cstheme="minorHAnsi"/>
                <w:sz w:val="24"/>
                <w:szCs w:val="24"/>
                <w:lang w:val="en-GB" w:eastAsia="de-DE"/>
              </w:rPr>
              <w:t>:</w:t>
            </w:r>
          </w:p>
          <w:p w14:paraId="656D3786" w14:textId="77777777" w:rsidR="00BF2A99" w:rsidRPr="00B6617E" w:rsidRDefault="00BF2A99" w:rsidP="008D05A4">
            <w:pPr>
              <w:spacing w:after="0" w:line="240" w:lineRule="auto"/>
              <w:jc w:val="both"/>
              <w:textAlignment w:val="baseline"/>
              <w:rPr>
                <w:rFonts w:eastAsia="Times New Roman" w:cstheme="minorHAnsi"/>
                <w:sz w:val="24"/>
                <w:szCs w:val="24"/>
                <w:lang w:val="en-GB" w:eastAsia="de-DE"/>
              </w:rPr>
            </w:pPr>
          </w:p>
          <w:p w14:paraId="53F0E52F" w14:textId="40E1A14C" w:rsidR="000F2C50" w:rsidRDefault="00BF2A99" w:rsidP="008D05A4">
            <w:pPr>
              <w:spacing w:after="0" w:line="240" w:lineRule="auto"/>
              <w:jc w:val="both"/>
              <w:rPr>
                <w:rFonts w:eastAsia="Times New Roman" w:cstheme="minorHAnsi"/>
                <w:sz w:val="24"/>
                <w:szCs w:val="24"/>
                <w:lang w:val="en-GB" w:eastAsia="de-DE"/>
              </w:rPr>
            </w:pPr>
            <w:r w:rsidRPr="00B6617E">
              <w:rPr>
                <w:rFonts w:eastAsia="Times New Roman" w:cstheme="minorHAnsi"/>
                <w:b/>
                <w:sz w:val="24"/>
                <w:szCs w:val="24"/>
                <w:lang w:val="en-GB" w:eastAsia="de-DE"/>
              </w:rPr>
              <w:t>UNDP Climate and Forests Programme’s “Paris Agreement LULUCF Assessment &amp; NDC Tool” - PLANT)</w:t>
            </w:r>
            <w:r w:rsidRPr="00B6617E">
              <w:rPr>
                <w:rFonts w:eastAsia="Times New Roman" w:cstheme="minorHAnsi"/>
                <w:sz w:val="24"/>
                <w:szCs w:val="24"/>
                <w:lang w:val="en-GB" w:eastAsia="de-DE"/>
              </w:rPr>
              <w:t>: Expand and further develop the tool’s scope and functionality, specifically:</w:t>
            </w:r>
          </w:p>
          <w:p w14:paraId="2AF5AA0A" w14:textId="77777777" w:rsidR="00D26661" w:rsidRPr="00B6617E" w:rsidRDefault="00D26661" w:rsidP="008D05A4">
            <w:pPr>
              <w:spacing w:after="0" w:line="240" w:lineRule="auto"/>
              <w:jc w:val="both"/>
              <w:rPr>
                <w:rFonts w:eastAsia="Times New Roman" w:cstheme="minorHAnsi"/>
                <w:sz w:val="24"/>
                <w:szCs w:val="24"/>
                <w:lang w:val="en-GB" w:eastAsia="de-DE"/>
              </w:rPr>
            </w:pPr>
          </w:p>
          <w:p w14:paraId="1DB3FA53" w14:textId="456C9B2B" w:rsidR="002B088C" w:rsidRPr="00B6617E" w:rsidRDefault="00BF2A99" w:rsidP="00E6791B">
            <w:pPr>
              <w:pStyle w:val="ListParagraph"/>
              <w:numPr>
                <w:ilvl w:val="0"/>
                <w:numId w:val="13"/>
              </w:numPr>
              <w:spacing w:after="0" w:line="240" w:lineRule="auto"/>
              <w:jc w:val="both"/>
              <w:rPr>
                <w:rFonts w:eastAsia="Times New Roman" w:cstheme="minorHAnsi"/>
                <w:sz w:val="24"/>
                <w:szCs w:val="24"/>
                <w:lang w:val="en-GB" w:eastAsia="de-DE"/>
              </w:rPr>
            </w:pPr>
            <w:r w:rsidRPr="00B6617E">
              <w:rPr>
                <w:rFonts w:eastAsia="Times New Roman" w:cstheme="minorHAnsi"/>
                <w:sz w:val="24"/>
                <w:szCs w:val="24"/>
                <w:u w:val="single"/>
                <w:lang w:val="en-GB" w:eastAsia="de-DE"/>
              </w:rPr>
              <w:t>Further development of PLANT</w:t>
            </w:r>
            <w:r w:rsidRPr="00B6617E">
              <w:rPr>
                <w:rFonts w:eastAsia="Times New Roman" w:cstheme="minorHAnsi"/>
                <w:sz w:val="24"/>
                <w:szCs w:val="24"/>
                <w:lang w:val="en-GB" w:eastAsia="de-DE"/>
              </w:rPr>
              <w:t xml:space="preserve">: </w:t>
            </w:r>
          </w:p>
          <w:p w14:paraId="4A5DDEF5" w14:textId="5E606C8D" w:rsidR="00BF2A99" w:rsidRPr="00B6617E" w:rsidRDefault="00BF2A99" w:rsidP="008D05A4">
            <w:pPr>
              <w:pStyle w:val="ListParagraph"/>
              <w:spacing w:after="0" w:line="240" w:lineRule="auto"/>
              <w:ind w:left="792"/>
              <w:jc w:val="both"/>
              <w:rPr>
                <w:rFonts w:eastAsia="Times New Roman" w:cstheme="minorHAnsi"/>
                <w:sz w:val="24"/>
                <w:szCs w:val="24"/>
                <w:lang w:val="en-GB" w:eastAsia="de-DE"/>
              </w:rPr>
            </w:pPr>
            <w:r w:rsidRPr="00B6617E">
              <w:rPr>
                <w:rFonts w:eastAsia="Times New Roman" w:cstheme="minorHAnsi"/>
                <w:sz w:val="24"/>
                <w:szCs w:val="24"/>
                <w:lang w:val="en-GB" w:eastAsia="de-DE"/>
              </w:rPr>
              <w:t>Perform specific adjustments to the structure, connectivity, and applicability of PLANT, specifically:</w:t>
            </w:r>
          </w:p>
          <w:p w14:paraId="0E3F42AF" w14:textId="069999E6" w:rsidR="00BF2A99" w:rsidRPr="00B6617E" w:rsidRDefault="00BF2A99" w:rsidP="00E6791B">
            <w:pPr>
              <w:pStyle w:val="ListParagraph"/>
              <w:numPr>
                <w:ilvl w:val="1"/>
                <w:numId w:val="13"/>
              </w:numPr>
              <w:spacing w:after="0" w:line="240" w:lineRule="auto"/>
              <w:jc w:val="both"/>
              <w:rPr>
                <w:rFonts w:eastAsia="Times New Roman"/>
                <w:sz w:val="24"/>
                <w:szCs w:val="24"/>
                <w:lang w:val="en-GB" w:eastAsia="de-DE"/>
              </w:rPr>
            </w:pPr>
            <w:r w:rsidRPr="349D468B">
              <w:rPr>
                <w:rFonts w:eastAsia="Times New Roman"/>
                <w:sz w:val="24"/>
                <w:szCs w:val="24"/>
                <w:lang w:val="en-GB" w:eastAsia="de-DE"/>
              </w:rPr>
              <w:t>Integration of Version 2.0 of</w:t>
            </w:r>
            <w:r w:rsidR="00691F43" w:rsidRPr="349D468B">
              <w:rPr>
                <w:rFonts w:eastAsia="Times New Roman"/>
                <w:sz w:val="24"/>
                <w:szCs w:val="24"/>
                <w:lang w:val="en-GB" w:eastAsia="de-DE"/>
              </w:rPr>
              <w:t xml:space="preserve"> </w:t>
            </w:r>
            <w:r w:rsidR="008A1717" w:rsidRPr="349D468B">
              <w:rPr>
                <w:rFonts w:eastAsia="Times New Roman"/>
                <w:sz w:val="24"/>
                <w:szCs w:val="24"/>
                <w:lang w:val="en-GB" w:eastAsia="de-DE"/>
              </w:rPr>
              <w:t>“</w:t>
            </w:r>
            <w:r w:rsidR="00691F43" w:rsidRPr="349D468B">
              <w:rPr>
                <w:rFonts w:eastAsia="Times New Roman"/>
                <w:sz w:val="24"/>
                <w:szCs w:val="24"/>
                <w:lang w:val="en-GB" w:eastAsia="de-DE"/>
              </w:rPr>
              <w:t>The REDD+ Environmental Excellence Standard</w:t>
            </w:r>
            <w:r w:rsidR="008A1717" w:rsidRPr="349D468B">
              <w:rPr>
                <w:rFonts w:eastAsia="Times New Roman"/>
                <w:sz w:val="24"/>
                <w:szCs w:val="24"/>
                <w:lang w:val="en-GB" w:eastAsia="de-DE"/>
              </w:rPr>
              <w:t>”</w:t>
            </w:r>
            <w:r w:rsidR="00691F43" w:rsidRPr="349D468B">
              <w:rPr>
                <w:rFonts w:eastAsia="Times New Roman"/>
                <w:sz w:val="24"/>
                <w:szCs w:val="24"/>
                <w:lang w:val="en-GB" w:eastAsia="de-DE"/>
              </w:rPr>
              <w:t xml:space="preserve"> (</w:t>
            </w:r>
            <w:r w:rsidRPr="349D468B">
              <w:rPr>
                <w:rFonts w:eastAsia="Times New Roman"/>
                <w:sz w:val="24"/>
                <w:szCs w:val="24"/>
                <w:lang w:val="en-GB" w:eastAsia="de-DE"/>
              </w:rPr>
              <w:t>TREES</w:t>
            </w:r>
            <w:r w:rsidR="00691F43" w:rsidRPr="349D468B">
              <w:rPr>
                <w:rFonts w:eastAsia="Times New Roman"/>
                <w:sz w:val="24"/>
                <w:szCs w:val="24"/>
                <w:lang w:val="en-GB" w:eastAsia="de-DE"/>
              </w:rPr>
              <w:t xml:space="preserve">) </w:t>
            </w:r>
            <w:r w:rsidRPr="349D468B">
              <w:rPr>
                <w:rFonts w:eastAsia="Times New Roman"/>
                <w:sz w:val="24"/>
                <w:szCs w:val="24"/>
                <w:lang w:val="en-GB" w:eastAsia="de-DE"/>
              </w:rPr>
              <w:t xml:space="preserve">into </w:t>
            </w:r>
            <w:r w:rsidR="7D4AFA6E" w:rsidRPr="349D468B">
              <w:rPr>
                <w:rFonts w:eastAsia="Times New Roman"/>
                <w:sz w:val="24"/>
                <w:szCs w:val="24"/>
                <w:lang w:val="en-GB" w:eastAsia="de-DE"/>
              </w:rPr>
              <w:t xml:space="preserve">the </w:t>
            </w:r>
            <w:r w:rsidRPr="349D468B">
              <w:rPr>
                <w:rFonts w:eastAsia="Times New Roman"/>
                <w:sz w:val="24"/>
                <w:szCs w:val="24"/>
                <w:lang w:val="en-GB" w:eastAsia="de-DE"/>
              </w:rPr>
              <w:t xml:space="preserve">PLANT </w:t>
            </w:r>
            <w:r w:rsidR="002B088C" w:rsidRPr="349D468B">
              <w:rPr>
                <w:rFonts w:eastAsia="Times New Roman"/>
                <w:sz w:val="24"/>
                <w:szCs w:val="24"/>
                <w:lang w:val="en-GB" w:eastAsia="de-DE"/>
              </w:rPr>
              <w:t>template</w:t>
            </w:r>
            <w:r w:rsidR="49914E84" w:rsidRPr="349D468B">
              <w:rPr>
                <w:rFonts w:eastAsia="Times New Roman"/>
                <w:sz w:val="24"/>
                <w:szCs w:val="24"/>
                <w:lang w:val="en-GB" w:eastAsia="de-DE"/>
              </w:rPr>
              <w:t>;</w:t>
            </w:r>
          </w:p>
          <w:p w14:paraId="2BEDF9B5" w14:textId="775E3F45" w:rsidR="00BF2A99" w:rsidRPr="00B6617E" w:rsidRDefault="00BF2A99" w:rsidP="00E6791B">
            <w:pPr>
              <w:pStyle w:val="ListParagraph"/>
              <w:numPr>
                <w:ilvl w:val="1"/>
                <w:numId w:val="13"/>
              </w:numPr>
              <w:spacing w:after="0" w:line="240" w:lineRule="auto"/>
              <w:jc w:val="both"/>
              <w:rPr>
                <w:rFonts w:eastAsia="Times New Roman"/>
                <w:sz w:val="24"/>
                <w:szCs w:val="24"/>
                <w:lang w:val="en-GB" w:eastAsia="de-DE"/>
              </w:rPr>
            </w:pPr>
            <w:r w:rsidRPr="349D468B">
              <w:rPr>
                <w:rFonts w:eastAsia="Times New Roman"/>
                <w:sz w:val="24"/>
                <w:szCs w:val="24"/>
                <w:lang w:val="en-GB" w:eastAsia="de-DE"/>
              </w:rPr>
              <w:t>Integration of Version 4 of Verra</w:t>
            </w:r>
            <w:r w:rsidR="000D6452" w:rsidRPr="349D468B">
              <w:rPr>
                <w:rFonts w:eastAsia="Times New Roman"/>
                <w:sz w:val="24"/>
                <w:szCs w:val="24"/>
                <w:lang w:val="en-GB" w:eastAsia="de-DE"/>
              </w:rPr>
              <w:t xml:space="preserve">’s </w:t>
            </w:r>
            <w:r w:rsidR="008A1717" w:rsidRPr="349D468B">
              <w:rPr>
                <w:rFonts w:eastAsia="Times New Roman"/>
                <w:sz w:val="24"/>
                <w:szCs w:val="24"/>
                <w:lang w:val="en-GB" w:eastAsia="de-DE"/>
              </w:rPr>
              <w:t>“</w:t>
            </w:r>
            <w:r w:rsidR="000D6452" w:rsidRPr="349D468B">
              <w:rPr>
                <w:rFonts w:eastAsia="Times New Roman"/>
                <w:sz w:val="24"/>
                <w:szCs w:val="24"/>
                <w:lang w:val="en-GB" w:eastAsia="de-DE"/>
              </w:rPr>
              <w:t xml:space="preserve">Jurisdictional and Nested REDD+ </w:t>
            </w:r>
            <w:r w:rsidR="00691F43" w:rsidRPr="349D468B">
              <w:rPr>
                <w:rFonts w:eastAsia="Times New Roman"/>
                <w:sz w:val="24"/>
                <w:szCs w:val="24"/>
                <w:lang w:val="en-GB" w:eastAsia="de-DE"/>
              </w:rPr>
              <w:t>Framework</w:t>
            </w:r>
            <w:r w:rsidR="008A1717" w:rsidRPr="349D468B">
              <w:rPr>
                <w:rFonts w:eastAsia="Times New Roman"/>
                <w:sz w:val="24"/>
                <w:szCs w:val="24"/>
                <w:lang w:val="en-GB" w:eastAsia="de-DE"/>
              </w:rPr>
              <w:t>”</w:t>
            </w:r>
            <w:r w:rsidRPr="349D468B">
              <w:rPr>
                <w:rFonts w:eastAsia="Times New Roman"/>
                <w:sz w:val="24"/>
                <w:szCs w:val="24"/>
                <w:lang w:val="en-GB" w:eastAsia="de-DE"/>
              </w:rPr>
              <w:t xml:space="preserve"> </w:t>
            </w:r>
            <w:r w:rsidR="00691F43" w:rsidRPr="349D468B">
              <w:rPr>
                <w:rFonts w:eastAsia="Times New Roman"/>
                <w:sz w:val="24"/>
                <w:szCs w:val="24"/>
                <w:lang w:val="en-GB" w:eastAsia="de-DE"/>
              </w:rPr>
              <w:t>(JNR)</w:t>
            </w:r>
            <w:r w:rsidRPr="349D468B">
              <w:rPr>
                <w:rFonts w:eastAsia="Times New Roman"/>
                <w:sz w:val="24"/>
                <w:szCs w:val="24"/>
                <w:lang w:val="en-GB" w:eastAsia="de-DE"/>
              </w:rPr>
              <w:t xml:space="preserve"> </w:t>
            </w:r>
            <w:r w:rsidR="00691F43" w:rsidRPr="349D468B">
              <w:rPr>
                <w:rFonts w:eastAsia="Times New Roman"/>
                <w:sz w:val="24"/>
                <w:szCs w:val="24"/>
                <w:lang w:val="en-GB" w:eastAsia="de-DE"/>
              </w:rPr>
              <w:t xml:space="preserve">into the </w:t>
            </w:r>
            <w:r w:rsidRPr="349D468B">
              <w:rPr>
                <w:rFonts w:eastAsia="Times New Roman"/>
                <w:sz w:val="24"/>
                <w:szCs w:val="24"/>
                <w:lang w:val="en-GB" w:eastAsia="de-DE"/>
              </w:rPr>
              <w:t xml:space="preserve">PLANT </w:t>
            </w:r>
            <w:r w:rsidR="002B088C" w:rsidRPr="349D468B">
              <w:rPr>
                <w:rFonts w:eastAsia="Times New Roman"/>
                <w:sz w:val="24"/>
                <w:szCs w:val="24"/>
                <w:lang w:val="en-GB" w:eastAsia="de-DE"/>
              </w:rPr>
              <w:t>template</w:t>
            </w:r>
            <w:r w:rsidR="7045B68F" w:rsidRPr="349D468B">
              <w:rPr>
                <w:rFonts w:eastAsia="Times New Roman"/>
                <w:sz w:val="24"/>
                <w:szCs w:val="24"/>
                <w:lang w:val="en-GB" w:eastAsia="de-DE"/>
              </w:rPr>
              <w:t>;</w:t>
            </w:r>
          </w:p>
          <w:p w14:paraId="63916F31" w14:textId="674F4A81" w:rsidR="00BF2A99" w:rsidRPr="00B6617E" w:rsidRDefault="001C1A33" w:rsidP="00E6791B">
            <w:pPr>
              <w:pStyle w:val="ListParagraph"/>
              <w:numPr>
                <w:ilvl w:val="1"/>
                <w:numId w:val="13"/>
              </w:numPr>
              <w:spacing w:after="0" w:line="240" w:lineRule="auto"/>
              <w:jc w:val="both"/>
              <w:rPr>
                <w:rFonts w:eastAsia="Times New Roman"/>
                <w:sz w:val="24"/>
                <w:szCs w:val="24"/>
                <w:lang w:val="en-GB" w:eastAsia="de-DE"/>
              </w:rPr>
            </w:pPr>
            <w:r w:rsidRPr="349D468B">
              <w:rPr>
                <w:rFonts w:eastAsia="Times New Roman"/>
                <w:sz w:val="24"/>
                <w:szCs w:val="24"/>
                <w:lang w:val="en-GB" w:eastAsia="de-DE"/>
              </w:rPr>
              <w:t>Integrate automated information from</w:t>
            </w:r>
            <w:r w:rsidR="00BF2A99" w:rsidRPr="349D468B">
              <w:rPr>
                <w:rFonts w:eastAsia="Times New Roman"/>
                <w:sz w:val="24"/>
                <w:szCs w:val="24"/>
                <w:lang w:val="en-GB" w:eastAsia="de-DE"/>
              </w:rPr>
              <w:t xml:space="preserve"> projects and initiatives of the voluntary carbon markets</w:t>
            </w:r>
            <w:r w:rsidRPr="349D468B">
              <w:rPr>
                <w:rFonts w:eastAsia="Times New Roman"/>
                <w:sz w:val="24"/>
                <w:szCs w:val="24"/>
                <w:lang w:val="en-GB" w:eastAsia="de-DE"/>
              </w:rPr>
              <w:t xml:space="preserve"> (VCS and Plan Vivo)</w:t>
            </w:r>
            <w:r w:rsidR="7FED8F56" w:rsidRPr="349D468B">
              <w:rPr>
                <w:rFonts w:eastAsia="Times New Roman"/>
                <w:sz w:val="24"/>
                <w:szCs w:val="24"/>
                <w:lang w:val="en-GB" w:eastAsia="de-DE"/>
              </w:rPr>
              <w:t>;</w:t>
            </w:r>
          </w:p>
          <w:p w14:paraId="1BF55683" w14:textId="1E2A7291" w:rsidR="002B088C" w:rsidRPr="00B6617E" w:rsidRDefault="002B088C" w:rsidP="00E6791B">
            <w:pPr>
              <w:pStyle w:val="ListParagraph"/>
              <w:numPr>
                <w:ilvl w:val="1"/>
                <w:numId w:val="13"/>
              </w:numPr>
              <w:spacing w:after="0" w:line="240" w:lineRule="auto"/>
              <w:jc w:val="both"/>
              <w:rPr>
                <w:rFonts w:eastAsia="Times New Roman"/>
                <w:sz w:val="24"/>
                <w:szCs w:val="24"/>
                <w:lang w:val="en-GB" w:eastAsia="de-DE"/>
              </w:rPr>
            </w:pPr>
            <w:r w:rsidRPr="349D468B">
              <w:rPr>
                <w:rFonts w:eastAsia="Times New Roman"/>
                <w:sz w:val="24"/>
                <w:szCs w:val="24"/>
                <w:lang w:val="en-GB" w:eastAsia="de-DE"/>
              </w:rPr>
              <w:t>Structural support for improvement of the PowerBI connection with</w:t>
            </w:r>
            <w:r w:rsidR="00D21509" w:rsidRPr="349D468B">
              <w:rPr>
                <w:rFonts w:eastAsia="Times New Roman"/>
                <w:sz w:val="24"/>
                <w:szCs w:val="24"/>
                <w:lang w:val="en-GB" w:eastAsia="de-DE"/>
              </w:rPr>
              <w:t xml:space="preserve"> individual</w:t>
            </w:r>
            <w:r w:rsidR="00246A4F" w:rsidRPr="349D468B">
              <w:rPr>
                <w:rFonts w:eastAsia="Times New Roman"/>
                <w:sz w:val="24"/>
                <w:szCs w:val="24"/>
                <w:lang w:val="en-GB" w:eastAsia="de-DE"/>
              </w:rPr>
              <w:t xml:space="preserve"> </w:t>
            </w:r>
            <w:r w:rsidRPr="349D468B">
              <w:rPr>
                <w:rFonts w:eastAsia="Times New Roman"/>
                <w:sz w:val="24"/>
                <w:szCs w:val="24"/>
                <w:lang w:val="en-GB" w:eastAsia="de-DE"/>
              </w:rPr>
              <w:t>PLANT excel</w:t>
            </w:r>
            <w:r w:rsidR="00D21509" w:rsidRPr="349D468B">
              <w:rPr>
                <w:rFonts w:eastAsia="Times New Roman"/>
                <w:sz w:val="24"/>
                <w:szCs w:val="24"/>
                <w:lang w:val="en-GB" w:eastAsia="de-DE"/>
              </w:rPr>
              <w:t xml:space="preserve"> files</w:t>
            </w:r>
            <w:r w:rsidR="7344D8F0" w:rsidRPr="349D468B">
              <w:rPr>
                <w:rFonts w:eastAsia="Times New Roman"/>
                <w:sz w:val="24"/>
                <w:szCs w:val="24"/>
                <w:lang w:val="en-GB" w:eastAsia="de-DE"/>
              </w:rPr>
              <w:t>;</w:t>
            </w:r>
          </w:p>
          <w:p w14:paraId="634D1726" w14:textId="55B1D2C5" w:rsidR="002B088C" w:rsidRPr="00B6617E" w:rsidRDefault="002B088C" w:rsidP="00E6791B">
            <w:pPr>
              <w:pStyle w:val="ListParagraph"/>
              <w:numPr>
                <w:ilvl w:val="1"/>
                <w:numId w:val="13"/>
              </w:numPr>
              <w:spacing w:after="0" w:line="240" w:lineRule="auto"/>
              <w:jc w:val="both"/>
              <w:rPr>
                <w:rFonts w:eastAsia="Times New Roman" w:cstheme="minorHAnsi"/>
                <w:sz w:val="24"/>
                <w:szCs w:val="24"/>
                <w:lang w:val="en-GB" w:eastAsia="de-DE"/>
              </w:rPr>
            </w:pPr>
            <w:r w:rsidRPr="00B6617E">
              <w:rPr>
                <w:rFonts w:eastAsia="Times New Roman" w:cstheme="minorHAnsi"/>
                <w:sz w:val="24"/>
                <w:szCs w:val="24"/>
                <w:lang w:val="en-GB" w:eastAsia="de-DE"/>
              </w:rPr>
              <w:t>Improve accessibility and format for the different types of users of PLANT</w:t>
            </w:r>
            <w:r w:rsidR="00550B15" w:rsidRPr="00B6617E">
              <w:rPr>
                <w:rFonts w:eastAsia="Times New Roman" w:cstheme="minorHAnsi"/>
                <w:sz w:val="24"/>
                <w:szCs w:val="24"/>
                <w:lang w:val="en-GB" w:eastAsia="de-DE"/>
              </w:rPr>
              <w:t>:</w:t>
            </w:r>
          </w:p>
          <w:p w14:paraId="733723A9" w14:textId="5BC6C3C0" w:rsidR="00550B15" w:rsidRPr="00B6617E" w:rsidRDefault="00550B15" w:rsidP="00E6791B">
            <w:pPr>
              <w:pStyle w:val="ListParagraph"/>
              <w:numPr>
                <w:ilvl w:val="3"/>
                <w:numId w:val="13"/>
              </w:numPr>
              <w:spacing w:after="0" w:line="240" w:lineRule="auto"/>
              <w:jc w:val="both"/>
              <w:rPr>
                <w:rFonts w:eastAsia="Times New Roman"/>
                <w:sz w:val="24"/>
                <w:szCs w:val="24"/>
                <w:lang w:val="en-CA"/>
              </w:rPr>
            </w:pPr>
            <w:r w:rsidRPr="00B6617E">
              <w:rPr>
                <w:rFonts w:eastAsia="Times New Roman"/>
                <w:sz w:val="24"/>
                <w:szCs w:val="24"/>
                <w:lang w:val="en-CA"/>
              </w:rPr>
              <w:t xml:space="preserve">Propose solutions for </w:t>
            </w:r>
            <w:r w:rsidR="00041EF8" w:rsidRPr="00B6617E">
              <w:rPr>
                <w:rFonts w:eastAsia="Times New Roman"/>
                <w:sz w:val="24"/>
                <w:szCs w:val="24"/>
                <w:lang w:val="en-CA"/>
              </w:rPr>
              <w:t>accessibility of different users</w:t>
            </w:r>
            <w:r w:rsidR="34C46A21" w:rsidRPr="349D468B">
              <w:rPr>
                <w:rFonts w:eastAsia="Times New Roman"/>
                <w:sz w:val="24"/>
                <w:szCs w:val="24"/>
                <w:lang w:val="en-CA"/>
              </w:rPr>
              <w:t>;</w:t>
            </w:r>
          </w:p>
          <w:p w14:paraId="21EFBC24" w14:textId="25EF9960" w:rsidR="00550B15" w:rsidRPr="00B6617E" w:rsidRDefault="00550B15" w:rsidP="00E6791B">
            <w:pPr>
              <w:pStyle w:val="ListParagraph"/>
              <w:numPr>
                <w:ilvl w:val="3"/>
                <w:numId w:val="13"/>
              </w:numPr>
              <w:spacing w:after="0" w:line="240" w:lineRule="auto"/>
              <w:jc w:val="both"/>
              <w:rPr>
                <w:rFonts w:eastAsia="Times New Roman"/>
                <w:sz w:val="24"/>
                <w:szCs w:val="24"/>
                <w:lang w:val="en-CA"/>
              </w:rPr>
            </w:pPr>
            <w:r w:rsidRPr="00B6617E">
              <w:rPr>
                <w:rFonts w:eastAsia="Times New Roman"/>
                <w:sz w:val="24"/>
                <w:szCs w:val="24"/>
                <w:lang w:val="en-CA"/>
              </w:rPr>
              <w:t>Properly share Excel files and Power BI with internal and external users whenever requested</w:t>
            </w:r>
            <w:r w:rsidR="7C985684" w:rsidRPr="349D468B">
              <w:rPr>
                <w:rFonts w:eastAsia="Times New Roman"/>
                <w:sz w:val="24"/>
                <w:szCs w:val="24"/>
                <w:lang w:val="en-CA"/>
              </w:rPr>
              <w:t>;</w:t>
            </w:r>
          </w:p>
          <w:p w14:paraId="183CC90B" w14:textId="6B0CF169" w:rsidR="003D2F47" w:rsidRPr="00B6617E" w:rsidRDefault="00BF2A99" w:rsidP="00E6791B">
            <w:pPr>
              <w:pStyle w:val="ListParagraph"/>
              <w:numPr>
                <w:ilvl w:val="1"/>
                <w:numId w:val="13"/>
              </w:numPr>
              <w:spacing w:after="0" w:line="240" w:lineRule="auto"/>
              <w:jc w:val="both"/>
              <w:rPr>
                <w:rFonts w:eastAsia="Times New Roman" w:cstheme="minorHAnsi"/>
                <w:sz w:val="24"/>
                <w:szCs w:val="24"/>
                <w:lang w:val="en-GB" w:eastAsia="de-DE"/>
              </w:rPr>
            </w:pPr>
            <w:r w:rsidRPr="00B6617E">
              <w:rPr>
                <w:rFonts w:eastAsia="Times New Roman" w:cstheme="minorHAnsi"/>
                <w:sz w:val="24"/>
                <w:szCs w:val="24"/>
                <w:lang w:val="en-GB" w:eastAsia="de-DE"/>
              </w:rPr>
              <w:t>Incorporation of other relevant developments and updates</w:t>
            </w:r>
            <w:r w:rsidR="00F224A7" w:rsidRPr="00B6617E">
              <w:rPr>
                <w:rFonts w:eastAsia="Times New Roman" w:cstheme="minorHAnsi"/>
                <w:sz w:val="24"/>
                <w:szCs w:val="24"/>
                <w:lang w:val="en-GB" w:eastAsia="de-DE"/>
              </w:rPr>
              <w:t>, as requested</w:t>
            </w:r>
            <w:r w:rsidR="008A1717" w:rsidRPr="00B6617E">
              <w:rPr>
                <w:rFonts w:eastAsia="Times New Roman" w:cstheme="minorHAnsi"/>
                <w:sz w:val="24"/>
                <w:szCs w:val="24"/>
                <w:lang w:val="en-GB" w:eastAsia="de-DE"/>
              </w:rPr>
              <w:t>:</w:t>
            </w:r>
            <w:r w:rsidR="00F224A7" w:rsidRPr="00B6617E">
              <w:rPr>
                <w:rFonts w:eastAsia="Times New Roman" w:cstheme="minorHAnsi"/>
                <w:sz w:val="24"/>
                <w:szCs w:val="24"/>
                <w:lang w:val="en-GB" w:eastAsia="de-DE"/>
              </w:rPr>
              <w:t xml:space="preserve"> </w:t>
            </w:r>
          </w:p>
          <w:p w14:paraId="0D4A5432" w14:textId="2E09CC04" w:rsidR="003D2F47" w:rsidRPr="00B6617E" w:rsidRDefault="009957EF" w:rsidP="00E6791B">
            <w:pPr>
              <w:pStyle w:val="ListParagraph"/>
              <w:numPr>
                <w:ilvl w:val="3"/>
                <w:numId w:val="13"/>
              </w:numPr>
              <w:spacing w:after="0" w:line="240" w:lineRule="auto"/>
              <w:jc w:val="both"/>
              <w:rPr>
                <w:rFonts w:eastAsia="Times New Roman"/>
                <w:sz w:val="24"/>
                <w:szCs w:val="24"/>
                <w:lang w:val="en-CA"/>
              </w:rPr>
            </w:pPr>
            <w:r w:rsidRPr="00B6617E">
              <w:rPr>
                <w:rFonts w:eastAsia="Times New Roman"/>
                <w:sz w:val="24"/>
                <w:szCs w:val="24"/>
                <w:lang w:val="en-CA"/>
              </w:rPr>
              <w:t>Maintain interconnectivity among the software used (SharePoint, Excel, PBI, Microsoft Forms</w:t>
            </w:r>
            <w:r w:rsidRPr="349D468B">
              <w:rPr>
                <w:rFonts w:eastAsia="Times New Roman"/>
                <w:sz w:val="24"/>
                <w:szCs w:val="24"/>
                <w:lang w:val="en-CA"/>
              </w:rPr>
              <w:t>)</w:t>
            </w:r>
            <w:r w:rsidR="64CC4FC0" w:rsidRPr="349D468B">
              <w:rPr>
                <w:rFonts w:eastAsia="Times New Roman"/>
                <w:sz w:val="24"/>
                <w:szCs w:val="24"/>
                <w:lang w:val="en-CA"/>
              </w:rPr>
              <w:t>;</w:t>
            </w:r>
          </w:p>
          <w:p w14:paraId="3EF5C8FF" w14:textId="5D79D59A" w:rsidR="009957EF" w:rsidRPr="00B6617E" w:rsidRDefault="009957EF" w:rsidP="00E6791B">
            <w:pPr>
              <w:pStyle w:val="ListParagraph"/>
              <w:numPr>
                <w:ilvl w:val="3"/>
                <w:numId w:val="13"/>
              </w:numPr>
              <w:spacing w:after="0" w:line="240" w:lineRule="auto"/>
              <w:jc w:val="both"/>
              <w:rPr>
                <w:rFonts w:eastAsia="Times New Roman"/>
                <w:sz w:val="24"/>
                <w:szCs w:val="24"/>
                <w:lang w:val="en-CA"/>
              </w:rPr>
            </w:pPr>
            <w:r w:rsidRPr="00B6617E">
              <w:rPr>
                <w:rFonts w:eastAsia="Times New Roman"/>
                <w:sz w:val="24"/>
                <w:szCs w:val="24"/>
                <w:lang w:val="en-CA"/>
              </w:rPr>
              <w:t>Refresh Power BI automatically when adding info to each PLANT Excel and Global</w:t>
            </w:r>
            <w:r w:rsidR="5E77F48D" w:rsidRPr="349D468B">
              <w:rPr>
                <w:rFonts w:eastAsia="Times New Roman"/>
                <w:sz w:val="24"/>
                <w:szCs w:val="24"/>
                <w:lang w:val="en-CA"/>
              </w:rPr>
              <w:t>;</w:t>
            </w:r>
          </w:p>
          <w:p w14:paraId="2ECA59AE" w14:textId="559420AE" w:rsidR="009957EF" w:rsidRPr="00B6617E" w:rsidRDefault="009957EF" w:rsidP="00E6791B">
            <w:pPr>
              <w:pStyle w:val="ListParagraph"/>
              <w:numPr>
                <w:ilvl w:val="3"/>
                <w:numId w:val="13"/>
              </w:numPr>
              <w:spacing w:after="0" w:line="240" w:lineRule="auto"/>
              <w:jc w:val="both"/>
              <w:rPr>
                <w:rFonts w:eastAsia="Times New Roman"/>
                <w:sz w:val="24"/>
                <w:szCs w:val="24"/>
                <w:lang w:val="en-CA"/>
              </w:rPr>
            </w:pPr>
            <w:r w:rsidRPr="00B6617E">
              <w:rPr>
                <w:rFonts w:eastAsia="Times New Roman"/>
                <w:sz w:val="24"/>
                <w:szCs w:val="24"/>
                <w:lang w:val="en-CA"/>
              </w:rPr>
              <w:t>Add new features to the tool without compromising existing ones</w:t>
            </w:r>
            <w:r w:rsidR="3294DB97" w:rsidRPr="349D468B">
              <w:rPr>
                <w:rFonts w:eastAsia="Times New Roman"/>
                <w:sz w:val="24"/>
                <w:szCs w:val="24"/>
                <w:lang w:val="en-CA"/>
              </w:rPr>
              <w:t>.</w:t>
            </w:r>
          </w:p>
          <w:p w14:paraId="592186B5" w14:textId="77777777" w:rsidR="002B088C" w:rsidRPr="00B6617E" w:rsidRDefault="002B088C" w:rsidP="008D05A4">
            <w:pPr>
              <w:pStyle w:val="ListParagraph"/>
              <w:spacing w:after="0" w:line="240" w:lineRule="auto"/>
              <w:ind w:left="1224"/>
              <w:jc w:val="both"/>
              <w:rPr>
                <w:rFonts w:eastAsia="Times New Roman" w:cstheme="minorHAnsi"/>
                <w:sz w:val="24"/>
                <w:szCs w:val="24"/>
                <w:lang w:val="en-GB" w:eastAsia="de-DE"/>
              </w:rPr>
            </w:pPr>
          </w:p>
          <w:p w14:paraId="3282D5CC" w14:textId="40B3A292" w:rsidR="002B088C" w:rsidRPr="00B6617E" w:rsidRDefault="00BF2A99" w:rsidP="00E6791B">
            <w:pPr>
              <w:pStyle w:val="ListParagraph"/>
              <w:numPr>
                <w:ilvl w:val="0"/>
                <w:numId w:val="13"/>
              </w:numPr>
              <w:spacing w:after="0" w:line="240" w:lineRule="auto"/>
              <w:jc w:val="both"/>
              <w:rPr>
                <w:rFonts w:eastAsia="Times New Roman" w:cstheme="minorHAnsi"/>
                <w:sz w:val="24"/>
                <w:szCs w:val="24"/>
                <w:lang w:val="en-GB" w:eastAsia="de-DE"/>
              </w:rPr>
            </w:pPr>
            <w:r w:rsidRPr="00B6617E">
              <w:rPr>
                <w:rFonts w:eastAsia="Times New Roman" w:cstheme="minorHAnsi"/>
                <w:sz w:val="24"/>
                <w:szCs w:val="24"/>
                <w:u w:val="single"/>
                <w:lang w:val="en-GB" w:eastAsia="de-DE"/>
              </w:rPr>
              <w:t>Expanding PLANT</w:t>
            </w:r>
            <w:r w:rsidR="00994EC8" w:rsidRPr="00B6617E">
              <w:rPr>
                <w:rFonts w:eastAsia="Times New Roman" w:cstheme="minorHAnsi"/>
                <w:sz w:val="24"/>
                <w:szCs w:val="24"/>
                <w:u w:val="single"/>
                <w:lang w:val="en-GB" w:eastAsia="de-DE"/>
              </w:rPr>
              <w:t xml:space="preserve"> database</w:t>
            </w:r>
            <w:r w:rsidRPr="00B6617E">
              <w:rPr>
                <w:rFonts w:eastAsia="Times New Roman" w:cstheme="minorHAnsi"/>
                <w:sz w:val="24"/>
                <w:szCs w:val="24"/>
                <w:lang w:val="en-GB" w:eastAsia="de-DE"/>
              </w:rPr>
              <w:t xml:space="preserve">: </w:t>
            </w:r>
          </w:p>
          <w:p w14:paraId="4F45E958" w14:textId="433FC50B" w:rsidR="00BF2A99" w:rsidRPr="00B6617E" w:rsidRDefault="00BF2A99" w:rsidP="008D05A4">
            <w:pPr>
              <w:pStyle w:val="ListParagraph"/>
              <w:spacing w:after="0" w:line="240" w:lineRule="auto"/>
              <w:ind w:left="792"/>
              <w:jc w:val="both"/>
              <w:rPr>
                <w:rFonts w:eastAsia="Times New Roman" w:cstheme="minorHAnsi"/>
                <w:sz w:val="24"/>
                <w:szCs w:val="24"/>
                <w:lang w:val="en-GB" w:eastAsia="de-DE"/>
              </w:rPr>
            </w:pPr>
            <w:r w:rsidRPr="00B6617E">
              <w:rPr>
                <w:rFonts w:eastAsia="Times New Roman" w:cstheme="minorHAnsi"/>
                <w:sz w:val="24"/>
                <w:szCs w:val="24"/>
                <w:lang w:val="en-GB" w:eastAsia="de-DE"/>
              </w:rPr>
              <w:t xml:space="preserve">Provide technical support in the process of populating </w:t>
            </w:r>
            <w:r w:rsidR="002B088C" w:rsidRPr="00B6617E">
              <w:rPr>
                <w:rFonts w:eastAsia="Times New Roman" w:cstheme="minorHAnsi"/>
                <w:sz w:val="24"/>
                <w:szCs w:val="24"/>
                <w:lang w:val="en-GB" w:eastAsia="de-DE"/>
              </w:rPr>
              <w:t>PLANT</w:t>
            </w:r>
            <w:r w:rsidRPr="00B6617E">
              <w:rPr>
                <w:rFonts w:eastAsia="Times New Roman" w:cstheme="minorHAnsi"/>
                <w:sz w:val="24"/>
                <w:szCs w:val="24"/>
                <w:lang w:val="en-GB" w:eastAsia="de-DE"/>
              </w:rPr>
              <w:t xml:space="preserve"> focusing on the following results:</w:t>
            </w:r>
          </w:p>
          <w:p w14:paraId="3D5C7C7B" w14:textId="106DB3A3" w:rsidR="002B088C" w:rsidRPr="00B6617E" w:rsidRDefault="009C4CA4" w:rsidP="00E6791B">
            <w:pPr>
              <w:pStyle w:val="ListParagraph"/>
              <w:numPr>
                <w:ilvl w:val="1"/>
                <w:numId w:val="13"/>
              </w:numPr>
              <w:spacing w:after="0" w:line="240" w:lineRule="auto"/>
              <w:jc w:val="both"/>
              <w:rPr>
                <w:rFonts w:eastAsia="Times New Roman"/>
                <w:sz w:val="24"/>
                <w:szCs w:val="24"/>
                <w:lang w:val="en-GB" w:eastAsia="de-DE"/>
              </w:rPr>
            </w:pPr>
            <w:r w:rsidRPr="349D468B">
              <w:rPr>
                <w:rFonts w:eastAsia="Times New Roman"/>
                <w:sz w:val="24"/>
                <w:szCs w:val="24"/>
                <w:lang w:val="en-GB" w:eastAsia="de-DE"/>
              </w:rPr>
              <w:lastRenderedPageBreak/>
              <w:t>I</w:t>
            </w:r>
            <w:r w:rsidR="002B088C" w:rsidRPr="349D468B">
              <w:rPr>
                <w:rFonts w:eastAsia="Times New Roman"/>
                <w:sz w:val="24"/>
                <w:szCs w:val="24"/>
                <w:lang w:val="en-GB" w:eastAsia="de-DE"/>
              </w:rPr>
              <w:t>nclude country information</w:t>
            </w:r>
            <w:r w:rsidR="00CA0F04" w:rsidRPr="349D468B">
              <w:rPr>
                <w:rStyle w:val="FootnoteReference"/>
                <w:rFonts w:eastAsia="Times New Roman"/>
                <w:sz w:val="24"/>
                <w:szCs w:val="24"/>
                <w:lang w:val="en-GB" w:eastAsia="de-DE"/>
              </w:rPr>
              <w:footnoteReference w:id="3"/>
            </w:r>
            <w:r w:rsidR="002B088C" w:rsidRPr="349D468B">
              <w:rPr>
                <w:rFonts w:eastAsia="Times New Roman"/>
                <w:sz w:val="24"/>
                <w:szCs w:val="24"/>
                <w:lang w:val="en-GB" w:eastAsia="de-DE"/>
              </w:rPr>
              <w:t xml:space="preserve"> into PLANT related to: REDD+ submissions to the UNFCCC, details of the NDC, </w:t>
            </w:r>
            <w:r w:rsidR="005C35A2" w:rsidRPr="349D468B">
              <w:rPr>
                <w:rFonts w:eastAsia="Times New Roman"/>
                <w:sz w:val="24"/>
                <w:szCs w:val="24"/>
                <w:lang w:val="en-GB" w:eastAsia="de-DE"/>
              </w:rPr>
              <w:t xml:space="preserve">data and </w:t>
            </w:r>
            <w:r w:rsidR="002B088C" w:rsidRPr="349D468B">
              <w:rPr>
                <w:rFonts w:eastAsia="Times New Roman"/>
                <w:sz w:val="24"/>
                <w:szCs w:val="24"/>
                <w:lang w:val="en-GB" w:eastAsia="de-DE"/>
              </w:rPr>
              <w:t xml:space="preserve">information </w:t>
            </w:r>
            <w:r w:rsidR="005C35A2" w:rsidRPr="349D468B">
              <w:rPr>
                <w:rFonts w:eastAsia="Times New Roman"/>
                <w:sz w:val="24"/>
                <w:szCs w:val="24"/>
                <w:lang w:val="en-GB" w:eastAsia="de-DE"/>
              </w:rPr>
              <w:t xml:space="preserve">contained in </w:t>
            </w:r>
            <w:r w:rsidR="002B088C" w:rsidRPr="349D468B">
              <w:rPr>
                <w:rFonts w:eastAsia="Times New Roman"/>
                <w:sz w:val="24"/>
                <w:szCs w:val="24"/>
                <w:lang w:val="en-GB" w:eastAsia="de-DE"/>
              </w:rPr>
              <w:t xml:space="preserve"> the </w:t>
            </w:r>
            <w:r w:rsidR="005C35A2" w:rsidRPr="349D468B">
              <w:rPr>
                <w:rFonts w:eastAsia="Times New Roman"/>
                <w:sz w:val="24"/>
                <w:szCs w:val="24"/>
                <w:lang w:val="en-GB" w:eastAsia="de-DE"/>
              </w:rPr>
              <w:t>greenhouse gas inventories (</w:t>
            </w:r>
            <w:r w:rsidR="002B088C" w:rsidRPr="349D468B">
              <w:rPr>
                <w:rFonts w:eastAsia="Times New Roman"/>
                <w:sz w:val="24"/>
                <w:szCs w:val="24"/>
                <w:lang w:val="en-GB" w:eastAsia="de-DE"/>
              </w:rPr>
              <w:t>GHGI</w:t>
            </w:r>
            <w:r w:rsidR="005C35A2" w:rsidRPr="349D468B">
              <w:rPr>
                <w:rFonts w:eastAsia="Times New Roman"/>
                <w:sz w:val="24"/>
                <w:szCs w:val="24"/>
                <w:lang w:val="en-GB" w:eastAsia="de-DE"/>
              </w:rPr>
              <w:t>)</w:t>
            </w:r>
            <w:r w:rsidR="002B088C" w:rsidRPr="349D468B">
              <w:rPr>
                <w:rFonts w:eastAsia="Times New Roman"/>
                <w:sz w:val="24"/>
                <w:szCs w:val="24"/>
                <w:lang w:val="en-GB" w:eastAsia="de-DE"/>
              </w:rPr>
              <w:t xml:space="preserve"> </w:t>
            </w:r>
            <w:r w:rsidR="005C35A2" w:rsidRPr="349D468B">
              <w:rPr>
                <w:rFonts w:eastAsia="Times New Roman"/>
                <w:sz w:val="24"/>
                <w:szCs w:val="24"/>
                <w:lang w:val="en-GB" w:eastAsia="de-DE"/>
              </w:rPr>
              <w:t xml:space="preserve">reported to the UNFCCC </w:t>
            </w:r>
            <w:r w:rsidR="002B088C" w:rsidRPr="349D468B">
              <w:rPr>
                <w:rFonts w:eastAsia="Times New Roman"/>
                <w:sz w:val="24"/>
                <w:szCs w:val="24"/>
                <w:lang w:val="en-GB" w:eastAsia="de-DE"/>
              </w:rPr>
              <w:t xml:space="preserve"> in countries</w:t>
            </w:r>
            <w:r w:rsidR="005C35A2" w:rsidRPr="349D468B">
              <w:rPr>
                <w:rFonts w:eastAsia="Times New Roman"/>
                <w:sz w:val="24"/>
                <w:szCs w:val="24"/>
                <w:lang w:val="en-GB" w:eastAsia="de-DE"/>
              </w:rPr>
              <w:t>’</w:t>
            </w:r>
            <w:r w:rsidR="002B088C" w:rsidRPr="349D468B">
              <w:rPr>
                <w:rFonts w:eastAsia="Times New Roman"/>
                <w:sz w:val="24"/>
                <w:szCs w:val="24"/>
                <w:lang w:val="en-GB" w:eastAsia="de-DE"/>
              </w:rPr>
              <w:t xml:space="preserve"> National Communication and</w:t>
            </w:r>
            <w:r w:rsidR="001C1A33" w:rsidRPr="349D468B">
              <w:rPr>
                <w:rFonts w:eastAsia="Times New Roman"/>
                <w:sz w:val="24"/>
                <w:szCs w:val="24"/>
                <w:lang w:val="en-GB" w:eastAsia="de-DE"/>
              </w:rPr>
              <w:t xml:space="preserve"> </w:t>
            </w:r>
            <w:r w:rsidR="005C35A2" w:rsidRPr="349D468B">
              <w:rPr>
                <w:rFonts w:eastAsia="Times New Roman"/>
                <w:sz w:val="24"/>
                <w:szCs w:val="24"/>
                <w:lang w:val="en-GB" w:eastAsia="de-DE"/>
              </w:rPr>
              <w:t xml:space="preserve">Biennial Update Reports </w:t>
            </w:r>
            <w:r w:rsidR="00863358" w:rsidRPr="349D468B">
              <w:rPr>
                <w:rFonts w:eastAsia="Times New Roman"/>
                <w:sz w:val="24"/>
                <w:szCs w:val="24"/>
                <w:lang w:val="en-GB" w:eastAsia="de-DE"/>
              </w:rPr>
              <w:t>(</w:t>
            </w:r>
            <w:r w:rsidR="002B088C" w:rsidRPr="349D468B">
              <w:rPr>
                <w:rFonts w:eastAsia="Times New Roman"/>
                <w:sz w:val="24"/>
                <w:szCs w:val="24"/>
                <w:lang w:val="en-GB" w:eastAsia="de-DE"/>
              </w:rPr>
              <w:t>BUR</w:t>
            </w:r>
            <w:r w:rsidR="00863358" w:rsidRPr="349D468B">
              <w:rPr>
                <w:rFonts w:eastAsia="Times New Roman"/>
                <w:sz w:val="24"/>
                <w:szCs w:val="24"/>
                <w:lang w:val="en-GB" w:eastAsia="de-DE"/>
              </w:rPr>
              <w:t>)</w:t>
            </w:r>
            <w:r w:rsidR="002B088C" w:rsidRPr="349D468B">
              <w:rPr>
                <w:rFonts w:eastAsia="Times New Roman"/>
                <w:sz w:val="24"/>
                <w:szCs w:val="24"/>
                <w:lang w:val="en-GB" w:eastAsia="de-DE"/>
              </w:rPr>
              <w:t xml:space="preserve">, information related to the </w:t>
            </w:r>
            <w:r w:rsidR="00E22C26" w:rsidRPr="349D468B">
              <w:rPr>
                <w:rFonts w:eastAsia="Times New Roman"/>
                <w:sz w:val="24"/>
                <w:szCs w:val="24"/>
                <w:lang w:val="en-GB" w:eastAsia="de-DE"/>
              </w:rPr>
              <w:t xml:space="preserve">enhanced </w:t>
            </w:r>
            <w:r w:rsidR="002B088C" w:rsidRPr="349D468B">
              <w:rPr>
                <w:rFonts w:eastAsia="Times New Roman"/>
                <w:sz w:val="24"/>
                <w:szCs w:val="24"/>
                <w:lang w:val="en-GB" w:eastAsia="de-DE"/>
              </w:rPr>
              <w:t>transparency framework</w:t>
            </w:r>
            <w:r w:rsidR="00E22C26" w:rsidRPr="349D468B">
              <w:rPr>
                <w:rFonts w:eastAsia="Times New Roman"/>
                <w:sz w:val="24"/>
                <w:szCs w:val="24"/>
                <w:lang w:val="en-GB" w:eastAsia="de-DE"/>
              </w:rPr>
              <w:t xml:space="preserve"> (ETF) as contained in the Modalities</w:t>
            </w:r>
            <w:r w:rsidR="0026789E" w:rsidRPr="349D468B">
              <w:rPr>
                <w:rFonts w:eastAsia="Times New Roman"/>
                <w:sz w:val="24"/>
                <w:szCs w:val="24"/>
                <w:lang w:val="en-GB" w:eastAsia="de-DE"/>
              </w:rPr>
              <w:t>, Procedures and Guidelines for the ETF (UNFCCC decision 10/CMA.1</w:t>
            </w:r>
            <w:r w:rsidR="00A02BCE" w:rsidRPr="349D468B">
              <w:rPr>
                <w:rFonts w:eastAsia="Times New Roman"/>
                <w:sz w:val="24"/>
                <w:szCs w:val="24"/>
                <w:lang w:val="en-GB" w:eastAsia="de-DE"/>
              </w:rPr>
              <w:t>)</w:t>
            </w:r>
            <w:r w:rsidR="002B088C" w:rsidRPr="349D468B">
              <w:rPr>
                <w:rFonts w:eastAsia="Times New Roman"/>
                <w:sz w:val="24"/>
                <w:szCs w:val="24"/>
                <w:lang w:val="en-GB" w:eastAsia="de-DE"/>
              </w:rPr>
              <w:t>, etc.</w:t>
            </w:r>
            <w:r w:rsidR="212D4C5D" w:rsidRPr="349D468B">
              <w:rPr>
                <w:rFonts w:eastAsia="Times New Roman"/>
                <w:sz w:val="24"/>
                <w:szCs w:val="24"/>
                <w:lang w:val="en-GB" w:eastAsia="de-DE"/>
              </w:rPr>
              <w:t>;</w:t>
            </w:r>
          </w:p>
          <w:p w14:paraId="140F8D45" w14:textId="2604663D" w:rsidR="00C5358E" w:rsidRPr="00B6617E" w:rsidRDefault="00C5358E" w:rsidP="00E6791B">
            <w:pPr>
              <w:pStyle w:val="ListParagraph"/>
              <w:numPr>
                <w:ilvl w:val="1"/>
                <w:numId w:val="13"/>
              </w:numPr>
              <w:spacing w:after="0" w:line="240" w:lineRule="auto"/>
              <w:jc w:val="both"/>
              <w:rPr>
                <w:rFonts w:eastAsia="Times New Roman"/>
                <w:sz w:val="24"/>
                <w:szCs w:val="24"/>
                <w:lang w:val="en-GB" w:eastAsia="de-DE"/>
              </w:rPr>
            </w:pPr>
            <w:r w:rsidRPr="349D468B">
              <w:rPr>
                <w:rFonts w:eastAsia="Times New Roman"/>
                <w:sz w:val="24"/>
                <w:szCs w:val="24"/>
                <w:lang w:val="en-GB" w:eastAsia="de-DE"/>
              </w:rPr>
              <w:t>Undertake Verra</w:t>
            </w:r>
            <w:r w:rsidR="00ED287A" w:rsidRPr="349D468B">
              <w:rPr>
                <w:rFonts w:eastAsia="Times New Roman"/>
                <w:sz w:val="24"/>
                <w:szCs w:val="24"/>
                <w:lang w:val="en-GB" w:eastAsia="de-DE"/>
              </w:rPr>
              <w:t>/JNR</w:t>
            </w:r>
            <w:r w:rsidRPr="349D468B">
              <w:rPr>
                <w:rFonts w:eastAsia="Times New Roman"/>
                <w:sz w:val="24"/>
                <w:szCs w:val="24"/>
                <w:lang w:val="en-GB" w:eastAsia="de-DE"/>
              </w:rPr>
              <w:t xml:space="preserve"> v.4 and TREES v.2 assessments regarding national and subnational eligibility and</w:t>
            </w:r>
            <w:r w:rsidR="00ED287A" w:rsidRPr="00B6617E">
              <w:rPr>
                <w:lang w:val="en-GB"/>
              </w:rPr>
              <w:t xml:space="preserve"> </w:t>
            </w:r>
            <w:r w:rsidR="00ED287A" w:rsidRPr="349D468B">
              <w:rPr>
                <w:rFonts w:eastAsia="Times New Roman"/>
                <w:sz w:val="24"/>
                <w:szCs w:val="24"/>
                <w:lang w:val="en-GB" w:eastAsia="de-DE"/>
              </w:rPr>
              <w:t>performance</w:t>
            </w:r>
            <w:r w:rsidRPr="349D468B">
              <w:rPr>
                <w:rFonts w:eastAsia="Times New Roman"/>
                <w:sz w:val="24"/>
                <w:szCs w:val="24"/>
                <w:lang w:val="en-GB" w:eastAsia="de-DE"/>
              </w:rPr>
              <w:t xml:space="preserve"> </w:t>
            </w:r>
            <w:r w:rsidR="00ED287A" w:rsidRPr="349D468B">
              <w:rPr>
                <w:rFonts w:eastAsia="Times New Roman"/>
                <w:sz w:val="24"/>
                <w:szCs w:val="24"/>
                <w:lang w:val="en-GB" w:eastAsia="de-DE"/>
              </w:rPr>
              <w:t xml:space="preserve">in terms of </w:t>
            </w:r>
            <w:r w:rsidRPr="349D468B">
              <w:rPr>
                <w:rFonts w:eastAsia="Times New Roman"/>
                <w:sz w:val="24"/>
                <w:szCs w:val="24"/>
                <w:lang w:val="en-GB" w:eastAsia="de-DE"/>
              </w:rPr>
              <w:t>emission reduction</w:t>
            </w:r>
            <w:r w:rsidR="00ED287A" w:rsidRPr="349D468B">
              <w:rPr>
                <w:rFonts w:eastAsia="Times New Roman"/>
                <w:sz w:val="24"/>
                <w:szCs w:val="24"/>
                <w:lang w:val="en-GB" w:eastAsia="de-DE"/>
              </w:rPr>
              <w:t>s</w:t>
            </w:r>
            <w:r w:rsidR="00723A7D" w:rsidRPr="349D468B">
              <w:rPr>
                <w:rFonts w:eastAsia="Times New Roman"/>
                <w:sz w:val="24"/>
                <w:szCs w:val="24"/>
                <w:lang w:val="en-GB" w:eastAsia="de-DE"/>
              </w:rPr>
              <w:t xml:space="preserve"> (ERs)</w:t>
            </w:r>
            <w:r w:rsidR="00ED287A" w:rsidRPr="349D468B">
              <w:rPr>
                <w:rFonts w:eastAsia="Times New Roman"/>
                <w:sz w:val="24"/>
                <w:szCs w:val="24"/>
                <w:lang w:val="en-GB" w:eastAsia="de-DE"/>
              </w:rPr>
              <w:t>, and removals (where applicable)</w:t>
            </w:r>
            <w:r w:rsidRPr="349D468B">
              <w:rPr>
                <w:rFonts w:eastAsia="Times New Roman"/>
                <w:sz w:val="24"/>
                <w:szCs w:val="24"/>
                <w:lang w:val="en-GB" w:eastAsia="de-DE"/>
              </w:rPr>
              <w:t xml:space="preserve"> and establish and/or revise, as relevant, ER estimates accordingly for all </w:t>
            </w:r>
            <w:r w:rsidR="008F5F86" w:rsidRPr="349D468B">
              <w:rPr>
                <w:rFonts w:eastAsia="Times New Roman"/>
                <w:sz w:val="24"/>
                <w:szCs w:val="24"/>
                <w:lang w:val="en-GB" w:eastAsia="de-DE"/>
              </w:rPr>
              <w:t xml:space="preserve">REDD+ </w:t>
            </w:r>
            <w:r w:rsidRPr="349D468B">
              <w:rPr>
                <w:rFonts w:eastAsia="Times New Roman"/>
                <w:sz w:val="24"/>
                <w:szCs w:val="24"/>
                <w:lang w:val="en-GB" w:eastAsia="de-DE"/>
              </w:rPr>
              <w:t>countries</w:t>
            </w:r>
            <w:r w:rsidR="009177C2" w:rsidRPr="349D468B">
              <w:rPr>
                <w:rFonts w:eastAsia="Times New Roman"/>
                <w:sz w:val="24"/>
                <w:szCs w:val="24"/>
                <w:lang w:val="en-GB" w:eastAsia="de-DE"/>
              </w:rPr>
              <w:t xml:space="preserve"> and </w:t>
            </w:r>
            <w:r w:rsidR="008F5F86" w:rsidRPr="349D468B">
              <w:rPr>
                <w:rFonts w:eastAsia="Times New Roman"/>
                <w:sz w:val="24"/>
                <w:szCs w:val="24"/>
                <w:lang w:val="en-GB" w:eastAsia="de-DE"/>
              </w:rPr>
              <w:t xml:space="preserve">subnational </w:t>
            </w:r>
            <w:r w:rsidR="009177C2" w:rsidRPr="349D468B">
              <w:rPr>
                <w:rFonts w:eastAsia="Times New Roman"/>
                <w:sz w:val="24"/>
                <w:szCs w:val="24"/>
                <w:lang w:val="en-GB" w:eastAsia="de-DE"/>
              </w:rPr>
              <w:t>jurisdictions</w:t>
            </w:r>
            <w:r w:rsidR="008F5F86" w:rsidRPr="349D468B">
              <w:rPr>
                <w:rFonts w:eastAsia="Times New Roman"/>
                <w:sz w:val="24"/>
                <w:szCs w:val="24"/>
                <w:lang w:val="en-GB" w:eastAsia="de-DE"/>
              </w:rPr>
              <w:t xml:space="preserve"> in Brazil and Mexico</w:t>
            </w:r>
            <w:r w:rsidR="566D8836" w:rsidRPr="349D468B">
              <w:rPr>
                <w:rFonts w:eastAsia="Times New Roman"/>
                <w:sz w:val="24"/>
                <w:szCs w:val="24"/>
                <w:lang w:val="en-GB" w:eastAsia="de-DE"/>
              </w:rPr>
              <w:t>;</w:t>
            </w:r>
          </w:p>
          <w:p w14:paraId="290D24ED" w14:textId="11D2FE37" w:rsidR="00E6791B" w:rsidRPr="00B6617E" w:rsidRDefault="00E6791B" w:rsidP="00E6791B">
            <w:pPr>
              <w:pStyle w:val="ListParagraph"/>
              <w:numPr>
                <w:ilvl w:val="1"/>
                <w:numId w:val="13"/>
              </w:numPr>
              <w:spacing w:after="0" w:line="240" w:lineRule="auto"/>
              <w:rPr>
                <w:rFonts w:eastAsia="Times New Roman"/>
                <w:sz w:val="24"/>
                <w:szCs w:val="24"/>
                <w:lang w:val="en-GB" w:eastAsia="de-DE"/>
              </w:rPr>
            </w:pPr>
            <w:r w:rsidRPr="349D468B">
              <w:rPr>
                <w:rFonts w:eastAsia="Times New Roman"/>
                <w:sz w:val="24"/>
                <w:szCs w:val="24"/>
                <w:lang w:val="en-GB" w:eastAsia="de-DE"/>
              </w:rPr>
              <w:t xml:space="preserve">Include information on ER distribution sheet, including relevant information related to voluntary forest carbon projects and other </w:t>
            </w:r>
            <w:r w:rsidR="00501028" w:rsidRPr="349D468B">
              <w:rPr>
                <w:rFonts w:eastAsia="Times New Roman"/>
                <w:sz w:val="24"/>
                <w:szCs w:val="24"/>
                <w:lang w:val="en-GB" w:eastAsia="de-DE"/>
              </w:rPr>
              <w:t>performance-based</w:t>
            </w:r>
            <w:r w:rsidRPr="349D468B">
              <w:rPr>
                <w:rFonts w:eastAsia="Times New Roman"/>
                <w:sz w:val="24"/>
                <w:szCs w:val="24"/>
                <w:lang w:val="en-GB" w:eastAsia="de-DE"/>
              </w:rPr>
              <w:t xml:space="preserve"> finance payments received by the country/ jurisdiction</w:t>
            </w:r>
            <w:r w:rsidR="38ACE1FF" w:rsidRPr="349D468B">
              <w:rPr>
                <w:rFonts w:eastAsia="Times New Roman"/>
                <w:sz w:val="24"/>
                <w:szCs w:val="24"/>
                <w:lang w:val="en-GB" w:eastAsia="de-DE"/>
              </w:rPr>
              <w:t>;</w:t>
            </w:r>
          </w:p>
          <w:p w14:paraId="01957BBF" w14:textId="3758E69B" w:rsidR="00BF2A99" w:rsidRPr="00B6617E" w:rsidRDefault="00BF2A99" w:rsidP="00E6791B">
            <w:pPr>
              <w:pStyle w:val="ListParagraph"/>
              <w:numPr>
                <w:ilvl w:val="1"/>
                <w:numId w:val="13"/>
              </w:numPr>
              <w:spacing w:after="0" w:line="240" w:lineRule="auto"/>
              <w:jc w:val="both"/>
              <w:rPr>
                <w:rFonts w:eastAsia="Times New Roman" w:cstheme="minorHAnsi"/>
                <w:sz w:val="24"/>
                <w:szCs w:val="24"/>
                <w:lang w:val="en-GB" w:eastAsia="de-DE"/>
              </w:rPr>
            </w:pPr>
            <w:r w:rsidRPr="00B6617E">
              <w:rPr>
                <w:rFonts w:eastAsia="Times New Roman" w:cstheme="minorHAnsi"/>
                <w:sz w:val="24"/>
                <w:szCs w:val="24"/>
                <w:lang w:val="en-GB" w:eastAsia="de-DE"/>
              </w:rPr>
              <w:t>Cross check</w:t>
            </w:r>
            <w:r w:rsidR="007C4D2F" w:rsidRPr="00B6617E">
              <w:rPr>
                <w:rFonts w:eastAsia="Times New Roman" w:cstheme="minorHAnsi"/>
                <w:sz w:val="24"/>
                <w:szCs w:val="24"/>
                <w:lang w:val="en-GB" w:eastAsia="de-DE"/>
              </w:rPr>
              <w:t>,</w:t>
            </w:r>
            <w:r w:rsidRPr="00B6617E">
              <w:rPr>
                <w:rFonts w:eastAsia="Times New Roman" w:cstheme="minorHAnsi"/>
                <w:sz w:val="24"/>
                <w:szCs w:val="24"/>
                <w:lang w:val="en-GB" w:eastAsia="de-DE"/>
              </w:rPr>
              <w:t xml:space="preserve"> verify</w:t>
            </w:r>
            <w:r w:rsidR="007C4D2F" w:rsidRPr="00B6617E">
              <w:rPr>
                <w:rFonts w:eastAsia="Times New Roman" w:cstheme="minorHAnsi"/>
                <w:sz w:val="24"/>
                <w:szCs w:val="24"/>
                <w:lang w:val="en-GB" w:eastAsia="de-DE"/>
              </w:rPr>
              <w:t xml:space="preserve"> and update</w:t>
            </w:r>
            <w:r w:rsidRPr="00B6617E">
              <w:rPr>
                <w:rFonts w:eastAsia="Times New Roman" w:cstheme="minorHAnsi"/>
                <w:sz w:val="24"/>
                <w:szCs w:val="24"/>
                <w:lang w:val="en-GB" w:eastAsia="de-DE"/>
              </w:rPr>
              <w:t xml:space="preserve"> existing information </w:t>
            </w:r>
            <w:r w:rsidR="007C4D2F" w:rsidRPr="00B6617E">
              <w:rPr>
                <w:rFonts w:eastAsia="Times New Roman" w:cstheme="minorHAnsi"/>
                <w:sz w:val="24"/>
                <w:szCs w:val="24"/>
                <w:lang w:val="en-GB" w:eastAsia="de-DE"/>
              </w:rPr>
              <w:t xml:space="preserve">on 12 countries </w:t>
            </w:r>
            <w:r w:rsidR="003445FD">
              <w:rPr>
                <w:rFonts w:eastAsia="Times New Roman" w:cstheme="minorHAnsi"/>
                <w:sz w:val="24"/>
                <w:szCs w:val="24"/>
                <w:lang w:val="en-GB" w:eastAsia="de-DE"/>
              </w:rPr>
              <w:t xml:space="preserve">and subnational jurisdictions in Brazil and Mexico </w:t>
            </w:r>
            <w:r w:rsidRPr="00B6617E">
              <w:rPr>
                <w:rFonts w:eastAsia="Times New Roman" w:cstheme="minorHAnsi"/>
                <w:sz w:val="24"/>
                <w:szCs w:val="24"/>
                <w:lang w:val="en-GB" w:eastAsia="de-DE"/>
              </w:rPr>
              <w:t>already in</w:t>
            </w:r>
            <w:r w:rsidR="00723A7D" w:rsidRPr="00B6617E">
              <w:rPr>
                <w:rFonts w:eastAsia="Times New Roman" w:cstheme="minorHAnsi"/>
                <w:sz w:val="24"/>
                <w:szCs w:val="24"/>
                <w:lang w:val="en-GB" w:eastAsia="de-DE"/>
              </w:rPr>
              <w:t>cluded</w:t>
            </w:r>
            <w:r w:rsidRPr="00B6617E">
              <w:rPr>
                <w:rFonts w:eastAsia="Times New Roman" w:cstheme="minorHAnsi"/>
                <w:sz w:val="24"/>
                <w:szCs w:val="24"/>
                <w:lang w:val="en-GB" w:eastAsia="de-DE"/>
              </w:rPr>
              <w:t xml:space="preserve"> in </w:t>
            </w:r>
            <w:r w:rsidR="00811754" w:rsidRPr="00B6617E">
              <w:rPr>
                <w:rFonts w:eastAsia="Times New Roman" w:cstheme="minorHAnsi"/>
                <w:sz w:val="24"/>
                <w:szCs w:val="24"/>
                <w:lang w:val="en-GB" w:eastAsia="de-DE"/>
              </w:rPr>
              <w:t>PLANT</w:t>
            </w:r>
            <w:r w:rsidR="004F51A6" w:rsidRPr="00B6617E">
              <w:rPr>
                <w:rFonts w:eastAsia="Times New Roman" w:cstheme="minorHAnsi"/>
                <w:sz w:val="24"/>
                <w:szCs w:val="24"/>
                <w:lang w:val="en-GB" w:eastAsia="de-DE"/>
              </w:rPr>
              <w:t>.</w:t>
            </w:r>
          </w:p>
          <w:p w14:paraId="7EDC2A54" w14:textId="77777777" w:rsidR="002B088C" w:rsidRPr="00B6617E" w:rsidRDefault="002B088C" w:rsidP="008D05A4">
            <w:pPr>
              <w:pStyle w:val="ListParagraph"/>
              <w:spacing w:after="0" w:line="240" w:lineRule="auto"/>
              <w:ind w:left="1224"/>
              <w:jc w:val="both"/>
              <w:rPr>
                <w:rFonts w:eastAsia="Times New Roman" w:cstheme="minorHAnsi"/>
                <w:sz w:val="24"/>
                <w:szCs w:val="24"/>
                <w:lang w:val="en-GB" w:eastAsia="de-DE"/>
              </w:rPr>
            </w:pPr>
          </w:p>
          <w:p w14:paraId="7C805653" w14:textId="62BB4AE3" w:rsidR="00BF2A99" w:rsidRPr="00B6617E" w:rsidRDefault="00BF2A99" w:rsidP="00E6791B">
            <w:pPr>
              <w:pStyle w:val="ListParagraph"/>
              <w:numPr>
                <w:ilvl w:val="0"/>
                <w:numId w:val="13"/>
              </w:numPr>
              <w:spacing w:after="0" w:line="240" w:lineRule="auto"/>
              <w:jc w:val="both"/>
              <w:rPr>
                <w:rFonts w:eastAsia="Times New Roman" w:cstheme="minorHAnsi"/>
                <w:sz w:val="24"/>
                <w:szCs w:val="24"/>
                <w:lang w:val="en-GB" w:eastAsia="de-DE"/>
              </w:rPr>
            </w:pPr>
            <w:r w:rsidRPr="00B6617E">
              <w:rPr>
                <w:rFonts w:eastAsia="Times New Roman" w:cstheme="minorHAnsi"/>
                <w:sz w:val="24"/>
                <w:szCs w:val="24"/>
                <w:u w:val="single"/>
                <w:lang w:val="en-GB" w:eastAsia="de-DE"/>
              </w:rPr>
              <w:t>Analysis and knowledge building</w:t>
            </w:r>
            <w:r w:rsidRPr="00B6617E">
              <w:rPr>
                <w:rFonts w:eastAsia="Times New Roman" w:cstheme="minorHAnsi"/>
                <w:sz w:val="24"/>
                <w:szCs w:val="24"/>
                <w:lang w:val="en-GB" w:eastAsia="de-DE"/>
              </w:rPr>
              <w:t xml:space="preserve">: Facilitate knowledge building and knowledge sharing as required focusing on the following results: </w:t>
            </w:r>
          </w:p>
          <w:p w14:paraId="627C9AB9" w14:textId="5CFB5AD6" w:rsidR="00BF2A99" w:rsidRPr="00B6617E" w:rsidRDefault="00BF2A99" w:rsidP="00E6791B">
            <w:pPr>
              <w:pStyle w:val="ListParagraph"/>
              <w:numPr>
                <w:ilvl w:val="1"/>
                <w:numId w:val="13"/>
              </w:numPr>
              <w:spacing w:after="0" w:line="240" w:lineRule="auto"/>
              <w:jc w:val="both"/>
              <w:rPr>
                <w:rFonts w:eastAsia="Times New Roman"/>
                <w:sz w:val="24"/>
                <w:szCs w:val="24"/>
                <w:lang w:val="en-GB" w:eastAsia="de-DE"/>
              </w:rPr>
            </w:pPr>
            <w:r w:rsidRPr="349D468B">
              <w:rPr>
                <w:rFonts w:eastAsia="Times New Roman"/>
                <w:sz w:val="24"/>
                <w:szCs w:val="24"/>
                <w:lang w:val="en-GB" w:eastAsia="de-DE"/>
              </w:rPr>
              <w:t>Identification and synthesis of the best practices and lessons learned</w:t>
            </w:r>
            <w:r w:rsidR="23DFFD9C" w:rsidRPr="349D468B">
              <w:rPr>
                <w:rFonts w:eastAsia="Times New Roman"/>
                <w:sz w:val="24"/>
                <w:szCs w:val="24"/>
                <w:lang w:val="en-GB" w:eastAsia="de-DE"/>
              </w:rPr>
              <w:t>;</w:t>
            </w:r>
          </w:p>
          <w:p w14:paraId="4214CB35" w14:textId="75BE8865" w:rsidR="003A7DFC" w:rsidRPr="00B6617E" w:rsidRDefault="00BF2A99" w:rsidP="00E6791B">
            <w:pPr>
              <w:pStyle w:val="ListParagraph"/>
              <w:numPr>
                <w:ilvl w:val="1"/>
                <w:numId w:val="13"/>
              </w:numPr>
              <w:spacing w:after="0" w:line="240" w:lineRule="auto"/>
              <w:jc w:val="both"/>
              <w:rPr>
                <w:rFonts w:eastAsia="Times New Roman" w:cstheme="minorHAnsi"/>
                <w:sz w:val="24"/>
                <w:szCs w:val="24"/>
                <w:lang w:val="en-GB" w:eastAsia="de-DE"/>
              </w:rPr>
            </w:pPr>
            <w:r w:rsidRPr="00B6617E">
              <w:rPr>
                <w:rFonts w:eastAsia="Times New Roman" w:cstheme="minorHAnsi"/>
                <w:sz w:val="24"/>
                <w:szCs w:val="24"/>
                <w:lang w:val="en-GB" w:eastAsia="de-DE"/>
              </w:rPr>
              <w:t xml:space="preserve">Prepare </w:t>
            </w:r>
            <w:r w:rsidR="001C1A33" w:rsidRPr="00B6617E">
              <w:rPr>
                <w:rFonts w:eastAsia="Times New Roman" w:cstheme="minorHAnsi"/>
                <w:sz w:val="24"/>
                <w:szCs w:val="24"/>
                <w:lang w:val="en-GB" w:eastAsia="de-DE"/>
              </w:rPr>
              <w:t xml:space="preserve">automated templates for </w:t>
            </w:r>
            <w:r w:rsidRPr="00B6617E">
              <w:rPr>
                <w:rFonts w:eastAsia="Times New Roman" w:cstheme="minorHAnsi"/>
                <w:sz w:val="24"/>
                <w:szCs w:val="24"/>
                <w:lang w:val="en-GB" w:eastAsia="de-DE"/>
              </w:rPr>
              <w:t xml:space="preserve">technical briefs, comparative assessments, simulations and emission reduction scenarios, presentations, technical reports, etc. using the data and information from </w:t>
            </w:r>
            <w:r w:rsidR="001C1A33" w:rsidRPr="00B6617E">
              <w:rPr>
                <w:rFonts w:eastAsia="Times New Roman" w:cstheme="minorHAnsi"/>
                <w:sz w:val="24"/>
                <w:szCs w:val="24"/>
                <w:lang w:val="en-GB" w:eastAsia="de-DE"/>
              </w:rPr>
              <w:t xml:space="preserve">Power BI </w:t>
            </w:r>
            <w:r w:rsidR="004E5FBA" w:rsidRPr="00B6617E">
              <w:rPr>
                <w:rFonts w:eastAsia="Times New Roman" w:cstheme="minorHAnsi"/>
                <w:sz w:val="24"/>
                <w:szCs w:val="24"/>
                <w:lang w:val="en-GB" w:eastAsia="de-DE"/>
              </w:rPr>
              <w:t>PLANT</w:t>
            </w:r>
          </w:p>
          <w:p w14:paraId="3FCC14BE" w14:textId="178D30FA" w:rsidR="00914076" w:rsidRPr="00B6617E" w:rsidRDefault="000D4FEF" w:rsidP="00E6791B">
            <w:pPr>
              <w:pStyle w:val="ListParagraph"/>
              <w:numPr>
                <w:ilvl w:val="1"/>
                <w:numId w:val="13"/>
              </w:numPr>
              <w:spacing w:after="0" w:line="240" w:lineRule="auto"/>
              <w:jc w:val="both"/>
              <w:rPr>
                <w:rFonts w:eastAsia="Times New Roman" w:cstheme="minorHAnsi"/>
                <w:sz w:val="24"/>
                <w:szCs w:val="24"/>
                <w:lang w:val="en-GB" w:eastAsia="de-DE"/>
              </w:rPr>
            </w:pPr>
            <w:r w:rsidRPr="00B6617E">
              <w:rPr>
                <w:rFonts w:eastAsia="Times New Roman" w:cstheme="minorHAnsi"/>
                <w:sz w:val="24"/>
                <w:szCs w:val="24"/>
                <w:lang w:val="en-GB" w:eastAsia="de-DE"/>
              </w:rPr>
              <w:t>D</w:t>
            </w:r>
            <w:r w:rsidR="00271002" w:rsidRPr="00B6617E">
              <w:rPr>
                <w:rFonts w:eastAsia="Times New Roman" w:cstheme="minorHAnsi"/>
                <w:sz w:val="24"/>
                <w:szCs w:val="24"/>
                <w:lang w:val="en-GB" w:eastAsia="de-DE"/>
              </w:rPr>
              <w:t xml:space="preserve">evelop </w:t>
            </w:r>
            <w:r w:rsidR="00FC6862" w:rsidRPr="00B6617E">
              <w:rPr>
                <w:rFonts w:eastAsia="Times New Roman" w:cstheme="minorHAnsi"/>
                <w:sz w:val="24"/>
                <w:szCs w:val="24"/>
                <w:lang w:val="en-GB" w:eastAsia="de-DE"/>
              </w:rPr>
              <w:t xml:space="preserve">and apply </w:t>
            </w:r>
            <w:r w:rsidR="00914076" w:rsidRPr="00B6617E">
              <w:rPr>
                <w:rFonts w:eastAsia="Times New Roman" w:cstheme="minorHAnsi"/>
                <w:sz w:val="24"/>
                <w:szCs w:val="24"/>
                <w:lang w:val="en-GB" w:eastAsia="de-DE"/>
              </w:rPr>
              <w:t>outreach materials for PLANT</w:t>
            </w:r>
            <w:r w:rsidR="00FC6862" w:rsidRPr="00B6617E">
              <w:rPr>
                <w:rFonts w:eastAsia="Times New Roman" w:cstheme="minorHAnsi"/>
                <w:sz w:val="24"/>
                <w:szCs w:val="24"/>
                <w:lang w:val="en-GB" w:eastAsia="de-DE"/>
              </w:rPr>
              <w:t xml:space="preserve">, including: </w:t>
            </w:r>
          </w:p>
          <w:p w14:paraId="373E873E" w14:textId="244492C0" w:rsidR="00C617EE" w:rsidRPr="00B6617E" w:rsidRDefault="004E5FBA" w:rsidP="00E6791B">
            <w:pPr>
              <w:pStyle w:val="ListParagraph"/>
              <w:numPr>
                <w:ilvl w:val="3"/>
                <w:numId w:val="13"/>
              </w:numPr>
              <w:spacing w:after="0" w:line="240" w:lineRule="auto"/>
              <w:jc w:val="both"/>
              <w:rPr>
                <w:rFonts w:eastAsia="Times New Roman"/>
                <w:sz w:val="24"/>
                <w:szCs w:val="24"/>
                <w:lang w:val="en-GB" w:eastAsia="de-DE"/>
              </w:rPr>
            </w:pPr>
            <w:r w:rsidRPr="349D468B">
              <w:rPr>
                <w:rFonts w:eastAsia="Times New Roman"/>
                <w:sz w:val="24"/>
                <w:szCs w:val="24"/>
                <w:lang w:val="en-GB" w:eastAsia="de-DE"/>
              </w:rPr>
              <w:t>Update the user manual for PLANT</w:t>
            </w:r>
          </w:p>
          <w:p w14:paraId="2F5B6F09" w14:textId="1D685703" w:rsidR="001F0C8C" w:rsidRPr="00B6617E" w:rsidRDefault="001F0C8C" w:rsidP="00E6791B">
            <w:pPr>
              <w:pStyle w:val="ListParagraph"/>
              <w:numPr>
                <w:ilvl w:val="3"/>
                <w:numId w:val="13"/>
              </w:numPr>
              <w:spacing w:after="0" w:line="240" w:lineRule="auto"/>
              <w:jc w:val="both"/>
              <w:rPr>
                <w:rFonts w:eastAsiaTheme="minorEastAsia"/>
                <w:sz w:val="24"/>
                <w:szCs w:val="24"/>
                <w:lang w:val="en-GB" w:eastAsia="de-DE"/>
              </w:rPr>
            </w:pPr>
            <w:r w:rsidRPr="00450B0D">
              <w:rPr>
                <w:rFonts w:eastAsia="Times New Roman"/>
                <w:sz w:val="24"/>
                <w:szCs w:val="24"/>
                <w:lang w:val="en-US" w:eastAsia="de-DE"/>
              </w:rPr>
              <w:t xml:space="preserve">Develop tutorials for </w:t>
            </w:r>
            <w:r w:rsidR="00177DAD" w:rsidRPr="00450B0D">
              <w:rPr>
                <w:rFonts w:eastAsia="Times New Roman"/>
                <w:sz w:val="24"/>
                <w:szCs w:val="24"/>
                <w:lang w:val="en-US" w:eastAsia="de-DE"/>
              </w:rPr>
              <w:t xml:space="preserve">the use of </w:t>
            </w:r>
            <w:r w:rsidRPr="00450B0D">
              <w:rPr>
                <w:rFonts w:eastAsia="Times New Roman"/>
                <w:sz w:val="24"/>
                <w:szCs w:val="24"/>
                <w:lang w:val="en-US" w:eastAsia="de-DE"/>
              </w:rPr>
              <w:t>PLANT</w:t>
            </w:r>
          </w:p>
          <w:p w14:paraId="37B93A7D" w14:textId="7A81FBE6" w:rsidR="003A7DFC" w:rsidRPr="00B6617E" w:rsidRDefault="00177DAD" w:rsidP="00E6791B">
            <w:pPr>
              <w:pStyle w:val="ListParagraph"/>
              <w:numPr>
                <w:ilvl w:val="3"/>
                <w:numId w:val="13"/>
              </w:numPr>
              <w:spacing w:after="0" w:line="240" w:lineRule="auto"/>
              <w:jc w:val="both"/>
              <w:rPr>
                <w:rFonts w:eastAsiaTheme="minorEastAsia"/>
                <w:sz w:val="24"/>
                <w:szCs w:val="24"/>
                <w:lang w:val="en-GB" w:eastAsia="de-DE"/>
              </w:rPr>
            </w:pPr>
            <w:r w:rsidRPr="00450B0D">
              <w:rPr>
                <w:rFonts w:eastAsia="Times New Roman"/>
                <w:sz w:val="24"/>
                <w:szCs w:val="24"/>
                <w:lang w:val="en-US" w:eastAsia="de-DE"/>
              </w:rPr>
              <w:t>Develop and conduct</w:t>
            </w:r>
            <w:r w:rsidR="001F0C8C" w:rsidRPr="00450B0D">
              <w:rPr>
                <w:rFonts w:eastAsia="Times New Roman"/>
                <w:sz w:val="24"/>
                <w:szCs w:val="24"/>
                <w:lang w:val="en-US" w:eastAsia="de-DE"/>
              </w:rPr>
              <w:t xml:space="preserve"> webinar</w:t>
            </w:r>
            <w:r w:rsidRPr="00450B0D">
              <w:rPr>
                <w:rFonts w:eastAsia="Times New Roman"/>
                <w:sz w:val="24"/>
                <w:szCs w:val="24"/>
                <w:lang w:val="en-US" w:eastAsia="de-DE"/>
              </w:rPr>
              <w:t>s for users of PLANT</w:t>
            </w:r>
          </w:p>
          <w:p w14:paraId="3CAD2BD8" w14:textId="1632A82A" w:rsidR="002D6FB7" w:rsidRPr="00B6617E" w:rsidRDefault="00CE6458" w:rsidP="00E6791B">
            <w:pPr>
              <w:pStyle w:val="ListParagraph"/>
              <w:numPr>
                <w:ilvl w:val="1"/>
                <w:numId w:val="13"/>
              </w:numPr>
              <w:spacing w:after="0" w:line="240" w:lineRule="auto"/>
              <w:jc w:val="both"/>
              <w:rPr>
                <w:rFonts w:eastAsia="Times New Roman" w:cstheme="minorHAnsi"/>
                <w:sz w:val="24"/>
                <w:szCs w:val="24"/>
                <w:lang w:val="en-GB" w:eastAsia="de-DE"/>
              </w:rPr>
            </w:pPr>
            <w:r w:rsidRPr="00B6617E">
              <w:rPr>
                <w:rFonts w:eastAsia="Times New Roman" w:cstheme="minorHAnsi"/>
                <w:sz w:val="24"/>
                <w:szCs w:val="24"/>
                <w:lang w:val="en-GB" w:eastAsia="de-DE"/>
              </w:rPr>
              <w:t>Submissions supported by the Climate &amp; Forests Programme</w:t>
            </w:r>
            <w:r w:rsidR="00080342" w:rsidRPr="00B6617E">
              <w:rPr>
                <w:rFonts w:eastAsia="Times New Roman" w:cstheme="minorHAnsi"/>
                <w:sz w:val="24"/>
                <w:szCs w:val="24"/>
                <w:lang w:val="en-GB" w:eastAsia="de-DE"/>
              </w:rPr>
              <w:t xml:space="preserve"> </w:t>
            </w:r>
            <w:r w:rsidR="00C01C31" w:rsidRPr="00B6617E">
              <w:rPr>
                <w:rFonts w:eastAsia="Times New Roman" w:cstheme="minorHAnsi"/>
                <w:sz w:val="24"/>
                <w:szCs w:val="24"/>
                <w:lang w:val="en-GB" w:eastAsia="de-DE"/>
              </w:rPr>
              <w:t xml:space="preserve">under results-based payments </w:t>
            </w:r>
            <w:r w:rsidR="008A7F7E" w:rsidRPr="00B6617E">
              <w:rPr>
                <w:rFonts w:eastAsia="Times New Roman" w:cstheme="minorHAnsi"/>
                <w:sz w:val="24"/>
                <w:szCs w:val="24"/>
                <w:lang w:val="en-GB" w:eastAsia="de-DE"/>
              </w:rPr>
              <w:t>programmes and voluntary carbon markets initiatives,</w:t>
            </w:r>
            <w:r w:rsidR="00753013" w:rsidRPr="00B6617E">
              <w:rPr>
                <w:rFonts w:eastAsia="Times New Roman" w:cstheme="minorHAnsi"/>
                <w:sz w:val="24"/>
                <w:szCs w:val="24"/>
                <w:lang w:val="en-GB" w:eastAsia="de-DE"/>
              </w:rPr>
              <w:t xml:space="preserve"> with particular focus on members states of the </w:t>
            </w:r>
            <w:r w:rsidR="00753013" w:rsidRPr="00B6617E">
              <w:rPr>
                <w:rFonts w:eastAsia="Times New Roman" w:cstheme="minorHAnsi"/>
                <w:sz w:val="24"/>
                <w:szCs w:val="24"/>
                <w:u w:val="single"/>
                <w:lang w:val="en-GB" w:eastAsia="de-DE"/>
              </w:rPr>
              <w:t>Governors` Climate and Forests Task Force (GCFTF),</w:t>
            </w:r>
            <w:r w:rsidR="0000654E" w:rsidRPr="00B6617E">
              <w:rPr>
                <w:rFonts w:eastAsia="Times New Roman" w:cstheme="minorHAnsi"/>
                <w:sz w:val="24"/>
                <w:szCs w:val="24"/>
                <w:u w:val="single"/>
                <w:lang w:val="en-GB" w:eastAsia="de-DE"/>
              </w:rPr>
              <w:t xml:space="preserve"> </w:t>
            </w:r>
            <w:r w:rsidR="008D6D09" w:rsidRPr="00B6617E">
              <w:rPr>
                <w:rFonts w:eastAsia="Times New Roman" w:cstheme="minorHAnsi"/>
                <w:sz w:val="24"/>
                <w:szCs w:val="24"/>
                <w:lang w:val="en-GB" w:eastAsia="de-DE"/>
              </w:rPr>
              <w:t xml:space="preserve">including </w:t>
            </w:r>
            <w:r w:rsidRPr="00B6617E">
              <w:rPr>
                <w:rFonts w:eastAsia="Times New Roman" w:cstheme="minorHAnsi"/>
                <w:sz w:val="24"/>
                <w:szCs w:val="24"/>
                <w:lang w:val="en-GB" w:eastAsia="de-DE"/>
              </w:rPr>
              <w:t>the Lowering Emissions by Accelerating Forest Finance (LEAF) Coalition’s 2021 Call for Proposals</w:t>
            </w:r>
            <w:r w:rsidR="00446E8A" w:rsidRPr="00B6617E">
              <w:rPr>
                <w:rFonts w:eastAsia="Times New Roman" w:cstheme="minorHAnsi"/>
                <w:sz w:val="24"/>
                <w:szCs w:val="24"/>
                <w:lang w:val="en-GB" w:eastAsia="de-DE"/>
              </w:rPr>
              <w:t xml:space="preserve"> as well as ART / TREES compliance</w:t>
            </w:r>
            <w:r w:rsidR="002D6FB7" w:rsidRPr="00B6617E">
              <w:rPr>
                <w:rFonts w:eastAsia="Times New Roman" w:cstheme="minorHAnsi"/>
                <w:sz w:val="24"/>
                <w:szCs w:val="24"/>
                <w:lang w:val="en-GB" w:eastAsia="de-DE"/>
              </w:rPr>
              <w:t>, entailing, as requested:</w:t>
            </w:r>
          </w:p>
          <w:p w14:paraId="0620C999" w14:textId="53D14999" w:rsidR="004E4A9D" w:rsidRPr="00B6617E" w:rsidRDefault="002532C1" w:rsidP="00E6791B">
            <w:pPr>
              <w:pStyle w:val="ListParagraph"/>
              <w:numPr>
                <w:ilvl w:val="3"/>
                <w:numId w:val="13"/>
              </w:numPr>
              <w:spacing w:after="0" w:line="240" w:lineRule="auto"/>
              <w:jc w:val="both"/>
              <w:rPr>
                <w:rFonts w:eastAsia="Times New Roman"/>
                <w:sz w:val="24"/>
                <w:szCs w:val="24"/>
                <w:lang w:val="en-GB" w:eastAsia="de-DE"/>
              </w:rPr>
            </w:pPr>
            <w:r w:rsidRPr="349D468B">
              <w:rPr>
                <w:rFonts w:eastAsia="Times New Roman"/>
                <w:sz w:val="24"/>
                <w:szCs w:val="24"/>
                <w:lang w:val="en-GB" w:eastAsia="de-DE"/>
              </w:rPr>
              <w:t xml:space="preserve">Capacity building and technical assistance </w:t>
            </w:r>
            <w:r w:rsidR="0016445E" w:rsidRPr="349D468B">
              <w:rPr>
                <w:rFonts w:eastAsia="Times New Roman"/>
                <w:sz w:val="24"/>
                <w:szCs w:val="24"/>
                <w:lang w:val="en-GB" w:eastAsia="de-DE"/>
              </w:rPr>
              <w:t xml:space="preserve">to </w:t>
            </w:r>
            <w:r w:rsidR="008A4F57" w:rsidRPr="349D468B">
              <w:rPr>
                <w:rFonts w:eastAsia="Times New Roman"/>
                <w:sz w:val="24"/>
                <w:szCs w:val="24"/>
                <w:lang w:val="en-GB" w:eastAsia="de-DE"/>
              </w:rPr>
              <w:t xml:space="preserve">national and subnational </w:t>
            </w:r>
            <w:r w:rsidR="0016445E" w:rsidRPr="349D468B">
              <w:rPr>
                <w:rFonts w:eastAsia="Times New Roman"/>
                <w:sz w:val="24"/>
                <w:szCs w:val="24"/>
                <w:lang w:val="en-GB" w:eastAsia="de-DE"/>
              </w:rPr>
              <w:t xml:space="preserve">partners of the C&amp;F Programme </w:t>
            </w:r>
            <w:r w:rsidR="00E916D5" w:rsidRPr="349D468B">
              <w:rPr>
                <w:rFonts w:eastAsia="Times New Roman"/>
                <w:sz w:val="24"/>
                <w:szCs w:val="24"/>
                <w:lang w:val="en-GB" w:eastAsia="de-DE"/>
              </w:rPr>
              <w:t xml:space="preserve">on </w:t>
            </w:r>
            <w:r w:rsidR="00295439" w:rsidRPr="349D468B">
              <w:rPr>
                <w:rFonts w:eastAsia="Times New Roman"/>
                <w:sz w:val="24"/>
                <w:szCs w:val="24"/>
                <w:lang w:val="en-GB" w:eastAsia="de-DE"/>
              </w:rPr>
              <w:t xml:space="preserve">forest and carbon </w:t>
            </w:r>
            <w:r w:rsidR="008D44FA" w:rsidRPr="349D468B">
              <w:rPr>
                <w:rFonts w:eastAsia="Times New Roman"/>
                <w:sz w:val="24"/>
                <w:szCs w:val="24"/>
                <w:lang w:val="en-GB" w:eastAsia="de-DE"/>
              </w:rPr>
              <w:t xml:space="preserve">data </w:t>
            </w:r>
            <w:r w:rsidR="003766E4" w:rsidRPr="349D468B">
              <w:rPr>
                <w:rFonts w:eastAsia="Times New Roman"/>
                <w:sz w:val="24"/>
                <w:szCs w:val="24"/>
                <w:lang w:val="en-GB" w:eastAsia="de-DE"/>
              </w:rPr>
              <w:t xml:space="preserve">and information </w:t>
            </w:r>
            <w:r w:rsidR="00D35BD2" w:rsidRPr="349D468B">
              <w:rPr>
                <w:rFonts w:eastAsia="Times New Roman"/>
                <w:sz w:val="24"/>
                <w:szCs w:val="24"/>
                <w:lang w:val="en-GB" w:eastAsia="de-DE"/>
              </w:rPr>
              <w:t>management</w:t>
            </w:r>
          </w:p>
          <w:p w14:paraId="7FCA7542" w14:textId="28FDE59E" w:rsidR="00932A83" w:rsidRPr="00B6617E" w:rsidRDefault="00932A83" w:rsidP="00E6791B">
            <w:pPr>
              <w:pStyle w:val="ListParagraph"/>
              <w:numPr>
                <w:ilvl w:val="3"/>
                <w:numId w:val="13"/>
              </w:numPr>
              <w:spacing w:after="0" w:line="240" w:lineRule="auto"/>
              <w:jc w:val="both"/>
              <w:rPr>
                <w:rFonts w:eastAsia="Times New Roman"/>
                <w:sz w:val="24"/>
                <w:szCs w:val="24"/>
                <w:lang w:val="en-GB" w:eastAsia="de-DE"/>
              </w:rPr>
            </w:pPr>
            <w:r w:rsidRPr="349D468B">
              <w:rPr>
                <w:rFonts w:eastAsia="Times New Roman"/>
                <w:sz w:val="24"/>
                <w:szCs w:val="24"/>
                <w:lang w:val="en-GB" w:eastAsia="de-DE"/>
              </w:rPr>
              <w:t xml:space="preserve">Support </w:t>
            </w:r>
            <w:r w:rsidR="00F133CC" w:rsidRPr="349D468B">
              <w:rPr>
                <w:rFonts w:eastAsia="Times New Roman"/>
                <w:sz w:val="24"/>
                <w:szCs w:val="24"/>
                <w:lang w:val="en-GB" w:eastAsia="de-DE"/>
              </w:rPr>
              <w:t>in the develo</w:t>
            </w:r>
            <w:r w:rsidR="009B2B7A" w:rsidRPr="349D468B">
              <w:rPr>
                <w:rFonts w:eastAsia="Times New Roman"/>
                <w:sz w:val="24"/>
                <w:szCs w:val="24"/>
                <w:lang w:val="en-GB" w:eastAsia="de-DE"/>
              </w:rPr>
              <w:t xml:space="preserve">pment of </w:t>
            </w:r>
            <w:r w:rsidR="004830FF" w:rsidRPr="349D468B">
              <w:rPr>
                <w:rFonts w:eastAsia="Times New Roman"/>
                <w:sz w:val="24"/>
                <w:szCs w:val="24"/>
                <w:lang w:val="en-GB" w:eastAsia="de-DE"/>
              </w:rPr>
              <w:t>project</w:t>
            </w:r>
            <w:r w:rsidR="008001FA" w:rsidRPr="349D468B">
              <w:rPr>
                <w:rFonts w:eastAsia="Times New Roman"/>
                <w:sz w:val="24"/>
                <w:szCs w:val="24"/>
                <w:lang w:val="en-GB" w:eastAsia="de-DE"/>
              </w:rPr>
              <w:t xml:space="preserve"> </w:t>
            </w:r>
            <w:r w:rsidR="003C567B" w:rsidRPr="349D468B">
              <w:rPr>
                <w:rFonts w:eastAsia="Times New Roman"/>
                <w:sz w:val="24"/>
                <w:szCs w:val="24"/>
                <w:lang w:val="en-GB" w:eastAsia="de-DE"/>
              </w:rPr>
              <w:t>preparatory</w:t>
            </w:r>
            <w:r w:rsidR="004830FF" w:rsidRPr="349D468B">
              <w:rPr>
                <w:rFonts w:eastAsia="Times New Roman"/>
                <w:sz w:val="24"/>
                <w:szCs w:val="24"/>
                <w:lang w:val="en-GB" w:eastAsia="de-DE"/>
              </w:rPr>
              <w:t xml:space="preserve"> </w:t>
            </w:r>
            <w:r w:rsidR="0048281A" w:rsidRPr="349D468B">
              <w:rPr>
                <w:rFonts w:eastAsia="Times New Roman"/>
                <w:sz w:val="24"/>
                <w:szCs w:val="24"/>
                <w:lang w:val="en-GB" w:eastAsia="de-DE"/>
              </w:rPr>
              <w:t xml:space="preserve">documents, particularly focusing on emission reduction </w:t>
            </w:r>
            <w:r w:rsidR="00BB79B4" w:rsidRPr="349D468B">
              <w:rPr>
                <w:rFonts w:eastAsia="Times New Roman"/>
                <w:sz w:val="24"/>
                <w:szCs w:val="24"/>
                <w:lang w:val="en-GB" w:eastAsia="de-DE"/>
              </w:rPr>
              <w:t>estimates</w:t>
            </w:r>
            <w:r w:rsidR="0048281A" w:rsidRPr="349D468B">
              <w:rPr>
                <w:rFonts w:eastAsia="Times New Roman"/>
                <w:sz w:val="24"/>
                <w:szCs w:val="24"/>
                <w:lang w:val="en-GB" w:eastAsia="de-DE"/>
              </w:rPr>
              <w:t xml:space="preserve"> </w:t>
            </w:r>
            <w:r w:rsidR="00BB79B4" w:rsidRPr="349D468B">
              <w:rPr>
                <w:rFonts w:eastAsia="Times New Roman"/>
                <w:sz w:val="24"/>
                <w:szCs w:val="24"/>
                <w:lang w:val="en-GB" w:eastAsia="de-DE"/>
              </w:rPr>
              <w:t xml:space="preserve">and </w:t>
            </w:r>
            <w:r w:rsidR="00FE2ABF" w:rsidRPr="349D468B">
              <w:rPr>
                <w:rFonts w:eastAsia="Times New Roman"/>
                <w:sz w:val="24"/>
                <w:szCs w:val="24"/>
                <w:lang w:val="en-GB" w:eastAsia="de-DE"/>
              </w:rPr>
              <w:t xml:space="preserve">compliance with </w:t>
            </w:r>
            <w:r w:rsidR="00BB79B4" w:rsidRPr="349D468B">
              <w:rPr>
                <w:rFonts w:eastAsia="Times New Roman"/>
                <w:sz w:val="24"/>
                <w:szCs w:val="24"/>
                <w:lang w:val="en-GB" w:eastAsia="de-DE"/>
              </w:rPr>
              <w:t>forest carbon standards</w:t>
            </w:r>
          </w:p>
          <w:p w14:paraId="50C79109" w14:textId="48906F69" w:rsidR="00CE6458" w:rsidRPr="00B6617E" w:rsidRDefault="007B61EC" w:rsidP="00E6791B">
            <w:pPr>
              <w:pStyle w:val="ListParagraph"/>
              <w:numPr>
                <w:ilvl w:val="1"/>
                <w:numId w:val="13"/>
              </w:numPr>
              <w:spacing w:after="0" w:line="240" w:lineRule="auto"/>
              <w:jc w:val="both"/>
              <w:rPr>
                <w:rFonts w:eastAsia="Times New Roman" w:cstheme="minorHAnsi"/>
                <w:sz w:val="24"/>
                <w:szCs w:val="24"/>
                <w:lang w:val="en-GB" w:eastAsia="de-DE"/>
              </w:rPr>
            </w:pPr>
            <w:r w:rsidRPr="00B6617E">
              <w:rPr>
                <w:rFonts w:eastAsia="Times New Roman" w:cstheme="minorHAnsi"/>
                <w:sz w:val="24"/>
                <w:szCs w:val="24"/>
                <w:u w:val="single"/>
                <w:lang w:val="en-GB" w:eastAsia="de-DE"/>
              </w:rPr>
              <w:t>GCFT</w:t>
            </w:r>
            <w:r w:rsidR="00632C92" w:rsidRPr="00B6617E">
              <w:rPr>
                <w:rFonts w:eastAsia="Times New Roman" w:cstheme="minorHAnsi"/>
                <w:sz w:val="24"/>
                <w:szCs w:val="24"/>
                <w:u w:val="single"/>
                <w:lang w:val="en-GB" w:eastAsia="de-DE"/>
              </w:rPr>
              <w:t>F</w:t>
            </w:r>
            <w:r w:rsidRPr="00B6617E">
              <w:rPr>
                <w:rFonts w:eastAsia="Times New Roman" w:cstheme="minorHAnsi"/>
                <w:sz w:val="24"/>
                <w:szCs w:val="24"/>
                <w:u w:val="single"/>
                <w:lang w:val="en-GB" w:eastAsia="de-DE"/>
              </w:rPr>
              <w:t xml:space="preserve"> </w:t>
            </w:r>
            <w:r w:rsidR="00CE6458" w:rsidRPr="00B6617E">
              <w:rPr>
                <w:rFonts w:eastAsia="Times New Roman" w:cstheme="minorHAnsi"/>
                <w:sz w:val="24"/>
                <w:szCs w:val="24"/>
                <w:u w:val="single"/>
                <w:lang w:val="en-GB" w:eastAsia="de-DE"/>
              </w:rPr>
              <w:t>Window B</w:t>
            </w:r>
            <w:r w:rsidR="00CE6458" w:rsidRPr="00B6617E">
              <w:rPr>
                <w:rFonts w:eastAsia="Times New Roman" w:cstheme="minorHAnsi"/>
                <w:sz w:val="24"/>
                <w:szCs w:val="24"/>
                <w:lang w:val="en-GB" w:eastAsia="de-DE"/>
              </w:rPr>
              <w:t xml:space="preserve">: Support the implementation of the GCFTF Window B Innovation Fund of States in Brazil’s Legal Amazon region by </w:t>
            </w:r>
            <w:r w:rsidR="00BC0A5F" w:rsidRPr="00B6617E">
              <w:rPr>
                <w:rFonts w:eastAsia="Times New Roman" w:cstheme="minorHAnsi"/>
                <w:sz w:val="24"/>
                <w:szCs w:val="24"/>
                <w:lang w:val="en-GB" w:eastAsia="de-DE"/>
              </w:rPr>
              <w:t>r</w:t>
            </w:r>
            <w:r w:rsidR="00CE6458" w:rsidRPr="00B6617E">
              <w:rPr>
                <w:rFonts w:eastAsia="Times New Roman" w:cstheme="minorHAnsi"/>
                <w:sz w:val="24"/>
                <w:szCs w:val="24"/>
                <w:lang w:val="en-GB" w:eastAsia="de-DE"/>
              </w:rPr>
              <w:t xml:space="preserve">eviewing project documents on MRV </w:t>
            </w:r>
            <w:r w:rsidR="00487052" w:rsidRPr="00B6617E">
              <w:rPr>
                <w:rFonts w:eastAsia="Times New Roman" w:cstheme="minorHAnsi"/>
                <w:sz w:val="24"/>
                <w:szCs w:val="24"/>
                <w:lang w:val="en-GB" w:eastAsia="de-DE"/>
              </w:rPr>
              <w:t xml:space="preserve">as well as </w:t>
            </w:r>
            <w:r w:rsidR="00CE6458" w:rsidRPr="00B6617E">
              <w:rPr>
                <w:rFonts w:eastAsia="Times New Roman" w:cstheme="minorHAnsi"/>
                <w:sz w:val="24"/>
                <w:szCs w:val="24"/>
                <w:lang w:val="en-GB" w:eastAsia="de-DE"/>
              </w:rPr>
              <w:t>ART / TREES eligibility</w:t>
            </w:r>
            <w:r w:rsidR="00487052" w:rsidRPr="00B6617E">
              <w:rPr>
                <w:rFonts w:eastAsia="Times New Roman" w:cstheme="minorHAnsi"/>
                <w:sz w:val="24"/>
                <w:szCs w:val="24"/>
                <w:lang w:val="en-GB" w:eastAsia="de-DE"/>
              </w:rPr>
              <w:t xml:space="preserve"> and pathways towards compliance</w:t>
            </w:r>
            <w:r w:rsidR="00041EF8" w:rsidRPr="00B6617E">
              <w:rPr>
                <w:rFonts w:eastAsia="Times New Roman" w:cstheme="minorHAnsi"/>
                <w:sz w:val="24"/>
                <w:szCs w:val="24"/>
                <w:lang w:val="en-GB" w:eastAsia="de-DE"/>
              </w:rPr>
              <w:t>.</w:t>
            </w:r>
          </w:p>
          <w:p w14:paraId="7B953D75" w14:textId="77777777" w:rsidR="00570683" w:rsidRPr="00B6617E" w:rsidRDefault="00570683" w:rsidP="008D05A4">
            <w:pPr>
              <w:pStyle w:val="ListParagraph"/>
              <w:spacing w:after="0" w:line="240" w:lineRule="auto"/>
              <w:ind w:left="792"/>
              <w:jc w:val="both"/>
              <w:rPr>
                <w:rFonts w:eastAsia="Times New Roman" w:cstheme="minorHAnsi"/>
                <w:sz w:val="24"/>
                <w:szCs w:val="24"/>
                <w:lang w:val="en-GB" w:eastAsia="de-DE"/>
              </w:rPr>
            </w:pPr>
          </w:p>
          <w:p w14:paraId="21CDD4F7" w14:textId="69743DCE" w:rsidR="00206213" w:rsidRPr="00F97EDE" w:rsidRDefault="00206213" w:rsidP="00F97EDE">
            <w:pPr>
              <w:pStyle w:val="ListParagraph"/>
              <w:numPr>
                <w:ilvl w:val="0"/>
                <w:numId w:val="23"/>
              </w:numPr>
              <w:spacing w:after="0" w:line="240" w:lineRule="auto"/>
              <w:jc w:val="both"/>
              <w:textAlignment w:val="baseline"/>
              <w:rPr>
                <w:rFonts w:eastAsia="Times New Roman" w:cstheme="minorHAnsi"/>
                <w:sz w:val="24"/>
                <w:szCs w:val="24"/>
                <w:lang w:val="en-GB" w:eastAsia="de-DE"/>
              </w:rPr>
            </w:pPr>
            <w:r w:rsidRPr="00F97EDE">
              <w:rPr>
                <w:rFonts w:eastAsia="Times New Roman" w:cstheme="minorHAnsi"/>
                <w:b/>
                <w:bCs/>
                <w:sz w:val="24"/>
                <w:szCs w:val="24"/>
                <w:bdr w:val="none" w:sz="0" w:space="0" w:color="auto" w:frame="1"/>
                <w:lang w:val="en-GB" w:eastAsia="de-DE"/>
              </w:rPr>
              <w:lastRenderedPageBreak/>
              <w:t>Expected Outputs</w:t>
            </w:r>
            <w:r w:rsidR="00032FE3" w:rsidRPr="00F97EDE">
              <w:rPr>
                <w:rFonts w:eastAsia="Times New Roman" w:cstheme="minorHAnsi"/>
                <w:b/>
                <w:bCs/>
                <w:sz w:val="24"/>
                <w:szCs w:val="24"/>
                <w:bdr w:val="none" w:sz="0" w:space="0" w:color="auto" w:frame="1"/>
                <w:lang w:val="en-GB" w:eastAsia="de-DE"/>
              </w:rPr>
              <w:t>,</w:t>
            </w:r>
            <w:r w:rsidR="002006EA" w:rsidRPr="00F97EDE">
              <w:rPr>
                <w:rFonts w:eastAsia="Times New Roman" w:cstheme="minorHAnsi"/>
                <w:b/>
                <w:bCs/>
                <w:sz w:val="24"/>
                <w:szCs w:val="24"/>
                <w:bdr w:val="none" w:sz="0" w:space="0" w:color="auto" w:frame="1"/>
                <w:lang w:val="en-GB" w:eastAsia="de-DE"/>
              </w:rPr>
              <w:t xml:space="preserve"> </w:t>
            </w:r>
            <w:r w:rsidRPr="00F97EDE">
              <w:rPr>
                <w:rFonts w:eastAsia="Times New Roman" w:cstheme="minorHAnsi"/>
                <w:b/>
                <w:bCs/>
                <w:sz w:val="24"/>
                <w:szCs w:val="24"/>
                <w:bdr w:val="none" w:sz="0" w:space="0" w:color="auto" w:frame="1"/>
                <w:lang w:val="en-GB" w:eastAsia="de-DE"/>
              </w:rPr>
              <w:t>Deliverables</w:t>
            </w:r>
            <w:r w:rsidR="00032FE3" w:rsidRPr="00F97EDE">
              <w:rPr>
                <w:rFonts w:eastAsia="Times New Roman" w:cstheme="minorHAnsi"/>
                <w:b/>
                <w:bCs/>
                <w:sz w:val="24"/>
                <w:szCs w:val="24"/>
                <w:bdr w:val="none" w:sz="0" w:space="0" w:color="auto" w:frame="1"/>
                <w:lang w:val="en-GB" w:eastAsia="de-DE"/>
              </w:rPr>
              <w:t xml:space="preserve"> and Payments</w:t>
            </w:r>
          </w:p>
          <w:p w14:paraId="0D2DC6BC" w14:textId="77777777" w:rsidR="00206213" w:rsidRPr="00B6617E" w:rsidRDefault="00206213" w:rsidP="008D05A4">
            <w:pPr>
              <w:spacing w:after="0" w:line="240" w:lineRule="auto"/>
              <w:jc w:val="both"/>
              <w:textAlignment w:val="baseline"/>
              <w:rPr>
                <w:rFonts w:eastAsia="Times New Roman" w:cstheme="minorHAnsi"/>
                <w:sz w:val="24"/>
                <w:szCs w:val="24"/>
                <w:lang w:val="en-GB" w:eastAsia="de-DE"/>
              </w:rPr>
            </w:pPr>
            <w:r w:rsidRPr="00B6617E">
              <w:rPr>
                <w:rFonts w:eastAsia="Times New Roman" w:cstheme="minorHAnsi"/>
                <w:sz w:val="24"/>
                <w:szCs w:val="24"/>
                <w:lang w:val="en-GB" w:eastAsia="de-DE"/>
              </w:rPr>
              <w:t> </w:t>
            </w:r>
          </w:p>
          <w:tbl>
            <w:tblPr>
              <w:tblW w:w="9032" w:type="dxa"/>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Look w:val="04A0" w:firstRow="1" w:lastRow="0" w:firstColumn="1" w:lastColumn="0" w:noHBand="0" w:noVBand="1"/>
            </w:tblPr>
            <w:tblGrid>
              <w:gridCol w:w="4867"/>
              <w:gridCol w:w="1166"/>
              <w:gridCol w:w="1305"/>
              <w:gridCol w:w="1694"/>
            </w:tblGrid>
            <w:tr w:rsidR="00450B0D" w:rsidRPr="00B6617E" w14:paraId="13D38013" w14:textId="24FE79FA" w:rsidTr="004B1933">
              <w:trPr>
                <w:trHeight w:val="905"/>
                <w:tblHeader/>
              </w:trPr>
              <w:tc>
                <w:tcPr>
                  <w:tcW w:w="5236" w:type="dxa"/>
                  <w:tcBorders>
                    <w:top w:val="outset" w:sz="6" w:space="0" w:color="auto"/>
                    <w:left w:val="outset" w:sz="6" w:space="0" w:color="auto"/>
                    <w:bottom w:val="outset" w:sz="6" w:space="0" w:color="auto"/>
                    <w:right w:val="outset" w:sz="6" w:space="0" w:color="auto"/>
                  </w:tcBorders>
                  <w:shd w:val="clear" w:color="auto" w:fill="BDD6EE" w:themeFill="accent5" w:themeFillTint="66"/>
                  <w:vAlign w:val="center"/>
                  <w:hideMark/>
                </w:tcPr>
                <w:p w14:paraId="302DD1F8" w14:textId="77777777" w:rsidR="00523BE2" w:rsidRPr="00B6617E" w:rsidRDefault="00523BE2" w:rsidP="6A9CD874">
                  <w:pPr>
                    <w:spacing w:after="0" w:line="240" w:lineRule="auto"/>
                    <w:jc w:val="center"/>
                    <w:rPr>
                      <w:rFonts w:eastAsia="Times New Roman"/>
                      <w:b/>
                      <w:bCs/>
                      <w:sz w:val="24"/>
                      <w:szCs w:val="24"/>
                      <w:lang w:eastAsia="de-DE"/>
                    </w:rPr>
                  </w:pPr>
                  <w:r w:rsidRPr="00B6617E">
                    <w:rPr>
                      <w:rFonts w:eastAsia="Times New Roman"/>
                      <w:b/>
                      <w:bCs/>
                      <w:sz w:val="24"/>
                      <w:szCs w:val="24"/>
                      <w:lang w:eastAsia="de-DE"/>
                    </w:rPr>
                    <w:t>Deliverables / Outputs</w:t>
                  </w:r>
                </w:p>
              </w:tc>
              <w:tc>
                <w:tcPr>
                  <w:tcW w:w="1205" w:type="dxa"/>
                  <w:tcBorders>
                    <w:top w:val="outset" w:sz="6" w:space="0" w:color="auto"/>
                    <w:left w:val="outset" w:sz="6" w:space="0" w:color="auto"/>
                    <w:bottom w:val="outset" w:sz="6" w:space="0" w:color="auto"/>
                    <w:right w:val="outset" w:sz="6" w:space="0" w:color="auto"/>
                  </w:tcBorders>
                  <w:shd w:val="clear" w:color="auto" w:fill="BDD6EE" w:themeFill="accent5" w:themeFillTint="66"/>
                  <w:vAlign w:val="center"/>
                  <w:hideMark/>
                </w:tcPr>
                <w:p w14:paraId="7ED77535" w14:textId="3FC8D708" w:rsidR="00523BE2" w:rsidRPr="00B6617E" w:rsidRDefault="00523BE2" w:rsidP="6A9CD874">
                  <w:pPr>
                    <w:spacing w:after="0" w:line="240" w:lineRule="auto"/>
                    <w:jc w:val="center"/>
                    <w:textAlignment w:val="baseline"/>
                    <w:rPr>
                      <w:rFonts w:eastAsia="Times New Roman"/>
                      <w:b/>
                      <w:bCs/>
                      <w:sz w:val="24"/>
                      <w:szCs w:val="24"/>
                      <w:lang w:eastAsia="de-DE"/>
                    </w:rPr>
                  </w:pPr>
                  <w:r w:rsidRPr="00B6617E">
                    <w:rPr>
                      <w:rFonts w:eastAsia="Times New Roman"/>
                      <w:b/>
                      <w:bCs/>
                      <w:sz w:val="24"/>
                      <w:szCs w:val="24"/>
                      <w:lang w:eastAsia="de-DE"/>
                    </w:rPr>
                    <w:t>% of payment</w:t>
                  </w:r>
                </w:p>
              </w:tc>
              <w:tc>
                <w:tcPr>
                  <w:tcW w:w="1333" w:type="dxa"/>
                  <w:tcBorders>
                    <w:top w:val="outset" w:sz="6" w:space="0" w:color="auto"/>
                    <w:left w:val="outset" w:sz="6" w:space="0" w:color="auto"/>
                    <w:bottom w:val="outset" w:sz="6" w:space="0" w:color="auto"/>
                    <w:right w:val="outset" w:sz="6" w:space="0" w:color="auto"/>
                  </w:tcBorders>
                  <w:shd w:val="clear" w:color="auto" w:fill="BDD6EE" w:themeFill="accent5" w:themeFillTint="66"/>
                  <w:vAlign w:val="center"/>
                  <w:hideMark/>
                </w:tcPr>
                <w:p w14:paraId="02731404" w14:textId="16EE1444" w:rsidR="00523BE2" w:rsidRPr="00B6617E" w:rsidRDefault="00523BE2" w:rsidP="6A9CD874">
                  <w:pPr>
                    <w:spacing w:after="0" w:line="240" w:lineRule="auto"/>
                    <w:jc w:val="center"/>
                    <w:textAlignment w:val="baseline"/>
                    <w:rPr>
                      <w:rFonts w:eastAsia="Times New Roman"/>
                      <w:b/>
                      <w:bCs/>
                      <w:sz w:val="24"/>
                      <w:szCs w:val="24"/>
                      <w:lang w:eastAsia="de-DE"/>
                    </w:rPr>
                  </w:pPr>
                  <w:r w:rsidRPr="00B6617E">
                    <w:rPr>
                      <w:rFonts w:eastAsia="Times New Roman"/>
                      <w:b/>
                      <w:bCs/>
                      <w:sz w:val="24"/>
                      <w:szCs w:val="24"/>
                      <w:lang w:eastAsia="de-DE"/>
                    </w:rPr>
                    <w:t>Expected Delivery Date</w:t>
                  </w:r>
                  <w:r w:rsidRPr="00B6617E">
                    <w:rPr>
                      <w:rStyle w:val="FootnoteReference"/>
                      <w:rFonts w:eastAsia="Times New Roman"/>
                      <w:b/>
                      <w:bCs/>
                      <w:sz w:val="24"/>
                      <w:szCs w:val="24"/>
                      <w:lang w:eastAsia="de-DE"/>
                    </w:rPr>
                    <w:footnoteReference w:id="4"/>
                  </w:r>
                </w:p>
              </w:tc>
              <w:tc>
                <w:tcPr>
                  <w:tcW w:w="1258" w:type="dxa"/>
                  <w:tcBorders>
                    <w:top w:val="outset" w:sz="6" w:space="0" w:color="auto"/>
                    <w:left w:val="outset" w:sz="6" w:space="0" w:color="auto"/>
                    <w:bottom w:val="outset" w:sz="6" w:space="0" w:color="auto"/>
                    <w:right w:val="outset" w:sz="6" w:space="0" w:color="auto"/>
                  </w:tcBorders>
                  <w:shd w:val="clear" w:color="auto" w:fill="BDD6EE" w:themeFill="accent5" w:themeFillTint="66"/>
                </w:tcPr>
                <w:p w14:paraId="519A1F72" w14:textId="66305BCC" w:rsidR="00523BE2" w:rsidRPr="00B6617E" w:rsidRDefault="00523BE2" w:rsidP="6A9CD874">
                  <w:pPr>
                    <w:spacing w:after="0" w:line="240" w:lineRule="auto"/>
                    <w:jc w:val="center"/>
                    <w:textAlignment w:val="baseline"/>
                    <w:rPr>
                      <w:rStyle w:val="CommentReference"/>
                    </w:rPr>
                  </w:pPr>
                  <w:r w:rsidRPr="00B6617E">
                    <w:rPr>
                      <w:rFonts w:eastAsia="Times New Roman"/>
                      <w:b/>
                      <w:bCs/>
                      <w:sz w:val="24"/>
                      <w:szCs w:val="24"/>
                      <w:lang w:eastAsia="de-DE"/>
                    </w:rPr>
                    <w:t>Condition for Payment Release</w:t>
                  </w:r>
                </w:p>
              </w:tc>
            </w:tr>
            <w:tr w:rsidR="00324DEE" w:rsidRPr="00B6617E" w14:paraId="3F311590" w14:textId="31685496" w:rsidTr="00580B1A">
              <w:trPr>
                <w:trHeight w:val="234"/>
              </w:trPr>
              <w:tc>
                <w:tcPr>
                  <w:tcW w:w="5236" w:type="dxa"/>
                  <w:tcBorders>
                    <w:top w:val="outset" w:sz="6" w:space="0" w:color="auto"/>
                    <w:left w:val="outset" w:sz="6" w:space="0" w:color="auto"/>
                    <w:bottom w:val="outset" w:sz="6" w:space="0" w:color="auto"/>
                    <w:right w:val="outset" w:sz="6" w:space="0" w:color="auto"/>
                  </w:tcBorders>
                  <w:shd w:val="clear" w:color="auto" w:fill="auto"/>
                </w:tcPr>
                <w:p w14:paraId="060A4D04" w14:textId="3F66FDE8" w:rsidR="00523BE2" w:rsidRPr="00B6617E" w:rsidRDefault="00523BE2" w:rsidP="00E46006">
                  <w:pPr>
                    <w:pStyle w:val="ListParagraph"/>
                    <w:numPr>
                      <w:ilvl w:val="0"/>
                      <w:numId w:val="15"/>
                    </w:numPr>
                    <w:spacing w:after="0" w:line="240" w:lineRule="auto"/>
                    <w:rPr>
                      <w:rFonts w:eastAsia="Times New Roman" w:cstheme="minorHAnsi"/>
                      <w:sz w:val="24"/>
                      <w:szCs w:val="24"/>
                      <w:lang w:val="en-GB" w:eastAsia="de-DE"/>
                    </w:rPr>
                  </w:pPr>
                  <w:r w:rsidRPr="00B6617E">
                    <w:rPr>
                      <w:rFonts w:eastAsia="Times New Roman" w:cstheme="minorHAnsi"/>
                      <w:sz w:val="24"/>
                      <w:szCs w:val="24"/>
                      <w:lang w:val="en-GB" w:eastAsia="de-DE"/>
                    </w:rPr>
                    <w:t>Further development of PLANT:</w:t>
                  </w:r>
                </w:p>
                <w:p w14:paraId="54394B66" w14:textId="77777777" w:rsidR="00523BE2" w:rsidRPr="00B6617E" w:rsidRDefault="00523BE2" w:rsidP="00E46006">
                  <w:pPr>
                    <w:pStyle w:val="ListParagraph"/>
                    <w:numPr>
                      <w:ilvl w:val="1"/>
                      <w:numId w:val="15"/>
                    </w:numPr>
                    <w:spacing w:after="0" w:line="240" w:lineRule="auto"/>
                    <w:rPr>
                      <w:rFonts w:eastAsia="Times New Roman" w:cstheme="minorHAnsi"/>
                      <w:sz w:val="24"/>
                      <w:szCs w:val="24"/>
                      <w:lang w:val="en-GB" w:eastAsia="de-DE"/>
                    </w:rPr>
                  </w:pPr>
                  <w:r w:rsidRPr="00B6617E">
                    <w:rPr>
                      <w:rFonts w:eastAsia="Times New Roman" w:cstheme="minorHAnsi"/>
                      <w:sz w:val="24"/>
                      <w:szCs w:val="24"/>
                      <w:lang w:val="en-GB" w:eastAsia="de-DE"/>
                    </w:rPr>
                    <w:t>Integration of Version 2.0 of ART / TREES into PLANT template</w:t>
                  </w:r>
                </w:p>
                <w:p w14:paraId="350E63B1" w14:textId="2C7C4566" w:rsidR="00523BE2" w:rsidRPr="00B6617E" w:rsidRDefault="00523BE2" w:rsidP="00E46006">
                  <w:pPr>
                    <w:pStyle w:val="ListParagraph"/>
                    <w:numPr>
                      <w:ilvl w:val="1"/>
                      <w:numId w:val="15"/>
                    </w:numPr>
                    <w:spacing w:after="0" w:line="240" w:lineRule="auto"/>
                    <w:rPr>
                      <w:rFonts w:eastAsia="Times New Roman" w:cstheme="minorHAnsi"/>
                      <w:sz w:val="24"/>
                      <w:szCs w:val="24"/>
                      <w:lang w:val="en-GB" w:eastAsia="de-DE"/>
                    </w:rPr>
                  </w:pPr>
                  <w:r w:rsidRPr="00B6617E">
                    <w:rPr>
                      <w:rFonts w:eastAsia="Times New Roman" w:cstheme="minorHAnsi"/>
                      <w:sz w:val="24"/>
                      <w:szCs w:val="24"/>
                      <w:lang w:val="en-GB" w:eastAsia="de-DE"/>
                    </w:rPr>
                    <w:t>Integration of Version 4 of the Verra JNR into the PLANT template</w:t>
                  </w:r>
                </w:p>
                <w:p w14:paraId="04135CC3" w14:textId="77777777" w:rsidR="00523BE2" w:rsidRPr="00B6617E" w:rsidRDefault="00523BE2" w:rsidP="00E46006">
                  <w:pPr>
                    <w:pStyle w:val="ListParagraph"/>
                    <w:numPr>
                      <w:ilvl w:val="1"/>
                      <w:numId w:val="15"/>
                    </w:numPr>
                    <w:spacing w:after="0" w:line="240" w:lineRule="auto"/>
                    <w:rPr>
                      <w:rFonts w:eastAsia="Times New Roman" w:cstheme="minorHAnsi"/>
                      <w:sz w:val="24"/>
                      <w:szCs w:val="24"/>
                      <w:lang w:val="en-GB" w:eastAsia="de-DE"/>
                    </w:rPr>
                  </w:pPr>
                  <w:r w:rsidRPr="00B6617E">
                    <w:rPr>
                      <w:rFonts w:eastAsia="Times New Roman" w:cstheme="minorHAnsi"/>
                      <w:sz w:val="24"/>
                      <w:szCs w:val="24"/>
                      <w:lang w:val="en-GB" w:eastAsia="de-DE"/>
                    </w:rPr>
                    <w:t>Improved connectivity with projects and initiatives of the voluntary carbon markets</w:t>
                  </w:r>
                </w:p>
                <w:p w14:paraId="75DA680C" w14:textId="35688B86" w:rsidR="00523BE2" w:rsidRPr="00B6617E" w:rsidRDefault="00523BE2" w:rsidP="00E46006">
                  <w:pPr>
                    <w:pStyle w:val="ListParagraph"/>
                    <w:numPr>
                      <w:ilvl w:val="1"/>
                      <w:numId w:val="15"/>
                    </w:numPr>
                    <w:spacing w:after="0" w:line="240" w:lineRule="auto"/>
                    <w:rPr>
                      <w:rFonts w:eastAsia="Times New Roman" w:cstheme="minorHAnsi"/>
                      <w:sz w:val="24"/>
                      <w:szCs w:val="24"/>
                      <w:lang w:val="en-GB" w:eastAsia="de-DE"/>
                    </w:rPr>
                  </w:pPr>
                  <w:r w:rsidRPr="00B6617E">
                    <w:rPr>
                      <w:rFonts w:eastAsia="Times New Roman" w:cstheme="minorHAnsi"/>
                      <w:sz w:val="24"/>
                      <w:szCs w:val="24"/>
                      <w:lang w:val="en-GB" w:eastAsia="de-DE"/>
                    </w:rPr>
                    <w:t>Structural support for improvement of the Power</w:t>
                  </w:r>
                  <w:r w:rsidR="00501028">
                    <w:rPr>
                      <w:rFonts w:eastAsia="Times New Roman" w:cstheme="minorHAnsi"/>
                      <w:sz w:val="24"/>
                      <w:szCs w:val="24"/>
                      <w:lang w:val="en-GB" w:eastAsia="de-DE"/>
                    </w:rPr>
                    <w:t xml:space="preserve"> </w:t>
                  </w:r>
                  <w:r w:rsidRPr="00B6617E">
                    <w:rPr>
                      <w:rFonts w:eastAsia="Times New Roman" w:cstheme="minorHAnsi"/>
                      <w:sz w:val="24"/>
                      <w:szCs w:val="24"/>
                      <w:lang w:val="en-GB" w:eastAsia="de-DE"/>
                    </w:rPr>
                    <w:t>BI connection with PLANT excels</w:t>
                  </w:r>
                </w:p>
                <w:p w14:paraId="56D691F0" w14:textId="77777777" w:rsidR="00523BE2" w:rsidRPr="00B6617E" w:rsidRDefault="00523BE2" w:rsidP="00E46006">
                  <w:pPr>
                    <w:pStyle w:val="ListParagraph"/>
                    <w:numPr>
                      <w:ilvl w:val="1"/>
                      <w:numId w:val="15"/>
                    </w:numPr>
                    <w:spacing w:after="0" w:line="240" w:lineRule="auto"/>
                    <w:rPr>
                      <w:rFonts w:eastAsia="Times New Roman" w:cstheme="minorHAnsi"/>
                      <w:sz w:val="24"/>
                      <w:szCs w:val="24"/>
                      <w:lang w:val="en-GB" w:eastAsia="de-DE"/>
                    </w:rPr>
                  </w:pPr>
                  <w:r w:rsidRPr="00B6617E">
                    <w:rPr>
                      <w:rFonts w:eastAsia="Times New Roman" w:cstheme="minorHAnsi"/>
                      <w:sz w:val="24"/>
                      <w:szCs w:val="24"/>
                      <w:lang w:val="en-GB" w:eastAsia="de-DE"/>
                    </w:rPr>
                    <w:t>Improve accessibility and format for the different types of users of PLANT</w:t>
                  </w:r>
                </w:p>
                <w:p w14:paraId="00A98E84" w14:textId="77777777" w:rsidR="00523BE2" w:rsidRPr="00B6617E" w:rsidRDefault="00523BE2" w:rsidP="00E46006">
                  <w:pPr>
                    <w:pStyle w:val="ListParagraph"/>
                    <w:numPr>
                      <w:ilvl w:val="1"/>
                      <w:numId w:val="15"/>
                    </w:numPr>
                    <w:spacing w:after="0" w:line="240" w:lineRule="auto"/>
                    <w:rPr>
                      <w:rFonts w:eastAsia="Times New Roman" w:cstheme="minorHAnsi"/>
                      <w:sz w:val="24"/>
                      <w:szCs w:val="24"/>
                      <w:lang w:val="en-GB" w:eastAsia="de-DE"/>
                    </w:rPr>
                  </w:pPr>
                  <w:r w:rsidRPr="00B6617E">
                    <w:rPr>
                      <w:rFonts w:eastAsia="Times New Roman" w:cstheme="minorHAnsi"/>
                      <w:sz w:val="24"/>
                      <w:szCs w:val="24"/>
                      <w:lang w:val="en-GB" w:eastAsia="de-DE"/>
                    </w:rPr>
                    <w:t>Incorporation of other relevant developments and updates</w:t>
                  </w:r>
                </w:p>
                <w:p w14:paraId="33E5093C" w14:textId="13DA88A4" w:rsidR="00523BE2" w:rsidRPr="00B6617E" w:rsidRDefault="00523BE2" w:rsidP="0033373B">
                  <w:pPr>
                    <w:spacing w:after="0" w:line="240" w:lineRule="auto"/>
                    <w:jc w:val="both"/>
                    <w:rPr>
                      <w:rFonts w:eastAsia="Times New Roman" w:cstheme="minorHAnsi"/>
                      <w:b/>
                      <w:sz w:val="24"/>
                      <w:szCs w:val="24"/>
                      <w:lang w:val="en-GB" w:eastAsia="de-DE"/>
                    </w:rPr>
                  </w:pPr>
                </w:p>
              </w:tc>
              <w:tc>
                <w:tcPr>
                  <w:tcW w:w="1205" w:type="dxa"/>
                  <w:tcBorders>
                    <w:top w:val="outset" w:sz="6" w:space="0" w:color="auto"/>
                    <w:left w:val="outset" w:sz="6" w:space="0" w:color="auto"/>
                    <w:bottom w:val="outset" w:sz="6" w:space="0" w:color="auto"/>
                    <w:right w:val="outset" w:sz="6" w:space="0" w:color="auto"/>
                  </w:tcBorders>
                  <w:shd w:val="clear" w:color="auto" w:fill="auto"/>
                </w:tcPr>
                <w:p w14:paraId="6BAFAB51" w14:textId="666F4577" w:rsidR="00523BE2" w:rsidRPr="004B1933" w:rsidRDefault="1F896F97" w:rsidP="004B1933">
                  <w:pPr>
                    <w:spacing w:after="0" w:line="240" w:lineRule="auto"/>
                    <w:jc w:val="center"/>
                    <w:rPr>
                      <w:rFonts w:eastAsia="Times New Roman"/>
                      <w:b/>
                      <w:sz w:val="24"/>
                      <w:szCs w:val="24"/>
                      <w:lang w:eastAsia="de-DE"/>
                    </w:rPr>
                  </w:pPr>
                  <w:r w:rsidRPr="004B1933">
                    <w:rPr>
                      <w:rFonts w:eastAsia="Times New Roman"/>
                      <w:b/>
                      <w:sz w:val="24"/>
                      <w:szCs w:val="24"/>
                      <w:lang w:eastAsia="de-DE"/>
                    </w:rPr>
                    <w:t>15</w:t>
                  </w:r>
                  <w:r w:rsidR="009F3DD6" w:rsidRPr="004B1933">
                    <w:rPr>
                      <w:rFonts w:eastAsia="Times New Roman"/>
                      <w:b/>
                      <w:sz w:val="24"/>
                      <w:szCs w:val="24"/>
                      <w:lang w:eastAsia="de-DE"/>
                    </w:rPr>
                    <w:t>%</w:t>
                  </w:r>
                </w:p>
                <w:p w14:paraId="7CBB26C5" w14:textId="33CB0FD1" w:rsidR="00523BE2" w:rsidRPr="00B6617E" w:rsidRDefault="00523BE2" w:rsidP="0033373B">
                  <w:pPr>
                    <w:spacing w:after="0" w:line="240" w:lineRule="auto"/>
                    <w:jc w:val="both"/>
                    <w:rPr>
                      <w:rFonts w:eastAsia="Times New Roman" w:cstheme="minorHAnsi"/>
                      <w:sz w:val="24"/>
                      <w:szCs w:val="24"/>
                      <w:lang w:eastAsia="de-DE"/>
                    </w:rPr>
                  </w:pPr>
                </w:p>
                <w:p w14:paraId="6D425005" w14:textId="7F8EACCC" w:rsidR="00523BE2" w:rsidRPr="00B6617E" w:rsidRDefault="00523BE2" w:rsidP="0033373B">
                  <w:pPr>
                    <w:spacing w:after="0" w:line="240" w:lineRule="auto"/>
                    <w:jc w:val="both"/>
                    <w:rPr>
                      <w:rFonts w:eastAsia="Times New Roman" w:cstheme="minorHAnsi"/>
                      <w:sz w:val="24"/>
                      <w:szCs w:val="24"/>
                      <w:lang w:eastAsia="de-DE"/>
                    </w:rPr>
                  </w:pPr>
                </w:p>
                <w:p w14:paraId="6F32EA16" w14:textId="77777777" w:rsidR="00523BE2" w:rsidRPr="00B6617E" w:rsidRDefault="00523BE2" w:rsidP="0033373B">
                  <w:pPr>
                    <w:spacing w:after="0" w:line="240" w:lineRule="auto"/>
                    <w:jc w:val="both"/>
                    <w:rPr>
                      <w:rFonts w:eastAsia="Times New Roman" w:cstheme="minorHAnsi"/>
                      <w:sz w:val="24"/>
                      <w:szCs w:val="24"/>
                      <w:lang w:eastAsia="de-DE"/>
                    </w:rPr>
                  </w:pPr>
                </w:p>
                <w:p w14:paraId="2404B20D" w14:textId="402155AD" w:rsidR="00523BE2" w:rsidRPr="00B6617E" w:rsidRDefault="00523BE2" w:rsidP="0033373B">
                  <w:pPr>
                    <w:spacing w:after="0" w:line="240" w:lineRule="auto"/>
                    <w:jc w:val="both"/>
                    <w:rPr>
                      <w:rFonts w:eastAsia="Times New Roman" w:cstheme="minorHAnsi"/>
                      <w:b/>
                      <w:bCs/>
                      <w:sz w:val="24"/>
                      <w:szCs w:val="24"/>
                      <w:lang w:eastAsia="de-DE"/>
                    </w:rPr>
                  </w:pPr>
                </w:p>
                <w:p w14:paraId="74A01358" w14:textId="0DBDD40B" w:rsidR="00523BE2" w:rsidRPr="00B6617E" w:rsidRDefault="00523BE2" w:rsidP="0033373B">
                  <w:pPr>
                    <w:spacing w:after="0" w:line="240" w:lineRule="auto"/>
                    <w:jc w:val="both"/>
                    <w:rPr>
                      <w:rFonts w:eastAsia="Times New Roman" w:cstheme="minorHAnsi"/>
                      <w:b/>
                      <w:sz w:val="24"/>
                      <w:szCs w:val="24"/>
                      <w:lang w:eastAsia="de-DE"/>
                    </w:rPr>
                  </w:pPr>
                </w:p>
              </w:tc>
              <w:tc>
                <w:tcPr>
                  <w:tcW w:w="1333" w:type="dxa"/>
                  <w:tcBorders>
                    <w:top w:val="outset" w:sz="6" w:space="0" w:color="auto"/>
                    <w:left w:val="outset" w:sz="6" w:space="0" w:color="auto"/>
                    <w:bottom w:val="outset" w:sz="6" w:space="0" w:color="auto"/>
                    <w:right w:val="outset" w:sz="6" w:space="0" w:color="auto"/>
                  </w:tcBorders>
                  <w:shd w:val="clear" w:color="auto" w:fill="auto"/>
                </w:tcPr>
                <w:p w14:paraId="3C12FAEC" w14:textId="7DC5A648" w:rsidR="00872E95" w:rsidRPr="00B6617E" w:rsidRDefault="004B1933" w:rsidP="00E46006">
                  <w:pPr>
                    <w:spacing w:after="0" w:line="240" w:lineRule="auto"/>
                    <w:rPr>
                      <w:rFonts w:eastAsia="Times New Roman" w:cstheme="minorHAnsi"/>
                      <w:sz w:val="24"/>
                      <w:szCs w:val="24"/>
                      <w:lang w:eastAsia="de-DE"/>
                    </w:rPr>
                  </w:pPr>
                  <w:r>
                    <w:rPr>
                      <w:rFonts w:eastAsia="Times New Roman" w:cstheme="minorHAnsi"/>
                      <w:sz w:val="24"/>
                      <w:szCs w:val="24"/>
                      <w:lang w:eastAsia="de-DE"/>
                    </w:rPr>
                    <w:t xml:space="preserve">15 July </w:t>
                  </w:r>
                  <w:r w:rsidR="00385A3B" w:rsidRPr="00B6617E">
                    <w:rPr>
                      <w:rFonts w:eastAsia="Times New Roman" w:cstheme="minorHAnsi"/>
                      <w:sz w:val="24"/>
                      <w:szCs w:val="24"/>
                      <w:lang w:eastAsia="de-DE"/>
                    </w:rPr>
                    <w:t>2021</w:t>
                  </w:r>
                </w:p>
              </w:tc>
              <w:tc>
                <w:tcPr>
                  <w:tcW w:w="1258" w:type="dxa"/>
                  <w:tcBorders>
                    <w:top w:val="outset" w:sz="6" w:space="0" w:color="auto"/>
                    <w:left w:val="outset" w:sz="6" w:space="0" w:color="auto"/>
                    <w:bottom w:val="outset" w:sz="6" w:space="0" w:color="auto"/>
                    <w:right w:val="outset" w:sz="6" w:space="0" w:color="auto"/>
                  </w:tcBorders>
                </w:tcPr>
                <w:p w14:paraId="0A81CF6B" w14:textId="2B0B8155" w:rsidR="00523BE2" w:rsidRPr="00B6617E" w:rsidRDefault="008D7A4E" w:rsidP="00E46006">
                  <w:pPr>
                    <w:spacing w:after="0" w:line="240" w:lineRule="auto"/>
                    <w:rPr>
                      <w:rFonts w:eastAsia="Times New Roman" w:cstheme="minorHAnsi"/>
                      <w:sz w:val="24"/>
                      <w:szCs w:val="24"/>
                      <w:lang w:val="en-GB" w:eastAsia="de-DE"/>
                    </w:rPr>
                  </w:pPr>
                  <w:r w:rsidRPr="00B6617E">
                    <w:rPr>
                      <w:rFonts w:eastAsia="Times New Roman" w:cstheme="minorHAnsi"/>
                      <w:sz w:val="24"/>
                      <w:szCs w:val="24"/>
                      <w:lang w:val="en-GB" w:eastAsia="de-DE"/>
                    </w:rPr>
                    <w:t xml:space="preserve">For approval </w:t>
                  </w:r>
                  <w:r w:rsidR="00BA60B7" w:rsidRPr="00B6617E">
                    <w:rPr>
                      <w:rFonts w:eastAsia="Times New Roman" w:cstheme="minorHAnsi"/>
                      <w:sz w:val="24"/>
                      <w:szCs w:val="24"/>
                      <w:lang w:val="en-GB" w:eastAsia="de-DE"/>
                    </w:rPr>
                    <w:t xml:space="preserve">by </w:t>
                  </w:r>
                  <w:r w:rsidRPr="00B6617E">
                    <w:rPr>
                      <w:rFonts w:eastAsia="Times New Roman" w:cstheme="minorHAnsi"/>
                      <w:sz w:val="24"/>
                      <w:szCs w:val="24"/>
                      <w:lang w:val="en-GB" w:eastAsia="de-DE"/>
                    </w:rPr>
                    <w:t>Principal Technical Advisor (PTA) of the Climate and Forest team or his/her designated mandated representative(s)</w:t>
                  </w:r>
                </w:p>
              </w:tc>
            </w:tr>
            <w:tr w:rsidR="00450B0D" w:rsidRPr="00B6617E" w14:paraId="5A9DDFBF" w14:textId="3D4E9522" w:rsidTr="00580B1A">
              <w:trPr>
                <w:trHeight w:val="468"/>
              </w:trPr>
              <w:tc>
                <w:tcPr>
                  <w:tcW w:w="5236" w:type="dxa"/>
                  <w:tcBorders>
                    <w:top w:val="outset" w:sz="6" w:space="0" w:color="auto"/>
                    <w:left w:val="outset" w:sz="6" w:space="0" w:color="auto"/>
                    <w:bottom w:val="outset" w:sz="6" w:space="0" w:color="auto"/>
                    <w:right w:val="outset" w:sz="6" w:space="0" w:color="auto"/>
                  </w:tcBorders>
                  <w:shd w:val="clear" w:color="auto" w:fill="auto"/>
                </w:tcPr>
                <w:p w14:paraId="28A94DBD" w14:textId="367F3698" w:rsidR="00523BE2" w:rsidRPr="00B6617E" w:rsidRDefault="00523BE2" w:rsidP="0033373B">
                  <w:pPr>
                    <w:pStyle w:val="ListParagraph"/>
                    <w:numPr>
                      <w:ilvl w:val="0"/>
                      <w:numId w:val="15"/>
                    </w:numPr>
                    <w:spacing w:after="0" w:line="240" w:lineRule="auto"/>
                    <w:jc w:val="both"/>
                    <w:rPr>
                      <w:rFonts w:eastAsia="Times New Roman" w:cstheme="minorHAnsi"/>
                      <w:sz w:val="24"/>
                      <w:szCs w:val="24"/>
                      <w:lang w:val="en-GB" w:eastAsia="de-DE"/>
                    </w:rPr>
                  </w:pPr>
                  <w:r w:rsidRPr="00B6617E">
                    <w:rPr>
                      <w:rFonts w:eastAsia="Times New Roman" w:cstheme="minorHAnsi"/>
                      <w:sz w:val="24"/>
                      <w:szCs w:val="24"/>
                      <w:u w:val="single"/>
                      <w:lang w:val="en-GB" w:eastAsia="de-DE"/>
                    </w:rPr>
                    <w:t>Expanding PLANT database</w:t>
                  </w:r>
                  <w:r w:rsidRPr="00B6617E">
                    <w:rPr>
                      <w:rFonts w:eastAsia="Times New Roman" w:cstheme="minorHAnsi"/>
                      <w:sz w:val="24"/>
                      <w:szCs w:val="24"/>
                      <w:lang w:val="en-GB" w:eastAsia="de-DE"/>
                    </w:rPr>
                    <w:t>:</w:t>
                  </w:r>
                </w:p>
                <w:p w14:paraId="0434CA75" w14:textId="5D59323C" w:rsidR="00523BE2" w:rsidRPr="00B6617E" w:rsidRDefault="00523BE2" w:rsidP="00E46006">
                  <w:pPr>
                    <w:pStyle w:val="ListParagraph"/>
                    <w:numPr>
                      <w:ilvl w:val="1"/>
                      <w:numId w:val="15"/>
                    </w:numPr>
                    <w:spacing w:after="0" w:line="240" w:lineRule="auto"/>
                    <w:rPr>
                      <w:rFonts w:eastAsia="Times New Roman" w:cstheme="minorHAnsi"/>
                      <w:sz w:val="24"/>
                      <w:szCs w:val="24"/>
                      <w:lang w:val="en-GB" w:eastAsia="de-DE"/>
                    </w:rPr>
                  </w:pPr>
                  <w:r w:rsidRPr="00B6617E">
                    <w:rPr>
                      <w:rFonts w:eastAsia="Times New Roman" w:cstheme="minorHAnsi"/>
                      <w:sz w:val="24"/>
                      <w:szCs w:val="24"/>
                      <w:lang w:val="en-GB" w:eastAsia="de-DE"/>
                    </w:rPr>
                    <w:t>Include country information</w:t>
                  </w:r>
                  <w:r w:rsidRPr="00B6617E">
                    <w:rPr>
                      <w:rStyle w:val="FootnoteReference"/>
                      <w:rFonts w:eastAsia="Times New Roman" w:cstheme="minorHAnsi"/>
                      <w:sz w:val="24"/>
                      <w:szCs w:val="24"/>
                      <w:lang w:val="en-GB" w:eastAsia="de-DE"/>
                    </w:rPr>
                    <w:footnoteReference w:id="5"/>
                  </w:r>
                  <w:r w:rsidRPr="00B6617E">
                    <w:rPr>
                      <w:rFonts w:eastAsia="Times New Roman" w:cstheme="minorHAnsi"/>
                      <w:sz w:val="24"/>
                      <w:szCs w:val="24"/>
                      <w:lang w:val="en-GB" w:eastAsia="de-DE"/>
                    </w:rPr>
                    <w:t xml:space="preserve"> into PLANT related to: REDD+ submissions to the UNFCCC, NDC, information related to the GHGI contained in countries National Communication to the UNFCCC and the BUR, information related to the transparency framework, etc.</w:t>
                  </w:r>
                </w:p>
                <w:p w14:paraId="0CC16878" w14:textId="53289F31" w:rsidR="00523BE2" w:rsidRDefault="00523BE2" w:rsidP="00E46006">
                  <w:pPr>
                    <w:pStyle w:val="ListParagraph"/>
                    <w:numPr>
                      <w:ilvl w:val="1"/>
                      <w:numId w:val="15"/>
                    </w:numPr>
                    <w:spacing w:after="0" w:line="240" w:lineRule="auto"/>
                    <w:rPr>
                      <w:rFonts w:eastAsia="Times New Roman" w:cstheme="minorHAnsi"/>
                      <w:sz w:val="24"/>
                      <w:szCs w:val="24"/>
                      <w:lang w:val="en-GB" w:eastAsia="de-DE"/>
                    </w:rPr>
                  </w:pPr>
                  <w:r w:rsidRPr="00B6617E">
                    <w:rPr>
                      <w:rFonts w:eastAsia="Times New Roman" w:cstheme="minorHAnsi"/>
                      <w:sz w:val="24"/>
                      <w:szCs w:val="24"/>
                      <w:lang w:val="en-GB" w:eastAsia="de-DE"/>
                    </w:rPr>
                    <w:t>Undertake JNR/ Verra v.4 and ART/ TREES v.2 assessments regarding national and subnational eligibility and emission reduction performance and establish and/or revise, as relevant, ER estimates accordingly for all countries.</w:t>
                  </w:r>
                </w:p>
                <w:p w14:paraId="586FF1CB" w14:textId="51D0DC60" w:rsidR="00CA6B83" w:rsidRPr="00B6617E" w:rsidRDefault="00CA6B83" w:rsidP="00E46006">
                  <w:pPr>
                    <w:pStyle w:val="ListParagraph"/>
                    <w:numPr>
                      <w:ilvl w:val="1"/>
                      <w:numId w:val="15"/>
                    </w:numPr>
                    <w:spacing w:after="0" w:line="240" w:lineRule="auto"/>
                    <w:rPr>
                      <w:rFonts w:eastAsia="Times New Roman" w:cstheme="minorHAnsi"/>
                      <w:sz w:val="24"/>
                      <w:szCs w:val="24"/>
                      <w:lang w:val="en-GB" w:eastAsia="de-DE"/>
                    </w:rPr>
                  </w:pPr>
                  <w:r>
                    <w:rPr>
                      <w:rFonts w:eastAsia="Times New Roman" w:cstheme="minorHAnsi"/>
                      <w:sz w:val="24"/>
                      <w:szCs w:val="24"/>
                      <w:lang w:val="en-GB" w:eastAsia="de-DE"/>
                    </w:rPr>
                    <w:t>Include information on ER distribution sheet, including relevant information related to volunt</w:t>
                  </w:r>
                  <w:r w:rsidR="00E6791B">
                    <w:rPr>
                      <w:rFonts w:eastAsia="Times New Roman" w:cstheme="minorHAnsi"/>
                      <w:sz w:val="24"/>
                      <w:szCs w:val="24"/>
                      <w:lang w:val="en-GB" w:eastAsia="de-DE"/>
                    </w:rPr>
                    <w:t xml:space="preserve">ary forest carbon projects and other performance-based </w:t>
                  </w:r>
                  <w:r w:rsidR="00E6791B">
                    <w:rPr>
                      <w:rFonts w:eastAsia="Times New Roman" w:cstheme="minorHAnsi"/>
                      <w:sz w:val="24"/>
                      <w:szCs w:val="24"/>
                      <w:lang w:val="en-GB" w:eastAsia="de-DE"/>
                    </w:rPr>
                    <w:lastRenderedPageBreak/>
                    <w:t>finance payments received by the country/ jurisdiction.</w:t>
                  </w:r>
                </w:p>
                <w:p w14:paraId="5FC3D996" w14:textId="77777777" w:rsidR="00523BE2" w:rsidRDefault="00523BE2" w:rsidP="00BE7F78">
                  <w:pPr>
                    <w:pStyle w:val="ListParagraph"/>
                    <w:numPr>
                      <w:ilvl w:val="1"/>
                      <w:numId w:val="15"/>
                    </w:numPr>
                    <w:spacing w:after="0" w:line="240" w:lineRule="auto"/>
                    <w:rPr>
                      <w:rFonts w:eastAsia="Times New Roman" w:cstheme="minorHAnsi"/>
                      <w:sz w:val="24"/>
                      <w:szCs w:val="24"/>
                      <w:lang w:val="en-GB" w:eastAsia="de-DE"/>
                    </w:rPr>
                  </w:pPr>
                  <w:r w:rsidRPr="00B6617E">
                    <w:rPr>
                      <w:rFonts w:eastAsia="Times New Roman" w:cstheme="minorHAnsi"/>
                      <w:sz w:val="24"/>
                      <w:szCs w:val="24"/>
                      <w:lang w:val="en-GB" w:eastAsia="de-DE"/>
                    </w:rPr>
                    <w:t>Cross check</w:t>
                  </w:r>
                  <w:r w:rsidR="003445FD">
                    <w:rPr>
                      <w:rFonts w:eastAsia="Times New Roman" w:cstheme="minorHAnsi"/>
                      <w:sz w:val="24"/>
                      <w:szCs w:val="24"/>
                      <w:lang w:val="en-GB" w:eastAsia="de-DE"/>
                    </w:rPr>
                    <w:t>,</w:t>
                  </w:r>
                  <w:r w:rsidRPr="00B6617E">
                    <w:rPr>
                      <w:rFonts w:eastAsia="Times New Roman" w:cstheme="minorHAnsi"/>
                      <w:sz w:val="24"/>
                      <w:szCs w:val="24"/>
                      <w:lang w:val="en-GB" w:eastAsia="de-DE"/>
                    </w:rPr>
                    <w:t xml:space="preserve"> verify</w:t>
                  </w:r>
                  <w:r w:rsidR="003445FD">
                    <w:rPr>
                      <w:rFonts w:eastAsia="Times New Roman" w:cstheme="minorHAnsi"/>
                      <w:sz w:val="24"/>
                      <w:szCs w:val="24"/>
                      <w:lang w:val="en-GB" w:eastAsia="de-DE"/>
                    </w:rPr>
                    <w:t xml:space="preserve"> and update</w:t>
                  </w:r>
                  <w:r w:rsidRPr="00B6617E">
                    <w:rPr>
                      <w:rFonts w:eastAsia="Times New Roman" w:cstheme="minorHAnsi"/>
                      <w:sz w:val="24"/>
                      <w:szCs w:val="24"/>
                      <w:lang w:val="en-GB" w:eastAsia="de-DE"/>
                    </w:rPr>
                    <w:t xml:space="preserve"> all the existing information </w:t>
                  </w:r>
                  <w:r w:rsidR="003445FD">
                    <w:rPr>
                      <w:rFonts w:eastAsia="Times New Roman" w:cstheme="minorHAnsi"/>
                      <w:sz w:val="24"/>
                      <w:szCs w:val="24"/>
                      <w:lang w:val="en-GB" w:eastAsia="de-DE"/>
                    </w:rPr>
                    <w:t xml:space="preserve">on 12 countries and subnational jurisdictions in Brazil and Mexico </w:t>
                  </w:r>
                  <w:r w:rsidRPr="00B6617E">
                    <w:rPr>
                      <w:rFonts w:eastAsia="Times New Roman" w:cstheme="minorHAnsi"/>
                      <w:sz w:val="24"/>
                      <w:szCs w:val="24"/>
                      <w:lang w:val="en-GB" w:eastAsia="de-DE"/>
                    </w:rPr>
                    <w:t>already inserted into PLANT</w:t>
                  </w:r>
                  <w:r w:rsidR="00E6791B">
                    <w:rPr>
                      <w:rFonts w:eastAsia="Times New Roman" w:cstheme="minorHAnsi"/>
                      <w:sz w:val="24"/>
                      <w:szCs w:val="24"/>
                      <w:lang w:val="en-GB" w:eastAsia="de-DE"/>
                    </w:rPr>
                    <w:t>, in particular, the information related to JNR v.4 and TREES v.2.</w:t>
                  </w:r>
                </w:p>
                <w:p w14:paraId="59150961" w14:textId="3C2E857D" w:rsidR="00BE7F78" w:rsidRPr="00BE7F78" w:rsidRDefault="00BE7F78" w:rsidP="00BE7F78">
                  <w:pPr>
                    <w:pStyle w:val="ListParagraph"/>
                    <w:spacing w:after="0" w:line="240" w:lineRule="auto"/>
                    <w:ind w:left="792"/>
                    <w:rPr>
                      <w:rFonts w:eastAsia="Times New Roman" w:cstheme="minorHAnsi"/>
                      <w:sz w:val="24"/>
                      <w:szCs w:val="24"/>
                      <w:lang w:val="en-GB" w:eastAsia="de-DE"/>
                    </w:rPr>
                  </w:pPr>
                </w:p>
              </w:tc>
              <w:tc>
                <w:tcPr>
                  <w:tcW w:w="1205" w:type="dxa"/>
                  <w:tcBorders>
                    <w:top w:val="outset" w:sz="6" w:space="0" w:color="auto"/>
                    <w:left w:val="outset" w:sz="6" w:space="0" w:color="auto"/>
                    <w:bottom w:val="outset" w:sz="6" w:space="0" w:color="auto"/>
                    <w:right w:val="outset" w:sz="6" w:space="0" w:color="auto"/>
                  </w:tcBorders>
                  <w:shd w:val="clear" w:color="auto" w:fill="auto"/>
                </w:tcPr>
                <w:p w14:paraId="1715C6CD" w14:textId="15D2D24B" w:rsidR="00523BE2" w:rsidRPr="00A6031D" w:rsidRDefault="2C7FD427" w:rsidP="0033373B">
                  <w:pPr>
                    <w:spacing w:after="0" w:line="240" w:lineRule="auto"/>
                    <w:jc w:val="both"/>
                    <w:rPr>
                      <w:rFonts w:eastAsia="Times New Roman"/>
                      <w:sz w:val="24"/>
                      <w:szCs w:val="24"/>
                      <w:lang w:eastAsia="de-DE"/>
                    </w:rPr>
                  </w:pPr>
                  <w:r w:rsidRPr="349D468B">
                    <w:rPr>
                      <w:rFonts w:eastAsia="Times New Roman"/>
                      <w:sz w:val="24"/>
                      <w:szCs w:val="24"/>
                      <w:lang w:eastAsia="de-DE"/>
                    </w:rPr>
                    <w:lastRenderedPageBreak/>
                    <w:t>55</w:t>
                  </w:r>
                  <w:r w:rsidR="009F3DD6" w:rsidRPr="349D468B">
                    <w:rPr>
                      <w:rFonts w:eastAsia="Times New Roman"/>
                      <w:sz w:val="24"/>
                      <w:szCs w:val="24"/>
                      <w:lang w:eastAsia="de-DE"/>
                    </w:rPr>
                    <w:t>%</w:t>
                  </w:r>
                </w:p>
              </w:tc>
              <w:tc>
                <w:tcPr>
                  <w:tcW w:w="1333" w:type="dxa"/>
                  <w:tcBorders>
                    <w:top w:val="outset" w:sz="6" w:space="0" w:color="auto"/>
                    <w:left w:val="outset" w:sz="6" w:space="0" w:color="auto"/>
                    <w:bottom w:val="outset" w:sz="6" w:space="0" w:color="auto"/>
                    <w:right w:val="outset" w:sz="6" w:space="0" w:color="auto"/>
                  </w:tcBorders>
                  <w:shd w:val="clear" w:color="auto" w:fill="auto"/>
                  <w:hideMark/>
                </w:tcPr>
                <w:p w14:paraId="397863EA" w14:textId="1435784F" w:rsidR="00523BE2" w:rsidRPr="00B6617E" w:rsidRDefault="004B1933" w:rsidP="004B1933">
                  <w:pPr>
                    <w:spacing w:after="0" w:line="240" w:lineRule="auto"/>
                    <w:rPr>
                      <w:rFonts w:eastAsia="Times New Roman" w:cstheme="minorHAnsi"/>
                      <w:sz w:val="24"/>
                      <w:szCs w:val="24"/>
                      <w:lang w:eastAsia="de-DE"/>
                    </w:rPr>
                  </w:pPr>
                  <w:r>
                    <w:rPr>
                      <w:rFonts w:eastAsia="Times New Roman" w:cstheme="minorHAnsi"/>
                      <w:sz w:val="24"/>
                      <w:szCs w:val="24"/>
                      <w:lang w:eastAsia="de-DE"/>
                    </w:rPr>
                    <w:t xml:space="preserve">30 Sept. </w:t>
                  </w:r>
                  <w:r w:rsidR="00A40642" w:rsidRPr="00B6617E">
                    <w:rPr>
                      <w:rFonts w:eastAsia="Times New Roman" w:cstheme="minorHAnsi"/>
                      <w:sz w:val="24"/>
                      <w:szCs w:val="24"/>
                      <w:lang w:eastAsia="de-DE"/>
                    </w:rPr>
                    <w:t>2021</w:t>
                  </w:r>
                </w:p>
              </w:tc>
              <w:tc>
                <w:tcPr>
                  <w:tcW w:w="1258" w:type="dxa"/>
                  <w:tcBorders>
                    <w:top w:val="outset" w:sz="6" w:space="0" w:color="auto"/>
                    <w:left w:val="outset" w:sz="6" w:space="0" w:color="auto"/>
                    <w:bottom w:val="outset" w:sz="6" w:space="0" w:color="auto"/>
                    <w:right w:val="outset" w:sz="6" w:space="0" w:color="auto"/>
                  </w:tcBorders>
                </w:tcPr>
                <w:p w14:paraId="0ABC022F" w14:textId="0DFDACBA" w:rsidR="00523BE2" w:rsidRPr="00B6617E" w:rsidRDefault="004B1933" w:rsidP="004B1933">
                  <w:pPr>
                    <w:spacing w:after="0" w:line="240" w:lineRule="auto"/>
                    <w:rPr>
                      <w:rFonts w:eastAsia="Times New Roman" w:cstheme="minorHAnsi"/>
                      <w:sz w:val="24"/>
                      <w:szCs w:val="24"/>
                      <w:lang w:eastAsia="de-DE"/>
                    </w:rPr>
                  </w:pPr>
                  <w:r>
                    <w:rPr>
                      <w:rFonts w:eastAsia="Times New Roman" w:cstheme="minorHAnsi"/>
                      <w:sz w:val="24"/>
                      <w:szCs w:val="24"/>
                      <w:lang w:val="en-GB" w:eastAsia="de-DE"/>
                    </w:rPr>
                    <w:t xml:space="preserve">For </w:t>
                  </w:r>
                  <w:r w:rsidR="001948C0" w:rsidRPr="00B6617E">
                    <w:rPr>
                      <w:rFonts w:eastAsia="Times New Roman" w:cstheme="minorHAnsi"/>
                      <w:sz w:val="24"/>
                      <w:szCs w:val="24"/>
                      <w:lang w:val="en-GB" w:eastAsia="de-DE"/>
                    </w:rPr>
                    <w:t>approval by Principal Technical Advisor (PTA) of the Climate and Forest team or his/her designated mandated representative(s)</w:t>
                  </w:r>
                </w:p>
              </w:tc>
            </w:tr>
            <w:tr w:rsidR="00324DEE" w:rsidRPr="00B6617E" w14:paraId="74FB916C" w14:textId="2B8FC588" w:rsidTr="00580B1A">
              <w:trPr>
                <w:trHeight w:val="468"/>
              </w:trPr>
              <w:tc>
                <w:tcPr>
                  <w:tcW w:w="5236" w:type="dxa"/>
                  <w:tcBorders>
                    <w:top w:val="outset" w:sz="6" w:space="0" w:color="auto"/>
                    <w:left w:val="outset" w:sz="6" w:space="0" w:color="auto"/>
                    <w:bottom w:val="outset" w:sz="6" w:space="0" w:color="auto"/>
                    <w:right w:val="outset" w:sz="6" w:space="0" w:color="auto"/>
                  </w:tcBorders>
                  <w:shd w:val="clear" w:color="auto" w:fill="auto"/>
                </w:tcPr>
                <w:p w14:paraId="4F612373" w14:textId="77777777" w:rsidR="00523BE2" w:rsidRPr="00B6617E" w:rsidRDefault="00523BE2" w:rsidP="0033373B">
                  <w:pPr>
                    <w:pStyle w:val="ListParagraph"/>
                    <w:numPr>
                      <w:ilvl w:val="0"/>
                      <w:numId w:val="15"/>
                    </w:numPr>
                    <w:spacing w:after="0" w:line="240" w:lineRule="auto"/>
                    <w:jc w:val="both"/>
                    <w:rPr>
                      <w:rFonts w:eastAsia="Times New Roman" w:cstheme="minorHAnsi"/>
                      <w:sz w:val="24"/>
                      <w:szCs w:val="24"/>
                      <w:u w:val="single"/>
                      <w:lang w:val="en-GB" w:eastAsia="de-DE"/>
                    </w:rPr>
                  </w:pPr>
                  <w:r w:rsidRPr="00B6617E">
                    <w:rPr>
                      <w:rFonts w:eastAsia="Times New Roman" w:cstheme="minorHAnsi"/>
                      <w:sz w:val="24"/>
                      <w:szCs w:val="24"/>
                      <w:u w:val="single"/>
                      <w:lang w:val="en-GB" w:eastAsia="de-DE"/>
                    </w:rPr>
                    <w:t>Analysis and knowledge building</w:t>
                  </w:r>
                </w:p>
                <w:p w14:paraId="7342A68A" w14:textId="77777777" w:rsidR="00523BE2" w:rsidRPr="00B6617E" w:rsidRDefault="00523BE2" w:rsidP="00E46006">
                  <w:pPr>
                    <w:pStyle w:val="ListParagraph"/>
                    <w:numPr>
                      <w:ilvl w:val="1"/>
                      <w:numId w:val="15"/>
                    </w:numPr>
                    <w:spacing w:after="0" w:line="240" w:lineRule="auto"/>
                    <w:rPr>
                      <w:rFonts w:eastAsia="Times New Roman" w:cstheme="minorHAnsi"/>
                      <w:sz w:val="24"/>
                      <w:szCs w:val="24"/>
                      <w:u w:val="single"/>
                      <w:lang w:val="en-GB" w:eastAsia="de-DE"/>
                    </w:rPr>
                  </w:pPr>
                  <w:r w:rsidRPr="00B6617E">
                    <w:rPr>
                      <w:rFonts w:eastAsia="Times New Roman" w:cstheme="minorHAnsi"/>
                      <w:sz w:val="24"/>
                      <w:szCs w:val="24"/>
                      <w:lang w:val="en-GB" w:eastAsia="de-DE"/>
                    </w:rPr>
                    <w:t>Generate and synthetize best practices and lessons learned</w:t>
                  </w:r>
                </w:p>
                <w:p w14:paraId="11CFBB6B" w14:textId="4CAABF56" w:rsidR="00523BE2" w:rsidRPr="00B6617E" w:rsidRDefault="00523BE2" w:rsidP="00E46006">
                  <w:pPr>
                    <w:pStyle w:val="ListParagraph"/>
                    <w:numPr>
                      <w:ilvl w:val="1"/>
                      <w:numId w:val="15"/>
                    </w:numPr>
                    <w:spacing w:after="0" w:line="240" w:lineRule="auto"/>
                    <w:rPr>
                      <w:rFonts w:eastAsia="Times New Roman" w:cstheme="minorHAnsi"/>
                      <w:sz w:val="24"/>
                      <w:szCs w:val="24"/>
                      <w:lang w:val="en-GB" w:eastAsia="de-DE"/>
                    </w:rPr>
                  </w:pPr>
                  <w:r w:rsidRPr="00B6617E">
                    <w:rPr>
                      <w:rFonts w:eastAsia="Times New Roman" w:cstheme="minorHAnsi"/>
                      <w:sz w:val="24"/>
                      <w:szCs w:val="24"/>
                      <w:lang w:val="en-GB" w:eastAsia="de-DE"/>
                    </w:rPr>
                    <w:t xml:space="preserve">Prepare technical analysis </w:t>
                  </w:r>
                  <w:r w:rsidR="00A86AB5">
                    <w:rPr>
                      <w:rFonts w:eastAsia="Times New Roman" w:cstheme="minorHAnsi"/>
                      <w:sz w:val="24"/>
                      <w:szCs w:val="24"/>
                      <w:lang w:val="en-GB" w:eastAsia="de-DE"/>
                    </w:rPr>
                    <w:t xml:space="preserve">templates </w:t>
                  </w:r>
                  <w:r w:rsidRPr="00B6617E">
                    <w:rPr>
                      <w:rFonts w:eastAsia="Times New Roman" w:cstheme="minorHAnsi"/>
                      <w:sz w:val="24"/>
                      <w:szCs w:val="24"/>
                      <w:lang w:val="en-GB" w:eastAsia="de-DE"/>
                    </w:rPr>
                    <w:t xml:space="preserve">from </w:t>
                  </w:r>
                  <w:r w:rsidR="00A86AB5">
                    <w:rPr>
                      <w:rFonts w:eastAsia="Times New Roman" w:cstheme="minorHAnsi"/>
                      <w:sz w:val="24"/>
                      <w:szCs w:val="24"/>
                      <w:lang w:val="en-GB" w:eastAsia="de-DE"/>
                    </w:rPr>
                    <w:t xml:space="preserve">Power BI for </w:t>
                  </w:r>
                  <w:r w:rsidRPr="00B6617E">
                    <w:rPr>
                      <w:rFonts w:eastAsia="Times New Roman" w:cstheme="minorHAnsi"/>
                      <w:sz w:val="24"/>
                      <w:szCs w:val="24"/>
                      <w:lang w:val="en-GB" w:eastAsia="de-DE"/>
                    </w:rPr>
                    <w:t>PLANT</w:t>
                  </w:r>
                </w:p>
                <w:p w14:paraId="6CC0BFF7" w14:textId="01EB9654" w:rsidR="00523BE2" w:rsidRPr="00B6617E" w:rsidRDefault="00523BE2" w:rsidP="00E46006">
                  <w:pPr>
                    <w:pStyle w:val="ListParagraph"/>
                    <w:numPr>
                      <w:ilvl w:val="1"/>
                      <w:numId w:val="15"/>
                    </w:numPr>
                    <w:spacing w:after="0" w:line="240" w:lineRule="auto"/>
                    <w:rPr>
                      <w:rFonts w:eastAsia="Times New Roman" w:cstheme="minorHAnsi"/>
                      <w:sz w:val="24"/>
                      <w:szCs w:val="24"/>
                      <w:lang w:val="en-GB" w:eastAsia="de-DE"/>
                    </w:rPr>
                  </w:pPr>
                  <w:r w:rsidRPr="00B6617E">
                    <w:rPr>
                      <w:rFonts w:eastAsia="Times New Roman" w:cstheme="minorHAnsi"/>
                      <w:sz w:val="24"/>
                      <w:szCs w:val="24"/>
                      <w:lang w:val="en-GB" w:eastAsia="de-DE"/>
                    </w:rPr>
                    <w:t xml:space="preserve">Develop outreach materials for </w:t>
                  </w:r>
                  <w:r w:rsidR="00C122A1">
                    <w:rPr>
                      <w:rFonts w:eastAsia="Times New Roman" w:cstheme="minorHAnsi"/>
                      <w:sz w:val="24"/>
                      <w:szCs w:val="24"/>
                      <w:lang w:val="en-GB" w:eastAsia="de-DE"/>
                    </w:rPr>
                    <w:t>PLANT</w:t>
                  </w:r>
                </w:p>
                <w:p w14:paraId="64DC8FD7" w14:textId="2FE1485F" w:rsidR="00523BE2" w:rsidRPr="00B6617E" w:rsidRDefault="00523BE2" w:rsidP="00E46006">
                  <w:pPr>
                    <w:pStyle w:val="ListParagraph"/>
                    <w:numPr>
                      <w:ilvl w:val="1"/>
                      <w:numId w:val="15"/>
                    </w:numPr>
                    <w:spacing w:after="0" w:line="240" w:lineRule="auto"/>
                    <w:rPr>
                      <w:rFonts w:eastAsia="Times New Roman" w:cstheme="minorHAnsi"/>
                      <w:sz w:val="24"/>
                      <w:szCs w:val="24"/>
                      <w:lang w:val="en-GB" w:eastAsia="de-DE"/>
                    </w:rPr>
                  </w:pPr>
                  <w:r w:rsidRPr="00B6617E">
                    <w:rPr>
                      <w:rFonts w:eastAsia="Times New Roman" w:cstheme="minorHAnsi"/>
                      <w:sz w:val="24"/>
                      <w:szCs w:val="24"/>
                      <w:lang w:val="en-GB" w:eastAsia="de-DE"/>
                    </w:rPr>
                    <w:t>Support to C&amp;F Programme partners, including GCFTF members states, in development and technical assistance on results-based and voluntary carbon markets initiatives (including LEAF Coalition’s Call for Proposals)</w:t>
                  </w:r>
                </w:p>
                <w:p w14:paraId="64E5AD9A" w14:textId="77777777" w:rsidR="00523BE2" w:rsidRPr="00BE7F78" w:rsidRDefault="00523BE2" w:rsidP="00E46006">
                  <w:pPr>
                    <w:pStyle w:val="ListParagraph"/>
                    <w:numPr>
                      <w:ilvl w:val="1"/>
                      <w:numId w:val="15"/>
                    </w:numPr>
                    <w:spacing w:after="0" w:line="240" w:lineRule="auto"/>
                    <w:rPr>
                      <w:rFonts w:eastAsia="Times New Roman" w:cstheme="minorHAnsi"/>
                      <w:sz w:val="24"/>
                      <w:szCs w:val="24"/>
                      <w:u w:val="single"/>
                      <w:lang w:val="en-GB" w:eastAsia="de-DE"/>
                    </w:rPr>
                  </w:pPr>
                  <w:r w:rsidRPr="00B6617E">
                    <w:rPr>
                      <w:rFonts w:eastAsia="Times New Roman" w:cstheme="minorHAnsi"/>
                      <w:sz w:val="24"/>
                      <w:szCs w:val="24"/>
                      <w:lang w:val="en-GB" w:eastAsia="de-DE"/>
                    </w:rPr>
                    <w:t>GCFTF Window B technical assistance to Brazilian states</w:t>
                  </w:r>
                </w:p>
                <w:p w14:paraId="75F7CB36" w14:textId="777F2CC6" w:rsidR="00BE7F78" w:rsidRPr="00B6617E" w:rsidDel="004641E1" w:rsidRDefault="00BE7F78" w:rsidP="00BE7F78">
                  <w:pPr>
                    <w:pStyle w:val="ListParagraph"/>
                    <w:spacing w:after="0" w:line="240" w:lineRule="auto"/>
                    <w:ind w:left="792"/>
                    <w:rPr>
                      <w:rFonts w:eastAsia="Times New Roman" w:cstheme="minorHAnsi"/>
                      <w:sz w:val="24"/>
                      <w:szCs w:val="24"/>
                      <w:u w:val="single"/>
                      <w:lang w:val="en-GB" w:eastAsia="de-DE"/>
                    </w:rPr>
                  </w:pPr>
                </w:p>
              </w:tc>
              <w:tc>
                <w:tcPr>
                  <w:tcW w:w="1205" w:type="dxa"/>
                  <w:tcBorders>
                    <w:top w:val="outset" w:sz="6" w:space="0" w:color="auto"/>
                    <w:left w:val="outset" w:sz="6" w:space="0" w:color="auto"/>
                    <w:bottom w:val="outset" w:sz="6" w:space="0" w:color="auto"/>
                    <w:right w:val="outset" w:sz="6" w:space="0" w:color="auto"/>
                  </w:tcBorders>
                  <w:shd w:val="clear" w:color="auto" w:fill="auto"/>
                </w:tcPr>
                <w:p w14:paraId="7D18E917" w14:textId="53DA4ECD" w:rsidR="00523BE2" w:rsidRPr="00B6617E" w:rsidRDefault="79E4D856" w:rsidP="0033373B">
                  <w:pPr>
                    <w:spacing w:after="0" w:line="240" w:lineRule="auto"/>
                    <w:jc w:val="both"/>
                    <w:rPr>
                      <w:rFonts w:eastAsia="Times New Roman"/>
                      <w:sz w:val="24"/>
                      <w:szCs w:val="24"/>
                      <w:lang w:val="en-GB" w:eastAsia="de-DE"/>
                    </w:rPr>
                  </w:pPr>
                  <w:r w:rsidRPr="349D468B">
                    <w:rPr>
                      <w:rFonts w:eastAsia="Times New Roman"/>
                      <w:sz w:val="24"/>
                      <w:szCs w:val="24"/>
                      <w:lang w:val="en-GB" w:eastAsia="de-DE"/>
                    </w:rPr>
                    <w:t>3</w:t>
                  </w:r>
                  <w:r w:rsidR="003F7519" w:rsidRPr="349D468B">
                    <w:rPr>
                      <w:rFonts w:eastAsia="Times New Roman"/>
                      <w:sz w:val="24"/>
                      <w:szCs w:val="24"/>
                      <w:lang w:val="en-GB" w:eastAsia="de-DE"/>
                    </w:rPr>
                    <w:t>0%</w:t>
                  </w:r>
                </w:p>
                <w:p w14:paraId="46CED4D1" w14:textId="04989CFE" w:rsidR="00523BE2" w:rsidRPr="00B6617E" w:rsidRDefault="00523BE2" w:rsidP="0033373B">
                  <w:pPr>
                    <w:spacing w:after="0" w:line="240" w:lineRule="auto"/>
                    <w:jc w:val="both"/>
                    <w:rPr>
                      <w:rFonts w:eastAsia="Times New Roman" w:cstheme="minorHAnsi"/>
                      <w:sz w:val="24"/>
                      <w:szCs w:val="24"/>
                      <w:lang w:val="en-GB" w:eastAsia="de-DE"/>
                    </w:rPr>
                  </w:pPr>
                </w:p>
                <w:p w14:paraId="3E3BBB8C" w14:textId="47F000A1" w:rsidR="00523BE2" w:rsidRPr="00B6617E" w:rsidRDefault="00523BE2" w:rsidP="0033373B">
                  <w:pPr>
                    <w:spacing w:after="0" w:line="240" w:lineRule="auto"/>
                    <w:jc w:val="both"/>
                    <w:rPr>
                      <w:rFonts w:eastAsia="Times New Roman" w:cstheme="minorHAnsi"/>
                      <w:sz w:val="24"/>
                      <w:szCs w:val="24"/>
                      <w:lang w:val="en-GB" w:eastAsia="de-DE"/>
                    </w:rPr>
                  </w:pPr>
                </w:p>
              </w:tc>
              <w:tc>
                <w:tcPr>
                  <w:tcW w:w="1333" w:type="dxa"/>
                  <w:tcBorders>
                    <w:top w:val="outset" w:sz="6" w:space="0" w:color="auto"/>
                    <w:left w:val="outset" w:sz="6" w:space="0" w:color="auto"/>
                    <w:bottom w:val="outset" w:sz="6" w:space="0" w:color="auto"/>
                    <w:right w:val="outset" w:sz="6" w:space="0" w:color="auto"/>
                  </w:tcBorders>
                  <w:shd w:val="clear" w:color="auto" w:fill="auto"/>
                </w:tcPr>
                <w:p w14:paraId="1496B71D" w14:textId="243C9007" w:rsidR="00523BE2" w:rsidRPr="00B6617E" w:rsidRDefault="004B1933" w:rsidP="004B1933">
                  <w:pPr>
                    <w:spacing w:after="0" w:line="240" w:lineRule="auto"/>
                    <w:jc w:val="both"/>
                    <w:rPr>
                      <w:rFonts w:eastAsia="Times New Roman" w:cstheme="minorHAnsi"/>
                      <w:sz w:val="24"/>
                      <w:szCs w:val="24"/>
                      <w:lang w:val="en-GB" w:eastAsia="de-DE"/>
                    </w:rPr>
                  </w:pPr>
                  <w:r>
                    <w:rPr>
                      <w:rFonts w:eastAsia="Times New Roman" w:cstheme="minorHAnsi"/>
                      <w:sz w:val="24"/>
                      <w:szCs w:val="24"/>
                      <w:lang w:val="en-GB" w:eastAsia="de-DE"/>
                    </w:rPr>
                    <w:t xml:space="preserve">31 Dec. </w:t>
                  </w:r>
                  <w:r w:rsidR="00DE2ED9" w:rsidRPr="00B6617E">
                    <w:rPr>
                      <w:rFonts w:eastAsia="Times New Roman" w:cstheme="minorHAnsi"/>
                      <w:sz w:val="24"/>
                      <w:szCs w:val="24"/>
                      <w:lang w:val="en-GB" w:eastAsia="de-DE"/>
                    </w:rPr>
                    <w:t>2021</w:t>
                  </w:r>
                </w:p>
              </w:tc>
              <w:tc>
                <w:tcPr>
                  <w:tcW w:w="1258" w:type="dxa"/>
                  <w:tcBorders>
                    <w:top w:val="outset" w:sz="6" w:space="0" w:color="auto"/>
                    <w:left w:val="outset" w:sz="6" w:space="0" w:color="auto"/>
                    <w:bottom w:val="outset" w:sz="6" w:space="0" w:color="auto"/>
                    <w:right w:val="outset" w:sz="6" w:space="0" w:color="auto"/>
                  </w:tcBorders>
                </w:tcPr>
                <w:p w14:paraId="4599B7F1" w14:textId="7F205207" w:rsidR="00523BE2" w:rsidRPr="00B6617E" w:rsidRDefault="001948C0" w:rsidP="004B1933">
                  <w:pPr>
                    <w:spacing w:after="0" w:line="240" w:lineRule="auto"/>
                    <w:rPr>
                      <w:rFonts w:eastAsia="Times New Roman" w:cstheme="minorHAnsi"/>
                      <w:sz w:val="24"/>
                      <w:szCs w:val="24"/>
                      <w:lang w:val="en-GB" w:eastAsia="de-DE"/>
                    </w:rPr>
                  </w:pPr>
                  <w:r w:rsidRPr="00B6617E">
                    <w:rPr>
                      <w:rFonts w:eastAsia="Times New Roman" w:cstheme="minorHAnsi"/>
                      <w:sz w:val="24"/>
                      <w:szCs w:val="24"/>
                      <w:lang w:val="en-GB" w:eastAsia="de-DE"/>
                    </w:rPr>
                    <w:t>For approval by Principal Technical Advisor (PTA) of the Climate and Forest team or his/her designated mandated representative(s)</w:t>
                  </w:r>
                </w:p>
              </w:tc>
            </w:tr>
            <w:tr w:rsidR="00324DEE" w:rsidRPr="00B6617E" w14:paraId="16ECA648" w14:textId="27E389E2" w:rsidTr="00580B1A">
              <w:trPr>
                <w:trHeight w:val="484"/>
              </w:trPr>
              <w:tc>
                <w:tcPr>
                  <w:tcW w:w="5236" w:type="dxa"/>
                  <w:tcBorders>
                    <w:top w:val="outset" w:sz="6" w:space="0" w:color="auto"/>
                    <w:left w:val="outset" w:sz="6" w:space="0" w:color="auto"/>
                    <w:bottom w:val="outset" w:sz="6" w:space="0" w:color="auto"/>
                    <w:right w:val="outset" w:sz="6" w:space="0" w:color="auto"/>
                  </w:tcBorders>
                  <w:shd w:val="clear" w:color="auto" w:fill="auto"/>
                </w:tcPr>
                <w:p w14:paraId="5CEB65D9" w14:textId="6835CAE6" w:rsidR="00523BE2" w:rsidRPr="00B6617E" w:rsidDel="009E39F4" w:rsidRDefault="00523BE2" w:rsidP="0033373B">
                  <w:pPr>
                    <w:spacing w:after="0" w:line="240" w:lineRule="auto"/>
                    <w:jc w:val="both"/>
                    <w:textAlignment w:val="baseline"/>
                    <w:rPr>
                      <w:rFonts w:eastAsia="Times New Roman" w:cstheme="minorHAnsi"/>
                      <w:sz w:val="24"/>
                      <w:szCs w:val="24"/>
                      <w:lang w:val="en-GB" w:eastAsia="de-DE"/>
                    </w:rPr>
                  </w:pPr>
                  <w:r w:rsidRPr="00B6617E">
                    <w:rPr>
                      <w:rFonts w:eastAsia="Times New Roman" w:cstheme="minorHAnsi"/>
                      <w:sz w:val="24"/>
                      <w:szCs w:val="24"/>
                      <w:lang w:val="en-GB" w:eastAsia="de-DE"/>
                    </w:rPr>
                    <w:t>Deliverables</w:t>
                  </w:r>
                </w:p>
                <w:p w14:paraId="0FC1FE72" w14:textId="27EE0571" w:rsidR="00523BE2" w:rsidRPr="00B6617E" w:rsidRDefault="00523BE2" w:rsidP="000E6078">
                  <w:pPr>
                    <w:numPr>
                      <w:ilvl w:val="0"/>
                      <w:numId w:val="4"/>
                    </w:numPr>
                    <w:spacing w:after="0" w:line="240" w:lineRule="auto"/>
                    <w:ind w:left="961"/>
                    <w:textAlignment w:val="baseline"/>
                    <w:rPr>
                      <w:rFonts w:eastAsia="Times New Roman" w:cstheme="minorHAnsi"/>
                      <w:sz w:val="24"/>
                      <w:szCs w:val="24"/>
                      <w:lang w:val="en-GB" w:eastAsia="de-DE"/>
                    </w:rPr>
                  </w:pPr>
                  <w:r w:rsidRPr="00B6617E">
                    <w:rPr>
                      <w:rFonts w:eastAsia="Times New Roman" w:cstheme="minorHAnsi"/>
                      <w:sz w:val="24"/>
                      <w:szCs w:val="24"/>
                      <w:lang w:val="en-GB" w:eastAsia="de-DE"/>
                    </w:rPr>
                    <w:t>Final PLANT Tool</w:t>
                  </w:r>
                  <w:r w:rsidR="009C3199">
                    <w:rPr>
                      <w:rFonts w:eastAsia="Times New Roman" w:cstheme="minorHAnsi"/>
                      <w:sz w:val="24"/>
                      <w:szCs w:val="24"/>
                      <w:lang w:val="en-GB" w:eastAsia="de-DE"/>
                    </w:rPr>
                    <w:t xml:space="preserve"> – Excel and Power BI</w:t>
                  </w:r>
                </w:p>
                <w:p w14:paraId="53357AF8" w14:textId="1E059FAD" w:rsidR="00523BE2" w:rsidRPr="00B6617E" w:rsidRDefault="00523BE2" w:rsidP="000E6078">
                  <w:pPr>
                    <w:numPr>
                      <w:ilvl w:val="0"/>
                      <w:numId w:val="4"/>
                    </w:numPr>
                    <w:spacing w:after="0" w:line="240" w:lineRule="auto"/>
                    <w:ind w:left="961"/>
                    <w:textAlignment w:val="baseline"/>
                    <w:rPr>
                      <w:rFonts w:eastAsia="Times New Roman" w:cstheme="minorHAnsi"/>
                      <w:sz w:val="24"/>
                      <w:szCs w:val="24"/>
                      <w:lang w:val="en-GB" w:eastAsia="de-DE"/>
                    </w:rPr>
                  </w:pPr>
                  <w:r w:rsidRPr="00B6617E">
                    <w:rPr>
                      <w:rFonts w:eastAsia="Times New Roman" w:cstheme="minorHAnsi"/>
                      <w:sz w:val="24"/>
                      <w:szCs w:val="24"/>
                      <w:lang w:val="en-GB" w:eastAsia="de-DE"/>
                    </w:rPr>
                    <w:t>Outreach materials developed (webinars, user manual, tutorials)</w:t>
                  </w:r>
                </w:p>
                <w:p w14:paraId="45BB6C69" w14:textId="45F2D674" w:rsidR="00523BE2" w:rsidRPr="00B6617E" w:rsidRDefault="00523BE2" w:rsidP="000E6078">
                  <w:pPr>
                    <w:numPr>
                      <w:ilvl w:val="0"/>
                      <w:numId w:val="4"/>
                    </w:numPr>
                    <w:spacing w:after="0" w:line="240" w:lineRule="auto"/>
                    <w:ind w:left="961"/>
                    <w:textAlignment w:val="baseline"/>
                    <w:rPr>
                      <w:rFonts w:eastAsia="Times New Roman" w:cstheme="minorHAnsi"/>
                      <w:sz w:val="24"/>
                      <w:szCs w:val="24"/>
                      <w:lang w:val="en-GB" w:eastAsia="de-DE"/>
                    </w:rPr>
                  </w:pPr>
                  <w:r w:rsidRPr="00B6617E">
                    <w:rPr>
                      <w:rFonts w:eastAsia="Times New Roman" w:cstheme="minorHAnsi"/>
                      <w:sz w:val="24"/>
                      <w:szCs w:val="24"/>
                      <w:lang w:val="en-GB" w:eastAsia="de-DE"/>
                    </w:rPr>
                    <w:t>Template reports, presentation, communication material generated through Power</w:t>
                  </w:r>
                  <w:r w:rsidR="00C122A1">
                    <w:rPr>
                      <w:rFonts w:eastAsia="Times New Roman" w:cstheme="minorHAnsi"/>
                      <w:sz w:val="24"/>
                      <w:szCs w:val="24"/>
                      <w:lang w:val="en-GB" w:eastAsia="de-DE"/>
                    </w:rPr>
                    <w:t xml:space="preserve"> </w:t>
                  </w:r>
                  <w:r w:rsidRPr="00B6617E">
                    <w:rPr>
                      <w:rFonts w:eastAsia="Times New Roman" w:cstheme="minorHAnsi"/>
                      <w:sz w:val="24"/>
                      <w:szCs w:val="24"/>
                      <w:lang w:val="en-GB" w:eastAsia="de-DE"/>
                    </w:rPr>
                    <w:t>BI</w:t>
                  </w:r>
                </w:p>
                <w:p w14:paraId="0F11C1AE" w14:textId="2E95110E" w:rsidR="00523BE2" w:rsidRPr="00B6617E" w:rsidRDefault="009C3199" w:rsidP="000E6078">
                  <w:pPr>
                    <w:numPr>
                      <w:ilvl w:val="0"/>
                      <w:numId w:val="4"/>
                    </w:numPr>
                    <w:spacing w:after="0" w:line="240" w:lineRule="auto"/>
                    <w:ind w:left="961"/>
                    <w:textAlignment w:val="baseline"/>
                    <w:rPr>
                      <w:rFonts w:eastAsia="Times New Roman" w:cstheme="minorHAnsi"/>
                      <w:sz w:val="24"/>
                      <w:szCs w:val="24"/>
                      <w:lang w:val="en-GB" w:eastAsia="de-DE"/>
                    </w:rPr>
                  </w:pPr>
                  <w:r>
                    <w:rPr>
                      <w:rFonts w:eastAsia="Times New Roman" w:cstheme="minorHAnsi"/>
                      <w:sz w:val="24"/>
                      <w:szCs w:val="24"/>
                      <w:lang w:val="en-GB" w:eastAsia="de-DE"/>
                    </w:rPr>
                    <w:t xml:space="preserve">LEAF submissions </w:t>
                  </w:r>
                  <w:r w:rsidR="00A6031D">
                    <w:rPr>
                      <w:rFonts w:eastAsia="Times New Roman" w:cstheme="minorHAnsi"/>
                      <w:sz w:val="24"/>
                      <w:szCs w:val="24"/>
                      <w:lang w:val="en-GB" w:eastAsia="de-DE"/>
                    </w:rPr>
                    <w:t xml:space="preserve">for </w:t>
                  </w:r>
                  <w:r w:rsidR="00324DEE">
                    <w:rPr>
                      <w:rFonts w:eastAsia="Times New Roman" w:cstheme="minorHAnsi"/>
                      <w:sz w:val="24"/>
                      <w:szCs w:val="24"/>
                      <w:lang w:val="en-GB" w:eastAsia="de-DE"/>
                    </w:rPr>
                    <w:t xml:space="preserve">selected GCFTF </w:t>
                  </w:r>
                  <w:r w:rsidR="00A6031D">
                    <w:rPr>
                      <w:rFonts w:eastAsia="Times New Roman" w:cstheme="minorHAnsi"/>
                      <w:sz w:val="24"/>
                      <w:szCs w:val="24"/>
                      <w:lang w:val="en-GB" w:eastAsia="de-DE"/>
                    </w:rPr>
                    <w:t>jurisdictions</w:t>
                  </w:r>
                </w:p>
                <w:p w14:paraId="2DE637F7" w14:textId="4AC7351D" w:rsidR="00523BE2" w:rsidRPr="00B6617E" w:rsidRDefault="00523BE2" w:rsidP="0033373B">
                  <w:pPr>
                    <w:spacing w:after="0" w:line="240" w:lineRule="auto"/>
                    <w:jc w:val="both"/>
                    <w:rPr>
                      <w:rFonts w:eastAsia="Times New Roman" w:cstheme="minorHAnsi"/>
                      <w:sz w:val="24"/>
                      <w:szCs w:val="24"/>
                      <w:lang w:val="en-GB" w:eastAsia="de-DE"/>
                    </w:rPr>
                  </w:pPr>
                </w:p>
              </w:tc>
              <w:tc>
                <w:tcPr>
                  <w:tcW w:w="1205" w:type="dxa"/>
                  <w:tcBorders>
                    <w:top w:val="outset" w:sz="6" w:space="0" w:color="auto"/>
                    <w:left w:val="outset" w:sz="6" w:space="0" w:color="auto"/>
                    <w:bottom w:val="outset" w:sz="6" w:space="0" w:color="auto"/>
                    <w:right w:val="outset" w:sz="6" w:space="0" w:color="auto"/>
                  </w:tcBorders>
                  <w:shd w:val="clear" w:color="auto" w:fill="auto"/>
                </w:tcPr>
                <w:p w14:paraId="73FDCBC1" w14:textId="22F13936" w:rsidR="00523BE2" w:rsidRPr="00B6617E" w:rsidDel="00B21F05" w:rsidRDefault="00523BE2" w:rsidP="0033373B">
                  <w:pPr>
                    <w:spacing w:after="0" w:line="240" w:lineRule="auto"/>
                    <w:jc w:val="both"/>
                    <w:rPr>
                      <w:rFonts w:eastAsia="Times New Roman" w:cstheme="minorHAnsi"/>
                      <w:b/>
                      <w:sz w:val="24"/>
                      <w:szCs w:val="24"/>
                      <w:lang w:val="en-GB" w:eastAsia="de-DE"/>
                    </w:rPr>
                  </w:pPr>
                </w:p>
              </w:tc>
              <w:tc>
                <w:tcPr>
                  <w:tcW w:w="1333" w:type="dxa"/>
                  <w:tcBorders>
                    <w:top w:val="outset" w:sz="6" w:space="0" w:color="auto"/>
                    <w:left w:val="outset" w:sz="6" w:space="0" w:color="auto"/>
                    <w:bottom w:val="outset" w:sz="6" w:space="0" w:color="auto"/>
                    <w:right w:val="outset" w:sz="6" w:space="0" w:color="auto"/>
                  </w:tcBorders>
                  <w:shd w:val="clear" w:color="auto" w:fill="auto"/>
                </w:tcPr>
                <w:p w14:paraId="6A7EA0D3" w14:textId="468AD82B" w:rsidR="00523BE2" w:rsidRPr="00B6617E" w:rsidRDefault="00523BE2" w:rsidP="0033373B">
                  <w:pPr>
                    <w:spacing w:after="0" w:line="240" w:lineRule="auto"/>
                    <w:jc w:val="both"/>
                    <w:rPr>
                      <w:rFonts w:eastAsia="Times New Roman" w:cstheme="minorHAnsi"/>
                      <w:sz w:val="24"/>
                      <w:szCs w:val="24"/>
                      <w:lang w:val="en-GB" w:eastAsia="de-DE"/>
                    </w:rPr>
                  </w:pPr>
                </w:p>
              </w:tc>
              <w:tc>
                <w:tcPr>
                  <w:tcW w:w="1258" w:type="dxa"/>
                  <w:tcBorders>
                    <w:top w:val="outset" w:sz="6" w:space="0" w:color="auto"/>
                    <w:left w:val="outset" w:sz="6" w:space="0" w:color="auto"/>
                    <w:bottom w:val="outset" w:sz="6" w:space="0" w:color="auto"/>
                    <w:right w:val="outset" w:sz="6" w:space="0" w:color="auto"/>
                  </w:tcBorders>
                </w:tcPr>
                <w:p w14:paraId="5F2D6A22" w14:textId="15F7C6B7" w:rsidR="00523BE2" w:rsidRPr="00B6617E" w:rsidRDefault="001948C0" w:rsidP="004B1933">
                  <w:pPr>
                    <w:spacing w:after="0" w:line="240" w:lineRule="auto"/>
                    <w:rPr>
                      <w:rFonts w:eastAsia="Times New Roman" w:cstheme="minorHAnsi"/>
                      <w:sz w:val="24"/>
                      <w:szCs w:val="24"/>
                      <w:lang w:val="en-GB" w:eastAsia="de-DE"/>
                    </w:rPr>
                  </w:pPr>
                  <w:r w:rsidRPr="00B6617E">
                    <w:rPr>
                      <w:rFonts w:eastAsia="Times New Roman" w:cstheme="minorHAnsi"/>
                      <w:sz w:val="24"/>
                      <w:szCs w:val="24"/>
                      <w:lang w:val="en-GB" w:eastAsia="de-DE"/>
                    </w:rPr>
                    <w:t>For approval by Principal Technical Advisor (PTA) of the Climate and Forest team or his/her designated mandated representative(s)</w:t>
                  </w:r>
                </w:p>
              </w:tc>
            </w:tr>
            <w:tr w:rsidR="00324DEE" w:rsidRPr="00B6617E" w14:paraId="62A5D6E6" w14:textId="3BE93F6B" w:rsidTr="00580B1A">
              <w:trPr>
                <w:trHeight w:val="234"/>
              </w:trPr>
              <w:tc>
                <w:tcPr>
                  <w:tcW w:w="5236" w:type="dxa"/>
                  <w:tcBorders>
                    <w:top w:val="outset" w:sz="6" w:space="0" w:color="auto"/>
                    <w:left w:val="outset" w:sz="6" w:space="0" w:color="auto"/>
                    <w:bottom w:val="outset" w:sz="6" w:space="0" w:color="auto"/>
                    <w:right w:val="outset" w:sz="6" w:space="0" w:color="auto"/>
                  </w:tcBorders>
                  <w:shd w:val="clear" w:color="auto" w:fill="auto"/>
                </w:tcPr>
                <w:p w14:paraId="60F503A0" w14:textId="431AE61D" w:rsidR="00523BE2" w:rsidRPr="00C122A1" w:rsidRDefault="00523BE2" w:rsidP="0033373B">
                  <w:pPr>
                    <w:spacing w:after="0" w:line="240" w:lineRule="auto"/>
                    <w:jc w:val="both"/>
                    <w:rPr>
                      <w:rFonts w:eastAsia="Times New Roman" w:cstheme="minorHAnsi"/>
                      <w:b/>
                      <w:bCs/>
                      <w:sz w:val="24"/>
                      <w:szCs w:val="24"/>
                      <w:lang w:val="en-GB" w:eastAsia="de-DE"/>
                    </w:rPr>
                  </w:pPr>
                  <w:r w:rsidRPr="00C122A1">
                    <w:rPr>
                      <w:rFonts w:eastAsia="Times New Roman" w:cstheme="minorHAnsi"/>
                      <w:b/>
                      <w:bCs/>
                      <w:sz w:val="24"/>
                      <w:szCs w:val="24"/>
                      <w:lang w:val="en-GB" w:eastAsia="de-DE"/>
                    </w:rPr>
                    <w:t xml:space="preserve"> Total</w:t>
                  </w:r>
                </w:p>
              </w:tc>
              <w:tc>
                <w:tcPr>
                  <w:tcW w:w="1205" w:type="dxa"/>
                  <w:tcBorders>
                    <w:top w:val="outset" w:sz="6" w:space="0" w:color="auto"/>
                    <w:left w:val="outset" w:sz="6" w:space="0" w:color="auto"/>
                    <w:bottom w:val="outset" w:sz="6" w:space="0" w:color="auto"/>
                    <w:right w:val="outset" w:sz="6" w:space="0" w:color="auto"/>
                  </w:tcBorders>
                  <w:shd w:val="clear" w:color="auto" w:fill="auto"/>
                </w:tcPr>
                <w:p w14:paraId="32990B1C" w14:textId="27A3837F" w:rsidR="00523BE2" w:rsidRPr="00C122A1" w:rsidRDefault="001948C0" w:rsidP="0033373B">
                  <w:pPr>
                    <w:spacing w:after="0" w:line="240" w:lineRule="auto"/>
                    <w:jc w:val="both"/>
                    <w:rPr>
                      <w:rFonts w:eastAsia="Times New Roman" w:cstheme="minorHAnsi"/>
                      <w:b/>
                      <w:bCs/>
                      <w:sz w:val="24"/>
                      <w:szCs w:val="24"/>
                      <w:lang w:val="en-GB" w:eastAsia="de-DE"/>
                    </w:rPr>
                  </w:pPr>
                  <w:r w:rsidRPr="00C122A1">
                    <w:rPr>
                      <w:rFonts w:eastAsia="Times New Roman" w:cstheme="minorHAnsi"/>
                      <w:b/>
                      <w:bCs/>
                      <w:sz w:val="24"/>
                      <w:szCs w:val="24"/>
                      <w:lang w:val="en-GB" w:eastAsia="de-DE"/>
                    </w:rPr>
                    <w:t>100%</w:t>
                  </w:r>
                </w:p>
              </w:tc>
              <w:tc>
                <w:tcPr>
                  <w:tcW w:w="1333" w:type="dxa"/>
                  <w:tcBorders>
                    <w:top w:val="outset" w:sz="6" w:space="0" w:color="auto"/>
                    <w:left w:val="outset" w:sz="6" w:space="0" w:color="auto"/>
                    <w:bottom w:val="outset" w:sz="6" w:space="0" w:color="auto"/>
                    <w:right w:val="outset" w:sz="6" w:space="0" w:color="auto"/>
                  </w:tcBorders>
                  <w:shd w:val="clear" w:color="auto" w:fill="auto"/>
                </w:tcPr>
                <w:p w14:paraId="344BFFEC" w14:textId="5849E59A" w:rsidR="00523BE2" w:rsidRPr="00C122A1" w:rsidRDefault="005D75E7" w:rsidP="0033373B">
                  <w:pPr>
                    <w:spacing w:after="0" w:line="240" w:lineRule="auto"/>
                    <w:jc w:val="both"/>
                    <w:rPr>
                      <w:rFonts w:eastAsia="Times New Roman" w:cstheme="minorHAnsi"/>
                      <w:b/>
                      <w:bCs/>
                      <w:sz w:val="24"/>
                      <w:szCs w:val="24"/>
                      <w:lang w:val="en-GB" w:eastAsia="de-DE"/>
                    </w:rPr>
                  </w:pPr>
                  <w:r w:rsidRPr="00C122A1">
                    <w:rPr>
                      <w:rFonts w:eastAsia="Times New Roman" w:cstheme="minorHAnsi"/>
                      <w:b/>
                      <w:bCs/>
                      <w:sz w:val="24"/>
                      <w:szCs w:val="24"/>
                      <w:lang w:val="en-GB" w:eastAsia="de-DE"/>
                    </w:rPr>
                    <w:t>31.01.2022</w:t>
                  </w:r>
                </w:p>
              </w:tc>
              <w:tc>
                <w:tcPr>
                  <w:tcW w:w="1258" w:type="dxa"/>
                  <w:tcBorders>
                    <w:top w:val="outset" w:sz="6" w:space="0" w:color="auto"/>
                    <w:left w:val="outset" w:sz="6" w:space="0" w:color="auto"/>
                    <w:bottom w:val="outset" w:sz="6" w:space="0" w:color="auto"/>
                    <w:right w:val="outset" w:sz="6" w:space="0" w:color="auto"/>
                  </w:tcBorders>
                </w:tcPr>
                <w:p w14:paraId="7E32BDEA" w14:textId="77777777" w:rsidR="00523BE2" w:rsidRPr="00C122A1" w:rsidRDefault="00523BE2" w:rsidP="0033373B">
                  <w:pPr>
                    <w:spacing w:after="0" w:line="240" w:lineRule="auto"/>
                    <w:jc w:val="both"/>
                    <w:rPr>
                      <w:rFonts w:eastAsia="Times New Roman" w:cstheme="minorHAnsi"/>
                      <w:b/>
                      <w:bCs/>
                      <w:sz w:val="24"/>
                      <w:szCs w:val="24"/>
                      <w:lang w:val="en-GB" w:eastAsia="de-DE"/>
                    </w:rPr>
                  </w:pPr>
                </w:p>
              </w:tc>
            </w:tr>
          </w:tbl>
          <w:p w14:paraId="0F32316A" w14:textId="77777777" w:rsidR="00206213" w:rsidRPr="00B6617E" w:rsidRDefault="00206213" w:rsidP="008D05A4">
            <w:pPr>
              <w:spacing w:after="0" w:line="240" w:lineRule="auto"/>
              <w:jc w:val="both"/>
              <w:textAlignment w:val="baseline"/>
              <w:rPr>
                <w:rFonts w:eastAsia="Times New Roman" w:cstheme="minorHAnsi"/>
                <w:sz w:val="24"/>
                <w:szCs w:val="24"/>
                <w:lang w:val="en-GB" w:eastAsia="de-DE"/>
              </w:rPr>
            </w:pPr>
            <w:r w:rsidRPr="00B6617E">
              <w:rPr>
                <w:rFonts w:eastAsia="Times New Roman" w:cstheme="minorHAnsi"/>
                <w:sz w:val="24"/>
                <w:szCs w:val="24"/>
                <w:lang w:val="en-GB" w:eastAsia="de-DE"/>
              </w:rPr>
              <w:t> </w:t>
            </w:r>
          </w:p>
          <w:p w14:paraId="139E6CA7" w14:textId="4094CB40" w:rsidR="00206213" w:rsidRPr="00021AC2" w:rsidRDefault="00206213" w:rsidP="00F97EDE">
            <w:pPr>
              <w:pStyle w:val="ListParagraph"/>
              <w:numPr>
                <w:ilvl w:val="0"/>
                <w:numId w:val="23"/>
              </w:numPr>
              <w:spacing w:after="0" w:line="240" w:lineRule="auto"/>
              <w:jc w:val="both"/>
              <w:textAlignment w:val="baseline"/>
              <w:rPr>
                <w:rFonts w:eastAsia="Times New Roman" w:cstheme="minorHAnsi"/>
                <w:sz w:val="24"/>
                <w:szCs w:val="24"/>
                <w:lang w:val="en-GB" w:eastAsia="de-DE"/>
              </w:rPr>
            </w:pPr>
            <w:r w:rsidRPr="00021AC2">
              <w:rPr>
                <w:rFonts w:eastAsia="Times New Roman" w:cstheme="minorHAnsi"/>
                <w:b/>
                <w:bCs/>
                <w:sz w:val="24"/>
                <w:szCs w:val="24"/>
                <w:bdr w:val="none" w:sz="0" w:space="0" w:color="auto" w:frame="1"/>
                <w:lang w:val="en-GB" w:eastAsia="de-DE"/>
              </w:rPr>
              <w:t>Institutional Arrangement</w:t>
            </w:r>
          </w:p>
          <w:p w14:paraId="4EB20534" w14:textId="77777777" w:rsidR="00C122A1" w:rsidRDefault="00C122A1" w:rsidP="008D05A4">
            <w:pPr>
              <w:spacing w:after="0" w:line="240" w:lineRule="auto"/>
              <w:jc w:val="both"/>
              <w:textAlignment w:val="baseline"/>
              <w:rPr>
                <w:rFonts w:eastAsia="Times New Roman" w:cstheme="minorHAnsi"/>
                <w:sz w:val="24"/>
                <w:szCs w:val="24"/>
                <w:lang w:val="en-GB" w:eastAsia="de-DE"/>
              </w:rPr>
            </w:pPr>
          </w:p>
          <w:p w14:paraId="3FBAFE89" w14:textId="1019F3FE" w:rsidR="00206213" w:rsidRPr="00B6617E" w:rsidRDefault="00D057B0" w:rsidP="008D05A4">
            <w:pPr>
              <w:spacing w:after="0" w:line="240" w:lineRule="auto"/>
              <w:jc w:val="both"/>
              <w:textAlignment w:val="baseline"/>
              <w:rPr>
                <w:rFonts w:eastAsia="Times New Roman" w:cstheme="minorHAnsi"/>
                <w:sz w:val="24"/>
                <w:szCs w:val="24"/>
                <w:lang w:val="en-GB" w:eastAsia="de-DE"/>
              </w:rPr>
            </w:pPr>
            <w:r w:rsidRPr="00B6617E">
              <w:rPr>
                <w:rFonts w:eastAsia="Times New Roman" w:cstheme="minorHAnsi"/>
                <w:sz w:val="24"/>
                <w:szCs w:val="24"/>
                <w:lang w:val="en-GB" w:eastAsia="de-DE"/>
              </w:rPr>
              <w:t xml:space="preserve">This assignment will be home-based. </w:t>
            </w:r>
            <w:r w:rsidR="00206213" w:rsidRPr="00B6617E">
              <w:rPr>
                <w:rFonts w:eastAsia="Times New Roman" w:cstheme="minorHAnsi"/>
                <w:sz w:val="24"/>
                <w:szCs w:val="24"/>
                <w:lang w:val="en-GB" w:eastAsia="de-DE"/>
              </w:rPr>
              <w:t xml:space="preserve">The </w:t>
            </w:r>
            <w:r w:rsidRPr="00B6617E">
              <w:rPr>
                <w:rFonts w:eastAsia="Times New Roman" w:cstheme="minorHAnsi"/>
                <w:sz w:val="24"/>
                <w:szCs w:val="24"/>
                <w:lang w:val="en-GB" w:eastAsia="de-DE"/>
              </w:rPr>
              <w:t xml:space="preserve">consulting </w:t>
            </w:r>
            <w:r w:rsidR="000D4318" w:rsidRPr="00B6617E">
              <w:rPr>
                <w:rFonts w:eastAsia="Times New Roman" w:cstheme="minorHAnsi"/>
                <w:sz w:val="24"/>
                <w:szCs w:val="24"/>
                <w:lang w:val="en-GB" w:eastAsia="de-DE"/>
              </w:rPr>
              <w:t xml:space="preserve">firm </w:t>
            </w:r>
            <w:r w:rsidR="00206213" w:rsidRPr="00B6617E">
              <w:rPr>
                <w:rFonts w:eastAsia="Times New Roman" w:cstheme="minorHAnsi"/>
                <w:sz w:val="24"/>
                <w:szCs w:val="24"/>
                <w:lang w:val="en-GB" w:eastAsia="de-DE"/>
              </w:rPr>
              <w:t xml:space="preserve">will be supervised by and report directly to the Principal Policy and Technical Advisor, REDD+, </w:t>
            </w:r>
            <w:r w:rsidRPr="00B6617E">
              <w:rPr>
                <w:rFonts w:eastAsia="Times New Roman" w:cstheme="minorHAnsi"/>
                <w:sz w:val="24"/>
                <w:szCs w:val="24"/>
                <w:lang w:val="en-GB" w:eastAsia="de-DE"/>
              </w:rPr>
              <w:t>Climate and Forests Programme</w:t>
            </w:r>
            <w:r w:rsidR="00206213" w:rsidRPr="00B6617E">
              <w:rPr>
                <w:rFonts w:eastAsia="Times New Roman" w:cstheme="minorHAnsi"/>
                <w:sz w:val="24"/>
                <w:szCs w:val="24"/>
                <w:lang w:val="en-GB" w:eastAsia="de-DE"/>
              </w:rPr>
              <w:t>, BPPS</w:t>
            </w:r>
            <w:r w:rsidR="007C1B03" w:rsidRPr="00B6617E">
              <w:rPr>
                <w:rFonts w:eastAsia="Times New Roman" w:cstheme="minorHAnsi"/>
                <w:sz w:val="24"/>
                <w:szCs w:val="24"/>
                <w:lang w:val="en-GB" w:eastAsia="de-DE"/>
              </w:rPr>
              <w:t>, or his/her designated mandated representative(s)</w:t>
            </w:r>
            <w:r w:rsidR="00206213" w:rsidRPr="00B6617E">
              <w:rPr>
                <w:rFonts w:eastAsia="Times New Roman" w:cstheme="minorHAnsi"/>
                <w:sz w:val="24"/>
                <w:szCs w:val="24"/>
                <w:lang w:val="en-GB" w:eastAsia="de-DE"/>
              </w:rPr>
              <w:t>.  </w:t>
            </w:r>
            <w:r w:rsidR="00500657" w:rsidRPr="00B6617E">
              <w:rPr>
                <w:rFonts w:eastAsia="Times New Roman" w:cstheme="minorHAnsi"/>
                <w:sz w:val="24"/>
                <w:szCs w:val="24"/>
                <w:lang w:val="en-GB" w:eastAsia="de-DE"/>
              </w:rPr>
              <w:t xml:space="preserve">The consulting firm </w:t>
            </w:r>
            <w:r w:rsidR="00206213" w:rsidRPr="00B6617E">
              <w:rPr>
                <w:rFonts w:eastAsia="Times New Roman" w:cstheme="minorHAnsi"/>
                <w:sz w:val="24"/>
                <w:szCs w:val="24"/>
                <w:lang w:val="en-GB" w:eastAsia="de-DE"/>
              </w:rPr>
              <w:t xml:space="preserve">will be expected to provide monthly updates. In addition, </w:t>
            </w:r>
            <w:r w:rsidR="00172074" w:rsidRPr="00B6617E">
              <w:rPr>
                <w:rFonts w:eastAsia="Times New Roman" w:cstheme="minorHAnsi"/>
                <w:sz w:val="24"/>
                <w:szCs w:val="24"/>
                <w:lang w:val="en-GB" w:eastAsia="de-DE"/>
              </w:rPr>
              <w:t>they</w:t>
            </w:r>
            <w:r w:rsidR="00206213" w:rsidRPr="00B6617E">
              <w:rPr>
                <w:rFonts w:eastAsia="Times New Roman" w:cstheme="minorHAnsi"/>
                <w:sz w:val="24"/>
                <w:szCs w:val="24"/>
                <w:lang w:val="en-GB" w:eastAsia="de-DE"/>
              </w:rPr>
              <w:t xml:space="preserve"> will be expected to liaise and collaborate with the GCFTF Programme Officer and UNDP Climate &amp; Forests </w:t>
            </w:r>
            <w:r w:rsidR="00142A8B" w:rsidRPr="00B6617E">
              <w:rPr>
                <w:rFonts w:eastAsia="Times New Roman" w:cstheme="minorHAnsi"/>
                <w:sz w:val="24"/>
                <w:szCs w:val="24"/>
                <w:lang w:val="en-GB" w:eastAsia="de-DE"/>
              </w:rPr>
              <w:t>Technical Advisors</w:t>
            </w:r>
            <w:r w:rsidR="00206213" w:rsidRPr="00B6617E">
              <w:rPr>
                <w:rFonts w:eastAsia="Times New Roman" w:cstheme="minorHAnsi"/>
                <w:sz w:val="24"/>
                <w:szCs w:val="24"/>
                <w:lang w:val="en-GB" w:eastAsia="de-DE"/>
              </w:rPr>
              <w:t xml:space="preserve">. </w:t>
            </w:r>
          </w:p>
          <w:p w14:paraId="03C3ACA2" w14:textId="77777777" w:rsidR="00206213" w:rsidRPr="00B6617E" w:rsidRDefault="00206213" w:rsidP="008D05A4">
            <w:pPr>
              <w:spacing w:after="0" w:line="240" w:lineRule="auto"/>
              <w:jc w:val="both"/>
              <w:textAlignment w:val="baseline"/>
              <w:rPr>
                <w:rFonts w:eastAsia="Times New Roman" w:cstheme="minorHAnsi"/>
                <w:sz w:val="24"/>
                <w:szCs w:val="24"/>
                <w:lang w:val="en-GB" w:eastAsia="de-DE"/>
              </w:rPr>
            </w:pPr>
            <w:r w:rsidRPr="00B6617E">
              <w:rPr>
                <w:rFonts w:eastAsia="Times New Roman" w:cstheme="minorHAnsi"/>
                <w:sz w:val="24"/>
                <w:szCs w:val="24"/>
                <w:lang w:val="en-GB" w:eastAsia="de-DE"/>
              </w:rPr>
              <w:t> </w:t>
            </w:r>
          </w:p>
          <w:p w14:paraId="091846C9" w14:textId="77777777" w:rsidR="00206213" w:rsidRPr="00021AC2" w:rsidRDefault="00206213" w:rsidP="00F97EDE">
            <w:pPr>
              <w:pStyle w:val="ListParagraph"/>
              <w:numPr>
                <w:ilvl w:val="0"/>
                <w:numId w:val="23"/>
              </w:numPr>
              <w:spacing w:after="0" w:line="240" w:lineRule="auto"/>
              <w:jc w:val="both"/>
              <w:textAlignment w:val="baseline"/>
              <w:rPr>
                <w:rFonts w:eastAsia="Times New Roman" w:cstheme="minorHAnsi"/>
                <w:sz w:val="24"/>
                <w:szCs w:val="24"/>
                <w:lang w:val="en-GB" w:eastAsia="de-DE"/>
              </w:rPr>
            </w:pPr>
            <w:r w:rsidRPr="00021AC2">
              <w:rPr>
                <w:rFonts w:eastAsia="Times New Roman" w:cstheme="minorHAnsi"/>
                <w:b/>
                <w:bCs/>
                <w:sz w:val="24"/>
                <w:szCs w:val="24"/>
                <w:bdr w:val="none" w:sz="0" w:space="0" w:color="auto" w:frame="1"/>
                <w:lang w:val="en-GB" w:eastAsia="de-DE"/>
              </w:rPr>
              <w:t>Duration of the Work</w:t>
            </w:r>
          </w:p>
          <w:p w14:paraId="767421B6" w14:textId="77777777" w:rsidR="00C122A1" w:rsidRDefault="00C122A1" w:rsidP="008D05A4">
            <w:pPr>
              <w:spacing w:after="0" w:line="240" w:lineRule="auto"/>
              <w:jc w:val="both"/>
              <w:textAlignment w:val="baseline"/>
              <w:rPr>
                <w:rFonts w:eastAsia="Times New Roman" w:cstheme="minorHAnsi"/>
                <w:sz w:val="24"/>
                <w:szCs w:val="24"/>
                <w:lang w:val="en-GB" w:eastAsia="de-DE"/>
              </w:rPr>
            </w:pPr>
          </w:p>
          <w:p w14:paraId="1C9770D5" w14:textId="1E7E82FF" w:rsidR="00206213" w:rsidRPr="00B6617E" w:rsidRDefault="00206213" w:rsidP="008D05A4">
            <w:pPr>
              <w:spacing w:after="0" w:line="240" w:lineRule="auto"/>
              <w:jc w:val="both"/>
              <w:textAlignment w:val="baseline"/>
              <w:rPr>
                <w:rFonts w:eastAsia="Times New Roman" w:cstheme="minorHAnsi"/>
                <w:sz w:val="24"/>
                <w:szCs w:val="24"/>
                <w:lang w:val="en-GB" w:eastAsia="de-DE"/>
              </w:rPr>
            </w:pPr>
            <w:r w:rsidRPr="00B6617E">
              <w:rPr>
                <w:rFonts w:eastAsia="Times New Roman" w:cstheme="minorHAnsi"/>
                <w:sz w:val="24"/>
                <w:szCs w:val="24"/>
                <w:lang w:val="en-GB" w:eastAsia="de-DE"/>
              </w:rPr>
              <w:t xml:space="preserve">The </w:t>
            </w:r>
            <w:r w:rsidR="00D057B0" w:rsidRPr="00B6617E">
              <w:rPr>
                <w:rFonts w:eastAsia="Times New Roman" w:cstheme="minorHAnsi"/>
                <w:sz w:val="24"/>
                <w:szCs w:val="24"/>
                <w:lang w:val="en-GB" w:eastAsia="de-DE"/>
              </w:rPr>
              <w:t xml:space="preserve">assignment </w:t>
            </w:r>
            <w:r w:rsidRPr="00B6617E">
              <w:rPr>
                <w:rFonts w:eastAsia="Times New Roman" w:cstheme="minorHAnsi"/>
                <w:sz w:val="24"/>
                <w:szCs w:val="24"/>
                <w:lang w:val="en-GB" w:eastAsia="de-DE"/>
              </w:rPr>
              <w:t xml:space="preserve">will be for a duration of </w:t>
            </w:r>
            <w:r w:rsidR="008D5730" w:rsidRPr="00B6617E">
              <w:rPr>
                <w:rFonts w:eastAsia="Times New Roman" w:cstheme="minorHAnsi"/>
                <w:sz w:val="24"/>
                <w:szCs w:val="24"/>
                <w:lang w:val="en-GB" w:eastAsia="de-DE"/>
              </w:rPr>
              <w:t>8</w:t>
            </w:r>
            <w:r w:rsidR="00D11C69" w:rsidRPr="00B6617E">
              <w:rPr>
                <w:rFonts w:eastAsia="Times New Roman" w:cstheme="minorHAnsi"/>
                <w:sz w:val="24"/>
                <w:szCs w:val="24"/>
                <w:lang w:val="en-GB" w:eastAsia="de-DE"/>
              </w:rPr>
              <w:t xml:space="preserve"> </w:t>
            </w:r>
            <w:r w:rsidRPr="00B6617E">
              <w:rPr>
                <w:rFonts w:eastAsia="Times New Roman" w:cstheme="minorHAnsi"/>
                <w:sz w:val="24"/>
                <w:szCs w:val="24"/>
                <w:lang w:val="en-GB" w:eastAsia="de-DE"/>
              </w:rPr>
              <w:t>months, commencing as soon as possible.</w:t>
            </w:r>
          </w:p>
        </w:tc>
      </w:tr>
      <w:tr w:rsidR="009E39F4" w:rsidRPr="0011743B" w14:paraId="36C2A24B" w14:textId="77777777" w:rsidTr="00021AC2">
        <w:tc>
          <w:tcPr>
            <w:tcW w:w="9084" w:type="dxa"/>
            <w:shd w:val="clear" w:color="auto" w:fill="auto"/>
            <w:hideMark/>
          </w:tcPr>
          <w:p w14:paraId="49D3A3D6" w14:textId="65E0CD8F" w:rsidR="00206213" w:rsidRPr="009F2F1E" w:rsidRDefault="00206213" w:rsidP="004E28B1">
            <w:pPr>
              <w:spacing w:after="0" w:line="240" w:lineRule="auto"/>
              <w:rPr>
                <w:rFonts w:eastAsia="Times New Roman" w:cstheme="minorHAnsi"/>
                <w:sz w:val="24"/>
                <w:szCs w:val="24"/>
                <w:lang w:val="en-GB" w:eastAsia="de-DE"/>
              </w:rPr>
            </w:pPr>
          </w:p>
          <w:p w14:paraId="44AF6B38" w14:textId="17E4934A" w:rsidR="005B6A2F" w:rsidRPr="00021AC2" w:rsidRDefault="005B6A2F" w:rsidP="00021AC2">
            <w:pPr>
              <w:pStyle w:val="ListParagraph"/>
              <w:numPr>
                <w:ilvl w:val="0"/>
                <w:numId w:val="23"/>
              </w:numPr>
              <w:spacing w:after="0" w:line="240" w:lineRule="auto"/>
              <w:textAlignment w:val="baseline"/>
              <w:outlineLvl w:val="4"/>
              <w:rPr>
                <w:rFonts w:eastAsia="Times New Roman" w:cstheme="minorHAnsi"/>
                <w:b/>
                <w:bCs/>
                <w:sz w:val="24"/>
                <w:szCs w:val="24"/>
                <w:lang w:val="en-GB" w:eastAsia="de-DE"/>
              </w:rPr>
            </w:pPr>
            <w:r w:rsidRPr="00021AC2">
              <w:rPr>
                <w:rFonts w:eastAsia="Times New Roman" w:cstheme="minorHAnsi"/>
                <w:b/>
                <w:bCs/>
                <w:sz w:val="24"/>
                <w:szCs w:val="24"/>
                <w:lang w:val="en-GB" w:eastAsia="de-DE"/>
              </w:rPr>
              <w:t xml:space="preserve">Required </w:t>
            </w:r>
            <w:r w:rsidR="008D5730" w:rsidRPr="00021AC2">
              <w:rPr>
                <w:rFonts w:eastAsia="Times New Roman" w:cstheme="minorHAnsi"/>
                <w:b/>
                <w:bCs/>
                <w:sz w:val="24"/>
                <w:szCs w:val="24"/>
                <w:lang w:val="en-GB" w:eastAsia="de-DE"/>
              </w:rPr>
              <w:t>Qualifications</w:t>
            </w:r>
            <w:r w:rsidRPr="00021AC2">
              <w:rPr>
                <w:rFonts w:eastAsia="Times New Roman" w:cstheme="minorHAnsi"/>
                <w:b/>
                <w:bCs/>
                <w:sz w:val="24"/>
                <w:szCs w:val="24"/>
                <w:lang w:val="en-GB" w:eastAsia="de-DE"/>
              </w:rPr>
              <w:t xml:space="preserve"> and Experience of the Company</w:t>
            </w:r>
          </w:p>
          <w:p w14:paraId="76A51925" w14:textId="321D57AF" w:rsidR="00206213" w:rsidRPr="00580B1A" w:rsidRDefault="000E6078" w:rsidP="000E6078">
            <w:pPr>
              <w:tabs>
                <w:tab w:val="left" w:pos="3910"/>
              </w:tabs>
              <w:spacing w:after="0" w:line="240" w:lineRule="auto"/>
              <w:textAlignment w:val="baseline"/>
              <w:outlineLvl w:val="4"/>
              <w:rPr>
                <w:rFonts w:eastAsia="Times New Roman" w:cstheme="minorHAnsi"/>
                <w:sz w:val="24"/>
                <w:szCs w:val="24"/>
                <w:lang w:val="en-GB" w:eastAsia="de-DE"/>
              </w:rPr>
            </w:pPr>
            <w:r w:rsidRPr="00580B1A">
              <w:rPr>
                <w:rFonts w:eastAsia="Times New Roman" w:cstheme="minorHAnsi"/>
                <w:b/>
                <w:bCs/>
                <w:sz w:val="24"/>
                <w:szCs w:val="24"/>
                <w:lang w:val="en-GB" w:eastAsia="de-DE"/>
              </w:rPr>
              <w:tab/>
            </w:r>
          </w:p>
        </w:tc>
      </w:tr>
      <w:tr w:rsidR="009F2F1E" w:rsidRPr="000F5A22" w14:paraId="27CAD31F" w14:textId="77777777" w:rsidTr="00021AC2">
        <w:tc>
          <w:tcPr>
            <w:tcW w:w="9084" w:type="dxa"/>
            <w:shd w:val="clear" w:color="auto" w:fill="auto"/>
            <w:hideMark/>
          </w:tcPr>
          <w:p w14:paraId="52098EDE" w14:textId="77777777" w:rsidR="00F16A65" w:rsidRDefault="002E7F15" w:rsidP="6A9CD874">
            <w:pPr>
              <w:spacing w:after="0" w:line="240" w:lineRule="auto"/>
              <w:textAlignment w:val="baseline"/>
              <w:rPr>
                <w:rFonts w:eastAsia="Times New Roman"/>
                <w:sz w:val="24"/>
                <w:szCs w:val="24"/>
                <w:lang w:val="en-GB" w:eastAsia="de-DE"/>
              </w:rPr>
            </w:pPr>
            <w:r w:rsidRPr="6A9CD874">
              <w:rPr>
                <w:rFonts w:eastAsia="Times New Roman"/>
                <w:sz w:val="24"/>
                <w:szCs w:val="24"/>
                <w:lang w:val="en-GB" w:eastAsia="de-DE"/>
              </w:rPr>
              <w:t xml:space="preserve">The team assembled should </w:t>
            </w:r>
            <w:r w:rsidR="00F16A65" w:rsidRPr="6A9CD874">
              <w:rPr>
                <w:rFonts w:eastAsia="Times New Roman"/>
                <w:sz w:val="24"/>
                <w:szCs w:val="24"/>
                <w:lang w:val="en-GB" w:eastAsia="de-DE"/>
              </w:rPr>
              <w:t>demonstrate:</w:t>
            </w:r>
          </w:p>
          <w:p w14:paraId="3C2C76C6" w14:textId="13A99653" w:rsidR="00F16A65" w:rsidRDefault="00F16A65" w:rsidP="00F16A65">
            <w:pPr>
              <w:pStyle w:val="ListParagraph"/>
              <w:numPr>
                <w:ilvl w:val="0"/>
                <w:numId w:val="21"/>
              </w:numPr>
              <w:spacing w:after="0" w:line="240" w:lineRule="auto"/>
              <w:textAlignment w:val="baseline"/>
              <w:rPr>
                <w:rFonts w:eastAsia="Times New Roman" w:cstheme="minorHAnsi"/>
                <w:sz w:val="24"/>
                <w:szCs w:val="24"/>
                <w:lang w:val="en-GB" w:eastAsia="de-DE"/>
              </w:rPr>
            </w:pPr>
            <w:r w:rsidRPr="009F2F1E">
              <w:rPr>
                <w:rFonts w:eastAsia="Times New Roman" w:cstheme="minorHAnsi"/>
                <w:sz w:val="24"/>
                <w:szCs w:val="24"/>
                <w:lang w:val="en-GB" w:eastAsia="de-DE"/>
              </w:rPr>
              <w:t>Understanding of carbon accounting methodologies, climate mitigation rules and policies under the UNFCCC</w:t>
            </w:r>
          </w:p>
          <w:p w14:paraId="796BF721" w14:textId="1028988F" w:rsidR="00F16A65" w:rsidRDefault="0006763C" w:rsidP="00F16A65">
            <w:pPr>
              <w:pStyle w:val="ListParagraph"/>
              <w:numPr>
                <w:ilvl w:val="0"/>
                <w:numId w:val="21"/>
              </w:numPr>
              <w:spacing w:after="0" w:line="240" w:lineRule="auto"/>
              <w:textAlignment w:val="baseline"/>
              <w:rPr>
                <w:rFonts w:eastAsia="Times New Roman" w:cstheme="minorHAnsi"/>
                <w:sz w:val="24"/>
                <w:szCs w:val="24"/>
                <w:lang w:val="en-GB" w:eastAsia="de-DE"/>
              </w:rPr>
            </w:pPr>
            <w:r>
              <w:rPr>
                <w:rFonts w:eastAsia="Times New Roman" w:cstheme="minorHAnsi"/>
                <w:sz w:val="24"/>
                <w:szCs w:val="24"/>
                <w:lang w:val="en-GB" w:eastAsia="de-DE"/>
              </w:rPr>
              <w:t xml:space="preserve">Experience in </w:t>
            </w:r>
            <w:r w:rsidRPr="009F2F1E">
              <w:rPr>
                <w:rFonts w:eastAsia="Times New Roman" w:cstheme="minorHAnsi"/>
                <w:sz w:val="24"/>
                <w:szCs w:val="24"/>
                <w:lang w:val="en-GB" w:eastAsia="de-DE"/>
              </w:rPr>
              <w:t>data management</w:t>
            </w:r>
            <w:r w:rsidR="00B6617E">
              <w:rPr>
                <w:rFonts w:eastAsia="Times New Roman" w:cstheme="minorHAnsi"/>
                <w:sz w:val="24"/>
                <w:szCs w:val="24"/>
                <w:lang w:val="en-GB" w:eastAsia="de-DE"/>
              </w:rPr>
              <w:t xml:space="preserve"> and with </w:t>
            </w:r>
            <w:r w:rsidR="00C122A1">
              <w:rPr>
                <w:rFonts w:eastAsia="Times New Roman" w:cstheme="minorHAnsi"/>
                <w:sz w:val="24"/>
                <w:szCs w:val="24"/>
                <w:lang w:val="en-GB" w:eastAsia="de-DE"/>
              </w:rPr>
              <w:t xml:space="preserve">the development of tools through </w:t>
            </w:r>
            <w:r w:rsidR="00B6617E">
              <w:rPr>
                <w:rFonts w:eastAsia="Times New Roman" w:cstheme="minorHAnsi"/>
                <w:sz w:val="24"/>
                <w:szCs w:val="24"/>
                <w:lang w:val="en-GB" w:eastAsia="de-DE"/>
              </w:rPr>
              <w:t>Power BI.</w:t>
            </w:r>
          </w:p>
          <w:p w14:paraId="0668242A" w14:textId="526C86D4" w:rsidR="00EF739C" w:rsidRDefault="0056283E" w:rsidP="00F16A65">
            <w:pPr>
              <w:pStyle w:val="ListParagraph"/>
              <w:numPr>
                <w:ilvl w:val="0"/>
                <w:numId w:val="21"/>
              </w:numPr>
              <w:spacing w:after="0" w:line="240" w:lineRule="auto"/>
              <w:textAlignment w:val="baseline"/>
              <w:rPr>
                <w:rFonts w:eastAsia="Times New Roman" w:cstheme="minorHAnsi"/>
                <w:sz w:val="24"/>
                <w:szCs w:val="24"/>
                <w:lang w:val="en-GB" w:eastAsia="de-DE"/>
              </w:rPr>
            </w:pPr>
            <w:r>
              <w:rPr>
                <w:rFonts w:eastAsia="Times New Roman" w:cstheme="minorHAnsi"/>
                <w:sz w:val="24"/>
                <w:szCs w:val="24"/>
                <w:lang w:val="en-GB" w:eastAsia="de-DE"/>
              </w:rPr>
              <w:t>Ten</w:t>
            </w:r>
            <w:r w:rsidR="006C0155">
              <w:rPr>
                <w:rFonts w:eastAsia="Times New Roman" w:cstheme="minorHAnsi"/>
                <w:sz w:val="24"/>
                <w:szCs w:val="24"/>
                <w:lang w:val="en-GB" w:eastAsia="de-DE"/>
              </w:rPr>
              <w:t xml:space="preserve"> years of w</w:t>
            </w:r>
            <w:r w:rsidR="00EF739C" w:rsidRPr="009F2F1E">
              <w:rPr>
                <w:rFonts w:eastAsia="Times New Roman" w:cstheme="minorHAnsi"/>
                <w:sz w:val="24"/>
                <w:szCs w:val="24"/>
                <w:lang w:val="en-GB" w:eastAsia="de-DE"/>
              </w:rPr>
              <w:t xml:space="preserve">ork experience in forest carbon </w:t>
            </w:r>
            <w:r w:rsidR="005C6B91">
              <w:rPr>
                <w:rFonts w:eastAsia="Times New Roman" w:cstheme="minorHAnsi"/>
                <w:sz w:val="24"/>
                <w:szCs w:val="24"/>
                <w:lang w:val="en-GB" w:eastAsia="de-DE"/>
              </w:rPr>
              <w:t xml:space="preserve">market </w:t>
            </w:r>
            <w:r w:rsidR="00EF739C" w:rsidRPr="009F2F1E">
              <w:rPr>
                <w:rFonts w:eastAsia="Times New Roman" w:cstheme="minorHAnsi"/>
                <w:sz w:val="24"/>
                <w:szCs w:val="24"/>
                <w:lang w:val="en-GB" w:eastAsia="de-DE"/>
              </w:rPr>
              <w:t>methodologies</w:t>
            </w:r>
            <w:r>
              <w:rPr>
                <w:rFonts w:eastAsia="Times New Roman" w:cstheme="minorHAnsi"/>
                <w:sz w:val="24"/>
                <w:szCs w:val="24"/>
                <w:lang w:val="en-GB" w:eastAsia="de-DE"/>
              </w:rPr>
              <w:t xml:space="preserve"> in general and proven </w:t>
            </w:r>
            <w:r w:rsidR="003163C7">
              <w:rPr>
                <w:rFonts w:eastAsia="Times New Roman" w:cstheme="minorHAnsi"/>
                <w:sz w:val="24"/>
                <w:szCs w:val="24"/>
                <w:lang w:val="en-GB" w:eastAsia="de-DE"/>
              </w:rPr>
              <w:t>previous experience</w:t>
            </w:r>
            <w:r w:rsidR="00EF739C" w:rsidRPr="009F2F1E">
              <w:rPr>
                <w:rFonts w:eastAsia="Times New Roman" w:cstheme="minorHAnsi"/>
                <w:sz w:val="24"/>
                <w:szCs w:val="24"/>
                <w:lang w:val="en-GB" w:eastAsia="de-DE"/>
              </w:rPr>
              <w:t xml:space="preserve"> in tasks specifically related to the position (e.g. assessments of national or subnational programmes for accessing REDD+ payments for emissions reductions).</w:t>
            </w:r>
          </w:p>
          <w:p w14:paraId="137BDC69" w14:textId="18FD69A0" w:rsidR="006D1710" w:rsidRDefault="00421E90" w:rsidP="00F16A65">
            <w:pPr>
              <w:pStyle w:val="ListParagraph"/>
              <w:numPr>
                <w:ilvl w:val="0"/>
                <w:numId w:val="21"/>
              </w:numPr>
              <w:spacing w:after="0" w:line="240" w:lineRule="auto"/>
              <w:textAlignment w:val="baseline"/>
              <w:rPr>
                <w:rFonts w:eastAsia="Times New Roman" w:cstheme="minorHAnsi"/>
                <w:sz w:val="24"/>
                <w:szCs w:val="24"/>
                <w:lang w:val="en-GB" w:eastAsia="de-DE"/>
              </w:rPr>
            </w:pPr>
            <w:r>
              <w:rPr>
                <w:rFonts w:eastAsia="Times New Roman" w:cstheme="minorHAnsi"/>
                <w:sz w:val="24"/>
                <w:szCs w:val="24"/>
                <w:lang w:val="en-GB" w:eastAsia="de-DE"/>
              </w:rPr>
              <w:t>Six</w:t>
            </w:r>
            <w:r w:rsidR="00BF55A2">
              <w:rPr>
                <w:rFonts w:eastAsia="Times New Roman" w:cstheme="minorHAnsi"/>
                <w:sz w:val="24"/>
                <w:szCs w:val="24"/>
                <w:lang w:val="en-GB" w:eastAsia="de-DE"/>
              </w:rPr>
              <w:t xml:space="preserve"> years of e</w:t>
            </w:r>
            <w:r w:rsidR="006D1710" w:rsidRPr="009F2F1E">
              <w:rPr>
                <w:rFonts w:eastAsia="Times New Roman" w:cstheme="minorHAnsi"/>
                <w:sz w:val="24"/>
                <w:szCs w:val="24"/>
                <w:lang w:val="en-GB" w:eastAsia="de-DE"/>
              </w:rPr>
              <w:t>xperience working on REDD+ standards or programmes, such as ART/ TREES, FCPF or VCS,</w:t>
            </w:r>
          </w:p>
          <w:p w14:paraId="266B6F3B" w14:textId="736A19C8" w:rsidR="006D1710" w:rsidRDefault="006D1710" w:rsidP="008D05A4">
            <w:pPr>
              <w:pStyle w:val="ListParagraph"/>
              <w:numPr>
                <w:ilvl w:val="0"/>
                <w:numId w:val="21"/>
              </w:numPr>
              <w:spacing w:after="0" w:line="240" w:lineRule="auto"/>
              <w:textAlignment w:val="baseline"/>
              <w:rPr>
                <w:rFonts w:eastAsia="Times New Roman" w:cstheme="minorHAnsi"/>
                <w:sz w:val="24"/>
                <w:szCs w:val="24"/>
                <w:lang w:val="en-GB" w:eastAsia="de-DE"/>
              </w:rPr>
            </w:pPr>
            <w:r w:rsidRPr="009F2F1E">
              <w:rPr>
                <w:rFonts w:eastAsia="Times New Roman" w:cstheme="minorHAnsi"/>
                <w:sz w:val="24"/>
                <w:szCs w:val="24"/>
                <w:lang w:val="en-GB" w:eastAsia="de-DE"/>
              </w:rPr>
              <w:t xml:space="preserve">Previous experience working on national or subnational REDD+ mechanisms in Brazil </w:t>
            </w:r>
            <w:r w:rsidR="00BA79B2">
              <w:rPr>
                <w:rFonts w:eastAsia="Times New Roman" w:cstheme="minorHAnsi"/>
                <w:sz w:val="24"/>
                <w:szCs w:val="24"/>
                <w:lang w:val="en-GB" w:eastAsia="de-DE"/>
              </w:rPr>
              <w:t xml:space="preserve">and/ </w:t>
            </w:r>
            <w:r w:rsidRPr="009F2F1E">
              <w:rPr>
                <w:rFonts w:eastAsia="Times New Roman" w:cstheme="minorHAnsi"/>
                <w:sz w:val="24"/>
                <w:szCs w:val="24"/>
                <w:lang w:val="en-GB" w:eastAsia="de-DE"/>
              </w:rPr>
              <w:t>or Mexico</w:t>
            </w:r>
            <w:r>
              <w:rPr>
                <w:rFonts w:eastAsia="Times New Roman" w:cstheme="minorHAnsi"/>
                <w:sz w:val="24"/>
                <w:szCs w:val="24"/>
                <w:lang w:val="en-GB" w:eastAsia="de-DE"/>
              </w:rPr>
              <w:t>.</w:t>
            </w:r>
          </w:p>
          <w:p w14:paraId="3BF49DE1" w14:textId="3463DA5F" w:rsidR="009A1445" w:rsidRPr="00580B1A" w:rsidRDefault="009A1445" w:rsidP="006D5971">
            <w:pPr>
              <w:pStyle w:val="ListParagraph"/>
              <w:numPr>
                <w:ilvl w:val="0"/>
                <w:numId w:val="21"/>
              </w:numPr>
              <w:spacing w:after="0" w:line="240" w:lineRule="auto"/>
              <w:textAlignment w:val="baseline"/>
              <w:rPr>
                <w:rFonts w:eastAsia="Times New Roman" w:cstheme="minorHAnsi"/>
                <w:sz w:val="24"/>
                <w:szCs w:val="24"/>
                <w:lang w:val="en-GB" w:eastAsia="de-DE"/>
              </w:rPr>
            </w:pPr>
            <w:r>
              <w:rPr>
                <w:rFonts w:eastAsia="Times New Roman" w:cstheme="minorHAnsi"/>
                <w:sz w:val="24"/>
                <w:szCs w:val="24"/>
                <w:lang w:val="en-GB" w:eastAsia="de-DE"/>
              </w:rPr>
              <w:t xml:space="preserve">Previous experience working with UNDP or other </w:t>
            </w:r>
            <w:r w:rsidR="00286D25">
              <w:rPr>
                <w:rFonts w:eastAsia="Times New Roman" w:cstheme="minorHAnsi"/>
                <w:sz w:val="24"/>
                <w:szCs w:val="24"/>
                <w:lang w:val="en-GB" w:eastAsia="de-DE"/>
              </w:rPr>
              <w:t>international o</w:t>
            </w:r>
            <w:r>
              <w:rPr>
                <w:rFonts w:eastAsia="Times New Roman" w:cstheme="minorHAnsi"/>
                <w:sz w:val="24"/>
                <w:szCs w:val="24"/>
                <w:lang w:val="en-GB" w:eastAsia="de-DE"/>
              </w:rPr>
              <w:t>rganizations/</w:t>
            </w:r>
            <w:r w:rsidR="00286D25">
              <w:rPr>
                <w:rFonts w:eastAsia="Times New Roman" w:cstheme="minorHAnsi"/>
                <w:sz w:val="24"/>
                <w:szCs w:val="24"/>
                <w:lang w:val="en-GB" w:eastAsia="de-DE"/>
              </w:rPr>
              <w:t xml:space="preserve"> </w:t>
            </w:r>
            <w:r>
              <w:rPr>
                <w:rFonts w:eastAsia="Times New Roman" w:cstheme="minorHAnsi"/>
                <w:sz w:val="24"/>
                <w:szCs w:val="24"/>
                <w:lang w:val="en-GB" w:eastAsia="de-DE"/>
              </w:rPr>
              <w:t>institutions</w:t>
            </w:r>
          </w:p>
          <w:p w14:paraId="32DC5DAF" w14:textId="77777777" w:rsidR="0011743B" w:rsidRDefault="0011743B" w:rsidP="0011743B">
            <w:pPr>
              <w:spacing w:after="0" w:line="240" w:lineRule="auto"/>
              <w:textAlignment w:val="baseline"/>
              <w:rPr>
                <w:rFonts w:eastAsia="Times New Roman" w:cstheme="minorHAnsi"/>
                <w:sz w:val="24"/>
                <w:szCs w:val="24"/>
                <w:lang w:val="en-GB" w:eastAsia="de-DE"/>
              </w:rPr>
            </w:pPr>
          </w:p>
          <w:p w14:paraId="7798902E" w14:textId="75BD3252" w:rsidR="0011743B" w:rsidRDefault="0011743B" w:rsidP="00021AC2">
            <w:pPr>
              <w:pStyle w:val="ListParagraph"/>
              <w:numPr>
                <w:ilvl w:val="0"/>
                <w:numId w:val="23"/>
              </w:numPr>
              <w:spacing w:after="0" w:line="240" w:lineRule="auto"/>
              <w:textAlignment w:val="baseline"/>
              <w:rPr>
                <w:rFonts w:eastAsia="Times New Roman" w:cstheme="minorHAnsi"/>
                <w:b/>
                <w:bCs/>
                <w:sz w:val="24"/>
                <w:szCs w:val="24"/>
                <w:lang w:val="en-GB" w:eastAsia="de-DE"/>
              </w:rPr>
            </w:pPr>
            <w:r w:rsidRPr="00021AC2">
              <w:rPr>
                <w:rFonts w:eastAsia="Times New Roman" w:cstheme="minorHAnsi"/>
                <w:b/>
                <w:bCs/>
                <w:sz w:val="24"/>
                <w:szCs w:val="24"/>
                <w:lang w:val="en-GB" w:eastAsia="de-DE"/>
              </w:rPr>
              <w:t>Language: </w:t>
            </w:r>
          </w:p>
          <w:p w14:paraId="76407364" w14:textId="77777777" w:rsidR="00286D25" w:rsidRPr="00021AC2" w:rsidRDefault="00286D25" w:rsidP="00286D25">
            <w:pPr>
              <w:pStyle w:val="ListParagraph"/>
              <w:spacing w:after="0" w:line="240" w:lineRule="auto"/>
              <w:textAlignment w:val="baseline"/>
              <w:rPr>
                <w:rFonts w:eastAsia="Times New Roman" w:cstheme="minorHAnsi"/>
                <w:b/>
                <w:bCs/>
                <w:sz w:val="24"/>
                <w:szCs w:val="24"/>
                <w:lang w:val="en-GB" w:eastAsia="de-DE"/>
              </w:rPr>
            </w:pPr>
          </w:p>
          <w:p w14:paraId="32E02002" w14:textId="5983ADCA" w:rsidR="0011743B" w:rsidRDefault="0011743B" w:rsidP="0011743B">
            <w:pPr>
              <w:pStyle w:val="ListParagraph"/>
              <w:numPr>
                <w:ilvl w:val="0"/>
                <w:numId w:val="21"/>
              </w:numPr>
              <w:spacing w:after="0" w:line="240" w:lineRule="auto"/>
              <w:textAlignment w:val="baseline"/>
              <w:rPr>
                <w:rFonts w:eastAsia="Times New Roman" w:cstheme="minorHAnsi"/>
                <w:sz w:val="24"/>
                <w:szCs w:val="24"/>
                <w:lang w:val="en-GB" w:eastAsia="de-DE"/>
              </w:rPr>
            </w:pPr>
            <w:r w:rsidRPr="009F2F1E">
              <w:rPr>
                <w:rFonts w:eastAsia="Times New Roman" w:cstheme="minorHAnsi"/>
                <w:sz w:val="24"/>
                <w:szCs w:val="24"/>
                <w:lang w:val="en-GB" w:eastAsia="de-DE"/>
              </w:rPr>
              <w:t>Operational fluency in English, Portuguese</w:t>
            </w:r>
            <w:r w:rsidR="00286D25">
              <w:rPr>
                <w:rFonts w:eastAsia="Times New Roman" w:cstheme="minorHAnsi"/>
                <w:sz w:val="24"/>
                <w:szCs w:val="24"/>
                <w:lang w:val="en-GB" w:eastAsia="de-DE"/>
              </w:rPr>
              <w:t xml:space="preserve"> and Spanish</w:t>
            </w:r>
            <w:r w:rsidRPr="009F2F1E">
              <w:rPr>
                <w:rFonts w:eastAsia="Times New Roman" w:cstheme="minorHAnsi"/>
                <w:sz w:val="24"/>
                <w:szCs w:val="24"/>
                <w:lang w:val="en-GB" w:eastAsia="de-DE"/>
              </w:rPr>
              <w:t xml:space="preserve"> language</w:t>
            </w:r>
            <w:r>
              <w:rPr>
                <w:rFonts w:eastAsia="Times New Roman" w:cstheme="minorHAnsi"/>
                <w:sz w:val="24"/>
                <w:szCs w:val="24"/>
                <w:lang w:val="en-GB" w:eastAsia="de-DE"/>
              </w:rPr>
              <w:t>s</w:t>
            </w:r>
            <w:r w:rsidRPr="009F2F1E">
              <w:rPr>
                <w:rFonts w:eastAsia="Times New Roman" w:cstheme="minorHAnsi"/>
                <w:sz w:val="24"/>
                <w:szCs w:val="24"/>
                <w:lang w:val="en-GB" w:eastAsia="de-DE"/>
              </w:rPr>
              <w:t xml:space="preserve"> and working knowledge of the other language is required</w:t>
            </w:r>
            <w:r>
              <w:rPr>
                <w:rFonts w:eastAsia="Times New Roman" w:cstheme="minorHAnsi"/>
                <w:sz w:val="24"/>
                <w:szCs w:val="24"/>
                <w:lang w:val="en-GB" w:eastAsia="de-DE"/>
              </w:rPr>
              <w:t>.</w:t>
            </w:r>
            <w:r w:rsidRPr="009F2F1E">
              <w:rPr>
                <w:rFonts w:eastAsia="Times New Roman" w:cstheme="minorHAnsi"/>
                <w:sz w:val="24"/>
                <w:szCs w:val="24"/>
                <w:lang w:val="en-GB" w:eastAsia="de-DE"/>
              </w:rPr>
              <w:t xml:space="preserve"> </w:t>
            </w:r>
          </w:p>
          <w:p w14:paraId="181AAABA" w14:textId="77777777" w:rsidR="00206213" w:rsidRDefault="00206213" w:rsidP="009F2F1E">
            <w:pPr>
              <w:spacing w:after="0" w:line="240" w:lineRule="auto"/>
              <w:textAlignment w:val="baseline"/>
              <w:rPr>
                <w:rFonts w:eastAsia="Times New Roman" w:cstheme="minorHAnsi"/>
                <w:sz w:val="24"/>
                <w:szCs w:val="24"/>
                <w:lang w:val="en-GB" w:eastAsia="de-DE"/>
              </w:rPr>
            </w:pPr>
            <w:r w:rsidRPr="009F2F1E">
              <w:rPr>
                <w:rFonts w:eastAsia="Times New Roman" w:cstheme="minorHAnsi"/>
                <w:sz w:val="24"/>
                <w:szCs w:val="24"/>
                <w:lang w:val="en-GB" w:eastAsia="de-DE"/>
              </w:rPr>
              <w:t> </w:t>
            </w:r>
          </w:p>
          <w:tbl>
            <w:tblPr>
              <w:tblW w:w="0" w:type="auto"/>
              <w:tblCellMar>
                <w:top w:w="12" w:type="dxa"/>
                <w:left w:w="12" w:type="dxa"/>
                <w:bottom w:w="12" w:type="dxa"/>
                <w:right w:w="12" w:type="dxa"/>
              </w:tblCellMar>
              <w:tblLook w:val="04A0" w:firstRow="1" w:lastRow="0" w:firstColumn="1" w:lastColumn="0" w:noHBand="0" w:noVBand="1"/>
            </w:tblPr>
            <w:tblGrid>
              <w:gridCol w:w="9060"/>
            </w:tblGrid>
            <w:tr w:rsidR="00A564C9" w:rsidRPr="009F2F1E" w14:paraId="15B28B4F" w14:textId="77777777" w:rsidTr="001B6314">
              <w:tc>
                <w:tcPr>
                  <w:tcW w:w="9072" w:type="dxa"/>
                  <w:shd w:val="clear" w:color="auto" w:fill="auto"/>
                  <w:hideMark/>
                </w:tcPr>
                <w:p w14:paraId="0C451A84" w14:textId="77777777" w:rsidR="00A564C9" w:rsidRPr="00021AC2" w:rsidRDefault="00A564C9" w:rsidP="00021AC2">
                  <w:pPr>
                    <w:pStyle w:val="ListParagraph"/>
                    <w:numPr>
                      <w:ilvl w:val="0"/>
                      <w:numId w:val="23"/>
                    </w:numPr>
                    <w:spacing w:after="0" w:line="240" w:lineRule="auto"/>
                    <w:textAlignment w:val="baseline"/>
                    <w:outlineLvl w:val="4"/>
                    <w:rPr>
                      <w:rFonts w:eastAsia="Times New Roman" w:cstheme="minorHAnsi"/>
                      <w:b/>
                      <w:bCs/>
                      <w:sz w:val="24"/>
                      <w:szCs w:val="24"/>
                      <w:lang w:eastAsia="de-DE"/>
                    </w:rPr>
                  </w:pPr>
                  <w:r w:rsidRPr="00021AC2">
                    <w:rPr>
                      <w:rFonts w:eastAsia="Times New Roman" w:cstheme="minorHAnsi"/>
                      <w:b/>
                      <w:bCs/>
                      <w:sz w:val="24"/>
                      <w:szCs w:val="24"/>
                      <w:lang w:eastAsia="de-DE"/>
                    </w:rPr>
                    <w:t>Skills/Competencies</w:t>
                  </w:r>
                </w:p>
                <w:p w14:paraId="29C14F3C" w14:textId="77777777" w:rsidR="00021AC2" w:rsidRDefault="00021AC2" w:rsidP="00A564C9">
                  <w:pPr>
                    <w:spacing w:after="0" w:line="240" w:lineRule="auto"/>
                    <w:textAlignment w:val="baseline"/>
                    <w:outlineLvl w:val="4"/>
                    <w:rPr>
                      <w:rFonts w:eastAsia="Times New Roman" w:cstheme="minorHAnsi"/>
                      <w:b/>
                      <w:bCs/>
                      <w:sz w:val="24"/>
                      <w:szCs w:val="24"/>
                      <w:lang w:eastAsia="de-DE"/>
                    </w:rPr>
                  </w:pPr>
                </w:p>
                <w:p w14:paraId="5216F4EC" w14:textId="5053611C" w:rsidR="00A564C9" w:rsidRPr="009F2F1E" w:rsidRDefault="00A564C9" w:rsidP="00A564C9">
                  <w:pPr>
                    <w:spacing w:after="0" w:line="240" w:lineRule="auto"/>
                    <w:textAlignment w:val="baseline"/>
                    <w:outlineLvl w:val="4"/>
                    <w:rPr>
                      <w:rFonts w:eastAsia="Times New Roman" w:cstheme="minorHAnsi"/>
                      <w:b/>
                      <w:bCs/>
                      <w:sz w:val="24"/>
                      <w:szCs w:val="24"/>
                      <w:lang w:eastAsia="de-DE"/>
                    </w:rPr>
                  </w:pPr>
                  <w:r>
                    <w:rPr>
                      <w:rFonts w:eastAsia="Times New Roman" w:cstheme="minorHAnsi"/>
                      <w:b/>
                      <w:bCs/>
                      <w:sz w:val="24"/>
                      <w:szCs w:val="24"/>
                      <w:lang w:eastAsia="de-DE"/>
                    </w:rPr>
                    <w:t>Professional skills:</w:t>
                  </w:r>
                </w:p>
                <w:p w14:paraId="55BED9B3" w14:textId="77777777" w:rsidR="00A564C9" w:rsidRPr="009F2F1E" w:rsidRDefault="00A564C9" w:rsidP="00A564C9">
                  <w:pPr>
                    <w:spacing w:after="0" w:line="240" w:lineRule="auto"/>
                    <w:rPr>
                      <w:rFonts w:eastAsia="Times New Roman" w:cstheme="minorHAnsi"/>
                      <w:sz w:val="24"/>
                      <w:szCs w:val="24"/>
                      <w:lang w:eastAsia="de-DE"/>
                    </w:rPr>
                  </w:pPr>
                </w:p>
              </w:tc>
            </w:tr>
            <w:tr w:rsidR="00A564C9" w:rsidRPr="007475C4" w14:paraId="4DB0F221" w14:textId="77777777" w:rsidTr="001B6314">
              <w:tc>
                <w:tcPr>
                  <w:tcW w:w="9072" w:type="dxa"/>
                  <w:shd w:val="clear" w:color="auto" w:fill="auto"/>
                  <w:hideMark/>
                </w:tcPr>
                <w:p w14:paraId="7D972306" w14:textId="7D310843" w:rsidR="00A564C9" w:rsidRPr="009F2F1E" w:rsidRDefault="00A564C9" w:rsidP="00A564C9">
                  <w:pPr>
                    <w:numPr>
                      <w:ilvl w:val="0"/>
                      <w:numId w:val="5"/>
                    </w:numPr>
                    <w:spacing w:after="0" w:line="240" w:lineRule="auto"/>
                    <w:ind w:left="708"/>
                    <w:textAlignment w:val="baseline"/>
                    <w:rPr>
                      <w:rFonts w:eastAsia="Times New Roman" w:cstheme="minorHAnsi"/>
                      <w:sz w:val="24"/>
                      <w:szCs w:val="24"/>
                      <w:lang w:val="en-GB" w:eastAsia="de-DE"/>
                    </w:rPr>
                  </w:pPr>
                  <w:r w:rsidRPr="009F2F1E">
                    <w:rPr>
                      <w:rFonts w:eastAsia="Times New Roman" w:cstheme="minorHAnsi"/>
                      <w:sz w:val="24"/>
                      <w:szCs w:val="24"/>
                      <w:lang w:val="en-GB" w:eastAsia="de-DE"/>
                    </w:rPr>
                    <w:t>Knowledge of REDD+ processes and requirements under UNFCCC (MRV systems, FREL</w:t>
                  </w:r>
                  <w:r w:rsidR="00286D25">
                    <w:rPr>
                      <w:rFonts w:eastAsia="Times New Roman" w:cstheme="minorHAnsi"/>
                      <w:sz w:val="24"/>
                      <w:szCs w:val="24"/>
                      <w:lang w:val="en-GB" w:eastAsia="de-DE"/>
                    </w:rPr>
                    <w:t>/ FRL</w:t>
                  </w:r>
                  <w:r w:rsidRPr="009F2F1E">
                    <w:rPr>
                      <w:rFonts w:eastAsia="Times New Roman" w:cstheme="minorHAnsi"/>
                      <w:sz w:val="24"/>
                      <w:szCs w:val="24"/>
                      <w:lang w:val="en-GB" w:eastAsia="de-DE"/>
                    </w:rPr>
                    <w:t>, safeguards</w:t>
                  </w:r>
                  <w:r w:rsidR="00286D25">
                    <w:rPr>
                      <w:rFonts w:eastAsia="Times New Roman" w:cstheme="minorHAnsi"/>
                      <w:sz w:val="24"/>
                      <w:szCs w:val="24"/>
                      <w:lang w:val="en-GB" w:eastAsia="de-DE"/>
                    </w:rPr>
                    <w:t>, GHGI, NC and BUR</w:t>
                  </w:r>
                  <w:r w:rsidRPr="009F2F1E">
                    <w:rPr>
                      <w:rFonts w:eastAsia="Times New Roman" w:cstheme="minorHAnsi"/>
                      <w:sz w:val="24"/>
                      <w:szCs w:val="24"/>
                      <w:lang w:val="en-GB" w:eastAsia="de-DE"/>
                    </w:rPr>
                    <w:t>) and emerging forest carbon standards (e.g. ART/TREES, Verra JNR)</w:t>
                  </w:r>
                </w:p>
                <w:p w14:paraId="2A278867" w14:textId="77777777" w:rsidR="00A564C9" w:rsidRPr="009F2F1E" w:rsidRDefault="00A564C9" w:rsidP="00A564C9">
                  <w:pPr>
                    <w:numPr>
                      <w:ilvl w:val="0"/>
                      <w:numId w:val="5"/>
                    </w:numPr>
                    <w:spacing w:after="0" w:line="240" w:lineRule="auto"/>
                    <w:ind w:left="708"/>
                    <w:textAlignment w:val="baseline"/>
                    <w:rPr>
                      <w:rFonts w:eastAsia="Times New Roman" w:cstheme="minorHAnsi"/>
                      <w:sz w:val="24"/>
                      <w:szCs w:val="24"/>
                      <w:lang w:val="en-GB" w:eastAsia="de-DE"/>
                    </w:rPr>
                  </w:pPr>
                  <w:r w:rsidRPr="009F2F1E">
                    <w:rPr>
                      <w:rFonts w:eastAsia="Times New Roman" w:cstheme="minorHAnsi"/>
                      <w:sz w:val="24"/>
                      <w:szCs w:val="24"/>
                      <w:lang w:val="en-GB" w:eastAsia="de-DE"/>
                    </w:rPr>
                    <w:t>Ability to manage workload with minimum supervision</w:t>
                  </w:r>
                </w:p>
                <w:p w14:paraId="49A8AE8F" w14:textId="77777777" w:rsidR="00A564C9" w:rsidRPr="009F2F1E" w:rsidRDefault="00A564C9" w:rsidP="00A564C9">
                  <w:pPr>
                    <w:numPr>
                      <w:ilvl w:val="0"/>
                      <w:numId w:val="5"/>
                    </w:numPr>
                    <w:spacing w:after="0" w:line="240" w:lineRule="auto"/>
                    <w:ind w:left="708"/>
                    <w:textAlignment w:val="baseline"/>
                    <w:rPr>
                      <w:rFonts w:eastAsia="Times New Roman" w:cstheme="minorHAnsi"/>
                      <w:sz w:val="24"/>
                      <w:szCs w:val="24"/>
                      <w:lang w:val="en-GB" w:eastAsia="de-DE"/>
                    </w:rPr>
                  </w:pPr>
                  <w:r w:rsidRPr="009F2F1E">
                    <w:rPr>
                      <w:rFonts w:eastAsia="Times New Roman" w:cstheme="minorHAnsi"/>
                      <w:sz w:val="24"/>
                      <w:szCs w:val="24"/>
                      <w:lang w:val="en-GB" w:eastAsia="de-DE"/>
                    </w:rPr>
                    <w:t>Ability to work under pressure and tight deadlines</w:t>
                  </w:r>
                </w:p>
                <w:p w14:paraId="673D874D" w14:textId="77777777" w:rsidR="00A564C9" w:rsidRPr="009F2F1E" w:rsidRDefault="00A564C9" w:rsidP="00A564C9">
                  <w:pPr>
                    <w:numPr>
                      <w:ilvl w:val="0"/>
                      <w:numId w:val="5"/>
                    </w:numPr>
                    <w:spacing w:after="0" w:line="240" w:lineRule="auto"/>
                    <w:ind w:left="708"/>
                    <w:textAlignment w:val="baseline"/>
                    <w:rPr>
                      <w:rFonts w:eastAsia="Times New Roman" w:cstheme="minorHAnsi"/>
                      <w:sz w:val="24"/>
                      <w:szCs w:val="24"/>
                      <w:lang w:val="en-GB" w:eastAsia="de-DE"/>
                    </w:rPr>
                  </w:pPr>
                  <w:r w:rsidRPr="009F2F1E">
                    <w:rPr>
                      <w:rFonts w:eastAsia="Times New Roman" w:cstheme="minorHAnsi"/>
                      <w:sz w:val="24"/>
                      <w:szCs w:val="24"/>
                      <w:lang w:val="en-GB" w:eastAsia="de-DE"/>
                    </w:rPr>
                    <w:t>Ability to accommodate additional demands on short notice</w:t>
                  </w:r>
                </w:p>
                <w:p w14:paraId="3E7C8FA1" w14:textId="77777777" w:rsidR="00A564C9" w:rsidRDefault="00A564C9" w:rsidP="00A564C9">
                  <w:pPr>
                    <w:spacing w:after="0" w:line="240" w:lineRule="auto"/>
                    <w:ind w:left="708"/>
                    <w:textAlignment w:val="baseline"/>
                    <w:rPr>
                      <w:rFonts w:eastAsia="Times New Roman" w:cstheme="minorHAnsi"/>
                      <w:sz w:val="24"/>
                      <w:szCs w:val="24"/>
                      <w:lang w:val="en-GB" w:eastAsia="de-DE"/>
                    </w:rPr>
                  </w:pPr>
                </w:p>
                <w:p w14:paraId="4B9EFA97" w14:textId="77777777" w:rsidR="00A564C9" w:rsidRPr="00C37726" w:rsidRDefault="00A564C9" w:rsidP="00A564C9">
                  <w:pPr>
                    <w:spacing w:after="0" w:line="240" w:lineRule="auto"/>
                    <w:textAlignment w:val="baseline"/>
                    <w:rPr>
                      <w:rFonts w:eastAsia="Times New Roman" w:cstheme="minorHAnsi"/>
                      <w:b/>
                      <w:bCs/>
                      <w:sz w:val="24"/>
                      <w:szCs w:val="24"/>
                      <w:lang w:val="en-GB" w:eastAsia="de-DE"/>
                    </w:rPr>
                  </w:pPr>
                  <w:r w:rsidRPr="00C37726">
                    <w:rPr>
                      <w:rFonts w:eastAsia="Times New Roman" w:cstheme="minorHAnsi"/>
                      <w:b/>
                      <w:bCs/>
                      <w:sz w:val="24"/>
                      <w:szCs w:val="24"/>
                      <w:lang w:val="en-GB" w:eastAsia="de-DE"/>
                    </w:rPr>
                    <w:t>Interpersonal and communication skills</w:t>
                  </w:r>
                  <w:r>
                    <w:rPr>
                      <w:rFonts w:eastAsia="Times New Roman" w:cstheme="minorHAnsi"/>
                      <w:b/>
                      <w:bCs/>
                      <w:sz w:val="24"/>
                      <w:szCs w:val="24"/>
                      <w:lang w:val="en-GB" w:eastAsia="de-DE"/>
                    </w:rPr>
                    <w:t>:</w:t>
                  </w:r>
                </w:p>
                <w:p w14:paraId="2D004A4C" w14:textId="4CA2E440" w:rsidR="00A564C9" w:rsidRDefault="00A564C9" w:rsidP="00A564C9">
                  <w:pPr>
                    <w:numPr>
                      <w:ilvl w:val="0"/>
                      <w:numId w:val="5"/>
                    </w:numPr>
                    <w:spacing w:after="0" w:line="240" w:lineRule="auto"/>
                    <w:ind w:left="708"/>
                    <w:textAlignment w:val="baseline"/>
                    <w:rPr>
                      <w:rFonts w:eastAsia="Times New Roman" w:cstheme="minorHAnsi"/>
                      <w:sz w:val="24"/>
                      <w:szCs w:val="24"/>
                      <w:lang w:val="en-GB" w:eastAsia="de-DE"/>
                    </w:rPr>
                  </w:pPr>
                  <w:r w:rsidRPr="009F2F1E">
                    <w:rPr>
                      <w:rFonts w:eastAsia="Times New Roman" w:cstheme="minorHAnsi"/>
                      <w:sz w:val="24"/>
                      <w:szCs w:val="24"/>
                      <w:lang w:val="en-GB" w:eastAsia="de-DE"/>
                    </w:rPr>
                    <w:t xml:space="preserve">Displays sensitivity and adaptability to different cultures, genders, religions, races, </w:t>
                  </w:r>
                  <w:r w:rsidR="00F97EDE" w:rsidRPr="009F2F1E">
                    <w:rPr>
                      <w:rFonts w:eastAsia="Times New Roman" w:cstheme="minorHAnsi"/>
                      <w:sz w:val="24"/>
                      <w:szCs w:val="24"/>
                      <w:lang w:val="en-GB" w:eastAsia="de-DE"/>
                    </w:rPr>
                    <w:t>nationalities,</w:t>
                  </w:r>
                  <w:r w:rsidRPr="009F2F1E">
                    <w:rPr>
                      <w:rFonts w:eastAsia="Times New Roman" w:cstheme="minorHAnsi"/>
                      <w:sz w:val="24"/>
                      <w:szCs w:val="24"/>
                      <w:lang w:val="en-GB" w:eastAsia="de-DE"/>
                    </w:rPr>
                    <w:t xml:space="preserve"> and age groups</w:t>
                  </w:r>
                </w:p>
                <w:p w14:paraId="7F2F1E79" w14:textId="36297577" w:rsidR="00A564C9" w:rsidRPr="007475C4" w:rsidRDefault="00A564C9" w:rsidP="00A564C9">
                  <w:pPr>
                    <w:numPr>
                      <w:ilvl w:val="0"/>
                      <w:numId w:val="5"/>
                    </w:numPr>
                    <w:spacing w:after="0" w:line="240" w:lineRule="auto"/>
                    <w:ind w:left="708"/>
                    <w:textAlignment w:val="baseline"/>
                    <w:rPr>
                      <w:rFonts w:eastAsia="Times New Roman" w:cstheme="minorHAnsi"/>
                      <w:sz w:val="24"/>
                      <w:szCs w:val="24"/>
                      <w:lang w:val="en-GB" w:eastAsia="de-DE"/>
                    </w:rPr>
                  </w:pPr>
                  <w:r w:rsidRPr="009F2F1E">
                    <w:rPr>
                      <w:rFonts w:eastAsia="Times New Roman" w:cstheme="minorHAnsi"/>
                      <w:sz w:val="24"/>
                      <w:szCs w:val="24"/>
                      <w:lang w:val="en-GB" w:eastAsia="de-DE"/>
                    </w:rPr>
                    <w:t>Excellent English, Spanish and Portuguese written communication skills, with analytic capacity and ability to synthesize relevant findings for the preparation of quality project reports</w:t>
                  </w:r>
                </w:p>
              </w:tc>
            </w:tr>
          </w:tbl>
          <w:p w14:paraId="3B1413B7" w14:textId="77777777" w:rsidR="00A564C9" w:rsidRPr="009F2F1E" w:rsidRDefault="00A564C9" w:rsidP="009F2F1E">
            <w:pPr>
              <w:spacing w:after="0" w:line="240" w:lineRule="auto"/>
              <w:textAlignment w:val="baseline"/>
              <w:rPr>
                <w:rFonts w:eastAsia="Times New Roman" w:cstheme="minorHAnsi"/>
                <w:sz w:val="24"/>
                <w:szCs w:val="24"/>
                <w:lang w:val="en-GB" w:eastAsia="de-DE"/>
              </w:rPr>
            </w:pPr>
          </w:p>
          <w:p w14:paraId="6772B773" w14:textId="216B3F21" w:rsidR="00DF241F" w:rsidRPr="00021AC2" w:rsidRDefault="00DF241F" w:rsidP="00021AC2">
            <w:pPr>
              <w:pStyle w:val="ListParagraph"/>
              <w:numPr>
                <w:ilvl w:val="0"/>
                <w:numId w:val="23"/>
              </w:numPr>
              <w:spacing w:after="0" w:line="240" w:lineRule="auto"/>
              <w:textAlignment w:val="baseline"/>
              <w:rPr>
                <w:rFonts w:eastAsia="Times New Roman" w:cstheme="minorHAnsi"/>
                <w:b/>
                <w:bCs/>
                <w:sz w:val="24"/>
                <w:szCs w:val="24"/>
                <w:lang w:val="en-GB" w:eastAsia="de-DE"/>
              </w:rPr>
            </w:pPr>
            <w:r w:rsidRPr="00021AC2">
              <w:rPr>
                <w:rFonts w:eastAsia="Times New Roman" w:cstheme="minorHAnsi"/>
                <w:b/>
                <w:bCs/>
                <w:sz w:val="24"/>
                <w:szCs w:val="24"/>
                <w:lang w:val="en-GB" w:eastAsia="de-DE"/>
              </w:rPr>
              <w:t>Evaluation of applications</w:t>
            </w:r>
          </w:p>
          <w:p w14:paraId="36F4B243" w14:textId="77777777" w:rsidR="00DF241F" w:rsidRPr="00DF241F" w:rsidRDefault="00DF241F" w:rsidP="00DF241F">
            <w:pPr>
              <w:spacing w:after="0" w:line="240" w:lineRule="auto"/>
              <w:textAlignment w:val="baseline"/>
              <w:rPr>
                <w:rFonts w:eastAsia="Times New Roman" w:cstheme="minorHAnsi"/>
                <w:sz w:val="24"/>
                <w:szCs w:val="24"/>
                <w:lang w:val="en-GB" w:eastAsia="de-DE"/>
              </w:rPr>
            </w:pPr>
            <w:r w:rsidRPr="00DF241F">
              <w:rPr>
                <w:rFonts w:eastAsia="Times New Roman" w:cstheme="minorHAnsi"/>
                <w:sz w:val="24"/>
                <w:szCs w:val="24"/>
                <w:lang w:val="en-GB" w:eastAsia="de-DE"/>
              </w:rPr>
              <w:t>Consultancies will be evaluated based on a cumulative analysis taking into consideration the combination of the applicant's qualifications and financial proposal as follows:</w:t>
            </w:r>
          </w:p>
          <w:p w14:paraId="64677500" w14:textId="77777777" w:rsidR="00DF241F" w:rsidRPr="00DF241F" w:rsidRDefault="00DF241F" w:rsidP="00580B1A">
            <w:pPr>
              <w:spacing w:after="0" w:line="240" w:lineRule="auto"/>
              <w:ind w:left="708"/>
              <w:textAlignment w:val="baseline"/>
              <w:rPr>
                <w:rFonts w:eastAsia="Times New Roman" w:cstheme="minorHAnsi"/>
                <w:sz w:val="24"/>
                <w:szCs w:val="24"/>
                <w:lang w:val="en-GB" w:eastAsia="de-DE"/>
              </w:rPr>
            </w:pPr>
            <w:r w:rsidRPr="00DF241F">
              <w:rPr>
                <w:rFonts w:eastAsia="Times New Roman" w:cstheme="minorHAnsi"/>
                <w:sz w:val="24"/>
                <w:szCs w:val="24"/>
                <w:lang w:val="en-GB" w:eastAsia="de-DE"/>
              </w:rPr>
              <w:t>Technical Criteria weight: 70%</w:t>
            </w:r>
          </w:p>
          <w:p w14:paraId="700077D5" w14:textId="674CF2AD" w:rsidR="00DF241F" w:rsidRPr="00DF241F" w:rsidRDefault="00DF241F" w:rsidP="00580B1A">
            <w:pPr>
              <w:spacing w:after="0" w:line="240" w:lineRule="auto"/>
              <w:ind w:left="708"/>
              <w:textAlignment w:val="baseline"/>
              <w:rPr>
                <w:rFonts w:eastAsia="Times New Roman"/>
                <w:sz w:val="24"/>
                <w:szCs w:val="24"/>
                <w:lang w:val="en-GB" w:eastAsia="de-DE"/>
              </w:rPr>
            </w:pPr>
            <w:r w:rsidRPr="38DB20FA">
              <w:rPr>
                <w:rFonts w:eastAsia="Times New Roman"/>
                <w:sz w:val="24"/>
                <w:szCs w:val="24"/>
                <w:lang w:val="en-GB" w:eastAsia="de-DE"/>
              </w:rPr>
              <w:t>Financial Criteria weight: 30%</w:t>
            </w:r>
          </w:p>
          <w:p w14:paraId="4C3308B8" w14:textId="674CF2AD" w:rsidR="00375AD0" w:rsidRDefault="00375AD0" w:rsidP="00DF241F">
            <w:pPr>
              <w:spacing w:after="0" w:line="240" w:lineRule="auto"/>
              <w:textAlignment w:val="baseline"/>
              <w:rPr>
                <w:rFonts w:eastAsia="Times New Roman"/>
                <w:sz w:val="24"/>
                <w:szCs w:val="24"/>
                <w:lang w:val="en-GB" w:eastAsia="de-DE"/>
              </w:rPr>
            </w:pPr>
          </w:p>
          <w:p w14:paraId="5D0229BA" w14:textId="1863EACA" w:rsidR="00DF241F" w:rsidRPr="00585F04" w:rsidRDefault="00DF241F" w:rsidP="00DF241F">
            <w:pPr>
              <w:spacing w:after="0" w:line="240" w:lineRule="auto"/>
              <w:textAlignment w:val="baseline"/>
              <w:rPr>
                <w:rFonts w:eastAsia="Times New Roman" w:cstheme="minorHAnsi"/>
                <w:b/>
                <w:bCs/>
                <w:sz w:val="24"/>
                <w:szCs w:val="24"/>
                <w:lang w:val="en-GB" w:eastAsia="de-DE"/>
              </w:rPr>
            </w:pPr>
            <w:r w:rsidRPr="00585F04">
              <w:rPr>
                <w:rFonts w:eastAsia="Times New Roman" w:cstheme="minorHAnsi"/>
                <w:b/>
                <w:bCs/>
                <w:sz w:val="24"/>
                <w:szCs w:val="24"/>
                <w:lang w:val="en-GB" w:eastAsia="de-DE"/>
              </w:rPr>
              <w:t>Technical Evaluation:</w:t>
            </w:r>
          </w:p>
          <w:p w14:paraId="3707AE72" w14:textId="77777777" w:rsidR="00DF241F" w:rsidRPr="00DF241F" w:rsidRDefault="00DF241F" w:rsidP="00DF241F">
            <w:pPr>
              <w:spacing w:after="0" w:line="240" w:lineRule="auto"/>
              <w:textAlignment w:val="baseline"/>
              <w:rPr>
                <w:rFonts w:eastAsia="Times New Roman" w:cstheme="minorHAnsi"/>
                <w:sz w:val="24"/>
                <w:szCs w:val="24"/>
                <w:lang w:val="en-GB" w:eastAsia="de-DE"/>
              </w:rPr>
            </w:pPr>
            <w:r w:rsidRPr="00DF241F">
              <w:rPr>
                <w:rFonts w:eastAsia="Times New Roman" w:cstheme="minorHAnsi"/>
                <w:sz w:val="24"/>
                <w:szCs w:val="24"/>
                <w:lang w:val="en-GB" w:eastAsia="de-DE"/>
              </w:rPr>
              <w:t>The award of the contract shall be made to the consultancy entity whose offer has been evaluated and determined as:</w:t>
            </w:r>
          </w:p>
          <w:p w14:paraId="3CBC1824" w14:textId="77777777" w:rsidR="00DF241F" w:rsidRPr="00DF241F" w:rsidRDefault="00DF241F" w:rsidP="00580B1A">
            <w:pPr>
              <w:spacing w:after="0" w:line="240" w:lineRule="auto"/>
              <w:ind w:left="708"/>
              <w:textAlignment w:val="baseline"/>
              <w:rPr>
                <w:rFonts w:eastAsia="Times New Roman" w:cstheme="minorHAnsi"/>
                <w:sz w:val="24"/>
                <w:szCs w:val="24"/>
                <w:lang w:val="en-GB" w:eastAsia="de-DE"/>
              </w:rPr>
            </w:pPr>
            <w:r w:rsidRPr="00DF241F">
              <w:rPr>
                <w:rFonts w:eastAsia="Times New Roman" w:cstheme="minorHAnsi"/>
                <w:sz w:val="24"/>
                <w:szCs w:val="24"/>
                <w:lang w:val="en-GB" w:eastAsia="de-DE"/>
              </w:rPr>
              <w:t>Responsive/compliant/acceptable; and</w:t>
            </w:r>
          </w:p>
          <w:p w14:paraId="16F6F6EC" w14:textId="77777777" w:rsidR="00DF241F" w:rsidRPr="00DF241F" w:rsidRDefault="00DF241F" w:rsidP="00580B1A">
            <w:pPr>
              <w:spacing w:after="0" w:line="240" w:lineRule="auto"/>
              <w:ind w:left="708"/>
              <w:textAlignment w:val="baseline"/>
              <w:rPr>
                <w:rFonts w:eastAsia="Times New Roman" w:cstheme="minorHAnsi"/>
                <w:sz w:val="24"/>
                <w:szCs w:val="24"/>
                <w:lang w:val="en-GB" w:eastAsia="de-DE"/>
              </w:rPr>
            </w:pPr>
            <w:r w:rsidRPr="00DF241F">
              <w:rPr>
                <w:rFonts w:eastAsia="Times New Roman" w:cstheme="minorHAnsi"/>
                <w:sz w:val="24"/>
                <w:szCs w:val="24"/>
                <w:lang w:val="en-GB" w:eastAsia="de-DE"/>
              </w:rPr>
              <w:t>Having received the highest score out of a pre-determined set of weighted technical and financial criteria specific to the solicitation.</w:t>
            </w:r>
          </w:p>
          <w:p w14:paraId="712E07EC" w14:textId="77777777" w:rsidR="00F97EDE" w:rsidRDefault="00F97EDE" w:rsidP="00DF241F">
            <w:pPr>
              <w:spacing w:after="0" w:line="240" w:lineRule="auto"/>
              <w:textAlignment w:val="baseline"/>
              <w:rPr>
                <w:rFonts w:eastAsia="Times New Roman" w:cstheme="minorHAnsi"/>
                <w:i/>
                <w:iCs/>
                <w:sz w:val="24"/>
                <w:szCs w:val="24"/>
                <w:lang w:val="en-GB" w:eastAsia="de-DE"/>
              </w:rPr>
            </w:pPr>
          </w:p>
          <w:p w14:paraId="1B6B670C" w14:textId="6F8C372F" w:rsidR="00DF241F" w:rsidRPr="00580B1A" w:rsidRDefault="00DF241F" w:rsidP="00DF241F">
            <w:pPr>
              <w:spacing w:after="0" w:line="240" w:lineRule="auto"/>
              <w:textAlignment w:val="baseline"/>
              <w:rPr>
                <w:rFonts w:eastAsia="Times New Roman" w:cstheme="minorHAnsi"/>
                <w:i/>
                <w:iCs/>
                <w:sz w:val="24"/>
                <w:szCs w:val="24"/>
                <w:lang w:val="en-GB" w:eastAsia="de-DE"/>
              </w:rPr>
            </w:pPr>
            <w:r w:rsidRPr="00580B1A">
              <w:rPr>
                <w:rFonts w:eastAsia="Times New Roman" w:cstheme="minorHAnsi"/>
                <w:i/>
                <w:iCs/>
                <w:sz w:val="24"/>
                <w:szCs w:val="24"/>
                <w:lang w:val="en-GB" w:eastAsia="de-DE"/>
              </w:rPr>
              <w:t>Note: only the highest ranked candidates who have obtained a minimum of 49 points (70%) on the technical evaluation will be considered for the financial evaluation.</w:t>
            </w:r>
          </w:p>
          <w:p w14:paraId="1384A49E" w14:textId="77777777" w:rsidR="00052AEA" w:rsidRDefault="00052AEA" w:rsidP="00DF241F">
            <w:pPr>
              <w:spacing w:after="0" w:line="240" w:lineRule="auto"/>
              <w:textAlignment w:val="baseline"/>
              <w:rPr>
                <w:rFonts w:eastAsia="Times New Roman" w:cstheme="minorHAnsi"/>
                <w:sz w:val="24"/>
                <w:szCs w:val="24"/>
                <w:lang w:val="en-GB" w:eastAsia="de-DE"/>
              </w:rPr>
            </w:pPr>
          </w:p>
          <w:p w14:paraId="025CEA64" w14:textId="77777777" w:rsidR="00DF241F" w:rsidRPr="00DF241F" w:rsidRDefault="00DF241F" w:rsidP="00DF241F">
            <w:pPr>
              <w:spacing w:after="0" w:line="240" w:lineRule="auto"/>
              <w:textAlignment w:val="baseline"/>
              <w:rPr>
                <w:rFonts w:eastAsia="Times New Roman" w:cstheme="minorHAnsi"/>
                <w:sz w:val="24"/>
                <w:szCs w:val="24"/>
                <w:lang w:val="en-GB" w:eastAsia="de-DE"/>
              </w:rPr>
            </w:pPr>
            <w:r w:rsidRPr="00585F04">
              <w:rPr>
                <w:rFonts w:eastAsia="Times New Roman" w:cstheme="minorHAnsi"/>
                <w:b/>
                <w:bCs/>
                <w:sz w:val="24"/>
                <w:szCs w:val="24"/>
                <w:lang w:val="en-GB" w:eastAsia="de-DE"/>
              </w:rPr>
              <w:t>Financial Evaluation:</w:t>
            </w:r>
            <w:r w:rsidRPr="00DF241F">
              <w:rPr>
                <w:rFonts w:eastAsia="Times New Roman" w:cstheme="minorHAnsi"/>
                <w:sz w:val="24"/>
                <w:szCs w:val="24"/>
                <w:lang w:val="en-GB" w:eastAsia="de-DE"/>
              </w:rPr>
              <w:t xml:space="preserve"> 30% of total evaluation (maximum 30 points).</w:t>
            </w:r>
          </w:p>
          <w:p w14:paraId="39A2DF29" w14:textId="77777777" w:rsidR="00F97EDE" w:rsidRDefault="00F97EDE" w:rsidP="00DF241F">
            <w:pPr>
              <w:spacing w:after="0" w:line="240" w:lineRule="auto"/>
              <w:textAlignment w:val="baseline"/>
              <w:rPr>
                <w:rFonts w:eastAsia="Times New Roman" w:cstheme="minorHAnsi"/>
                <w:sz w:val="24"/>
                <w:szCs w:val="24"/>
                <w:lang w:val="en-GB" w:eastAsia="de-DE"/>
              </w:rPr>
            </w:pPr>
          </w:p>
          <w:p w14:paraId="4198A631" w14:textId="0DF2E0B3" w:rsidR="00DF241F" w:rsidRPr="00DF241F" w:rsidRDefault="00DF241F" w:rsidP="00DF241F">
            <w:pPr>
              <w:spacing w:after="0" w:line="240" w:lineRule="auto"/>
              <w:textAlignment w:val="baseline"/>
              <w:rPr>
                <w:rFonts w:eastAsia="Times New Roman" w:cstheme="minorHAnsi"/>
                <w:sz w:val="24"/>
                <w:szCs w:val="24"/>
                <w:lang w:val="en-GB" w:eastAsia="de-DE"/>
              </w:rPr>
            </w:pPr>
            <w:r w:rsidRPr="00DF241F">
              <w:rPr>
                <w:rFonts w:eastAsia="Times New Roman" w:cstheme="minorHAnsi"/>
                <w:sz w:val="24"/>
                <w:szCs w:val="24"/>
                <w:lang w:val="en-GB" w:eastAsia="de-DE"/>
              </w:rPr>
              <w:t>Please submit an all-inclusive lump sum based on the deliverables.</w:t>
            </w:r>
          </w:p>
          <w:p w14:paraId="23333BE0" w14:textId="77777777" w:rsidR="00F97EDE" w:rsidRDefault="00F97EDE" w:rsidP="00DF241F">
            <w:pPr>
              <w:spacing w:after="0" w:line="240" w:lineRule="auto"/>
              <w:textAlignment w:val="baseline"/>
              <w:rPr>
                <w:rFonts w:eastAsia="Times New Roman" w:cstheme="minorHAnsi"/>
                <w:sz w:val="24"/>
                <w:szCs w:val="24"/>
                <w:lang w:val="en-GB" w:eastAsia="de-DE"/>
              </w:rPr>
            </w:pPr>
          </w:p>
          <w:p w14:paraId="182C718F" w14:textId="38580136" w:rsidR="00DF241F" w:rsidRPr="00DF241F" w:rsidRDefault="00DF241F" w:rsidP="00DF241F">
            <w:pPr>
              <w:spacing w:after="0" w:line="240" w:lineRule="auto"/>
              <w:textAlignment w:val="baseline"/>
              <w:rPr>
                <w:rFonts w:eastAsia="Times New Roman" w:cstheme="minorHAnsi"/>
                <w:sz w:val="24"/>
                <w:szCs w:val="24"/>
                <w:lang w:val="en-GB" w:eastAsia="de-DE"/>
              </w:rPr>
            </w:pPr>
            <w:r w:rsidRPr="00DF241F">
              <w:rPr>
                <w:rFonts w:eastAsia="Times New Roman" w:cstheme="minorHAnsi"/>
                <w:sz w:val="24"/>
                <w:szCs w:val="24"/>
                <w:lang w:val="en-GB" w:eastAsia="de-DE"/>
              </w:rPr>
              <w:t>Financial proposals must be all inclusive. The term “all inclusive” implies that all costs (professional fees, communications, utilities, consumables, insurance) that could possibly be incurred by the Contractor are already factored into the fee.</w:t>
            </w:r>
          </w:p>
          <w:p w14:paraId="581DF2DA" w14:textId="77777777" w:rsidR="00F97EDE" w:rsidRDefault="00F97EDE" w:rsidP="00DF241F">
            <w:pPr>
              <w:spacing w:after="0" w:line="240" w:lineRule="auto"/>
              <w:textAlignment w:val="baseline"/>
              <w:rPr>
                <w:rFonts w:eastAsia="Times New Roman" w:cstheme="minorHAnsi"/>
                <w:sz w:val="24"/>
                <w:szCs w:val="24"/>
                <w:lang w:val="en-GB" w:eastAsia="de-DE"/>
              </w:rPr>
            </w:pPr>
          </w:p>
          <w:p w14:paraId="10CF612F" w14:textId="7F8CD03F" w:rsidR="00DF241F" w:rsidRDefault="00DF241F" w:rsidP="00DF241F">
            <w:pPr>
              <w:spacing w:after="0" w:line="240" w:lineRule="auto"/>
              <w:textAlignment w:val="baseline"/>
              <w:rPr>
                <w:rFonts w:eastAsia="Times New Roman" w:cstheme="minorHAnsi"/>
                <w:sz w:val="24"/>
                <w:szCs w:val="24"/>
                <w:lang w:val="en-GB" w:eastAsia="de-DE"/>
              </w:rPr>
            </w:pPr>
            <w:r w:rsidRPr="00DF241F">
              <w:rPr>
                <w:rFonts w:eastAsia="Times New Roman" w:cstheme="minorHAnsi"/>
                <w:sz w:val="24"/>
                <w:szCs w:val="24"/>
                <w:lang w:val="en-GB" w:eastAsia="de-DE"/>
              </w:rPr>
              <w:t>In the case of unforeseeable mission travel, payment of travel costs including tickets, lodging and terminal expenses will be agreed upon, between UNDP and Consultancy Entity, prior to travel and will be reimbursed. In general, UNDP will not accept travel costs exceeding those of an economy class ticket. Should the company wish to travel on a higher class he/she should do so using their own resources.</w:t>
            </w:r>
          </w:p>
          <w:p w14:paraId="47C22063" w14:textId="7E15439A" w:rsidR="00206213" w:rsidRPr="009F2F1E" w:rsidRDefault="00206213" w:rsidP="009F2F1E">
            <w:pPr>
              <w:spacing w:after="0" w:line="240" w:lineRule="auto"/>
              <w:textAlignment w:val="baseline"/>
              <w:rPr>
                <w:rFonts w:eastAsia="Times New Roman" w:cstheme="minorHAnsi"/>
                <w:sz w:val="24"/>
                <w:szCs w:val="24"/>
                <w:lang w:val="en-GB" w:eastAsia="de-DE"/>
              </w:rPr>
            </w:pPr>
            <w:r w:rsidRPr="009F2F1E">
              <w:rPr>
                <w:rFonts w:eastAsia="Times New Roman" w:cstheme="minorHAnsi"/>
                <w:sz w:val="24"/>
                <w:szCs w:val="24"/>
                <w:lang w:val="en-GB" w:eastAsia="de-DE"/>
              </w:rPr>
              <w:t> </w:t>
            </w:r>
          </w:p>
          <w:p w14:paraId="7D6153FF" w14:textId="604AE391" w:rsidR="00206213" w:rsidRPr="00021AC2" w:rsidRDefault="00206213" w:rsidP="27B3AFCA">
            <w:pPr>
              <w:spacing w:after="0" w:line="240" w:lineRule="auto"/>
              <w:textAlignment w:val="baseline"/>
              <w:rPr>
                <w:rFonts w:eastAsia="Times New Roman"/>
                <w:sz w:val="24"/>
                <w:szCs w:val="24"/>
                <w:lang w:val="en-GB" w:eastAsia="de-DE"/>
              </w:rPr>
            </w:pPr>
            <w:r w:rsidRPr="00021AC2">
              <w:rPr>
                <w:rFonts w:eastAsia="Times New Roman"/>
                <w:b/>
                <w:sz w:val="24"/>
                <w:szCs w:val="24"/>
                <w:bdr w:val="none" w:sz="0" w:space="0" w:color="auto" w:frame="1"/>
                <w:lang w:val="en-GB" w:eastAsia="de-DE"/>
              </w:rPr>
              <w:t>Criteria for Selection of the Best Offer</w:t>
            </w:r>
          </w:p>
          <w:p w14:paraId="4F4075A4" w14:textId="284517D4" w:rsidR="004B2506" w:rsidRPr="009F2F1E" w:rsidRDefault="004B2506" w:rsidP="004B2506">
            <w:pPr>
              <w:spacing w:after="0" w:line="240" w:lineRule="auto"/>
              <w:textAlignment w:val="baseline"/>
              <w:rPr>
                <w:rFonts w:eastAsia="Times New Roman"/>
                <w:sz w:val="24"/>
                <w:szCs w:val="24"/>
                <w:lang w:val="en-GB" w:eastAsia="de-DE"/>
              </w:rPr>
            </w:pPr>
          </w:p>
          <w:p w14:paraId="7B367A33" w14:textId="27BC0255" w:rsidR="0E5C7338" w:rsidRDefault="0E5C7338">
            <w:r w:rsidRPr="349D468B">
              <w:rPr>
                <w:rFonts w:ascii="Calibri" w:eastAsia="Calibri" w:hAnsi="Calibri" w:cs="Calibri"/>
                <w:sz w:val="24"/>
                <w:szCs w:val="24"/>
                <w:lang w:val="en-GB"/>
              </w:rPr>
              <w:t>Combined Scoring method – where the technical qualifications will be weighted a maximum of 70% and combined with the price (financial) offer which will be weighted a max of 30%. Only RFPs obtaining a minimum of 70 points would be considered for the financial criteria.</w:t>
            </w:r>
          </w:p>
          <w:p w14:paraId="6DDA872D" w14:textId="1B95EE7F" w:rsidR="00206213" w:rsidRDefault="00206213" w:rsidP="349D468B">
            <w:pPr>
              <w:spacing w:after="0" w:line="240" w:lineRule="auto"/>
              <w:textAlignment w:val="baseline"/>
              <w:rPr>
                <w:rFonts w:eastAsia="Times New Roman"/>
                <w:sz w:val="24"/>
                <w:szCs w:val="24"/>
                <w:lang w:val="en-GB" w:eastAsia="de-DE"/>
              </w:rPr>
            </w:pPr>
            <w:r w:rsidRPr="349D468B">
              <w:rPr>
                <w:rFonts w:eastAsia="Times New Roman"/>
                <w:sz w:val="24"/>
                <w:szCs w:val="24"/>
                <w:lang w:val="en-GB" w:eastAsia="de-DE"/>
              </w:rPr>
              <w:t xml:space="preserve">Interested </w:t>
            </w:r>
            <w:r w:rsidR="00D057B0" w:rsidRPr="349D468B">
              <w:rPr>
                <w:rFonts w:eastAsia="Times New Roman"/>
                <w:sz w:val="24"/>
                <w:szCs w:val="24"/>
                <w:lang w:val="en-GB" w:eastAsia="de-DE"/>
              </w:rPr>
              <w:t xml:space="preserve">companies </w:t>
            </w:r>
            <w:r w:rsidRPr="349D468B">
              <w:rPr>
                <w:rFonts w:eastAsia="Times New Roman"/>
                <w:sz w:val="24"/>
                <w:szCs w:val="24"/>
                <w:lang w:val="en-GB" w:eastAsia="de-DE"/>
              </w:rPr>
              <w:t xml:space="preserve">must apply </w:t>
            </w:r>
            <w:r w:rsidR="00D057B0" w:rsidRPr="349D468B">
              <w:rPr>
                <w:rFonts w:eastAsia="Times New Roman"/>
                <w:sz w:val="24"/>
                <w:szCs w:val="24"/>
                <w:lang w:val="en-GB" w:eastAsia="de-DE"/>
              </w:rPr>
              <w:t>and complete the</w:t>
            </w:r>
            <w:r w:rsidR="00D75F69" w:rsidRPr="349D468B">
              <w:rPr>
                <w:rFonts w:eastAsia="Times New Roman"/>
                <w:sz w:val="24"/>
                <w:szCs w:val="24"/>
                <w:lang w:val="en-GB" w:eastAsia="de-DE"/>
              </w:rPr>
              <w:t xml:space="preserve"> UNDP</w:t>
            </w:r>
            <w:r w:rsidR="00D057B0" w:rsidRPr="349D468B">
              <w:rPr>
                <w:rFonts w:eastAsia="Times New Roman"/>
                <w:sz w:val="24"/>
                <w:szCs w:val="24"/>
                <w:lang w:val="en-GB" w:eastAsia="de-DE"/>
              </w:rPr>
              <w:t xml:space="preserve"> Request for Proposal (RFP) template and </w:t>
            </w:r>
            <w:r w:rsidR="000F5A22" w:rsidRPr="349D468B">
              <w:rPr>
                <w:rFonts w:eastAsia="Times New Roman"/>
                <w:sz w:val="24"/>
                <w:szCs w:val="24"/>
                <w:lang w:val="en-GB" w:eastAsia="de-DE"/>
              </w:rPr>
              <w:t>submit to:</w:t>
            </w:r>
            <w:r w:rsidR="00D057B0" w:rsidRPr="349D468B">
              <w:rPr>
                <w:rFonts w:eastAsia="Times New Roman"/>
                <w:sz w:val="24"/>
                <w:szCs w:val="24"/>
                <w:lang w:val="en-GB" w:eastAsia="de-DE"/>
              </w:rPr>
              <w:t xml:space="preserve">  </w:t>
            </w:r>
            <w:hyperlink r:id="rId12" w:history="1">
              <w:r w:rsidR="00D057B0" w:rsidRPr="349D468B">
                <w:rPr>
                  <w:rStyle w:val="Hyperlink"/>
                  <w:rFonts w:eastAsia="Times New Roman"/>
                  <w:sz w:val="24"/>
                  <w:szCs w:val="24"/>
                  <w:lang w:val="en-GB" w:eastAsia="de-DE"/>
                </w:rPr>
                <w:t>bpps.procurement@undp.org</w:t>
              </w:r>
            </w:hyperlink>
            <w:r w:rsidR="00D057B0" w:rsidRPr="349D468B">
              <w:rPr>
                <w:rFonts w:eastAsia="Times New Roman"/>
                <w:sz w:val="24"/>
                <w:szCs w:val="24"/>
                <w:lang w:val="en-GB" w:eastAsia="de-DE"/>
              </w:rPr>
              <w:t xml:space="preserve">. </w:t>
            </w:r>
            <w:r w:rsidR="00F84BDA" w:rsidRPr="00585F04">
              <w:rPr>
                <w:rFonts w:eastAsia="Times New Roman"/>
                <w:b/>
                <w:sz w:val="24"/>
                <w:szCs w:val="24"/>
                <w:u w:val="single"/>
                <w:lang w:val="en-GB" w:eastAsia="de-DE"/>
              </w:rPr>
              <w:t xml:space="preserve">Please follow instructions provided in the </w:t>
            </w:r>
            <w:r w:rsidR="00585F04">
              <w:rPr>
                <w:rFonts w:eastAsia="Times New Roman"/>
                <w:b/>
                <w:sz w:val="24"/>
                <w:szCs w:val="24"/>
                <w:u w:val="single"/>
                <w:lang w:val="en-GB" w:eastAsia="de-DE"/>
              </w:rPr>
              <w:t xml:space="preserve">RFP </w:t>
            </w:r>
            <w:r w:rsidR="00F84BDA" w:rsidRPr="00585F04">
              <w:rPr>
                <w:rFonts w:eastAsia="Times New Roman"/>
                <w:b/>
                <w:sz w:val="24"/>
                <w:szCs w:val="24"/>
                <w:u w:val="single"/>
                <w:lang w:val="en-GB" w:eastAsia="de-DE"/>
              </w:rPr>
              <w:t>template.</w:t>
            </w:r>
            <w:r w:rsidR="00F84BDA">
              <w:rPr>
                <w:rFonts w:eastAsia="Times New Roman"/>
                <w:sz w:val="24"/>
                <w:szCs w:val="24"/>
                <w:lang w:val="en-GB" w:eastAsia="de-DE"/>
              </w:rPr>
              <w:t xml:space="preserve"> </w:t>
            </w:r>
          </w:p>
          <w:p w14:paraId="6CF5ABC0" w14:textId="796F8871" w:rsidR="00021AC2" w:rsidRPr="009F2F1E" w:rsidRDefault="00021AC2" w:rsidP="349D468B">
            <w:pPr>
              <w:spacing w:after="0" w:line="240" w:lineRule="auto"/>
              <w:textAlignment w:val="baseline"/>
              <w:rPr>
                <w:rFonts w:eastAsia="Times New Roman"/>
                <w:sz w:val="24"/>
                <w:szCs w:val="24"/>
                <w:lang w:val="en-GB" w:eastAsia="de-DE"/>
              </w:rPr>
            </w:pPr>
          </w:p>
        </w:tc>
      </w:tr>
    </w:tbl>
    <w:p w14:paraId="037F78FB" w14:textId="77777777" w:rsidR="00206213" w:rsidRPr="009F2F1E" w:rsidRDefault="00206213" w:rsidP="6A9CD874">
      <w:pPr>
        <w:spacing w:after="0" w:line="240" w:lineRule="auto"/>
        <w:rPr>
          <w:sz w:val="24"/>
          <w:szCs w:val="24"/>
          <w:lang w:val="en-GB"/>
        </w:rPr>
      </w:pPr>
    </w:p>
    <w:sectPr w:rsidR="00206213" w:rsidRPr="009F2F1E">
      <w:headerReference w:type="default" r:id="rId13"/>
      <w:footerReference w:type="default" r:id="rId14"/>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4EA2B0" w16cex:dateUtc="2021-05-19T00: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A0C88C3" w16cid:durableId="244EA2B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07855B" w14:textId="77777777" w:rsidR="00E95AB5" w:rsidRDefault="00E95AB5" w:rsidP="00F3406C">
      <w:pPr>
        <w:spacing w:after="0" w:line="240" w:lineRule="auto"/>
      </w:pPr>
      <w:r>
        <w:separator/>
      </w:r>
    </w:p>
  </w:endnote>
  <w:endnote w:type="continuationSeparator" w:id="0">
    <w:p w14:paraId="188BF910" w14:textId="77777777" w:rsidR="00E95AB5" w:rsidRDefault="00E95AB5" w:rsidP="00F3406C">
      <w:pPr>
        <w:spacing w:after="0" w:line="240" w:lineRule="auto"/>
      </w:pPr>
      <w:r>
        <w:continuationSeparator/>
      </w:r>
    </w:p>
  </w:endnote>
  <w:endnote w:type="continuationNotice" w:id="1">
    <w:p w14:paraId="14191B1F" w14:textId="77777777" w:rsidR="00E95AB5" w:rsidRDefault="00E95A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1900087"/>
      <w:docPartObj>
        <w:docPartGallery w:val="Page Numbers (Bottom of Page)"/>
        <w:docPartUnique/>
      </w:docPartObj>
    </w:sdtPr>
    <w:sdtEndPr>
      <w:rPr>
        <w:noProof/>
      </w:rPr>
    </w:sdtEndPr>
    <w:sdtContent>
      <w:p w14:paraId="3C1B2842" w14:textId="67998898" w:rsidR="000E6078" w:rsidRDefault="000E6078">
        <w:pPr>
          <w:pStyle w:val="Footer"/>
          <w:jc w:val="right"/>
        </w:pPr>
        <w:r>
          <w:fldChar w:fldCharType="begin"/>
        </w:r>
        <w:r>
          <w:instrText xml:space="preserve"> PAGE   \* MERGEFORMAT </w:instrText>
        </w:r>
        <w:r>
          <w:fldChar w:fldCharType="separate"/>
        </w:r>
        <w:r w:rsidR="005A5353">
          <w:rPr>
            <w:noProof/>
          </w:rPr>
          <w:t>1</w:t>
        </w:r>
        <w:r>
          <w:rPr>
            <w:noProof/>
          </w:rPr>
          <w:fldChar w:fldCharType="end"/>
        </w:r>
      </w:p>
    </w:sdtContent>
  </w:sdt>
  <w:p w14:paraId="07670719" w14:textId="77777777" w:rsidR="000E6078" w:rsidRDefault="000E60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A5DD0D" w14:textId="77777777" w:rsidR="00E95AB5" w:rsidRDefault="00E95AB5" w:rsidP="00F3406C">
      <w:pPr>
        <w:spacing w:after="0" w:line="240" w:lineRule="auto"/>
      </w:pPr>
      <w:r>
        <w:separator/>
      </w:r>
    </w:p>
  </w:footnote>
  <w:footnote w:type="continuationSeparator" w:id="0">
    <w:p w14:paraId="1B22DE86" w14:textId="77777777" w:rsidR="00E95AB5" w:rsidRDefault="00E95AB5" w:rsidP="00F3406C">
      <w:pPr>
        <w:spacing w:after="0" w:line="240" w:lineRule="auto"/>
      </w:pPr>
      <w:r>
        <w:continuationSeparator/>
      </w:r>
    </w:p>
  </w:footnote>
  <w:footnote w:type="continuationNotice" w:id="1">
    <w:p w14:paraId="050B30E6" w14:textId="77777777" w:rsidR="00E95AB5" w:rsidRDefault="00E95AB5">
      <w:pPr>
        <w:spacing w:after="0" w:line="240" w:lineRule="auto"/>
      </w:pPr>
    </w:p>
  </w:footnote>
  <w:footnote w:id="2">
    <w:p w14:paraId="38B479A1" w14:textId="012E08F2" w:rsidR="002D696A" w:rsidRPr="002D696A" w:rsidRDefault="002D696A">
      <w:pPr>
        <w:pStyle w:val="FootnoteText"/>
      </w:pPr>
      <w:r>
        <w:rPr>
          <w:rStyle w:val="FootnoteReference"/>
        </w:rPr>
        <w:footnoteRef/>
      </w:r>
      <w:r>
        <w:t xml:space="preserve"> </w:t>
      </w:r>
      <w:r w:rsidRPr="00937F1B">
        <w:rPr>
          <w:lang w:val="en-GB"/>
        </w:rPr>
        <w:t xml:space="preserve">Specifically those 54 countries that have submitted Forest Reference Emission Levels / Forest Reference Levels (FREL / FRL), available at: </w:t>
      </w:r>
      <w:hyperlink r:id="rId1" w:history="1">
        <w:r w:rsidRPr="00937F1B">
          <w:rPr>
            <w:rStyle w:val="Hyperlink"/>
            <w:lang w:val="en-GB"/>
          </w:rPr>
          <w:t>https://redd.unfccc.int/submissions.html?topic=6</w:t>
        </w:r>
      </w:hyperlink>
      <w:r w:rsidR="003A1B91">
        <w:rPr>
          <w:rStyle w:val="Hyperlink"/>
          <w:lang w:val="en-GB"/>
        </w:rPr>
        <w:t xml:space="preserve">  </w:t>
      </w:r>
    </w:p>
  </w:footnote>
  <w:footnote w:id="3">
    <w:p w14:paraId="43F348AE" w14:textId="671B575D" w:rsidR="00CA0F04" w:rsidRPr="003C2D92" w:rsidRDefault="00CA0F04" w:rsidP="00B74059">
      <w:pPr>
        <w:pStyle w:val="FootnoteText"/>
      </w:pPr>
      <w:r>
        <w:rPr>
          <w:rStyle w:val="FootnoteReference"/>
        </w:rPr>
        <w:footnoteRef/>
      </w:r>
      <w:r w:rsidR="009C4CA4" w:rsidRPr="00B74059">
        <w:t xml:space="preserve"> </w:t>
      </w:r>
      <w:r w:rsidR="00B74059" w:rsidRPr="00B74059">
        <w:t>Argentina, Bangladesh, Belize, Bhutan, Brazil, Burkina Faso, Cambodia, Chile, Colombia, Congo, Costa Rica, Côte d'Ivoire, Democratic Republic of the Congo</w:t>
      </w:r>
      <w:r w:rsidR="00B74059">
        <w:t xml:space="preserve">, </w:t>
      </w:r>
      <w:r w:rsidR="00B74059" w:rsidRPr="00B74059">
        <w:t>Dominican Republic, Ecuador, El Salvador, Equatorial Guinea, Ethiopia, Gabon, Ghana, Guinea-Bissau, Guyana</w:t>
      </w:r>
      <w:r w:rsidR="00B74059">
        <w:t xml:space="preserve">, </w:t>
      </w:r>
      <w:r w:rsidR="00B74059" w:rsidRPr="00B74059">
        <w:t>Honduras, India, Indonesia, Kenya, Lao People's Democratic Republic</w:t>
      </w:r>
      <w:r w:rsidR="00B74059">
        <w:t xml:space="preserve">, </w:t>
      </w:r>
      <w:r w:rsidR="00B74059" w:rsidRPr="00B74059">
        <w:t>Liberia</w:t>
      </w:r>
      <w:r w:rsidR="00B74059">
        <w:t xml:space="preserve">, </w:t>
      </w:r>
      <w:r w:rsidR="00B74059" w:rsidRPr="00B74059">
        <w:t>Madagascar, Malawi</w:t>
      </w:r>
      <w:r w:rsidR="00B74059">
        <w:t xml:space="preserve">, </w:t>
      </w:r>
      <w:r w:rsidR="00B74059" w:rsidRPr="00B74059">
        <w:t>Malaysia, Mexico, Mongolia, Mozambique, Myanmar, Nepal, Nicaragua, Nigeria, Pakistan</w:t>
      </w:r>
      <w:r w:rsidR="00B74059">
        <w:t xml:space="preserve">, </w:t>
      </w:r>
      <w:r w:rsidR="00B74059" w:rsidRPr="00B74059">
        <w:t>Panama</w:t>
      </w:r>
      <w:r w:rsidR="003C2D92">
        <w:t xml:space="preserve">, </w:t>
      </w:r>
      <w:r w:rsidR="00B74059" w:rsidRPr="003C2D92">
        <w:t>Papua New Guinea</w:t>
      </w:r>
      <w:r w:rsidR="003C2D92">
        <w:t xml:space="preserve">, </w:t>
      </w:r>
      <w:r w:rsidR="00B74059" w:rsidRPr="003C2D92">
        <w:t>Paraguay</w:t>
      </w:r>
      <w:r w:rsidR="003C2D92" w:rsidRPr="003C2D92">
        <w:t xml:space="preserve">, </w:t>
      </w:r>
      <w:r w:rsidR="00B74059" w:rsidRPr="003C2D92">
        <w:t>Peru</w:t>
      </w:r>
      <w:r w:rsidR="003C2D92" w:rsidRPr="003C2D92">
        <w:t xml:space="preserve">, </w:t>
      </w:r>
      <w:r w:rsidR="00B74059" w:rsidRPr="003C2D92">
        <w:t>Saint Lucia</w:t>
      </w:r>
      <w:r w:rsidR="003C2D92" w:rsidRPr="003C2D92">
        <w:t xml:space="preserve">, </w:t>
      </w:r>
      <w:r w:rsidR="00B74059" w:rsidRPr="003C2D92">
        <w:t>Solomon Islands</w:t>
      </w:r>
      <w:r w:rsidR="003C2D92" w:rsidRPr="003C2D92">
        <w:t xml:space="preserve">, </w:t>
      </w:r>
      <w:r w:rsidR="00B74059" w:rsidRPr="003C2D92">
        <w:t>Sri Lanka</w:t>
      </w:r>
      <w:r w:rsidR="003C2D92" w:rsidRPr="003C2D92">
        <w:t xml:space="preserve">, </w:t>
      </w:r>
      <w:r w:rsidR="00B74059" w:rsidRPr="003C2D92">
        <w:t>Sudan</w:t>
      </w:r>
      <w:r w:rsidR="003C2D92" w:rsidRPr="003C2D92">
        <w:t xml:space="preserve">, </w:t>
      </w:r>
      <w:r w:rsidR="00B74059" w:rsidRPr="003C2D92">
        <w:t>Suriname</w:t>
      </w:r>
      <w:r w:rsidR="003C2D92" w:rsidRPr="003C2D92">
        <w:t xml:space="preserve">, </w:t>
      </w:r>
      <w:r w:rsidR="00B74059" w:rsidRPr="003C2D92">
        <w:t>Thailand</w:t>
      </w:r>
      <w:r w:rsidR="003C2D92" w:rsidRPr="003C2D92">
        <w:t xml:space="preserve">, </w:t>
      </w:r>
      <w:r w:rsidR="00B74059" w:rsidRPr="003C2D92">
        <w:t>Togo</w:t>
      </w:r>
      <w:r w:rsidR="003C2D92" w:rsidRPr="003C2D92">
        <w:t>,</w:t>
      </w:r>
      <w:r w:rsidR="003C2D92">
        <w:t xml:space="preserve"> </w:t>
      </w:r>
      <w:r w:rsidR="00B74059" w:rsidRPr="003C2D92">
        <w:t>Uganda</w:t>
      </w:r>
      <w:r w:rsidR="003C2D92">
        <w:t xml:space="preserve">, </w:t>
      </w:r>
      <w:r w:rsidR="00B74059" w:rsidRPr="003C2D92">
        <w:t>United Republic of Tanzania</w:t>
      </w:r>
      <w:r w:rsidR="003C2D92" w:rsidRPr="003C2D92">
        <w:t xml:space="preserve">, </w:t>
      </w:r>
      <w:r w:rsidR="00B74059" w:rsidRPr="003C2D92">
        <w:t>Viet Nam</w:t>
      </w:r>
      <w:r w:rsidR="003C2D92">
        <w:t xml:space="preserve">, </w:t>
      </w:r>
      <w:r w:rsidR="00B74059" w:rsidRPr="003C2D92">
        <w:t>Zambia</w:t>
      </w:r>
      <w:r w:rsidR="00C81DF8">
        <w:t>.</w:t>
      </w:r>
      <w:r w:rsidR="003A1B91">
        <w:t xml:space="preserve"> This work will also include subnational jurisdictions in Brazil and Mexico. </w:t>
      </w:r>
    </w:p>
  </w:footnote>
  <w:footnote w:id="4">
    <w:p w14:paraId="56DA41AD" w14:textId="77777777" w:rsidR="00523BE2" w:rsidRPr="00C37726" w:rsidRDefault="00523BE2" w:rsidP="00523BE2">
      <w:pPr>
        <w:pStyle w:val="FootnoteText"/>
        <w:rPr>
          <w:lang w:val="en-US"/>
        </w:rPr>
      </w:pPr>
      <w:r>
        <w:rPr>
          <w:rStyle w:val="FootnoteReference"/>
        </w:rPr>
        <w:footnoteRef/>
      </w:r>
      <w:r w:rsidRPr="00580B1A">
        <w:rPr>
          <w:lang w:val="en-GB"/>
        </w:rPr>
        <w:t xml:space="preserve"> </w:t>
      </w:r>
      <w:r>
        <w:rPr>
          <w:lang w:val="en-US"/>
        </w:rPr>
        <w:t xml:space="preserve">Please note these timelines are tentative, the workplan will be finalized upon agreement of the successful bidder/vendor and UNDP after signing of the contract. </w:t>
      </w:r>
    </w:p>
  </w:footnote>
  <w:footnote w:id="5">
    <w:p w14:paraId="72D18740" w14:textId="26B3F3AE" w:rsidR="00523BE2" w:rsidRPr="00937F1B" w:rsidRDefault="00523BE2" w:rsidP="000C0657">
      <w:pPr>
        <w:pStyle w:val="FootnoteText"/>
        <w:rPr>
          <w:lang w:val="en-GB"/>
        </w:rPr>
      </w:pPr>
      <w:r>
        <w:rPr>
          <w:rStyle w:val="FootnoteReference"/>
        </w:rPr>
        <w:footnoteRef/>
      </w:r>
      <w:r w:rsidRPr="00937F1B">
        <w:rPr>
          <w:lang w:val="en-GB"/>
        </w:rPr>
        <w:t xml:space="preserve"> </w:t>
      </w:r>
      <w:r w:rsidR="003D3537" w:rsidRPr="00B74059">
        <w:t>Argentina, Bangladesh, Belize, Bhutan, Brazil, Burkina Faso, Cambodia, Chile, Colombia, Congo, Costa Rica, Côte d'Ivoire, Democratic Republic of the Congo</w:t>
      </w:r>
      <w:r w:rsidR="003D3537">
        <w:t xml:space="preserve">, </w:t>
      </w:r>
      <w:r w:rsidR="003D3537" w:rsidRPr="00B74059">
        <w:t>Dominican Republic, Ecuador, El Salvador, Equatorial Guinea, Ethiopia, Gabon, Ghana, Guinea-Bissau, Guyana</w:t>
      </w:r>
      <w:r w:rsidR="003D3537">
        <w:t xml:space="preserve">, </w:t>
      </w:r>
      <w:r w:rsidR="003D3537" w:rsidRPr="00B74059">
        <w:t>Honduras, India, Indonesia, Kenya, Lao People's Democratic Republic</w:t>
      </w:r>
      <w:r w:rsidR="003D3537">
        <w:t xml:space="preserve">, </w:t>
      </w:r>
      <w:r w:rsidR="003D3537" w:rsidRPr="00B74059">
        <w:t>Liberia</w:t>
      </w:r>
      <w:r w:rsidR="003D3537">
        <w:t xml:space="preserve">, </w:t>
      </w:r>
      <w:r w:rsidR="003D3537" w:rsidRPr="00B74059">
        <w:t>Madagascar, Malawi</w:t>
      </w:r>
      <w:r w:rsidR="003D3537">
        <w:t xml:space="preserve">, </w:t>
      </w:r>
      <w:r w:rsidR="003D3537" w:rsidRPr="00B74059">
        <w:t>Malaysia, Mexico, Mongolia, Mozambique, Myanmar, Nepal, Nicaragua, Nigeria, Pakistan</w:t>
      </w:r>
      <w:r w:rsidR="003D3537">
        <w:t xml:space="preserve">, </w:t>
      </w:r>
      <w:r w:rsidR="003D3537" w:rsidRPr="00B74059">
        <w:t>Panama</w:t>
      </w:r>
      <w:r w:rsidR="003D3537">
        <w:t xml:space="preserve">, </w:t>
      </w:r>
      <w:r w:rsidR="003D3537" w:rsidRPr="003C2D92">
        <w:t>Papua New Guinea</w:t>
      </w:r>
      <w:r w:rsidR="003D3537">
        <w:t xml:space="preserve">, </w:t>
      </w:r>
      <w:r w:rsidR="003D3537" w:rsidRPr="003C2D92">
        <w:t>Paraguay, Peru, Saint Lucia, Solomon Islands, Sri Lanka, Sudan, Suriname, Thailand, Togo,</w:t>
      </w:r>
      <w:r w:rsidR="003D3537">
        <w:t xml:space="preserve"> </w:t>
      </w:r>
      <w:r w:rsidR="003D3537" w:rsidRPr="003C2D92">
        <w:t>Uganda</w:t>
      </w:r>
      <w:r w:rsidR="003D3537">
        <w:t xml:space="preserve">, </w:t>
      </w:r>
      <w:r w:rsidR="003D3537" w:rsidRPr="003C2D92">
        <w:t>United Republic of Tanzania, Viet Nam</w:t>
      </w:r>
      <w:r w:rsidR="003D3537">
        <w:t xml:space="preserve">, </w:t>
      </w:r>
      <w:r w:rsidR="003D3537" w:rsidRPr="003C2D92">
        <w:t>Zambia</w:t>
      </w:r>
      <w:r w:rsidR="003D3537">
        <w:t>. This work will also include subnational jurisdictions in Brazil and Mexico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020"/>
      <w:gridCol w:w="3020"/>
      <w:gridCol w:w="3020"/>
    </w:tblGrid>
    <w:tr w:rsidR="349D468B" w14:paraId="3D4F67D4" w14:textId="77777777" w:rsidTr="00450B0D">
      <w:tc>
        <w:tcPr>
          <w:tcW w:w="3020" w:type="dxa"/>
        </w:tcPr>
        <w:p w14:paraId="6FBC82D3" w14:textId="60B63864" w:rsidR="349D468B" w:rsidRDefault="349D468B" w:rsidP="00450B0D">
          <w:pPr>
            <w:pStyle w:val="Header"/>
            <w:ind w:left="-115"/>
          </w:pPr>
        </w:p>
      </w:tc>
      <w:tc>
        <w:tcPr>
          <w:tcW w:w="3020" w:type="dxa"/>
        </w:tcPr>
        <w:p w14:paraId="05B9FF3D" w14:textId="4CCAC664" w:rsidR="349D468B" w:rsidRDefault="349D468B" w:rsidP="00450B0D">
          <w:pPr>
            <w:pStyle w:val="Header"/>
            <w:jc w:val="center"/>
          </w:pPr>
        </w:p>
      </w:tc>
      <w:tc>
        <w:tcPr>
          <w:tcW w:w="3020" w:type="dxa"/>
        </w:tcPr>
        <w:p w14:paraId="4D1C7FA6" w14:textId="3AB8384B" w:rsidR="349D468B" w:rsidRDefault="349D468B" w:rsidP="00450B0D">
          <w:pPr>
            <w:pStyle w:val="Header"/>
            <w:ind w:right="-115"/>
            <w:jc w:val="right"/>
          </w:pPr>
        </w:p>
      </w:tc>
    </w:tr>
  </w:tbl>
  <w:p w14:paraId="7991B18F" w14:textId="57D8C356" w:rsidR="0062680E" w:rsidRDefault="0062680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745C2"/>
    <w:multiLevelType w:val="multilevel"/>
    <w:tmpl w:val="E8186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0828E2"/>
    <w:multiLevelType w:val="hybridMultilevel"/>
    <w:tmpl w:val="40A423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89A33E8"/>
    <w:multiLevelType w:val="hybridMultilevel"/>
    <w:tmpl w:val="FFFFFFFF"/>
    <w:lvl w:ilvl="0" w:tplc="F1726410">
      <w:start w:val="1"/>
      <w:numFmt w:val="bullet"/>
      <w:lvlText w:val="·"/>
      <w:lvlJc w:val="left"/>
      <w:pPr>
        <w:ind w:left="720" w:hanging="360"/>
      </w:pPr>
      <w:rPr>
        <w:rFonts w:ascii="Symbol" w:hAnsi="Symbol" w:hint="default"/>
      </w:rPr>
    </w:lvl>
    <w:lvl w:ilvl="1" w:tplc="28825EA4">
      <w:start w:val="1"/>
      <w:numFmt w:val="bullet"/>
      <w:lvlText w:val="o"/>
      <w:lvlJc w:val="left"/>
      <w:pPr>
        <w:ind w:left="1440" w:hanging="360"/>
      </w:pPr>
      <w:rPr>
        <w:rFonts w:ascii="Courier New" w:hAnsi="Courier New" w:hint="default"/>
      </w:rPr>
    </w:lvl>
    <w:lvl w:ilvl="2" w:tplc="2292A9DC">
      <w:start w:val="1"/>
      <w:numFmt w:val="bullet"/>
      <w:lvlText w:val=""/>
      <w:lvlJc w:val="left"/>
      <w:pPr>
        <w:ind w:left="2160" w:hanging="360"/>
      </w:pPr>
      <w:rPr>
        <w:rFonts w:ascii="Wingdings" w:hAnsi="Wingdings" w:hint="default"/>
      </w:rPr>
    </w:lvl>
    <w:lvl w:ilvl="3" w:tplc="DC289CA6">
      <w:start w:val="1"/>
      <w:numFmt w:val="bullet"/>
      <w:lvlText w:val=""/>
      <w:lvlJc w:val="left"/>
      <w:pPr>
        <w:ind w:left="2880" w:hanging="360"/>
      </w:pPr>
      <w:rPr>
        <w:rFonts w:ascii="Symbol" w:hAnsi="Symbol" w:hint="default"/>
      </w:rPr>
    </w:lvl>
    <w:lvl w:ilvl="4" w:tplc="24AA1696">
      <w:start w:val="1"/>
      <w:numFmt w:val="bullet"/>
      <w:lvlText w:val="o"/>
      <w:lvlJc w:val="left"/>
      <w:pPr>
        <w:ind w:left="3600" w:hanging="360"/>
      </w:pPr>
      <w:rPr>
        <w:rFonts w:ascii="Courier New" w:hAnsi="Courier New" w:hint="default"/>
      </w:rPr>
    </w:lvl>
    <w:lvl w:ilvl="5" w:tplc="F44EDF38">
      <w:start w:val="1"/>
      <w:numFmt w:val="bullet"/>
      <w:lvlText w:val=""/>
      <w:lvlJc w:val="left"/>
      <w:pPr>
        <w:ind w:left="4320" w:hanging="360"/>
      </w:pPr>
      <w:rPr>
        <w:rFonts w:ascii="Wingdings" w:hAnsi="Wingdings" w:hint="default"/>
      </w:rPr>
    </w:lvl>
    <w:lvl w:ilvl="6" w:tplc="08CE026E">
      <w:start w:val="1"/>
      <w:numFmt w:val="bullet"/>
      <w:lvlText w:val=""/>
      <w:lvlJc w:val="left"/>
      <w:pPr>
        <w:ind w:left="5040" w:hanging="360"/>
      </w:pPr>
      <w:rPr>
        <w:rFonts w:ascii="Symbol" w:hAnsi="Symbol" w:hint="default"/>
      </w:rPr>
    </w:lvl>
    <w:lvl w:ilvl="7" w:tplc="87D4352E">
      <w:start w:val="1"/>
      <w:numFmt w:val="bullet"/>
      <w:lvlText w:val="o"/>
      <w:lvlJc w:val="left"/>
      <w:pPr>
        <w:ind w:left="5760" w:hanging="360"/>
      </w:pPr>
      <w:rPr>
        <w:rFonts w:ascii="Courier New" w:hAnsi="Courier New" w:hint="default"/>
      </w:rPr>
    </w:lvl>
    <w:lvl w:ilvl="8" w:tplc="A7E46FB0">
      <w:start w:val="1"/>
      <w:numFmt w:val="bullet"/>
      <w:lvlText w:val=""/>
      <w:lvlJc w:val="left"/>
      <w:pPr>
        <w:ind w:left="6480" w:hanging="360"/>
      </w:pPr>
      <w:rPr>
        <w:rFonts w:ascii="Wingdings" w:hAnsi="Wingdings" w:hint="default"/>
      </w:rPr>
    </w:lvl>
  </w:abstractNum>
  <w:abstractNum w:abstractNumId="3" w15:restartNumberingAfterBreak="0">
    <w:nsid w:val="09C87622"/>
    <w:multiLevelType w:val="multilevel"/>
    <w:tmpl w:val="8B968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F2B10EB"/>
    <w:multiLevelType w:val="hybridMultilevel"/>
    <w:tmpl w:val="AE28E8B8"/>
    <w:lvl w:ilvl="0" w:tplc="4F3AD2A6">
      <w:numFmt w:val="bullet"/>
      <w:lvlText w:val="-"/>
      <w:lvlJc w:val="left"/>
      <w:pPr>
        <w:ind w:left="720" w:hanging="360"/>
      </w:pPr>
      <w:rPr>
        <w:rFonts w:ascii="Calibri" w:eastAsia="Calibri" w:hAnsi="Calibri" w:cs="Calibri"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5" w15:restartNumberingAfterBreak="0">
    <w:nsid w:val="10D563BC"/>
    <w:multiLevelType w:val="hybridMultilevel"/>
    <w:tmpl w:val="F9B2EC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7054D9E"/>
    <w:multiLevelType w:val="hybridMultilevel"/>
    <w:tmpl w:val="341A3DE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74D2BF1"/>
    <w:multiLevelType w:val="hybridMultilevel"/>
    <w:tmpl w:val="D4149E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7C5DC9"/>
    <w:multiLevelType w:val="hybridMultilevel"/>
    <w:tmpl w:val="83024138"/>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9" w15:restartNumberingAfterBreak="0">
    <w:nsid w:val="1E55685A"/>
    <w:multiLevelType w:val="multilevel"/>
    <w:tmpl w:val="192E4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EF5453F"/>
    <w:multiLevelType w:val="hybridMultilevel"/>
    <w:tmpl w:val="CE620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4F7D34"/>
    <w:multiLevelType w:val="hybridMultilevel"/>
    <w:tmpl w:val="F25C6312"/>
    <w:lvl w:ilvl="0" w:tplc="F858E12C">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5C3FB7"/>
    <w:multiLevelType w:val="hybridMultilevel"/>
    <w:tmpl w:val="0BF4D3EA"/>
    <w:lvl w:ilvl="0" w:tplc="992CD6B6">
      <w:start w:val="1"/>
      <w:numFmt w:val="lowerRoman"/>
      <w:lvlText w:val="%1."/>
      <w:lvlJc w:val="righ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AC34AC"/>
    <w:multiLevelType w:val="multilevel"/>
    <w:tmpl w:val="ACFE1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3DC3AA9"/>
    <w:multiLevelType w:val="hybridMultilevel"/>
    <w:tmpl w:val="9D56928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5366CF"/>
    <w:multiLevelType w:val="multilevel"/>
    <w:tmpl w:val="B0F8A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EC94563"/>
    <w:multiLevelType w:val="multilevel"/>
    <w:tmpl w:val="6A548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1D340B"/>
    <w:multiLevelType w:val="hybridMultilevel"/>
    <w:tmpl w:val="FFFFFFFF"/>
    <w:lvl w:ilvl="0" w:tplc="6CC4301E">
      <w:start w:val="1"/>
      <w:numFmt w:val="bullet"/>
      <w:lvlText w:val="·"/>
      <w:lvlJc w:val="left"/>
      <w:pPr>
        <w:ind w:left="720" w:hanging="360"/>
      </w:pPr>
      <w:rPr>
        <w:rFonts w:ascii="Symbol" w:hAnsi="Symbol" w:hint="default"/>
      </w:rPr>
    </w:lvl>
    <w:lvl w:ilvl="1" w:tplc="72B0649C">
      <w:start w:val="1"/>
      <w:numFmt w:val="bullet"/>
      <w:lvlText w:val="o"/>
      <w:lvlJc w:val="left"/>
      <w:pPr>
        <w:ind w:left="1440" w:hanging="360"/>
      </w:pPr>
      <w:rPr>
        <w:rFonts w:ascii="Courier New" w:hAnsi="Courier New" w:hint="default"/>
      </w:rPr>
    </w:lvl>
    <w:lvl w:ilvl="2" w:tplc="4EBCDEDC">
      <w:start w:val="1"/>
      <w:numFmt w:val="bullet"/>
      <w:lvlText w:val=""/>
      <w:lvlJc w:val="left"/>
      <w:pPr>
        <w:ind w:left="2160" w:hanging="360"/>
      </w:pPr>
      <w:rPr>
        <w:rFonts w:ascii="Wingdings" w:hAnsi="Wingdings" w:hint="default"/>
      </w:rPr>
    </w:lvl>
    <w:lvl w:ilvl="3" w:tplc="51A69D40">
      <w:start w:val="1"/>
      <w:numFmt w:val="bullet"/>
      <w:lvlText w:val=""/>
      <w:lvlJc w:val="left"/>
      <w:pPr>
        <w:ind w:left="2880" w:hanging="360"/>
      </w:pPr>
      <w:rPr>
        <w:rFonts w:ascii="Symbol" w:hAnsi="Symbol" w:hint="default"/>
      </w:rPr>
    </w:lvl>
    <w:lvl w:ilvl="4" w:tplc="11F687C4">
      <w:start w:val="1"/>
      <w:numFmt w:val="bullet"/>
      <w:lvlText w:val="o"/>
      <w:lvlJc w:val="left"/>
      <w:pPr>
        <w:ind w:left="3600" w:hanging="360"/>
      </w:pPr>
      <w:rPr>
        <w:rFonts w:ascii="Courier New" w:hAnsi="Courier New" w:hint="default"/>
      </w:rPr>
    </w:lvl>
    <w:lvl w:ilvl="5" w:tplc="C9B49440">
      <w:start w:val="1"/>
      <w:numFmt w:val="bullet"/>
      <w:lvlText w:val=""/>
      <w:lvlJc w:val="left"/>
      <w:pPr>
        <w:ind w:left="4320" w:hanging="360"/>
      </w:pPr>
      <w:rPr>
        <w:rFonts w:ascii="Wingdings" w:hAnsi="Wingdings" w:hint="default"/>
      </w:rPr>
    </w:lvl>
    <w:lvl w:ilvl="6" w:tplc="E0B62D00">
      <w:start w:val="1"/>
      <w:numFmt w:val="bullet"/>
      <w:lvlText w:val=""/>
      <w:lvlJc w:val="left"/>
      <w:pPr>
        <w:ind w:left="5040" w:hanging="360"/>
      </w:pPr>
      <w:rPr>
        <w:rFonts w:ascii="Symbol" w:hAnsi="Symbol" w:hint="default"/>
      </w:rPr>
    </w:lvl>
    <w:lvl w:ilvl="7" w:tplc="B63CC074">
      <w:start w:val="1"/>
      <w:numFmt w:val="bullet"/>
      <w:lvlText w:val="o"/>
      <w:lvlJc w:val="left"/>
      <w:pPr>
        <w:ind w:left="5760" w:hanging="360"/>
      </w:pPr>
      <w:rPr>
        <w:rFonts w:ascii="Courier New" w:hAnsi="Courier New" w:hint="default"/>
      </w:rPr>
    </w:lvl>
    <w:lvl w:ilvl="8" w:tplc="D4287CF4">
      <w:start w:val="1"/>
      <w:numFmt w:val="bullet"/>
      <w:lvlText w:val=""/>
      <w:lvlJc w:val="left"/>
      <w:pPr>
        <w:ind w:left="6480" w:hanging="360"/>
      </w:pPr>
      <w:rPr>
        <w:rFonts w:ascii="Wingdings" w:hAnsi="Wingdings" w:hint="default"/>
      </w:rPr>
    </w:lvl>
  </w:abstractNum>
  <w:abstractNum w:abstractNumId="18" w15:restartNumberingAfterBreak="0">
    <w:nsid w:val="51B303AF"/>
    <w:multiLevelType w:val="hybridMultilevel"/>
    <w:tmpl w:val="C85CEEC6"/>
    <w:lvl w:ilvl="0" w:tplc="57DAACC0">
      <w:start w:val="1"/>
      <w:numFmt w:val="decimal"/>
      <w:lvlText w:val="%1."/>
      <w:lvlJc w:val="left"/>
      <w:pPr>
        <w:ind w:left="1068" w:hanging="708"/>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4EF1022"/>
    <w:multiLevelType w:val="hybridMultilevel"/>
    <w:tmpl w:val="202EC6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3D47C36"/>
    <w:multiLevelType w:val="multilevel"/>
    <w:tmpl w:val="D52A45A6"/>
    <w:lvl w:ilvl="0">
      <w:start w:val="1"/>
      <w:numFmt w:val="decimal"/>
      <w:lvlText w:val="%1."/>
      <w:lvlJc w:val="left"/>
      <w:pPr>
        <w:ind w:left="360" w:hanging="360"/>
      </w:pPr>
    </w:lvl>
    <w:lvl w:ilvl="1">
      <w:start w:val="1"/>
      <w:numFmt w:val="decimal"/>
      <w:lvlText w:val="%1.%2."/>
      <w:lvlJc w:val="left"/>
      <w:pPr>
        <w:ind w:left="792" w:hanging="432"/>
      </w:pPr>
      <w:rPr>
        <w:lang w:val="en-GB"/>
      </w:rPr>
    </w:lvl>
    <w:lvl w:ilvl="2">
      <w:start w:val="1"/>
      <w:numFmt w:val="low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40D089C"/>
    <w:multiLevelType w:val="hybridMultilevel"/>
    <w:tmpl w:val="1374973A"/>
    <w:lvl w:ilvl="0" w:tplc="3708AE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2882419"/>
    <w:multiLevelType w:val="hybridMultilevel"/>
    <w:tmpl w:val="8496D8D8"/>
    <w:lvl w:ilvl="0" w:tplc="8B4EA38A">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3386CDB"/>
    <w:multiLevelType w:val="multilevel"/>
    <w:tmpl w:val="A212FDB4"/>
    <w:lvl w:ilvl="0">
      <w:start w:val="1"/>
      <w:numFmt w:val="decimal"/>
      <w:lvlText w:val="%1."/>
      <w:lvlJc w:val="left"/>
      <w:pPr>
        <w:ind w:left="360" w:hanging="360"/>
      </w:pPr>
      <w:rPr>
        <w:rFonts w:asciiTheme="minorHAnsi" w:eastAsia="Times New Roman" w:hAnsiTheme="minorHAnsi" w:cstheme="minorHAnsi"/>
      </w:rPr>
    </w:lvl>
    <w:lvl w:ilvl="1">
      <w:start w:val="1"/>
      <w:numFmt w:val="decimal"/>
      <w:lvlText w:val="%1.%2."/>
      <w:lvlJc w:val="left"/>
      <w:pPr>
        <w:ind w:left="792" w:hanging="432"/>
      </w:pPr>
      <w:rPr>
        <w:u w:val="no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5A80CDB"/>
    <w:multiLevelType w:val="multilevel"/>
    <w:tmpl w:val="B1A6DF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60D25A9"/>
    <w:multiLevelType w:val="multilevel"/>
    <w:tmpl w:val="DEE22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EC2250E"/>
    <w:multiLevelType w:val="multilevel"/>
    <w:tmpl w:val="60DA2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3"/>
  </w:num>
  <w:num w:numId="2">
    <w:abstractNumId w:val="3"/>
  </w:num>
  <w:num w:numId="3">
    <w:abstractNumId w:val="15"/>
  </w:num>
  <w:num w:numId="4">
    <w:abstractNumId w:val="24"/>
  </w:num>
  <w:num w:numId="5">
    <w:abstractNumId w:val="0"/>
  </w:num>
  <w:num w:numId="6">
    <w:abstractNumId w:val="9"/>
  </w:num>
  <w:num w:numId="7">
    <w:abstractNumId w:val="16"/>
  </w:num>
  <w:num w:numId="8">
    <w:abstractNumId w:val="25"/>
  </w:num>
  <w:num w:numId="9">
    <w:abstractNumId w:val="26"/>
  </w:num>
  <w:num w:numId="10">
    <w:abstractNumId w:val="1"/>
  </w:num>
  <w:num w:numId="11">
    <w:abstractNumId w:val="6"/>
  </w:num>
  <w:num w:numId="12">
    <w:abstractNumId w:val="8"/>
  </w:num>
  <w:num w:numId="13">
    <w:abstractNumId w:val="20"/>
  </w:num>
  <w:num w:numId="14">
    <w:abstractNumId w:val="18"/>
  </w:num>
  <w:num w:numId="15">
    <w:abstractNumId w:val="23"/>
  </w:num>
  <w:num w:numId="16">
    <w:abstractNumId w:val="21"/>
  </w:num>
  <w:num w:numId="17">
    <w:abstractNumId w:val="7"/>
  </w:num>
  <w:num w:numId="18">
    <w:abstractNumId w:val="10"/>
  </w:num>
  <w:num w:numId="19">
    <w:abstractNumId w:val="11"/>
  </w:num>
  <w:num w:numId="20">
    <w:abstractNumId w:val="22"/>
  </w:num>
  <w:num w:numId="21">
    <w:abstractNumId w:val="5"/>
  </w:num>
  <w:num w:numId="22">
    <w:abstractNumId w:val="4"/>
  </w:num>
  <w:num w:numId="23">
    <w:abstractNumId w:val="12"/>
  </w:num>
  <w:num w:numId="24">
    <w:abstractNumId w:val="19"/>
  </w:num>
  <w:num w:numId="25">
    <w:abstractNumId w:val="14"/>
  </w:num>
  <w:num w:numId="26">
    <w:abstractNumId w:val="17"/>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213"/>
    <w:rsid w:val="0000654E"/>
    <w:rsid w:val="0000744E"/>
    <w:rsid w:val="00014172"/>
    <w:rsid w:val="000151FB"/>
    <w:rsid w:val="00021AC2"/>
    <w:rsid w:val="00021FE2"/>
    <w:rsid w:val="00031994"/>
    <w:rsid w:val="00031E16"/>
    <w:rsid w:val="00032FE3"/>
    <w:rsid w:val="00033C0E"/>
    <w:rsid w:val="00040D23"/>
    <w:rsid w:val="00041EF8"/>
    <w:rsid w:val="0004569A"/>
    <w:rsid w:val="00052AEA"/>
    <w:rsid w:val="00055FD2"/>
    <w:rsid w:val="0006763C"/>
    <w:rsid w:val="00080342"/>
    <w:rsid w:val="00082252"/>
    <w:rsid w:val="00087749"/>
    <w:rsid w:val="000B0363"/>
    <w:rsid w:val="000B34C2"/>
    <w:rsid w:val="000B3F33"/>
    <w:rsid w:val="000B5807"/>
    <w:rsid w:val="000C0657"/>
    <w:rsid w:val="000C1B8C"/>
    <w:rsid w:val="000D0247"/>
    <w:rsid w:val="000D0DBD"/>
    <w:rsid w:val="000D4318"/>
    <w:rsid w:val="000D4FEF"/>
    <w:rsid w:val="000D6452"/>
    <w:rsid w:val="000E6078"/>
    <w:rsid w:val="000F2C50"/>
    <w:rsid w:val="000F5A22"/>
    <w:rsid w:val="0011743B"/>
    <w:rsid w:val="0012526F"/>
    <w:rsid w:val="00135DB8"/>
    <w:rsid w:val="00140798"/>
    <w:rsid w:val="00142A8B"/>
    <w:rsid w:val="00155977"/>
    <w:rsid w:val="0016445E"/>
    <w:rsid w:val="00165613"/>
    <w:rsid w:val="00172074"/>
    <w:rsid w:val="0017566D"/>
    <w:rsid w:val="00177DAD"/>
    <w:rsid w:val="0019088D"/>
    <w:rsid w:val="00190A96"/>
    <w:rsid w:val="001948C0"/>
    <w:rsid w:val="001B6314"/>
    <w:rsid w:val="001C1A33"/>
    <w:rsid w:val="001C33B2"/>
    <w:rsid w:val="001C5C90"/>
    <w:rsid w:val="001D1C05"/>
    <w:rsid w:val="001D6C0D"/>
    <w:rsid w:val="001E21CB"/>
    <w:rsid w:val="001F0C8C"/>
    <w:rsid w:val="002006EA"/>
    <w:rsid w:val="002043FF"/>
    <w:rsid w:val="00205194"/>
    <w:rsid w:val="00206213"/>
    <w:rsid w:val="00211858"/>
    <w:rsid w:val="002142EC"/>
    <w:rsid w:val="0021565A"/>
    <w:rsid w:val="00216F7F"/>
    <w:rsid w:val="002251F0"/>
    <w:rsid w:val="00227945"/>
    <w:rsid w:val="00233A61"/>
    <w:rsid w:val="0023749E"/>
    <w:rsid w:val="00242593"/>
    <w:rsid w:val="00242BEA"/>
    <w:rsid w:val="00246A4F"/>
    <w:rsid w:val="002532C1"/>
    <w:rsid w:val="00255D44"/>
    <w:rsid w:val="0026312C"/>
    <w:rsid w:val="002634E0"/>
    <w:rsid w:val="002676EB"/>
    <w:rsid w:val="0026789E"/>
    <w:rsid w:val="00271002"/>
    <w:rsid w:val="00271A22"/>
    <w:rsid w:val="0027703A"/>
    <w:rsid w:val="0028594C"/>
    <w:rsid w:val="00286D25"/>
    <w:rsid w:val="00295439"/>
    <w:rsid w:val="002955DF"/>
    <w:rsid w:val="00295FD6"/>
    <w:rsid w:val="002B088C"/>
    <w:rsid w:val="002B0D9E"/>
    <w:rsid w:val="002B133F"/>
    <w:rsid w:val="002B4A31"/>
    <w:rsid w:val="002D530A"/>
    <w:rsid w:val="002D5956"/>
    <w:rsid w:val="002D5E37"/>
    <w:rsid w:val="002D696A"/>
    <w:rsid w:val="002D6FB7"/>
    <w:rsid w:val="002E1FE7"/>
    <w:rsid w:val="002E5BCB"/>
    <w:rsid w:val="002E7F15"/>
    <w:rsid w:val="002F21FF"/>
    <w:rsid w:val="002F2F2C"/>
    <w:rsid w:val="003011DC"/>
    <w:rsid w:val="003031DD"/>
    <w:rsid w:val="0030357A"/>
    <w:rsid w:val="00310712"/>
    <w:rsid w:val="003163C7"/>
    <w:rsid w:val="00324DEE"/>
    <w:rsid w:val="00327912"/>
    <w:rsid w:val="00333718"/>
    <w:rsid w:val="0033373B"/>
    <w:rsid w:val="0033680F"/>
    <w:rsid w:val="00340442"/>
    <w:rsid w:val="00343E79"/>
    <w:rsid w:val="003442C1"/>
    <w:rsid w:val="003445FD"/>
    <w:rsid w:val="003479B1"/>
    <w:rsid w:val="00354E06"/>
    <w:rsid w:val="00356065"/>
    <w:rsid w:val="00375AD0"/>
    <w:rsid w:val="00376625"/>
    <w:rsid w:val="003766E4"/>
    <w:rsid w:val="00380D31"/>
    <w:rsid w:val="00382F7F"/>
    <w:rsid w:val="003858D3"/>
    <w:rsid w:val="00385A3B"/>
    <w:rsid w:val="00385D03"/>
    <w:rsid w:val="00390185"/>
    <w:rsid w:val="00394660"/>
    <w:rsid w:val="003A145A"/>
    <w:rsid w:val="003A1B91"/>
    <w:rsid w:val="003A7DFC"/>
    <w:rsid w:val="003B15B8"/>
    <w:rsid w:val="003B1895"/>
    <w:rsid w:val="003C2D92"/>
    <w:rsid w:val="003C567B"/>
    <w:rsid w:val="003D2F47"/>
    <w:rsid w:val="003D3537"/>
    <w:rsid w:val="003D7746"/>
    <w:rsid w:val="003D7ECA"/>
    <w:rsid w:val="003E03A4"/>
    <w:rsid w:val="003E08F2"/>
    <w:rsid w:val="003E3670"/>
    <w:rsid w:val="003F1C2B"/>
    <w:rsid w:val="003F7519"/>
    <w:rsid w:val="00400FC7"/>
    <w:rsid w:val="00402B34"/>
    <w:rsid w:val="004156E0"/>
    <w:rsid w:val="0041654A"/>
    <w:rsid w:val="00421D03"/>
    <w:rsid w:val="00421E90"/>
    <w:rsid w:val="004411E5"/>
    <w:rsid w:val="004414D0"/>
    <w:rsid w:val="004416B5"/>
    <w:rsid w:val="00446E8A"/>
    <w:rsid w:val="00450B0D"/>
    <w:rsid w:val="00452A1E"/>
    <w:rsid w:val="00453FCB"/>
    <w:rsid w:val="004567A7"/>
    <w:rsid w:val="004641E1"/>
    <w:rsid w:val="00466109"/>
    <w:rsid w:val="004721C5"/>
    <w:rsid w:val="00472DF7"/>
    <w:rsid w:val="00480DBE"/>
    <w:rsid w:val="0048281A"/>
    <w:rsid w:val="004830FF"/>
    <w:rsid w:val="00487052"/>
    <w:rsid w:val="004875E8"/>
    <w:rsid w:val="00493C25"/>
    <w:rsid w:val="004947A2"/>
    <w:rsid w:val="004A22CF"/>
    <w:rsid w:val="004A3D04"/>
    <w:rsid w:val="004B02EB"/>
    <w:rsid w:val="004B0ED1"/>
    <w:rsid w:val="004B1933"/>
    <w:rsid w:val="004B24A8"/>
    <w:rsid w:val="004B2506"/>
    <w:rsid w:val="004C5078"/>
    <w:rsid w:val="004E1B9D"/>
    <w:rsid w:val="004E2636"/>
    <w:rsid w:val="004E28B1"/>
    <w:rsid w:val="004E2E7A"/>
    <w:rsid w:val="004E4A9D"/>
    <w:rsid w:val="004E5FBA"/>
    <w:rsid w:val="004F2C30"/>
    <w:rsid w:val="004F51A6"/>
    <w:rsid w:val="004F728C"/>
    <w:rsid w:val="004F75A9"/>
    <w:rsid w:val="00500657"/>
    <w:rsid w:val="00500EA2"/>
    <w:rsid w:val="00501028"/>
    <w:rsid w:val="005149E0"/>
    <w:rsid w:val="00521BC6"/>
    <w:rsid w:val="00523BE2"/>
    <w:rsid w:val="0052542C"/>
    <w:rsid w:val="0053100A"/>
    <w:rsid w:val="005365A7"/>
    <w:rsid w:val="00545317"/>
    <w:rsid w:val="00550B15"/>
    <w:rsid w:val="0055635B"/>
    <w:rsid w:val="0056283E"/>
    <w:rsid w:val="00563895"/>
    <w:rsid w:val="00566CB3"/>
    <w:rsid w:val="00570683"/>
    <w:rsid w:val="00580B1A"/>
    <w:rsid w:val="0058452C"/>
    <w:rsid w:val="00585F04"/>
    <w:rsid w:val="00595329"/>
    <w:rsid w:val="00596DC5"/>
    <w:rsid w:val="005A5353"/>
    <w:rsid w:val="005B18E8"/>
    <w:rsid w:val="005B4218"/>
    <w:rsid w:val="005B475C"/>
    <w:rsid w:val="005B6A2F"/>
    <w:rsid w:val="005B7827"/>
    <w:rsid w:val="005C35A2"/>
    <w:rsid w:val="005C6B91"/>
    <w:rsid w:val="005D6F3E"/>
    <w:rsid w:val="005D75E7"/>
    <w:rsid w:val="005E035A"/>
    <w:rsid w:val="005E6C73"/>
    <w:rsid w:val="005F2ED0"/>
    <w:rsid w:val="005F6E02"/>
    <w:rsid w:val="00604120"/>
    <w:rsid w:val="006069EB"/>
    <w:rsid w:val="00621878"/>
    <w:rsid w:val="0062255D"/>
    <w:rsid w:val="00624559"/>
    <w:rsid w:val="0062559D"/>
    <w:rsid w:val="0062680E"/>
    <w:rsid w:val="006301AF"/>
    <w:rsid w:val="00632C92"/>
    <w:rsid w:val="00634088"/>
    <w:rsid w:val="0063462F"/>
    <w:rsid w:val="00635B69"/>
    <w:rsid w:val="00642813"/>
    <w:rsid w:val="0064578A"/>
    <w:rsid w:val="00674E5B"/>
    <w:rsid w:val="00691F43"/>
    <w:rsid w:val="006A355D"/>
    <w:rsid w:val="006A77F4"/>
    <w:rsid w:val="006B5939"/>
    <w:rsid w:val="006C0155"/>
    <w:rsid w:val="006C2939"/>
    <w:rsid w:val="006D08A5"/>
    <w:rsid w:val="006D1710"/>
    <w:rsid w:val="006D5971"/>
    <w:rsid w:val="006E370B"/>
    <w:rsid w:val="006F3D72"/>
    <w:rsid w:val="006F5094"/>
    <w:rsid w:val="006F6519"/>
    <w:rsid w:val="00703BD6"/>
    <w:rsid w:val="00704654"/>
    <w:rsid w:val="0070770D"/>
    <w:rsid w:val="0071114C"/>
    <w:rsid w:val="00717A99"/>
    <w:rsid w:val="00723A7D"/>
    <w:rsid w:val="00725753"/>
    <w:rsid w:val="00744EF0"/>
    <w:rsid w:val="007511F9"/>
    <w:rsid w:val="00753013"/>
    <w:rsid w:val="007534C3"/>
    <w:rsid w:val="00753B61"/>
    <w:rsid w:val="00774D51"/>
    <w:rsid w:val="0077698F"/>
    <w:rsid w:val="00781004"/>
    <w:rsid w:val="007A4E16"/>
    <w:rsid w:val="007B1E59"/>
    <w:rsid w:val="007B5434"/>
    <w:rsid w:val="007B61A2"/>
    <w:rsid w:val="007B61EC"/>
    <w:rsid w:val="007C1163"/>
    <w:rsid w:val="007C1B03"/>
    <w:rsid w:val="007C3BB6"/>
    <w:rsid w:val="007C4D2F"/>
    <w:rsid w:val="007D0E08"/>
    <w:rsid w:val="007D6B54"/>
    <w:rsid w:val="008001FA"/>
    <w:rsid w:val="00807174"/>
    <w:rsid w:val="0080783F"/>
    <w:rsid w:val="00811754"/>
    <w:rsid w:val="0082358C"/>
    <w:rsid w:val="00863358"/>
    <w:rsid w:val="0086351F"/>
    <w:rsid w:val="0086466A"/>
    <w:rsid w:val="0087227B"/>
    <w:rsid w:val="00872E95"/>
    <w:rsid w:val="00875429"/>
    <w:rsid w:val="00881278"/>
    <w:rsid w:val="008815F0"/>
    <w:rsid w:val="008925C2"/>
    <w:rsid w:val="008A1717"/>
    <w:rsid w:val="008A3724"/>
    <w:rsid w:val="008A4F57"/>
    <w:rsid w:val="008A514F"/>
    <w:rsid w:val="008A7F7E"/>
    <w:rsid w:val="008C386B"/>
    <w:rsid w:val="008C3E86"/>
    <w:rsid w:val="008C47B8"/>
    <w:rsid w:val="008C77B5"/>
    <w:rsid w:val="008C7E43"/>
    <w:rsid w:val="008D05A4"/>
    <w:rsid w:val="008D2981"/>
    <w:rsid w:val="008D31A1"/>
    <w:rsid w:val="008D44FA"/>
    <w:rsid w:val="008D5730"/>
    <w:rsid w:val="008D649B"/>
    <w:rsid w:val="008D68D6"/>
    <w:rsid w:val="008D6C16"/>
    <w:rsid w:val="008D6D09"/>
    <w:rsid w:val="008D7A4E"/>
    <w:rsid w:val="008E194D"/>
    <w:rsid w:val="008E2339"/>
    <w:rsid w:val="008F0D64"/>
    <w:rsid w:val="008F5F86"/>
    <w:rsid w:val="008F7C53"/>
    <w:rsid w:val="0090200C"/>
    <w:rsid w:val="00906513"/>
    <w:rsid w:val="00914076"/>
    <w:rsid w:val="009177C2"/>
    <w:rsid w:val="009224CD"/>
    <w:rsid w:val="00927423"/>
    <w:rsid w:val="00927E6F"/>
    <w:rsid w:val="00932A83"/>
    <w:rsid w:val="0093346B"/>
    <w:rsid w:val="00937F1B"/>
    <w:rsid w:val="00940FE1"/>
    <w:rsid w:val="009426E0"/>
    <w:rsid w:val="00944096"/>
    <w:rsid w:val="009478B0"/>
    <w:rsid w:val="00953CA9"/>
    <w:rsid w:val="00957580"/>
    <w:rsid w:val="009579E2"/>
    <w:rsid w:val="009676FE"/>
    <w:rsid w:val="00974D1F"/>
    <w:rsid w:val="00994EC8"/>
    <w:rsid w:val="009957EF"/>
    <w:rsid w:val="009A074A"/>
    <w:rsid w:val="009A1445"/>
    <w:rsid w:val="009B2B7A"/>
    <w:rsid w:val="009B632D"/>
    <w:rsid w:val="009C265B"/>
    <w:rsid w:val="009C3199"/>
    <w:rsid w:val="009C4CA4"/>
    <w:rsid w:val="009D4956"/>
    <w:rsid w:val="009E129B"/>
    <w:rsid w:val="009E2411"/>
    <w:rsid w:val="009E263D"/>
    <w:rsid w:val="009E33B5"/>
    <w:rsid w:val="009E39F4"/>
    <w:rsid w:val="009F2F1E"/>
    <w:rsid w:val="009F3DD6"/>
    <w:rsid w:val="009F68B6"/>
    <w:rsid w:val="00A00B31"/>
    <w:rsid w:val="00A02BCE"/>
    <w:rsid w:val="00A04189"/>
    <w:rsid w:val="00A101DB"/>
    <w:rsid w:val="00A10B9A"/>
    <w:rsid w:val="00A16D2E"/>
    <w:rsid w:val="00A26E2C"/>
    <w:rsid w:val="00A33B28"/>
    <w:rsid w:val="00A40642"/>
    <w:rsid w:val="00A4537E"/>
    <w:rsid w:val="00A45D6E"/>
    <w:rsid w:val="00A52EFC"/>
    <w:rsid w:val="00A564C9"/>
    <w:rsid w:val="00A6031D"/>
    <w:rsid w:val="00A617E4"/>
    <w:rsid w:val="00A77ADA"/>
    <w:rsid w:val="00A85ACB"/>
    <w:rsid w:val="00A86AB5"/>
    <w:rsid w:val="00A916CA"/>
    <w:rsid w:val="00A91769"/>
    <w:rsid w:val="00A970E7"/>
    <w:rsid w:val="00A971E3"/>
    <w:rsid w:val="00AB6857"/>
    <w:rsid w:val="00AD5F25"/>
    <w:rsid w:val="00B05CC2"/>
    <w:rsid w:val="00B159D0"/>
    <w:rsid w:val="00B21F05"/>
    <w:rsid w:val="00B42047"/>
    <w:rsid w:val="00B52229"/>
    <w:rsid w:val="00B5454B"/>
    <w:rsid w:val="00B65C98"/>
    <w:rsid w:val="00B6617E"/>
    <w:rsid w:val="00B66E14"/>
    <w:rsid w:val="00B74059"/>
    <w:rsid w:val="00B74D5E"/>
    <w:rsid w:val="00B7567A"/>
    <w:rsid w:val="00B83497"/>
    <w:rsid w:val="00B8570A"/>
    <w:rsid w:val="00B864AC"/>
    <w:rsid w:val="00B867A6"/>
    <w:rsid w:val="00B9392F"/>
    <w:rsid w:val="00B9640D"/>
    <w:rsid w:val="00BA17FA"/>
    <w:rsid w:val="00BA60B7"/>
    <w:rsid w:val="00BA79B2"/>
    <w:rsid w:val="00BB25B5"/>
    <w:rsid w:val="00BB3CD2"/>
    <w:rsid w:val="00BB79B4"/>
    <w:rsid w:val="00BB7CB3"/>
    <w:rsid w:val="00BC0A5F"/>
    <w:rsid w:val="00BD66D2"/>
    <w:rsid w:val="00BD7B13"/>
    <w:rsid w:val="00BE3D0F"/>
    <w:rsid w:val="00BE7F78"/>
    <w:rsid w:val="00BF2A99"/>
    <w:rsid w:val="00BF55A2"/>
    <w:rsid w:val="00BF583E"/>
    <w:rsid w:val="00C01C31"/>
    <w:rsid w:val="00C05C90"/>
    <w:rsid w:val="00C122A1"/>
    <w:rsid w:val="00C147DF"/>
    <w:rsid w:val="00C1653E"/>
    <w:rsid w:val="00C216FB"/>
    <w:rsid w:val="00C36A3E"/>
    <w:rsid w:val="00C5358E"/>
    <w:rsid w:val="00C60E93"/>
    <w:rsid w:val="00C617EE"/>
    <w:rsid w:val="00C62BEC"/>
    <w:rsid w:val="00C7133A"/>
    <w:rsid w:val="00C749DD"/>
    <w:rsid w:val="00C74B89"/>
    <w:rsid w:val="00C81DF8"/>
    <w:rsid w:val="00C85457"/>
    <w:rsid w:val="00CA0F04"/>
    <w:rsid w:val="00CA587B"/>
    <w:rsid w:val="00CA6B83"/>
    <w:rsid w:val="00CB1CA6"/>
    <w:rsid w:val="00CC59C9"/>
    <w:rsid w:val="00CD3059"/>
    <w:rsid w:val="00CD635C"/>
    <w:rsid w:val="00CE587F"/>
    <w:rsid w:val="00CE5F92"/>
    <w:rsid w:val="00CE6458"/>
    <w:rsid w:val="00D057B0"/>
    <w:rsid w:val="00D076DE"/>
    <w:rsid w:val="00D11AB3"/>
    <w:rsid w:val="00D11C69"/>
    <w:rsid w:val="00D21509"/>
    <w:rsid w:val="00D26661"/>
    <w:rsid w:val="00D35BD2"/>
    <w:rsid w:val="00D421A9"/>
    <w:rsid w:val="00D426C0"/>
    <w:rsid w:val="00D43470"/>
    <w:rsid w:val="00D451C4"/>
    <w:rsid w:val="00D54323"/>
    <w:rsid w:val="00D61584"/>
    <w:rsid w:val="00D61F38"/>
    <w:rsid w:val="00D62E4B"/>
    <w:rsid w:val="00D70A9F"/>
    <w:rsid w:val="00D75F69"/>
    <w:rsid w:val="00D8228A"/>
    <w:rsid w:val="00D93FC2"/>
    <w:rsid w:val="00DA1D5F"/>
    <w:rsid w:val="00DA3557"/>
    <w:rsid w:val="00DA4C25"/>
    <w:rsid w:val="00DA633C"/>
    <w:rsid w:val="00DA6742"/>
    <w:rsid w:val="00DB4632"/>
    <w:rsid w:val="00DB6773"/>
    <w:rsid w:val="00DD2D01"/>
    <w:rsid w:val="00DD4FA9"/>
    <w:rsid w:val="00DE2ED9"/>
    <w:rsid w:val="00DE7B15"/>
    <w:rsid w:val="00DF1C4C"/>
    <w:rsid w:val="00DF241F"/>
    <w:rsid w:val="00DF25BE"/>
    <w:rsid w:val="00DF37F4"/>
    <w:rsid w:val="00E0719B"/>
    <w:rsid w:val="00E1418A"/>
    <w:rsid w:val="00E22C26"/>
    <w:rsid w:val="00E46006"/>
    <w:rsid w:val="00E475FC"/>
    <w:rsid w:val="00E57E03"/>
    <w:rsid w:val="00E610C6"/>
    <w:rsid w:val="00E6791B"/>
    <w:rsid w:val="00E7284C"/>
    <w:rsid w:val="00E809CA"/>
    <w:rsid w:val="00E835E9"/>
    <w:rsid w:val="00E83D8B"/>
    <w:rsid w:val="00E84BE1"/>
    <w:rsid w:val="00E916D5"/>
    <w:rsid w:val="00E95AB5"/>
    <w:rsid w:val="00EB05B7"/>
    <w:rsid w:val="00EB6EA0"/>
    <w:rsid w:val="00EC3C78"/>
    <w:rsid w:val="00EC7850"/>
    <w:rsid w:val="00ED1249"/>
    <w:rsid w:val="00ED287A"/>
    <w:rsid w:val="00ED2937"/>
    <w:rsid w:val="00EE25C9"/>
    <w:rsid w:val="00EE4D1B"/>
    <w:rsid w:val="00EE7544"/>
    <w:rsid w:val="00EF739C"/>
    <w:rsid w:val="00F133CC"/>
    <w:rsid w:val="00F142AB"/>
    <w:rsid w:val="00F16A65"/>
    <w:rsid w:val="00F177F1"/>
    <w:rsid w:val="00F224A7"/>
    <w:rsid w:val="00F25534"/>
    <w:rsid w:val="00F3288C"/>
    <w:rsid w:val="00F3406C"/>
    <w:rsid w:val="00F527BE"/>
    <w:rsid w:val="00F56C7F"/>
    <w:rsid w:val="00F667AD"/>
    <w:rsid w:val="00F82A96"/>
    <w:rsid w:val="00F83EC5"/>
    <w:rsid w:val="00F84BDA"/>
    <w:rsid w:val="00F97EDE"/>
    <w:rsid w:val="00FB27DB"/>
    <w:rsid w:val="00FB5FBC"/>
    <w:rsid w:val="00FC0506"/>
    <w:rsid w:val="00FC6862"/>
    <w:rsid w:val="00FD0A7D"/>
    <w:rsid w:val="00FD2259"/>
    <w:rsid w:val="00FD3561"/>
    <w:rsid w:val="00FE2ABF"/>
    <w:rsid w:val="00FE7FB8"/>
    <w:rsid w:val="00FF2B47"/>
    <w:rsid w:val="00FF321C"/>
    <w:rsid w:val="00FF6409"/>
    <w:rsid w:val="04A0DA2D"/>
    <w:rsid w:val="058ADE3B"/>
    <w:rsid w:val="0E5C7338"/>
    <w:rsid w:val="0F0200D4"/>
    <w:rsid w:val="10261AEC"/>
    <w:rsid w:val="117FF42D"/>
    <w:rsid w:val="11CD6EA1"/>
    <w:rsid w:val="128D0C52"/>
    <w:rsid w:val="133026B4"/>
    <w:rsid w:val="19144B6A"/>
    <w:rsid w:val="193FDE03"/>
    <w:rsid w:val="1B0DFF44"/>
    <w:rsid w:val="1D992913"/>
    <w:rsid w:val="1E9DC3AC"/>
    <w:rsid w:val="1F896F97"/>
    <w:rsid w:val="212D4C5D"/>
    <w:rsid w:val="23DFFD9C"/>
    <w:rsid w:val="246DFB5F"/>
    <w:rsid w:val="27031D5E"/>
    <w:rsid w:val="27B3AFCA"/>
    <w:rsid w:val="280B4D60"/>
    <w:rsid w:val="292D6E85"/>
    <w:rsid w:val="2AFBC215"/>
    <w:rsid w:val="2B090B75"/>
    <w:rsid w:val="2C7FD427"/>
    <w:rsid w:val="2EAC47B4"/>
    <w:rsid w:val="2FB1B71B"/>
    <w:rsid w:val="30E89FFA"/>
    <w:rsid w:val="31B6537C"/>
    <w:rsid w:val="3294DB97"/>
    <w:rsid w:val="337FF5B7"/>
    <w:rsid w:val="349D468B"/>
    <w:rsid w:val="34C46A21"/>
    <w:rsid w:val="38ACE1FF"/>
    <w:rsid w:val="38DB20FA"/>
    <w:rsid w:val="395C55A9"/>
    <w:rsid w:val="3BD421D8"/>
    <w:rsid w:val="3C3996C0"/>
    <w:rsid w:val="4053F9B8"/>
    <w:rsid w:val="42B86890"/>
    <w:rsid w:val="436926C2"/>
    <w:rsid w:val="442CEC18"/>
    <w:rsid w:val="450BAA44"/>
    <w:rsid w:val="47C01166"/>
    <w:rsid w:val="4981EEDD"/>
    <w:rsid w:val="49914E84"/>
    <w:rsid w:val="52EB6C27"/>
    <w:rsid w:val="530E26EA"/>
    <w:rsid w:val="566D8836"/>
    <w:rsid w:val="59BC5955"/>
    <w:rsid w:val="5E77F48D"/>
    <w:rsid w:val="630918D0"/>
    <w:rsid w:val="638CACBF"/>
    <w:rsid w:val="63BA0734"/>
    <w:rsid w:val="64CC4FC0"/>
    <w:rsid w:val="66733BB0"/>
    <w:rsid w:val="69710446"/>
    <w:rsid w:val="69C23E67"/>
    <w:rsid w:val="6A9CD874"/>
    <w:rsid w:val="7045B68F"/>
    <w:rsid w:val="7344D8F0"/>
    <w:rsid w:val="776F7D7A"/>
    <w:rsid w:val="778412D9"/>
    <w:rsid w:val="7972BB01"/>
    <w:rsid w:val="79E4D856"/>
    <w:rsid w:val="7C985684"/>
    <w:rsid w:val="7D4AFA6E"/>
    <w:rsid w:val="7FA37993"/>
    <w:rsid w:val="7FCF605F"/>
    <w:rsid w:val="7FED8F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1C59F"/>
  <w15:chartTrackingRefBased/>
  <w15:docId w15:val="{95E707E9-C739-4FF2-BD8B-5C38CAC52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62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06213"/>
    <w:rPr>
      <w:sz w:val="16"/>
      <w:szCs w:val="16"/>
    </w:rPr>
  </w:style>
  <w:style w:type="paragraph" w:styleId="CommentText">
    <w:name w:val="annotation text"/>
    <w:basedOn w:val="Normal"/>
    <w:link w:val="CommentTextChar"/>
    <w:uiPriority w:val="99"/>
    <w:unhideWhenUsed/>
    <w:rsid w:val="00206213"/>
    <w:pPr>
      <w:spacing w:line="240" w:lineRule="auto"/>
    </w:pPr>
    <w:rPr>
      <w:sz w:val="20"/>
      <w:szCs w:val="20"/>
    </w:rPr>
  </w:style>
  <w:style w:type="character" w:customStyle="1" w:styleId="CommentTextChar">
    <w:name w:val="Comment Text Char"/>
    <w:basedOn w:val="DefaultParagraphFont"/>
    <w:link w:val="CommentText"/>
    <w:uiPriority w:val="99"/>
    <w:rsid w:val="00206213"/>
    <w:rPr>
      <w:sz w:val="20"/>
      <w:szCs w:val="20"/>
    </w:rPr>
  </w:style>
  <w:style w:type="paragraph" w:styleId="CommentSubject">
    <w:name w:val="annotation subject"/>
    <w:basedOn w:val="CommentText"/>
    <w:next w:val="CommentText"/>
    <w:link w:val="CommentSubjectChar"/>
    <w:uiPriority w:val="99"/>
    <w:semiHidden/>
    <w:unhideWhenUsed/>
    <w:rsid w:val="00206213"/>
    <w:rPr>
      <w:b/>
      <w:bCs/>
    </w:rPr>
  </w:style>
  <w:style w:type="character" w:customStyle="1" w:styleId="CommentSubjectChar">
    <w:name w:val="Comment Subject Char"/>
    <w:basedOn w:val="CommentTextChar"/>
    <w:link w:val="CommentSubject"/>
    <w:uiPriority w:val="99"/>
    <w:semiHidden/>
    <w:rsid w:val="00206213"/>
    <w:rPr>
      <w:b/>
      <w:bCs/>
      <w:sz w:val="20"/>
      <w:szCs w:val="20"/>
    </w:rPr>
  </w:style>
  <w:style w:type="paragraph" w:styleId="ListParagraph">
    <w:name w:val="List Paragraph"/>
    <w:basedOn w:val="Normal"/>
    <w:uiPriority w:val="34"/>
    <w:qFormat/>
    <w:rsid w:val="00206213"/>
    <w:pPr>
      <w:ind w:left="720"/>
      <w:contextualSpacing/>
    </w:pPr>
  </w:style>
  <w:style w:type="paragraph" w:styleId="FootnoteText">
    <w:name w:val="footnote text"/>
    <w:basedOn w:val="Normal"/>
    <w:link w:val="FootnoteTextChar"/>
    <w:uiPriority w:val="99"/>
    <w:semiHidden/>
    <w:unhideWhenUsed/>
    <w:rsid w:val="00F3406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3406C"/>
    <w:rPr>
      <w:sz w:val="20"/>
      <w:szCs w:val="20"/>
    </w:rPr>
  </w:style>
  <w:style w:type="character" w:styleId="FootnoteReference">
    <w:name w:val="footnote reference"/>
    <w:basedOn w:val="DefaultParagraphFont"/>
    <w:uiPriority w:val="99"/>
    <w:semiHidden/>
    <w:unhideWhenUsed/>
    <w:rsid w:val="00F3406C"/>
    <w:rPr>
      <w:vertAlign w:val="superscript"/>
    </w:rPr>
  </w:style>
  <w:style w:type="paragraph" w:styleId="BalloonText">
    <w:name w:val="Balloon Text"/>
    <w:basedOn w:val="Normal"/>
    <w:link w:val="BalloonTextChar"/>
    <w:uiPriority w:val="99"/>
    <w:semiHidden/>
    <w:unhideWhenUsed/>
    <w:rsid w:val="00E071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19B"/>
    <w:rPr>
      <w:rFonts w:ascii="Segoe UI" w:hAnsi="Segoe UI" w:cs="Segoe UI"/>
      <w:sz w:val="18"/>
      <w:szCs w:val="18"/>
    </w:rPr>
  </w:style>
  <w:style w:type="character" w:styleId="Hyperlink">
    <w:name w:val="Hyperlink"/>
    <w:basedOn w:val="DefaultParagraphFont"/>
    <w:uiPriority w:val="99"/>
    <w:unhideWhenUsed/>
    <w:rsid w:val="009C4CA4"/>
    <w:rPr>
      <w:color w:val="0563C1" w:themeColor="hyperlink"/>
      <w:u w:val="single"/>
    </w:rPr>
  </w:style>
  <w:style w:type="character" w:customStyle="1" w:styleId="UnresolvedMention1">
    <w:name w:val="Unresolved Mention1"/>
    <w:basedOn w:val="DefaultParagraphFont"/>
    <w:uiPriority w:val="99"/>
    <w:semiHidden/>
    <w:unhideWhenUsed/>
    <w:rsid w:val="009C4CA4"/>
    <w:rPr>
      <w:color w:val="605E5C"/>
      <w:shd w:val="clear" w:color="auto" w:fill="E1DFDD"/>
    </w:rPr>
  </w:style>
  <w:style w:type="paragraph" w:styleId="Header">
    <w:name w:val="header"/>
    <w:basedOn w:val="Normal"/>
    <w:link w:val="HeaderChar"/>
    <w:uiPriority w:val="99"/>
    <w:unhideWhenUsed/>
    <w:rsid w:val="008C77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77B5"/>
  </w:style>
  <w:style w:type="paragraph" w:styleId="Footer">
    <w:name w:val="footer"/>
    <w:basedOn w:val="Normal"/>
    <w:link w:val="FooterChar"/>
    <w:uiPriority w:val="99"/>
    <w:unhideWhenUsed/>
    <w:rsid w:val="008C77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77B5"/>
  </w:style>
  <w:style w:type="paragraph" w:styleId="Revision">
    <w:name w:val="Revision"/>
    <w:hidden/>
    <w:uiPriority w:val="99"/>
    <w:semiHidden/>
    <w:rsid w:val="009957EF"/>
    <w:pPr>
      <w:spacing w:after="0" w:line="240" w:lineRule="auto"/>
    </w:pPr>
  </w:style>
  <w:style w:type="character" w:customStyle="1" w:styleId="Mention1">
    <w:name w:val="Mention1"/>
    <w:basedOn w:val="DefaultParagraphFont"/>
    <w:uiPriority w:val="99"/>
    <w:unhideWhenUsed/>
    <w:rsid w:val="00082252"/>
    <w:rPr>
      <w:color w:val="2B579A"/>
      <w:shd w:val="clear" w:color="auto" w:fill="E1DFDD"/>
    </w:rPr>
  </w:style>
  <w:style w:type="character" w:customStyle="1" w:styleId="UnresolvedMention2">
    <w:name w:val="Unresolved Mention2"/>
    <w:basedOn w:val="DefaultParagraphFont"/>
    <w:uiPriority w:val="99"/>
    <w:unhideWhenUsed/>
    <w:rsid w:val="00A6031D"/>
    <w:rPr>
      <w:color w:val="605E5C"/>
      <w:shd w:val="clear" w:color="auto" w:fill="E1DFDD"/>
    </w:rPr>
  </w:style>
  <w:style w:type="table" w:styleId="TableGrid">
    <w:name w:val="Table Grid"/>
    <w:basedOn w:val="TableNormal"/>
    <w:uiPriority w:val="59"/>
    <w:rsid w:val="0062680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150747">
      <w:bodyDiv w:val="1"/>
      <w:marLeft w:val="0"/>
      <w:marRight w:val="0"/>
      <w:marTop w:val="0"/>
      <w:marBottom w:val="0"/>
      <w:divBdr>
        <w:top w:val="none" w:sz="0" w:space="0" w:color="auto"/>
        <w:left w:val="none" w:sz="0" w:space="0" w:color="auto"/>
        <w:bottom w:val="none" w:sz="0" w:space="0" w:color="auto"/>
        <w:right w:val="none" w:sz="0" w:space="0" w:color="auto"/>
      </w:divBdr>
    </w:div>
    <w:div w:id="935988976">
      <w:bodyDiv w:val="1"/>
      <w:marLeft w:val="0"/>
      <w:marRight w:val="0"/>
      <w:marTop w:val="0"/>
      <w:marBottom w:val="0"/>
      <w:divBdr>
        <w:top w:val="none" w:sz="0" w:space="0" w:color="auto"/>
        <w:left w:val="none" w:sz="0" w:space="0" w:color="auto"/>
        <w:bottom w:val="none" w:sz="0" w:space="0" w:color="auto"/>
        <w:right w:val="none" w:sz="0" w:space="0" w:color="auto"/>
      </w:divBdr>
    </w:div>
    <w:div w:id="966542954">
      <w:bodyDiv w:val="1"/>
      <w:marLeft w:val="0"/>
      <w:marRight w:val="0"/>
      <w:marTop w:val="0"/>
      <w:marBottom w:val="0"/>
      <w:divBdr>
        <w:top w:val="none" w:sz="0" w:space="0" w:color="auto"/>
        <w:left w:val="none" w:sz="0" w:space="0" w:color="auto"/>
        <w:bottom w:val="none" w:sz="0" w:space="0" w:color="auto"/>
        <w:right w:val="none" w:sz="0" w:space="0" w:color="auto"/>
      </w:divBdr>
    </w:div>
    <w:div w:id="1825007295">
      <w:bodyDiv w:val="1"/>
      <w:marLeft w:val="0"/>
      <w:marRight w:val="0"/>
      <w:marTop w:val="0"/>
      <w:marBottom w:val="0"/>
      <w:divBdr>
        <w:top w:val="none" w:sz="0" w:space="0" w:color="auto"/>
        <w:left w:val="none" w:sz="0" w:space="0" w:color="auto"/>
        <w:bottom w:val="none" w:sz="0" w:space="0" w:color="auto"/>
        <w:right w:val="none" w:sz="0" w:space="0" w:color="auto"/>
      </w:divBdr>
    </w:div>
    <w:div w:id="1982730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pps.procurement@undp.org" TargetMode="External"/><Relationship Id="rId17"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limateandforests-undp.or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redd.unfccc.int/submissions.html?topic=6"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e xmlns="6a0c811f-2d0f-4d53-8e7f-a9270438e09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917BB5A86A31B42BC69A981492E628C" ma:contentTypeVersion="13" ma:contentTypeDescription="Create a new document." ma:contentTypeScope="" ma:versionID="aa1df8732561330e77b385a133f3cd6b">
  <xsd:schema xmlns:xsd="http://www.w3.org/2001/XMLSchema" xmlns:xs="http://www.w3.org/2001/XMLSchema" xmlns:p="http://schemas.microsoft.com/office/2006/metadata/properties" xmlns:ns2="6684ad74-a1f4-4b64-b73c-241d7408f38b" xmlns:ns3="6a0c811f-2d0f-4d53-8e7f-a9270438e092" targetNamespace="http://schemas.microsoft.com/office/2006/metadata/properties" ma:root="true" ma:fieldsID="ca4fd518a0a5d3b01abc03a4037432e4" ns2:_="" ns3:_="">
    <xsd:import namespace="6684ad74-a1f4-4b64-b73c-241d7408f38b"/>
    <xsd:import namespace="6a0c811f-2d0f-4d53-8e7f-a9270438e092"/>
    <xsd:element name="properties">
      <xsd:complexType>
        <xsd:sequence>
          <xsd:element name="documentManagement">
            <xsd:complexType>
              <xsd:all>
                <xsd:element ref="ns2:SharedWithUsers" minOccurs="0"/>
                <xsd:element ref="ns2:SharedWithDetails" minOccurs="0"/>
                <xsd:element ref="ns3:Date"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4ad74-a1f4-4b64-b73c-241d7408f38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a0c811f-2d0f-4d53-8e7f-a9270438e092" elementFormDefault="qualified">
    <xsd:import namespace="http://schemas.microsoft.com/office/2006/documentManagement/types"/>
    <xsd:import namespace="http://schemas.microsoft.com/office/infopath/2007/PartnerControls"/>
    <xsd:element name="Date" ma:index="10" nillable="true" ma:displayName="Date" ma:format="DateOnly" ma:internalName="Date">
      <xsd:simpleType>
        <xsd:restriction base="dms:DateTime"/>
      </xsd:simpleType>
    </xsd:element>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6DA6D6-7857-4F56-B73C-BF030D44A3F5}">
  <ds:schemaRefs>
    <ds:schemaRef ds:uri="http://schemas.microsoft.com/office/2006/metadata/properties"/>
    <ds:schemaRef ds:uri="http://schemas.microsoft.com/office/infopath/2007/PartnerControls"/>
    <ds:schemaRef ds:uri="6a0c811f-2d0f-4d53-8e7f-a9270438e092"/>
  </ds:schemaRefs>
</ds:datastoreItem>
</file>

<file path=customXml/itemProps2.xml><?xml version="1.0" encoding="utf-8"?>
<ds:datastoreItem xmlns:ds="http://schemas.openxmlformats.org/officeDocument/2006/customXml" ds:itemID="{A7A208DC-8AF1-4243-B149-6F0E8D56A51A}">
  <ds:schemaRefs>
    <ds:schemaRef ds:uri="http://schemas.microsoft.com/sharepoint/v3/contenttype/forms"/>
  </ds:schemaRefs>
</ds:datastoreItem>
</file>

<file path=customXml/itemProps3.xml><?xml version="1.0" encoding="utf-8"?>
<ds:datastoreItem xmlns:ds="http://schemas.openxmlformats.org/officeDocument/2006/customXml" ds:itemID="{E43CB23B-AE04-443B-9E94-CF9B0BC981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4ad74-a1f4-4b64-b73c-241d7408f38b"/>
    <ds:schemaRef ds:uri="6a0c811f-2d0f-4d53-8e7f-a9270438e0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8A74A5-C156-4B31-B34D-095B71787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3282</Words>
  <Characters>18713</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21952</CharactersWithSpaces>
  <SharedDoc>false</SharedDoc>
  <HLinks>
    <vt:vector size="18" baseType="variant">
      <vt:variant>
        <vt:i4>6815770</vt:i4>
      </vt:variant>
      <vt:variant>
        <vt:i4>3</vt:i4>
      </vt:variant>
      <vt:variant>
        <vt:i4>0</vt:i4>
      </vt:variant>
      <vt:variant>
        <vt:i4>5</vt:i4>
      </vt:variant>
      <vt:variant>
        <vt:lpwstr>mailto:bpps.procurement@undp.org</vt:lpwstr>
      </vt:variant>
      <vt:variant>
        <vt:lpwstr/>
      </vt:variant>
      <vt:variant>
        <vt:i4>3997797</vt:i4>
      </vt:variant>
      <vt:variant>
        <vt:i4>0</vt:i4>
      </vt:variant>
      <vt:variant>
        <vt:i4>0</vt:i4>
      </vt:variant>
      <vt:variant>
        <vt:i4>5</vt:i4>
      </vt:variant>
      <vt:variant>
        <vt:lpwstr>http://www.climateandforests-undp.org/</vt:lpwstr>
      </vt:variant>
      <vt:variant>
        <vt:lpwstr/>
      </vt:variant>
      <vt:variant>
        <vt:i4>262173</vt:i4>
      </vt:variant>
      <vt:variant>
        <vt:i4>0</vt:i4>
      </vt:variant>
      <vt:variant>
        <vt:i4>0</vt:i4>
      </vt:variant>
      <vt:variant>
        <vt:i4>5</vt:i4>
      </vt:variant>
      <vt:variant>
        <vt:lpwstr>https://redd.unfccc.int/submissions.html?topic=6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Bojan Auhagen</dc:creator>
  <cp:keywords/>
  <dc:description/>
  <cp:lastModifiedBy>Frances LIM</cp:lastModifiedBy>
  <cp:revision>2</cp:revision>
  <cp:lastPrinted>2021-05-05T12:41:00Z</cp:lastPrinted>
  <dcterms:created xsi:type="dcterms:W3CDTF">2021-05-19T08:55:00Z</dcterms:created>
  <dcterms:modified xsi:type="dcterms:W3CDTF">2021-05-19T08:55:00Z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0x010100E917BB5A86A31B42BC69A981492E628C</vt:lpwstr>
  </property>
</Properties>
</file>