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5745D" w14:textId="77777777" w:rsidR="004D32AA" w:rsidRDefault="002C3036">
      <w:pPr>
        <w:rPr>
          <w:b/>
          <w:bCs/>
          <w:color w:val="4472C4" w:themeColor="accent1"/>
          <w:sz w:val="28"/>
          <w:szCs w:val="28"/>
        </w:rPr>
      </w:pPr>
      <w:r w:rsidRPr="002C3036">
        <w:rPr>
          <w:b/>
          <w:bCs/>
          <w:color w:val="4472C4" w:themeColor="accent1"/>
          <w:sz w:val="28"/>
          <w:szCs w:val="28"/>
        </w:rPr>
        <w:t xml:space="preserve">ANNEX C: EVALUATION CRITERIA </w:t>
      </w:r>
    </w:p>
    <w:p w14:paraId="684DD80B" w14:textId="77777777" w:rsidR="002C3036" w:rsidRDefault="002C3036" w:rsidP="002C3036">
      <w:pPr>
        <w:spacing w:line="240" w:lineRule="auto"/>
        <w:jc w:val="both"/>
        <w:rPr>
          <w:rFonts w:ascii="Arial" w:hAnsi="Arial" w:cs="Arial"/>
        </w:rPr>
      </w:pPr>
    </w:p>
    <w:p w14:paraId="0D660A0C" w14:textId="77777777" w:rsidR="002C3036" w:rsidRDefault="002C3036" w:rsidP="002C3036">
      <w:pPr>
        <w:pStyle w:val="BodyText"/>
        <w:rPr>
          <w:rFonts w:ascii="Arial" w:hAnsi="Arial" w:cs="Arial"/>
          <w:b/>
          <w:color w:val="009CFD"/>
          <w:sz w:val="28"/>
          <w:szCs w:val="28"/>
        </w:rPr>
      </w:pPr>
      <w:r>
        <w:rPr>
          <w:rFonts w:ascii="Arial" w:hAnsi="Arial" w:cs="Arial"/>
          <w:b/>
          <w:color w:val="009CFD"/>
          <w:sz w:val="28"/>
          <w:szCs w:val="28"/>
        </w:rPr>
        <w:t>Evaluation Criteria</w:t>
      </w:r>
    </w:p>
    <w:p w14:paraId="1E9C1EFD" w14:textId="77777777" w:rsidR="002C3036" w:rsidRPr="00A439E2" w:rsidRDefault="002C3036" w:rsidP="002C3036">
      <w:pPr>
        <w:rPr>
          <w:rFonts w:ascii="Calibri" w:hAnsi="Calibri"/>
          <w:sz w:val="20"/>
          <w:szCs w:val="20"/>
        </w:rPr>
      </w:pPr>
    </w:p>
    <w:tbl>
      <w:tblPr>
        <w:tblW w:w="1030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000" w:firstRow="0" w:lastRow="0" w:firstColumn="0" w:lastColumn="0" w:noHBand="0" w:noVBand="0"/>
      </w:tblPr>
      <w:tblGrid>
        <w:gridCol w:w="9558"/>
        <w:gridCol w:w="750"/>
      </w:tblGrid>
      <w:tr w:rsidR="002C3036" w:rsidRPr="00A439E2" w14:paraId="57B72D13" w14:textId="77777777" w:rsidTr="00F53AB7">
        <w:tc>
          <w:tcPr>
            <w:tcW w:w="9558" w:type="dxa"/>
            <w:vAlign w:val="center"/>
          </w:tcPr>
          <w:p w14:paraId="665DA554" w14:textId="77777777" w:rsidR="002C3036" w:rsidRPr="00A439E2" w:rsidRDefault="002C3036" w:rsidP="00F53AB7">
            <w:pPr>
              <w:jc w:val="center"/>
              <w:rPr>
                <w:b/>
                <w:sz w:val="18"/>
              </w:rPr>
            </w:pPr>
            <w:r w:rsidRPr="00A439E2">
              <w:rPr>
                <w:b/>
                <w:sz w:val="18"/>
              </w:rPr>
              <w:t>Technical Proposal</w:t>
            </w:r>
          </w:p>
        </w:tc>
        <w:tc>
          <w:tcPr>
            <w:tcW w:w="750" w:type="dxa"/>
            <w:vAlign w:val="center"/>
          </w:tcPr>
          <w:p w14:paraId="319C640E" w14:textId="77777777" w:rsidR="002C3036" w:rsidRPr="00A439E2" w:rsidRDefault="002C3036" w:rsidP="00F53AB7">
            <w:pPr>
              <w:jc w:val="center"/>
              <w:rPr>
                <w:b/>
                <w:bCs/>
                <w:sz w:val="18"/>
                <w:szCs w:val="20"/>
              </w:rPr>
            </w:pPr>
            <w:bookmarkStart w:id="0" w:name="_Toc274126042"/>
            <w:r w:rsidRPr="00A439E2">
              <w:rPr>
                <w:b/>
                <w:bCs/>
                <w:sz w:val="18"/>
                <w:szCs w:val="20"/>
              </w:rPr>
              <w:t>Points</w:t>
            </w:r>
            <w:bookmarkEnd w:id="0"/>
          </w:p>
        </w:tc>
      </w:tr>
      <w:tr w:rsidR="002C3036" w:rsidRPr="00A439E2" w14:paraId="6AC9F9FE" w14:textId="77777777" w:rsidTr="00F53AB7">
        <w:tc>
          <w:tcPr>
            <w:tcW w:w="9558" w:type="dxa"/>
          </w:tcPr>
          <w:p w14:paraId="29491063" w14:textId="77777777" w:rsidR="002C3036" w:rsidRPr="00A439E2" w:rsidRDefault="002C3036" w:rsidP="002C3036">
            <w:pPr>
              <w:numPr>
                <w:ilvl w:val="0"/>
                <w:numId w:val="1"/>
              </w:numPr>
              <w:spacing w:after="0" w:line="260" w:lineRule="exact"/>
              <w:jc w:val="both"/>
              <w:rPr>
                <w:b/>
                <w:sz w:val="18"/>
              </w:rPr>
            </w:pPr>
            <w:r w:rsidRPr="00A439E2">
              <w:rPr>
                <w:b/>
                <w:sz w:val="18"/>
              </w:rPr>
              <w:t>OVERALL RESPONSE</w:t>
            </w:r>
          </w:p>
          <w:p w14:paraId="730681AD" w14:textId="77777777" w:rsidR="002C3036" w:rsidRPr="00A439E2" w:rsidRDefault="002C3036" w:rsidP="002C3036">
            <w:pPr>
              <w:numPr>
                <w:ilvl w:val="0"/>
                <w:numId w:val="2"/>
              </w:numPr>
              <w:spacing w:after="0" w:line="260" w:lineRule="exact"/>
              <w:ind w:left="720"/>
              <w:jc w:val="both"/>
              <w:rPr>
                <w:sz w:val="18"/>
              </w:rPr>
            </w:pPr>
            <w:r w:rsidRPr="00A439E2">
              <w:rPr>
                <w:sz w:val="18"/>
              </w:rPr>
              <w:t>Understanding of UNICEF’s needs and responsiveness to the requirements.</w:t>
            </w:r>
          </w:p>
          <w:p w14:paraId="5BA9B046" w14:textId="77777777" w:rsidR="002C3036" w:rsidRPr="00A439E2" w:rsidRDefault="002C3036" w:rsidP="002C3036">
            <w:pPr>
              <w:numPr>
                <w:ilvl w:val="0"/>
                <w:numId w:val="2"/>
              </w:numPr>
              <w:spacing w:after="0" w:line="260" w:lineRule="exact"/>
              <w:ind w:left="720"/>
              <w:jc w:val="both"/>
              <w:rPr>
                <w:sz w:val="18"/>
              </w:rPr>
            </w:pPr>
            <w:r w:rsidRPr="00A439E2">
              <w:rPr>
                <w:sz w:val="18"/>
              </w:rPr>
              <w:t>Understanding of scope, objectives and completeness of response.</w:t>
            </w:r>
          </w:p>
          <w:p w14:paraId="17DC52F6" w14:textId="77777777" w:rsidR="002C3036" w:rsidRPr="00A439E2" w:rsidRDefault="002C3036" w:rsidP="002C3036">
            <w:pPr>
              <w:numPr>
                <w:ilvl w:val="0"/>
                <w:numId w:val="2"/>
              </w:numPr>
              <w:spacing w:after="0" w:line="260" w:lineRule="exact"/>
              <w:ind w:left="720"/>
              <w:jc w:val="both"/>
              <w:rPr>
                <w:sz w:val="18"/>
              </w:rPr>
            </w:pPr>
            <w:r w:rsidRPr="00A439E2">
              <w:rPr>
                <w:sz w:val="18"/>
              </w:rPr>
              <w:t>Overall concord between RFP requirements and proposal.</w:t>
            </w:r>
          </w:p>
        </w:tc>
        <w:tc>
          <w:tcPr>
            <w:tcW w:w="750" w:type="dxa"/>
            <w:vAlign w:val="center"/>
          </w:tcPr>
          <w:p w14:paraId="7A675F8F" w14:textId="77777777" w:rsidR="002C3036" w:rsidRPr="00A439E2" w:rsidRDefault="002C3036" w:rsidP="00F53AB7">
            <w:pPr>
              <w:ind w:left="459" w:hanging="459"/>
              <w:jc w:val="center"/>
              <w:rPr>
                <w:b/>
                <w:sz w:val="18"/>
              </w:rPr>
            </w:pPr>
            <w:r w:rsidRPr="00A439E2">
              <w:rPr>
                <w:b/>
                <w:sz w:val="18"/>
              </w:rPr>
              <w:t>5</w:t>
            </w:r>
          </w:p>
        </w:tc>
      </w:tr>
      <w:tr w:rsidR="002C3036" w:rsidRPr="00A439E2" w14:paraId="1555F1B5" w14:textId="77777777" w:rsidTr="00F53AB7">
        <w:tc>
          <w:tcPr>
            <w:tcW w:w="9558" w:type="dxa"/>
          </w:tcPr>
          <w:p w14:paraId="618867A7" w14:textId="77777777" w:rsidR="002C3036" w:rsidRPr="00A439E2" w:rsidRDefault="002C3036" w:rsidP="002C3036">
            <w:pPr>
              <w:numPr>
                <w:ilvl w:val="0"/>
                <w:numId w:val="1"/>
              </w:numPr>
              <w:spacing w:after="0" w:line="260" w:lineRule="exact"/>
              <w:jc w:val="both"/>
              <w:rPr>
                <w:b/>
                <w:sz w:val="18"/>
              </w:rPr>
            </w:pPr>
            <w:r w:rsidRPr="00A439E2">
              <w:rPr>
                <w:b/>
                <w:sz w:val="18"/>
              </w:rPr>
              <w:t>STRATEGY, METHODOLOGY AND APPROACH</w:t>
            </w:r>
          </w:p>
          <w:p w14:paraId="48FD5E8A" w14:textId="77777777" w:rsidR="002C3036" w:rsidRPr="00A439E2" w:rsidRDefault="002C3036" w:rsidP="002C3036">
            <w:pPr>
              <w:numPr>
                <w:ilvl w:val="0"/>
                <w:numId w:val="2"/>
              </w:numPr>
              <w:spacing w:after="0" w:line="260" w:lineRule="exact"/>
              <w:ind w:left="720"/>
              <w:jc w:val="both"/>
              <w:rPr>
                <w:sz w:val="18"/>
              </w:rPr>
            </w:pPr>
            <w:r w:rsidRPr="00A439E2">
              <w:rPr>
                <w:sz w:val="18"/>
              </w:rPr>
              <w:t>Quality of proposed approach/ methodology.</w:t>
            </w:r>
          </w:p>
          <w:p w14:paraId="3B20AB0D" w14:textId="77777777" w:rsidR="002C3036" w:rsidRPr="00A439E2" w:rsidRDefault="002C3036" w:rsidP="002C3036">
            <w:pPr>
              <w:numPr>
                <w:ilvl w:val="0"/>
                <w:numId w:val="2"/>
              </w:numPr>
              <w:spacing w:after="0" w:line="260" w:lineRule="exact"/>
              <w:ind w:left="720"/>
              <w:jc w:val="both"/>
              <w:rPr>
                <w:sz w:val="18"/>
              </w:rPr>
            </w:pPr>
            <w:r w:rsidRPr="00A439E2">
              <w:rPr>
                <w:sz w:val="18"/>
              </w:rPr>
              <w:t>Quality of proposed implementation plan, i.e. how the bidder will undertake each task and maintenance of project schedules.</w:t>
            </w:r>
          </w:p>
          <w:p w14:paraId="6F4EE02C" w14:textId="77777777" w:rsidR="002C3036" w:rsidRPr="00A439E2" w:rsidRDefault="002C3036" w:rsidP="002C3036">
            <w:pPr>
              <w:numPr>
                <w:ilvl w:val="0"/>
                <w:numId w:val="2"/>
              </w:numPr>
              <w:spacing w:after="0" w:line="260" w:lineRule="exact"/>
              <w:ind w:left="720"/>
              <w:jc w:val="both"/>
              <w:rPr>
                <w:sz w:val="18"/>
              </w:rPr>
            </w:pPr>
            <w:r w:rsidRPr="00A439E2">
              <w:rPr>
                <w:sz w:val="18"/>
              </w:rPr>
              <w:t>Recognition of direct risks/peripheral issues and methods to prevent and manage risks/peripheral issues.</w:t>
            </w:r>
          </w:p>
        </w:tc>
        <w:tc>
          <w:tcPr>
            <w:tcW w:w="750" w:type="dxa"/>
            <w:vAlign w:val="center"/>
          </w:tcPr>
          <w:p w14:paraId="3FFAD8A4" w14:textId="77777777" w:rsidR="002C3036" w:rsidRPr="00A439E2" w:rsidRDefault="002C3036" w:rsidP="00F53AB7">
            <w:pPr>
              <w:tabs>
                <w:tab w:val="left" w:pos="175"/>
                <w:tab w:val="left" w:pos="317"/>
                <w:tab w:val="left" w:pos="742"/>
              </w:tabs>
              <w:ind w:left="318" w:hanging="318"/>
              <w:jc w:val="center"/>
              <w:rPr>
                <w:b/>
                <w:sz w:val="18"/>
              </w:rPr>
            </w:pPr>
            <w:r w:rsidRPr="00A439E2">
              <w:rPr>
                <w:b/>
                <w:sz w:val="18"/>
              </w:rPr>
              <w:t>20</w:t>
            </w:r>
          </w:p>
        </w:tc>
      </w:tr>
      <w:tr w:rsidR="002C3036" w:rsidRPr="00A439E2" w14:paraId="25588B90" w14:textId="77777777" w:rsidTr="00F53AB7">
        <w:tc>
          <w:tcPr>
            <w:tcW w:w="9558" w:type="dxa"/>
          </w:tcPr>
          <w:p w14:paraId="1D267656" w14:textId="77777777" w:rsidR="002C3036" w:rsidRPr="00A439E2" w:rsidRDefault="002C3036" w:rsidP="002C3036">
            <w:pPr>
              <w:numPr>
                <w:ilvl w:val="0"/>
                <w:numId w:val="1"/>
              </w:numPr>
              <w:spacing w:after="0" w:line="260" w:lineRule="exact"/>
              <w:jc w:val="both"/>
              <w:rPr>
                <w:b/>
                <w:sz w:val="18"/>
              </w:rPr>
            </w:pPr>
            <w:r w:rsidRPr="00A439E2">
              <w:rPr>
                <w:b/>
                <w:sz w:val="18"/>
              </w:rPr>
              <w:t>PROPOSED TEAM AND PROFESSIONAL ORIENTATION</w:t>
            </w:r>
          </w:p>
          <w:p w14:paraId="679682F4" w14:textId="77777777" w:rsidR="002C3036" w:rsidRPr="00A439E2" w:rsidRDefault="002C3036" w:rsidP="002C3036">
            <w:pPr>
              <w:numPr>
                <w:ilvl w:val="0"/>
                <w:numId w:val="2"/>
              </w:numPr>
              <w:spacing w:after="0" w:line="260" w:lineRule="exact"/>
              <w:ind w:left="720"/>
              <w:jc w:val="both"/>
              <w:rPr>
                <w:sz w:val="18"/>
              </w:rPr>
            </w:pPr>
            <w:r w:rsidRPr="00A439E2">
              <w:rPr>
                <w:sz w:val="18"/>
              </w:rPr>
              <w:t>Structure of Management Team.</w:t>
            </w:r>
          </w:p>
          <w:p w14:paraId="142AAFF2" w14:textId="77777777" w:rsidR="002C3036" w:rsidRPr="00A439E2" w:rsidRDefault="002C3036" w:rsidP="002C3036">
            <w:pPr>
              <w:numPr>
                <w:ilvl w:val="0"/>
                <w:numId w:val="2"/>
              </w:numPr>
              <w:spacing w:after="0" w:line="260" w:lineRule="exact"/>
              <w:ind w:left="720"/>
              <w:jc w:val="both"/>
              <w:rPr>
                <w:sz w:val="18"/>
              </w:rPr>
            </w:pPr>
            <w:r w:rsidRPr="00A439E2">
              <w:rPr>
                <w:sz w:val="18"/>
              </w:rPr>
              <w:t>Team leader: relevant experience, qualifications and position with bidder.</w:t>
            </w:r>
          </w:p>
          <w:p w14:paraId="44ACA092" w14:textId="77777777" w:rsidR="002C3036" w:rsidRPr="00A439E2" w:rsidRDefault="002C3036" w:rsidP="002C3036">
            <w:pPr>
              <w:numPr>
                <w:ilvl w:val="0"/>
                <w:numId w:val="2"/>
              </w:numPr>
              <w:spacing w:after="0" w:line="260" w:lineRule="exact"/>
              <w:ind w:left="720"/>
              <w:jc w:val="both"/>
              <w:rPr>
                <w:sz w:val="18"/>
              </w:rPr>
            </w:pPr>
            <w:r w:rsidRPr="00A439E2">
              <w:rPr>
                <w:sz w:val="18"/>
              </w:rPr>
              <w:t>Team members: relevant experience of similar scope and complexity qualifications.</w:t>
            </w:r>
          </w:p>
          <w:p w14:paraId="2D98C9B9" w14:textId="77777777" w:rsidR="002C3036" w:rsidRPr="00A439E2" w:rsidRDefault="002C3036" w:rsidP="002C3036">
            <w:pPr>
              <w:numPr>
                <w:ilvl w:val="0"/>
                <w:numId w:val="2"/>
              </w:numPr>
              <w:spacing w:after="0" w:line="260" w:lineRule="exact"/>
              <w:ind w:left="720"/>
              <w:jc w:val="both"/>
              <w:rPr>
                <w:sz w:val="18"/>
              </w:rPr>
            </w:pPr>
            <w:r w:rsidRPr="00A439E2">
              <w:rPr>
                <w:sz w:val="18"/>
              </w:rPr>
              <w:t>Professional expertise and knowledge.</w:t>
            </w:r>
          </w:p>
          <w:p w14:paraId="597F7906" w14:textId="77777777" w:rsidR="002C3036" w:rsidRPr="00A439E2" w:rsidRDefault="002C3036" w:rsidP="002C3036">
            <w:pPr>
              <w:numPr>
                <w:ilvl w:val="0"/>
                <w:numId w:val="2"/>
              </w:numPr>
              <w:spacing w:after="0" w:line="260" w:lineRule="exact"/>
              <w:ind w:left="720"/>
              <w:jc w:val="both"/>
              <w:rPr>
                <w:sz w:val="18"/>
              </w:rPr>
            </w:pPr>
            <w:r w:rsidRPr="00A439E2">
              <w:rPr>
                <w:sz w:val="18"/>
              </w:rPr>
              <w:t>Quality of local partner(s) included as sub-contractor(s), if applicable.</w:t>
            </w:r>
          </w:p>
        </w:tc>
        <w:tc>
          <w:tcPr>
            <w:tcW w:w="750" w:type="dxa"/>
            <w:vAlign w:val="center"/>
          </w:tcPr>
          <w:p w14:paraId="0A52CB93" w14:textId="77777777" w:rsidR="002C3036" w:rsidRPr="00A439E2" w:rsidRDefault="002C3036" w:rsidP="00F53AB7">
            <w:pPr>
              <w:jc w:val="center"/>
              <w:rPr>
                <w:b/>
                <w:sz w:val="18"/>
              </w:rPr>
            </w:pPr>
            <w:r w:rsidRPr="00A439E2">
              <w:rPr>
                <w:b/>
                <w:sz w:val="18"/>
              </w:rPr>
              <w:t>20</w:t>
            </w:r>
          </w:p>
        </w:tc>
      </w:tr>
      <w:tr w:rsidR="002C3036" w:rsidRPr="00A439E2" w14:paraId="3FBAEFBC" w14:textId="77777777" w:rsidTr="00F53AB7">
        <w:tc>
          <w:tcPr>
            <w:tcW w:w="9558" w:type="dxa"/>
          </w:tcPr>
          <w:p w14:paraId="50EEDFE3" w14:textId="77777777" w:rsidR="002C3036" w:rsidRPr="00A439E2" w:rsidRDefault="002C3036" w:rsidP="002C3036">
            <w:pPr>
              <w:numPr>
                <w:ilvl w:val="0"/>
                <w:numId w:val="1"/>
              </w:numPr>
              <w:spacing w:after="0" w:line="260" w:lineRule="exact"/>
              <w:jc w:val="both"/>
              <w:rPr>
                <w:b/>
                <w:sz w:val="18"/>
              </w:rPr>
            </w:pPr>
            <w:r w:rsidRPr="00A439E2">
              <w:rPr>
                <w:b/>
                <w:sz w:val="18"/>
              </w:rPr>
              <w:t>Evidence-supported TECHNICAL CAPACITY and ORGANIZATIONAL EXPERIENCE</w:t>
            </w:r>
          </w:p>
          <w:p w14:paraId="770FF9BA" w14:textId="77777777" w:rsidR="002C3036" w:rsidRPr="00A439E2" w:rsidRDefault="002C3036" w:rsidP="002C3036">
            <w:pPr>
              <w:numPr>
                <w:ilvl w:val="0"/>
                <w:numId w:val="2"/>
              </w:numPr>
              <w:spacing w:after="0" w:line="260" w:lineRule="exact"/>
              <w:ind w:left="720"/>
              <w:jc w:val="both"/>
              <w:rPr>
                <w:sz w:val="18"/>
              </w:rPr>
            </w:pPr>
            <w:r w:rsidRPr="00A439E2">
              <w:rPr>
                <w:sz w:val="18"/>
              </w:rPr>
              <w:t>Range and depth of experience with similar projects, contracts and clients.</w:t>
            </w:r>
          </w:p>
          <w:p w14:paraId="3AEC54D9" w14:textId="77777777" w:rsidR="002C3036" w:rsidRPr="00A439E2" w:rsidRDefault="002C3036" w:rsidP="002C3036">
            <w:pPr>
              <w:numPr>
                <w:ilvl w:val="0"/>
                <w:numId w:val="2"/>
              </w:numPr>
              <w:spacing w:after="0" w:line="260" w:lineRule="exact"/>
              <w:ind w:left="720"/>
              <w:jc w:val="both"/>
              <w:rPr>
                <w:sz w:val="18"/>
              </w:rPr>
            </w:pPr>
            <w:r w:rsidRPr="00A439E2">
              <w:rPr>
                <w:sz w:val="18"/>
              </w:rPr>
              <w:t>Financial status of Institution.</w:t>
            </w:r>
          </w:p>
          <w:p w14:paraId="177FE17A" w14:textId="77777777" w:rsidR="002C3036" w:rsidRPr="003D2425" w:rsidRDefault="002C3036" w:rsidP="002C3036">
            <w:pPr>
              <w:numPr>
                <w:ilvl w:val="0"/>
                <w:numId w:val="2"/>
              </w:numPr>
              <w:spacing w:after="0" w:line="260" w:lineRule="exact"/>
              <w:ind w:left="720"/>
              <w:jc w:val="both"/>
              <w:rPr>
                <w:b/>
                <w:sz w:val="18"/>
              </w:rPr>
            </w:pPr>
            <w:r w:rsidRPr="00A439E2">
              <w:rPr>
                <w:sz w:val="18"/>
              </w:rPr>
              <w:t>Evidence of similar assignments undertaken in the region, Africa and elsewhere.</w:t>
            </w:r>
          </w:p>
          <w:p w14:paraId="1FF9B43A" w14:textId="77777777" w:rsidR="002C3036" w:rsidRPr="004D38E5" w:rsidRDefault="002C3036" w:rsidP="002C3036">
            <w:pPr>
              <w:numPr>
                <w:ilvl w:val="0"/>
                <w:numId w:val="2"/>
              </w:numPr>
              <w:spacing w:after="0" w:line="260" w:lineRule="exact"/>
              <w:ind w:left="720"/>
              <w:jc w:val="both"/>
              <w:rPr>
                <w:sz w:val="18"/>
              </w:rPr>
            </w:pPr>
            <w:r w:rsidRPr="004D38E5">
              <w:rPr>
                <w:sz w:val="18"/>
              </w:rPr>
              <w:t>Availability of   PSEA policy and PSEA Certified members</w:t>
            </w:r>
          </w:p>
          <w:p w14:paraId="4983E3AB" w14:textId="77777777" w:rsidR="002C3036" w:rsidRPr="004D38E5" w:rsidRDefault="002C3036" w:rsidP="002C3036">
            <w:pPr>
              <w:numPr>
                <w:ilvl w:val="0"/>
                <w:numId w:val="2"/>
              </w:numPr>
              <w:spacing w:after="0" w:line="260" w:lineRule="exact"/>
              <w:ind w:left="720"/>
              <w:jc w:val="both"/>
              <w:rPr>
                <w:sz w:val="18"/>
              </w:rPr>
            </w:pPr>
            <w:r w:rsidRPr="004D38E5">
              <w:rPr>
                <w:sz w:val="18"/>
              </w:rPr>
              <w:t xml:space="preserve">Duty of care for prevention against spread of COVID19  </w:t>
            </w:r>
          </w:p>
          <w:p w14:paraId="63C205B7" w14:textId="77777777" w:rsidR="002C3036" w:rsidRPr="00A439E2" w:rsidRDefault="002C3036" w:rsidP="00F53AB7">
            <w:pPr>
              <w:ind w:left="360"/>
              <w:jc w:val="both"/>
              <w:rPr>
                <w:b/>
                <w:sz w:val="18"/>
              </w:rPr>
            </w:pPr>
            <w:r w:rsidRPr="00A439E2">
              <w:rPr>
                <w:sz w:val="18"/>
              </w:rPr>
              <w:t xml:space="preserve">NOTE:  Institutions that fail to submit relevant documentation that will enable a thorough review of the Institution in all relevant areas, do so at their own risk and will be subject to disqualification or penalty of reduced points.  The assessment of the Institution will be made </w:t>
            </w:r>
            <w:proofErr w:type="gramStart"/>
            <w:r w:rsidRPr="00A439E2">
              <w:rPr>
                <w:sz w:val="18"/>
              </w:rPr>
              <w:t>on the basis of</w:t>
            </w:r>
            <w:proofErr w:type="gramEnd"/>
            <w:r w:rsidRPr="00A439E2">
              <w:rPr>
                <w:sz w:val="18"/>
              </w:rPr>
              <w:t xml:space="preserve"> documents submitted for review in the Proposal.</w:t>
            </w:r>
          </w:p>
        </w:tc>
        <w:tc>
          <w:tcPr>
            <w:tcW w:w="750" w:type="dxa"/>
            <w:vAlign w:val="center"/>
          </w:tcPr>
          <w:p w14:paraId="25621B38" w14:textId="77777777" w:rsidR="002C3036" w:rsidRPr="00A439E2" w:rsidRDefault="002C3036" w:rsidP="00F53AB7">
            <w:pPr>
              <w:tabs>
                <w:tab w:val="left" w:pos="742"/>
              </w:tabs>
              <w:jc w:val="center"/>
              <w:rPr>
                <w:b/>
                <w:sz w:val="18"/>
              </w:rPr>
            </w:pPr>
            <w:r w:rsidRPr="00A439E2">
              <w:rPr>
                <w:b/>
                <w:sz w:val="18"/>
              </w:rPr>
              <w:t>15</w:t>
            </w:r>
          </w:p>
        </w:tc>
      </w:tr>
      <w:tr w:rsidR="002C3036" w:rsidRPr="00A439E2" w14:paraId="38B715D5" w14:textId="77777777" w:rsidTr="00F53AB7">
        <w:trPr>
          <w:trHeight w:val="474"/>
        </w:trPr>
        <w:tc>
          <w:tcPr>
            <w:tcW w:w="9558" w:type="dxa"/>
            <w:vAlign w:val="center"/>
          </w:tcPr>
          <w:p w14:paraId="018BE893" w14:textId="77777777" w:rsidR="002C3036" w:rsidRPr="00A439E2" w:rsidRDefault="002C3036" w:rsidP="00F53AB7">
            <w:pPr>
              <w:jc w:val="center"/>
              <w:rPr>
                <w:b/>
                <w:sz w:val="18"/>
              </w:rPr>
            </w:pPr>
            <w:r>
              <w:rPr>
                <w:b/>
                <w:sz w:val="18"/>
              </w:rPr>
              <w:t xml:space="preserve">Total technical marks </w:t>
            </w:r>
          </w:p>
        </w:tc>
        <w:tc>
          <w:tcPr>
            <w:tcW w:w="750" w:type="dxa"/>
            <w:vAlign w:val="center"/>
          </w:tcPr>
          <w:p w14:paraId="6F660ABE" w14:textId="77777777" w:rsidR="002C3036" w:rsidRPr="00A439E2" w:rsidRDefault="002C3036" w:rsidP="00F53AB7">
            <w:pPr>
              <w:spacing w:before="240" w:after="60"/>
              <w:jc w:val="center"/>
              <w:outlineLvl w:val="0"/>
              <w:rPr>
                <w:b/>
                <w:kern w:val="32"/>
                <w:sz w:val="18"/>
              </w:rPr>
            </w:pPr>
            <w:r>
              <w:rPr>
                <w:b/>
                <w:kern w:val="32"/>
                <w:sz w:val="18"/>
              </w:rPr>
              <w:t>60</w:t>
            </w:r>
          </w:p>
        </w:tc>
      </w:tr>
      <w:tr w:rsidR="002C3036" w:rsidRPr="00A439E2" w14:paraId="7EFFA22F" w14:textId="77777777" w:rsidTr="00F53AB7">
        <w:trPr>
          <w:trHeight w:val="474"/>
        </w:trPr>
        <w:tc>
          <w:tcPr>
            <w:tcW w:w="9558" w:type="dxa"/>
            <w:vAlign w:val="center"/>
          </w:tcPr>
          <w:p w14:paraId="62CD66AA" w14:textId="77777777" w:rsidR="002C3036" w:rsidRPr="00A439E2" w:rsidRDefault="002C3036" w:rsidP="00F53AB7">
            <w:pPr>
              <w:jc w:val="center"/>
              <w:rPr>
                <w:b/>
                <w:sz w:val="18"/>
              </w:rPr>
            </w:pPr>
            <w:r w:rsidRPr="00A439E2">
              <w:rPr>
                <w:b/>
                <w:sz w:val="18"/>
              </w:rPr>
              <w:t>Financial Proposal</w:t>
            </w:r>
          </w:p>
        </w:tc>
        <w:tc>
          <w:tcPr>
            <w:tcW w:w="750" w:type="dxa"/>
            <w:vAlign w:val="center"/>
          </w:tcPr>
          <w:p w14:paraId="7CE8833C" w14:textId="77777777" w:rsidR="002C3036" w:rsidRPr="00A439E2" w:rsidRDefault="002C3036" w:rsidP="00F53AB7">
            <w:pPr>
              <w:spacing w:before="240" w:after="60"/>
              <w:jc w:val="center"/>
              <w:outlineLvl w:val="0"/>
              <w:rPr>
                <w:b/>
                <w:kern w:val="32"/>
                <w:sz w:val="18"/>
              </w:rPr>
            </w:pPr>
          </w:p>
        </w:tc>
      </w:tr>
      <w:tr w:rsidR="002C3036" w:rsidRPr="00A439E2" w14:paraId="6E2EFD9B" w14:textId="77777777" w:rsidTr="00F53AB7">
        <w:tc>
          <w:tcPr>
            <w:tcW w:w="9558" w:type="dxa"/>
          </w:tcPr>
          <w:p w14:paraId="2FFDDBFD" w14:textId="77777777" w:rsidR="002C3036" w:rsidRPr="00A439E2" w:rsidRDefault="002C3036" w:rsidP="002C3036">
            <w:pPr>
              <w:numPr>
                <w:ilvl w:val="0"/>
                <w:numId w:val="1"/>
              </w:numPr>
              <w:spacing w:after="0" w:line="260" w:lineRule="exact"/>
              <w:jc w:val="both"/>
              <w:rPr>
                <w:b/>
                <w:sz w:val="18"/>
              </w:rPr>
            </w:pPr>
            <w:r w:rsidRPr="00A439E2">
              <w:rPr>
                <w:b/>
                <w:sz w:val="18"/>
              </w:rPr>
              <w:t>FINANCIAL</w:t>
            </w:r>
          </w:p>
          <w:p w14:paraId="38ED3694" w14:textId="77777777" w:rsidR="002C3036" w:rsidRPr="00A439E2" w:rsidRDefault="002C3036" w:rsidP="00F53AB7">
            <w:pPr>
              <w:ind w:left="360"/>
              <w:jc w:val="both"/>
              <w:rPr>
                <w:sz w:val="18"/>
              </w:rPr>
            </w:pPr>
            <w:r w:rsidRPr="00A439E2">
              <w:rPr>
                <w:sz w:val="18"/>
              </w:rPr>
              <w:t>Assessment/review will include:</w:t>
            </w:r>
          </w:p>
          <w:p w14:paraId="7F53920B" w14:textId="77777777" w:rsidR="002C3036" w:rsidRPr="00A439E2" w:rsidRDefault="002C3036" w:rsidP="002C3036">
            <w:pPr>
              <w:numPr>
                <w:ilvl w:val="0"/>
                <w:numId w:val="2"/>
              </w:numPr>
              <w:spacing w:after="0" w:line="260" w:lineRule="exact"/>
              <w:ind w:left="720"/>
              <w:jc w:val="both"/>
              <w:rPr>
                <w:sz w:val="18"/>
              </w:rPr>
            </w:pPr>
            <w:r w:rsidRPr="00A439E2">
              <w:rPr>
                <w:sz w:val="18"/>
              </w:rPr>
              <w:t>Overall Price.</w:t>
            </w:r>
          </w:p>
          <w:p w14:paraId="4416BEBC" w14:textId="77777777" w:rsidR="002C3036" w:rsidRPr="00A439E2" w:rsidRDefault="002C3036" w:rsidP="002C3036">
            <w:pPr>
              <w:numPr>
                <w:ilvl w:val="0"/>
                <w:numId w:val="2"/>
              </w:numPr>
              <w:spacing w:after="0" w:line="260" w:lineRule="exact"/>
              <w:ind w:left="720"/>
              <w:jc w:val="both"/>
              <w:rPr>
                <w:sz w:val="18"/>
              </w:rPr>
            </w:pPr>
            <w:r w:rsidRPr="00A439E2">
              <w:rPr>
                <w:sz w:val="18"/>
              </w:rPr>
              <w:t>Cost benefit comparison related to number and quality of personnel in the Proposal who will conduct the spot check or verifications (financial assessments).</w:t>
            </w:r>
          </w:p>
          <w:p w14:paraId="37A00D30" w14:textId="77777777" w:rsidR="002C3036" w:rsidRPr="00A439E2" w:rsidRDefault="002C3036" w:rsidP="002C3036">
            <w:pPr>
              <w:numPr>
                <w:ilvl w:val="0"/>
                <w:numId w:val="2"/>
              </w:numPr>
              <w:spacing w:after="0" w:line="260" w:lineRule="exact"/>
              <w:ind w:left="720"/>
              <w:jc w:val="both"/>
              <w:rPr>
                <w:sz w:val="18"/>
              </w:rPr>
            </w:pPr>
            <w:r w:rsidRPr="00A439E2">
              <w:rPr>
                <w:sz w:val="18"/>
              </w:rPr>
              <w:t>Completeness of the Financial Proposal (ensure that all costs, including professional fees, costs of travel, salaries, insurance, etc. are included in the price offered).</w:t>
            </w:r>
          </w:p>
          <w:p w14:paraId="1226AA94" w14:textId="77777777" w:rsidR="002C3036" w:rsidRPr="00A439E2" w:rsidRDefault="002C3036" w:rsidP="002C3036">
            <w:pPr>
              <w:numPr>
                <w:ilvl w:val="0"/>
                <w:numId w:val="2"/>
              </w:numPr>
              <w:spacing w:after="0" w:line="260" w:lineRule="exact"/>
              <w:ind w:left="720"/>
              <w:jc w:val="both"/>
              <w:rPr>
                <w:sz w:val="18"/>
              </w:rPr>
            </w:pPr>
            <w:r w:rsidRPr="00A439E2">
              <w:rPr>
                <w:sz w:val="18"/>
              </w:rPr>
              <w:t>Payment terms/schedule of payment proposed.</w:t>
            </w:r>
          </w:p>
          <w:p w14:paraId="706AB5D2" w14:textId="77777777" w:rsidR="002C3036" w:rsidRPr="00A439E2" w:rsidRDefault="002C3036" w:rsidP="002C3036">
            <w:pPr>
              <w:numPr>
                <w:ilvl w:val="0"/>
                <w:numId w:val="2"/>
              </w:numPr>
              <w:spacing w:after="0" w:line="260" w:lineRule="exact"/>
              <w:ind w:left="720"/>
              <w:jc w:val="both"/>
              <w:rPr>
                <w:sz w:val="18"/>
              </w:rPr>
            </w:pPr>
            <w:r w:rsidRPr="00A439E2">
              <w:rPr>
                <w:sz w:val="18"/>
              </w:rPr>
              <w:t xml:space="preserve">Timeline proposed. </w:t>
            </w:r>
          </w:p>
          <w:p w14:paraId="48CE331F" w14:textId="77777777" w:rsidR="002C3036" w:rsidRPr="00A439E2" w:rsidRDefault="002C3036" w:rsidP="002C3036">
            <w:pPr>
              <w:numPr>
                <w:ilvl w:val="0"/>
                <w:numId w:val="2"/>
              </w:numPr>
              <w:spacing w:after="0" w:line="260" w:lineRule="exact"/>
              <w:ind w:left="720"/>
              <w:jc w:val="both"/>
              <w:rPr>
                <w:sz w:val="18"/>
              </w:rPr>
            </w:pPr>
            <w:r w:rsidRPr="00A439E2">
              <w:rPr>
                <w:sz w:val="18"/>
              </w:rPr>
              <w:t>Period of validity of Proposal.</w:t>
            </w:r>
          </w:p>
          <w:p w14:paraId="298C1397" w14:textId="77777777" w:rsidR="002C3036" w:rsidRPr="00A439E2" w:rsidRDefault="002C3036" w:rsidP="00F53AB7">
            <w:pPr>
              <w:ind w:left="360"/>
              <w:jc w:val="both"/>
              <w:rPr>
                <w:sz w:val="18"/>
              </w:rPr>
            </w:pPr>
            <w:r w:rsidRPr="00A439E2">
              <w:rPr>
                <w:sz w:val="18"/>
              </w:rPr>
              <w:lastRenderedPageBreak/>
              <w:t>NOTE: As the most financially attractive offers will be at an advantage, if the Institution can offer any discounts or options, they should be clearly marked in the financial proposal to facilitate the comparison.</w:t>
            </w:r>
          </w:p>
        </w:tc>
        <w:tc>
          <w:tcPr>
            <w:tcW w:w="750" w:type="dxa"/>
            <w:vAlign w:val="center"/>
          </w:tcPr>
          <w:p w14:paraId="7DD84DD6" w14:textId="77777777" w:rsidR="002C3036" w:rsidRPr="00A439E2" w:rsidRDefault="002C3036" w:rsidP="00F53AB7">
            <w:pPr>
              <w:tabs>
                <w:tab w:val="left" w:pos="742"/>
              </w:tabs>
              <w:jc w:val="center"/>
              <w:rPr>
                <w:b/>
                <w:sz w:val="18"/>
              </w:rPr>
            </w:pPr>
            <w:r w:rsidRPr="00A439E2">
              <w:rPr>
                <w:b/>
                <w:sz w:val="18"/>
              </w:rPr>
              <w:lastRenderedPageBreak/>
              <w:t>40</w:t>
            </w:r>
          </w:p>
        </w:tc>
      </w:tr>
      <w:tr w:rsidR="002C3036" w:rsidRPr="00A439E2" w14:paraId="3E5507FF" w14:textId="77777777" w:rsidTr="00F53AB7">
        <w:tc>
          <w:tcPr>
            <w:tcW w:w="9558" w:type="dxa"/>
            <w:vAlign w:val="center"/>
          </w:tcPr>
          <w:p w14:paraId="1BC40EAF" w14:textId="77777777" w:rsidR="002C3036" w:rsidRPr="00A439E2" w:rsidRDefault="002C3036" w:rsidP="00F53AB7">
            <w:pPr>
              <w:jc w:val="center"/>
              <w:rPr>
                <w:sz w:val="18"/>
              </w:rPr>
            </w:pPr>
            <w:r w:rsidRPr="00A439E2">
              <w:rPr>
                <w:sz w:val="18"/>
              </w:rPr>
              <w:t xml:space="preserve">    </w:t>
            </w:r>
            <w:r w:rsidRPr="00A439E2">
              <w:rPr>
                <w:b/>
                <w:sz w:val="18"/>
              </w:rPr>
              <w:t>TOTAL MARKS</w:t>
            </w:r>
            <w:r w:rsidRPr="00A439E2">
              <w:rPr>
                <w:sz w:val="18"/>
              </w:rPr>
              <w:t xml:space="preserve">   </w:t>
            </w:r>
          </w:p>
        </w:tc>
        <w:tc>
          <w:tcPr>
            <w:tcW w:w="750" w:type="dxa"/>
            <w:vAlign w:val="center"/>
          </w:tcPr>
          <w:p w14:paraId="4B740E4A" w14:textId="77777777" w:rsidR="002C3036" w:rsidRPr="00A439E2" w:rsidRDefault="002C3036" w:rsidP="00F53AB7">
            <w:pPr>
              <w:jc w:val="center"/>
              <w:rPr>
                <w:b/>
                <w:sz w:val="18"/>
              </w:rPr>
            </w:pPr>
            <w:r w:rsidRPr="00A439E2">
              <w:rPr>
                <w:b/>
                <w:sz w:val="18"/>
              </w:rPr>
              <w:t>100</w:t>
            </w:r>
          </w:p>
        </w:tc>
      </w:tr>
    </w:tbl>
    <w:p w14:paraId="5F2096AE" w14:textId="77777777" w:rsidR="002C3036" w:rsidRDefault="002C3036" w:rsidP="002C3036">
      <w:pPr>
        <w:pStyle w:val="BodyText"/>
      </w:pPr>
      <w:r>
        <w:rPr>
          <w:szCs w:val="22"/>
        </w:rPr>
        <w:t>Technical Proposal (s) scoring 70 % (=Score of 42 out of 60) or more following Proposal Evaluation will be listed and included for review of Analysis and Evaluation on The Financial Offer</w:t>
      </w:r>
    </w:p>
    <w:p w14:paraId="00417146" w14:textId="77777777" w:rsidR="002C3036" w:rsidRPr="002C3036" w:rsidRDefault="002C3036">
      <w:pPr>
        <w:rPr>
          <w:b/>
          <w:bCs/>
          <w:color w:val="4472C4" w:themeColor="accent1"/>
          <w:sz w:val="28"/>
          <w:szCs w:val="28"/>
        </w:rPr>
      </w:pPr>
      <w:bookmarkStart w:id="1" w:name="_GoBack"/>
      <w:bookmarkEnd w:id="1"/>
    </w:p>
    <w:sectPr w:rsidR="002C3036" w:rsidRPr="002C3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42E6"/>
    <w:multiLevelType w:val="hybridMultilevel"/>
    <w:tmpl w:val="8E200660"/>
    <w:lvl w:ilvl="0" w:tplc="5AC49B82">
      <w:start w:val="7"/>
      <w:numFmt w:val="bullet"/>
      <w:lvlText w:val="-"/>
      <w:lvlJc w:val="left"/>
      <w:pPr>
        <w:ind w:left="9540" w:hanging="360"/>
      </w:pPr>
      <w:rPr>
        <w:rFonts w:ascii="Arial" w:eastAsia="Times" w:hAnsi="Arial" w:cs="Arial" w:hint="default"/>
        <w:b/>
        <w:color w:val="000000"/>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 w15:restartNumberingAfterBreak="0">
    <w:nsid w:val="4B9E2128"/>
    <w:multiLevelType w:val="hybridMultilevel"/>
    <w:tmpl w:val="ECB681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036"/>
    <w:rsid w:val="002C3036"/>
    <w:rsid w:val="004D3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2AEEA"/>
  <w15:chartTrackingRefBased/>
  <w15:docId w15:val="{D1C95CCF-B355-4DBB-9B65-6E98CEE4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C3036"/>
    <w:pPr>
      <w:spacing w:after="120" w:line="260" w:lineRule="exact"/>
    </w:pPr>
    <w:rPr>
      <w:rFonts w:ascii="Times New Roman" w:eastAsia="Times" w:hAnsi="Times New Roman" w:cs="Times New Roman"/>
      <w:color w:val="000000"/>
      <w:szCs w:val="24"/>
      <w:lang w:eastAsia="en-GB"/>
    </w:rPr>
  </w:style>
  <w:style w:type="character" w:customStyle="1" w:styleId="BodyTextChar">
    <w:name w:val="Body Text Char"/>
    <w:basedOn w:val="DefaultParagraphFont"/>
    <w:link w:val="BodyText"/>
    <w:rsid w:val="002C3036"/>
    <w:rPr>
      <w:rFonts w:ascii="Times New Roman" w:eastAsia="Times" w:hAnsi="Times New Roman" w:cs="Times New Roman"/>
      <w:color w:val="00000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2C92986379BD4AA8FB6EDE24311937" ma:contentTypeVersion="13" ma:contentTypeDescription="Create a new document." ma:contentTypeScope="" ma:versionID="5535020ded57713d3e2f18a922956686">
  <xsd:schema xmlns:xsd="http://www.w3.org/2001/XMLSchema" xmlns:xs="http://www.w3.org/2001/XMLSchema" xmlns:p="http://schemas.microsoft.com/office/2006/metadata/properties" xmlns:ns3="b6053df4-7e55-476d-a914-f14119b789aa" xmlns:ns4="f6938786-ee13-4784-bc3a-07d94590d9b1" targetNamespace="http://schemas.microsoft.com/office/2006/metadata/properties" ma:root="true" ma:fieldsID="36e14e994aad635e3fda88e32101e3c8" ns3:_="" ns4:_="">
    <xsd:import namespace="b6053df4-7e55-476d-a914-f14119b789aa"/>
    <xsd:import namespace="f6938786-ee13-4784-bc3a-07d94590d9b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053df4-7e55-476d-a914-f14119b789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938786-ee13-4784-bc3a-07d94590d9b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522594-3505-469B-89A0-724DF4D68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053df4-7e55-476d-a914-f14119b789aa"/>
    <ds:schemaRef ds:uri="f6938786-ee13-4784-bc3a-07d94590d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C2F4F-F074-433C-B532-DE6AE1B09966}">
  <ds:schemaRefs>
    <ds:schemaRef ds:uri="http://schemas.microsoft.com/sharepoint/v3/contenttype/forms"/>
  </ds:schemaRefs>
</ds:datastoreItem>
</file>

<file path=customXml/itemProps3.xml><?xml version="1.0" encoding="utf-8"?>
<ds:datastoreItem xmlns:ds="http://schemas.openxmlformats.org/officeDocument/2006/customXml" ds:itemID="{5DAF75E5-27FA-4A9E-B344-ADACACC6F1FA}">
  <ds:schemaRef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purl.org/dc/dcmitype/"/>
    <ds:schemaRef ds:uri="b6053df4-7e55-476d-a914-f14119b789aa"/>
    <ds:schemaRef ds:uri="f6938786-ee13-4784-bc3a-07d94590d9b1"/>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Mhungu</dc:creator>
  <cp:keywords/>
  <dc:description/>
  <cp:lastModifiedBy>Olivia Mhungu</cp:lastModifiedBy>
  <cp:revision>1</cp:revision>
  <dcterms:created xsi:type="dcterms:W3CDTF">2021-03-24T21:36:00Z</dcterms:created>
  <dcterms:modified xsi:type="dcterms:W3CDTF">2021-03-24T21:38:00Z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0x0101007A2C92986379BD4AA8FB6EDE24311937</vt:lpwstr>
  </property>
</Properties>
</file>