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1"/>
          <w:i w:val="0"/>
          <w:smallCaps w:val="0"/>
          <w:strike w:val="0"/>
          <w:color w:val="000000"/>
          <w:sz w:val="20"/>
          <w:szCs w:val="20"/>
          <w:highlight w:val="white"/>
          <w:u w:val="none"/>
          <w:vertAlign w:val="baseline"/>
          <w:rtl w:val="0"/>
        </w:rPr>
        <w:t xml:space="preserve">:</w:t>
      </w:r>
      <w:r w:rsidDel="00000000" w:rsidR="00000000" w:rsidRPr="00000000">
        <w:rPr>
          <w:highlight w:val="white"/>
          <w:rtl w:val="0"/>
        </w:rPr>
        <w:t xml:space="preserve"> ITB/2021/18626</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Bid Submission Form</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Price Schedule Form</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Bid Form</w:t>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Performance Statement Form</w:t>
      </w:r>
    </w:p>
    <w:p w:rsidR="00000000" w:rsidDel="00000000" w:rsidP="00000000" w:rsidRDefault="00000000" w:rsidRPr="00000000" w14:paraId="0000000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H: No Adverse Action Confirmation Form</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0">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1">
      <w:pPr>
        <w:ind w:left="720" w:hanging="720"/>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highlight w:val="white"/>
          <w:rtl w:val="0"/>
        </w:rPr>
        <w:t xml:space="preserve">ITB/2021/18626</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7">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D">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3">
      <w:pPr>
        <w:spacing w:line="240" w:lineRule="auto"/>
        <w:jc w:val="both"/>
        <w:rPr/>
      </w:pPr>
      <w:r w:rsidDel="00000000" w:rsidR="00000000" w:rsidRPr="00000000">
        <w:rPr>
          <w:rtl w:val="0"/>
        </w:rPr>
      </w:r>
    </w:p>
    <w:p w:rsidR="00000000" w:rsidDel="00000000" w:rsidP="00000000" w:rsidRDefault="00000000" w:rsidRPr="00000000" w14:paraId="00000024">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6">
      <w:pPr>
        <w:rPr>
          <w:rFonts w:ascii="Cambria" w:cs="Cambria" w:eastAsia="Cambria" w:hAnsi="Cambria"/>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B: Bid Submission Form</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b w:val="1"/>
          <w:color w:val="000000"/>
          <w:rtl w:val="0"/>
        </w:rPr>
        <w:t xml:space="preserve">Subject: Bid for the supply of</w:t>
      </w:r>
      <w:r w:rsidDel="00000000" w:rsidR="00000000" w:rsidRPr="00000000">
        <w:rPr>
          <w:b w:val="1"/>
          <w:rtl w:val="0"/>
        </w:rPr>
        <w:t xml:space="preserve"> Health and Safety online training (IOSH and NEBOSH)</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highlight w:val="white"/>
          <w:rtl w:val="0"/>
        </w:rPr>
        <w:t xml:space="preserve">ITB/2021/18626</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4">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5">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discounts offered and the methodology for their application are:</w:t>
      </w:r>
    </w:p>
    <w:p w:rsidR="00000000" w:rsidDel="00000000" w:rsidP="00000000" w:rsidRDefault="00000000" w:rsidRPr="00000000" w14:paraId="0000004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bid shall be valid for the period of time of</w:t>
      </w:r>
      <w:r w:rsidDel="00000000" w:rsidR="00000000" w:rsidRPr="00000000">
        <w:rPr>
          <w:rtl w:val="0"/>
        </w:rPr>
        <w:t xml:space="preserve"> </w:t>
      </w:r>
      <w:r w:rsidDel="00000000" w:rsidR="00000000" w:rsidRPr="00000000">
        <w:rPr>
          <w:b w:val="1"/>
          <w:rtl w:val="0"/>
        </w:rPr>
        <w:t xml:space="preserve">60 days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5">
      <w:pPr>
        <w:tabs>
          <w:tab w:val="left" w:pos="720"/>
        </w:tabs>
        <w:rPr>
          <w:color w:val="000000"/>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7">
      <w:pPr>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Price Schedule Form</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highlight w:val="white"/>
          <w:rtl w:val="0"/>
        </w:rPr>
        <w:t xml:space="preserve">ITB/2021/18626</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spacing w:after="240" w:lineRule="auto"/>
        <w:rPr>
          <w:b w:val="1"/>
        </w:rPr>
      </w:pPr>
      <w:r w:rsidDel="00000000" w:rsidR="00000000" w:rsidRPr="00000000">
        <w:rPr>
          <w:b w:val="1"/>
          <w:rtl w:val="0"/>
        </w:rPr>
        <w:t xml:space="preserve">Prices </w:t>
      </w:r>
    </w:p>
    <w:tbl>
      <w:tblPr>
        <w:tblStyle w:val="Table2"/>
        <w:tblW w:w="9540.0" w:type="dxa"/>
        <w:jc w:val="left"/>
        <w:tblInd w:w="-1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
        <w:gridCol w:w="4440"/>
        <w:tblGridChange w:id="0">
          <w:tblGrid>
            <w:gridCol w:w="5100"/>
            <w:gridCol w:w="44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CURRENCY (USD or 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highlight w:val="cyan"/>
              </w:rPr>
            </w:pPr>
            <w:r w:rsidDel="00000000" w:rsidR="00000000" w:rsidRPr="00000000">
              <w:rPr>
                <w:i w:val="1"/>
                <w:highlight w:val="cyan"/>
                <w:rtl w:val="0"/>
              </w:rPr>
              <w:t xml:space="preserve">insert</w:t>
            </w:r>
          </w:p>
        </w:tc>
      </w:tr>
    </w:tbl>
    <w:p w:rsidR="00000000" w:rsidDel="00000000" w:rsidP="00000000" w:rsidRDefault="00000000" w:rsidRPr="00000000" w14:paraId="00000069">
      <w:pPr>
        <w:spacing w:after="240" w:lineRule="auto"/>
        <w:rPr>
          <w:b w:val="1"/>
        </w:rPr>
      </w:pPr>
      <w:r w:rsidDel="00000000" w:rsidR="00000000" w:rsidRPr="00000000">
        <w:rPr>
          <w:rtl w:val="0"/>
        </w:rPr>
      </w:r>
    </w:p>
    <w:tbl>
      <w:tblPr>
        <w:tblStyle w:val="Table3"/>
        <w:tblW w:w="10293.64670510482" w:type="dxa"/>
        <w:jc w:val="left"/>
        <w:tblInd w:w="-176.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549.4738709174742"/>
        <w:gridCol w:w="4419.172834187346"/>
        <w:gridCol w:w="1530"/>
        <w:gridCol w:w="2070"/>
        <w:gridCol w:w="1725"/>
        <w:tblGridChange w:id="0">
          <w:tblGrid>
            <w:gridCol w:w="549.4738709174742"/>
            <w:gridCol w:w="4419.172834187346"/>
            <w:gridCol w:w="1530"/>
            <w:gridCol w:w="2070"/>
            <w:gridCol w:w="1725"/>
          </w:tblGrid>
        </w:tblGridChange>
      </w:tblGrid>
      <w:tr>
        <w:trPr>
          <w:trHeight w:val="67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A">
            <w:pPr>
              <w:jc w:val="center"/>
              <w:rPr>
                <w:b w:val="1"/>
              </w:rPr>
            </w:pPr>
            <w:r w:rsidDel="00000000" w:rsidR="00000000" w:rsidRPr="00000000">
              <w:rPr>
                <w:b w:val="1"/>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B">
            <w:pPr>
              <w:jc w:val="center"/>
              <w:rPr>
                <w:b w:val="1"/>
              </w:rPr>
            </w:pPr>
            <w:r w:rsidDel="00000000" w:rsidR="00000000" w:rsidRPr="00000000">
              <w:rPr>
                <w:b w:val="1"/>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b w:val="1"/>
              </w:rPr>
            </w:pPr>
            <w:r w:rsidDel="00000000" w:rsidR="00000000" w:rsidRPr="00000000">
              <w:rPr>
                <w:b w:val="1"/>
                <w:rtl w:val="0"/>
              </w:rPr>
              <w:t xml:space="preserve">Tentative annual quantities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b w:val="1"/>
              </w:rPr>
            </w:pPr>
            <w:r w:rsidDel="00000000" w:rsidR="00000000" w:rsidRPr="00000000">
              <w:rPr>
                <w:b w:val="1"/>
                <w:rtl w:val="0"/>
              </w:rPr>
              <w:t xml:space="preserve">UNIT RATE per  license/user</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b w:val="1"/>
              </w:rPr>
            </w:pPr>
            <w:r w:rsidDel="00000000" w:rsidR="00000000" w:rsidRPr="00000000">
              <w:rPr>
                <w:b w:val="1"/>
                <w:rtl w:val="0"/>
              </w:rPr>
              <w:t xml:space="preserve">Total cost</w:t>
            </w:r>
          </w:p>
        </w:tc>
      </w:tr>
      <w:tr>
        <w:trPr>
          <w:trHeight w:val="22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rPr/>
            </w:pPr>
            <w:r w:rsidDel="00000000" w:rsidR="00000000" w:rsidRPr="00000000">
              <w:rPr>
                <w:rtl w:val="0"/>
              </w:rPr>
              <w:t xml:space="preserve">1.</w:t>
            </w:r>
          </w:p>
        </w:tc>
        <w:tc>
          <w:tcPr/>
          <w:p w:rsidR="00000000" w:rsidDel="00000000" w:rsidP="00000000" w:rsidRDefault="00000000" w:rsidRPr="00000000" w14:paraId="0000007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Full access to Managing Safely online Training to IOSH Standards</w:t>
            </w:r>
          </w:p>
        </w:tc>
        <w:tc>
          <w:tcPr>
            <w:tcBorders>
              <w:top w:color="000000" w:space="0" w:sz="4" w:val="single"/>
              <w:right w:color="000000" w:space="0" w:sz="4" w:val="single"/>
            </w:tcBorders>
            <w:shd w:fill="d9d9d9" w:val="clear"/>
            <w:vAlign w:val="center"/>
          </w:tcPr>
          <w:p w:rsidR="00000000" w:rsidDel="00000000" w:rsidP="00000000" w:rsidRDefault="00000000" w:rsidRPr="00000000" w14:paraId="000000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100 licenses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jc w:val="center"/>
              <w:rPr>
                <w:highlight w:val="yellow"/>
              </w:rPr>
            </w:pPr>
            <w:r w:rsidDel="00000000" w:rsidR="00000000" w:rsidRPr="00000000">
              <w:rPr>
                <w:i w:val="1"/>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jc w:val="center"/>
              <w:rPr>
                <w:highlight w:val="yellow"/>
              </w:rPr>
            </w:pPr>
            <w:r w:rsidDel="00000000" w:rsidR="00000000" w:rsidRPr="00000000">
              <w:rPr>
                <w:i w:val="1"/>
                <w:highlight w:val="cyan"/>
                <w:rtl w:val="0"/>
              </w:rPr>
              <w:t xml:space="preserve">insert</w:t>
            </w:r>
            <w:r w:rsidDel="00000000" w:rsidR="00000000" w:rsidRPr="00000000">
              <w:rPr>
                <w:rtl w:val="0"/>
              </w:rPr>
            </w:r>
          </w:p>
        </w:tc>
      </w:tr>
      <w:tr>
        <w:trPr>
          <w:trHeight w:val="447"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rPr/>
            </w:pPr>
            <w:r w:rsidDel="00000000" w:rsidR="00000000" w:rsidRPr="00000000">
              <w:rPr>
                <w:rtl w:val="0"/>
              </w:rPr>
              <w:t xml:space="preserve">2.</w:t>
            </w:r>
          </w:p>
        </w:tc>
        <w:tc>
          <w:tcPr/>
          <w:p w:rsidR="00000000" w:rsidDel="00000000" w:rsidP="00000000" w:rsidRDefault="00000000" w:rsidRPr="00000000" w14:paraId="0000007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rPr/>
            </w:pPr>
            <w:r w:rsidDel="00000000" w:rsidR="00000000" w:rsidRPr="00000000">
              <w:rPr>
                <w:rtl w:val="0"/>
              </w:rPr>
              <w:t xml:space="preserve">Full access to Managing Safely Refresher online Training to IOSH Standards</w:t>
            </w:r>
          </w:p>
        </w:tc>
        <w:tc>
          <w:tcPr>
            <w:tcBorders>
              <w:right w:color="000000" w:space="0" w:sz="4" w:val="single"/>
            </w:tcBorders>
            <w:shd w:fill="d9d9d9" w:val="clear"/>
            <w:vAlign w:val="center"/>
          </w:tcPr>
          <w:p w:rsidR="00000000" w:rsidDel="00000000" w:rsidP="00000000" w:rsidRDefault="00000000" w:rsidRPr="00000000" w14:paraId="0000007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100 licenses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jc w:val="center"/>
              <w:rPr/>
            </w:pPr>
            <w:r w:rsidDel="00000000" w:rsidR="00000000" w:rsidRPr="00000000">
              <w:rPr>
                <w:i w:val="1"/>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jc w:val="center"/>
              <w:rPr/>
            </w:pPr>
            <w:r w:rsidDel="00000000" w:rsidR="00000000" w:rsidRPr="00000000">
              <w:rPr>
                <w:i w:val="1"/>
                <w:highlight w:val="cyan"/>
                <w:rtl w:val="0"/>
              </w:rPr>
              <w:t xml:space="preserve">insert</w:t>
            </w:r>
            <w:r w:rsidDel="00000000" w:rsidR="00000000" w:rsidRPr="00000000">
              <w:rPr>
                <w:rtl w:val="0"/>
              </w:rPr>
            </w:r>
          </w:p>
        </w:tc>
      </w:tr>
      <w:tr>
        <w:trPr>
          <w:trHeight w:val="199"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rPr/>
            </w:pPr>
            <w:r w:rsidDel="00000000" w:rsidR="00000000" w:rsidRPr="00000000">
              <w:rPr>
                <w:rtl w:val="0"/>
              </w:rPr>
              <w:t xml:space="preserve">3.</w:t>
            </w:r>
          </w:p>
        </w:tc>
        <w:tc>
          <w:tcPr/>
          <w:p w:rsidR="00000000" w:rsidDel="00000000" w:rsidP="00000000" w:rsidRDefault="00000000" w:rsidRPr="00000000" w14:paraId="0000007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Full access to Working Safely online Training to IOSH Standards</w:t>
            </w:r>
          </w:p>
        </w:tc>
        <w:tc>
          <w:tcPr>
            <w:tcBorders>
              <w:right w:color="000000" w:space="0" w:sz="4" w:val="single"/>
            </w:tcBorders>
            <w:shd w:fill="d9d9d9" w:val="clear"/>
            <w:vAlign w:val="center"/>
          </w:tcPr>
          <w:p w:rsidR="00000000" w:rsidDel="00000000" w:rsidP="00000000" w:rsidRDefault="00000000" w:rsidRPr="00000000" w14:paraId="0000007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150 licenses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jc w:val="center"/>
              <w:rPr/>
            </w:pPr>
            <w:r w:rsidDel="00000000" w:rsidR="00000000" w:rsidRPr="00000000">
              <w:rPr>
                <w:i w:val="1"/>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jc w:val="center"/>
              <w:rPr/>
            </w:pPr>
            <w:r w:rsidDel="00000000" w:rsidR="00000000" w:rsidRPr="00000000">
              <w:rPr>
                <w:i w:val="1"/>
                <w:highlight w:val="cyan"/>
                <w:rtl w:val="0"/>
              </w:rPr>
              <w:t xml:space="preserve">insert</w:t>
            </w:r>
            <w:r w:rsidDel="00000000" w:rsidR="00000000" w:rsidRPr="00000000">
              <w:rPr>
                <w:rtl w:val="0"/>
              </w:rPr>
            </w:r>
          </w:p>
        </w:tc>
      </w:tr>
      <w:tr>
        <w:trPr>
          <w:trHeight w:val="22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rPr/>
            </w:pPr>
            <w:r w:rsidDel="00000000" w:rsidR="00000000" w:rsidRPr="00000000">
              <w:rPr>
                <w:rtl w:val="0"/>
              </w:rPr>
              <w:t xml:space="preserve">4.</w:t>
            </w:r>
          </w:p>
        </w:tc>
        <w:tc>
          <w:tcPr/>
          <w:p w:rsidR="00000000" w:rsidDel="00000000" w:rsidP="00000000" w:rsidRDefault="00000000" w:rsidRPr="00000000" w14:paraId="0000007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Full access to NEBOSH International Certificate online Training</w:t>
            </w:r>
          </w:p>
        </w:tc>
        <w:tc>
          <w:tcPr>
            <w:tcBorders>
              <w:right w:color="000000" w:space="0" w:sz="4" w:val="single"/>
            </w:tcBorders>
            <w:shd w:fill="d9d9d9" w:val="clear"/>
            <w:vAlign w:val="center"/>
          </w:tcPr>
          <w:p w:rsidR="00000000" w:rsidDel="00000000" w:rsidP="00000000" w:rsidRDefault="00000000" w:rsidRPr="00000000" w14:paraId="000000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15 licenses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jc w:val="center"/>
              <w:rPr/>
            </w:pPr>
            <w:r w:rsidDel="00000000" w:rsidR="00000000" w:rsidRPr="00000000">
              <w:rPr>
                <w:i w:val="1"/>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jc w:val="center"/>
              <w:rPr/>
            </w:pPr>
            <w:r w:rsidDel="00000000" w:rsidR="00000000" w:rsidRPr="00000000">
              <w:rPr>
                <w:i w:val="1"/>
                <w:highlight w:val="cyan"/>
                <w:rtl w:val="0"/>
              </w:rPr>
              <w:t xml:space="preserve">insert</w:t>
            </w:r>
            <w:r w:rsidDel="00000000" w:rsidR="00000000" w:rsidRPr="00000000">
              <w:rPr>
                <w:rtl w:val="0"/>
              </w:rPr>
            </w:r>
          </w:p>
        </w:tc>
      </w:tr>
      <w:tr>
        <w:trPr>
          <w:trHeight w:val="22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rPr/>
            </w:pPr>
            <w:r w:rsidDel="00000000" w:rsidR="00000000" w:rsidRPr="00000000">
              <w:rPr>
                <w:rtl w:val="0"/>
              </w:rPr>
              <w:t xml:space="preserve">5.</w:t>
            </w:r>
          </w:p>
        </w:tc>
        <w:tc>
          <w:tcPr/>
          <w:p w:rsidR="00000000" w:rsidDel="00000000" w:rsidP="00000000" w:rsidRDefault="00000000" w:rsidRPr="00000000" w14:paraId="0000008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Full access to NEBOSH International Diploma online Training</w:t>
            </w:r>
          </w:p>
          <w:p w:rsidR="00000000" w:rsidDel="00000000" w:rsidP="00000000" w:rsidRDefault="00000000" w:rsidRPr="00000000" w14:paraId="0000008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r>
          </w:p>
        </w:tc>
        <w:tc>
          <w:tcPr>
            <w:tcBorders>
              <w:right w:color="000000" w:space="0" w:sz="4" w:val="single"/>
            </w:tcBorders>
            <w:shd w:fill="d9d9d9" w:val="clear"/>
            <w:vAlign w:val="center"/>
          </w:tcPr>
          <w:p w:rsidR="00000000" w:rsidDel="00000000" w:rsidP="00000000" w:rsidRDefault="00000000" w:rsidRPr="00000000" w14:paraId="0000008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5 licenses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jc w:val="center"/>
              <w:rPr/>
            </w:pPr>
            <w:r w:rsidDel="00000000" w:rsidR="00000000" w:rsidRPr="00000000">
              <w:rPr>
                <w:i w:val="1"/>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jc w:val="center"/>
              <w:rPr/>
            </w:pPr>
            <w:r w:rsidDel="00000000" w:rsidR="00000000" w:rsidRPr="00000000">
              <w:rPr>
                <w:i w:val="1"/>
                <w:highlight w:val="cyan"/>
                <w:rtl w:val="0"/>
              </w:rPr>
              <w:t xml:space="preserve">insert</w:t>
            </w:r>
            <w:r w:rsidDel="00000000" w:rsidR="00000000" w:rsidRPr="00000000">
              <w:rPr>
                <w:rtl w:val="0"/>
              </w:rPr>
            </w:r>
          </w:p>
        </w:tc>
      </w:tr>
      <w:tr>
        <w:trPr>
          <w:trHeight w:val="22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rPr/>
            </w:pPr>
            <w:r w:rsidDel="00000000" w:rsidR="00000000" w:rsidRPr="00000000">
              <w:rPr>
                <w:rtl w:val="0"/>
              </w:rPr>
              <w:t xml:space="preserve">6.</w:t>
            </w:r>
          </w:p>
        </w:tc>
        <w:tc>
          <w:tcPr/>
          <w:p w:rsidR="00000000" w:rsidDel="00000000" w:rsidP="00000000" w:rsidRDefault="00000000" w:rsidRPr="00000000" w14:paraId="0000008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NEBOSH Certificate exam at bidder’s location</w:t>
            </w:r>
          </w:p>
          <w:p w:rsidR="00000000" w:rsidDel="00000000" w:rsidP="00000000" w:rsidRDefault="00000000" w:rsidRPr="00000000" w14:paraId="0000008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r>
          </w:p>
        </w:tc>
        <w:tc>
          <w:tcPr>
            <w:tcBorders>
              <w:right w:color="000000" w:space="0" w:sz="4" w:val="single"/>
            </w:tcBorders>
            <w:shd w:fill="d9d9d9" w:val="clear"/>
            <w:vAlign w:val="center"/>
          </w:tcPr>
          <w:p w:rsidR="00000000" w:rsidDel="00000000" w:rsidP="00000000" w:rsidRDefault="00000000" w:rsidRPr="00000000" w14:paraId="0000008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15 exams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jc w:val="center"/>
              <w:rPr/>
            </w:pPr>
            <w:r w:rsidDel="00000000" w:rsidR="00000000" w:rsidRPr="00000000">
              <w:rPr>
                <w:i w:val="1"/>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jc w:val="center"/>
              <w:rPr/>
            </w:pPr>
            <w:r w:rsidDel="00000000" w:rsidR="00000000" w:rsidRPr="00000000">
              <w:rPr>
                <w:i w:val="1"/>
                <w:highlight w:val="cyan"/>
                <w:rtl w:val="0"/>
              </w:rPr>
              <w:t xml:space="preserve">insert</w:t>
            </w:r>
            <w:r w:rsidDel="00000000" w:rsidR="00000000" w:rsidRPr="00000000">
              <w:rPr>
                <w:rtl w:val="0"/>
              </w:rPr>
            </w:r>
          </w:p>
        </w:tc>
      </w:tr>
      <w:tr>
        <w:trPr>
          <w:trHeight w:val="22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rPr/>
            </w:pPr>
            <w:r w:rsidDel="00000000" w:rsidR="00000000" w:rsidRPr="00000000">
              <w:rPr>
                <w:rtl w:val="0"/>
              </w:rPr>
              <w:t xml:space="preserve">7.</w:t>
            </w:r>
          </w:p>
        </w:tc>
        <w:tc>
          <w:tcPr/>
          <w:p w:rsidR="00000000" w:rsidDel="00000000" w:rsidP="00000000" w:rsidRDefault="00000000" w:rsidRPr="00000000" w14:paraId="0000009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NEBOSH Diploma exam at bidder’s location</w:t>
            </w:r>
          </w:p>
          <w:p w:rsidR="00000000" w:rsidDel="00000000" w:rsidP="00000000" w:rsidRDefault="00000000" w:rsidRPr="00000000" w14:paraId="0000009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r>
          </w:p>
        </w:tc>
        <w:tc>
          <w:tcPr>
            <w:tcBorders>
              <w:right w:color="000000" w:space="0" w:sz="4" w:val="single"/>
            </w:tcBorders>
            <w:shd w:fill="d9d9d9" w:val="clear"/>
            <w:vAlign w:val="center"/>
          </w:tcPr>
          <w:p w:rsidR="00000000" w:rsidDel="00000000" w:rsidP="00000000" w:rsidRDefault="00000000" w:rsidRPr="00000000" w14:paraId="0000009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5 exams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jc w:val="center"/>
              <w:rPr/>
            </w:pPr>
            <w:r w:rsidDel="00000000" w:rsidR="00000000" w:rsidRPr="00000000">
              <w:rPr>
                <w:i w:val="1"/>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jc w:val="center"/>
              <w:rPr/>
            </w:pPr>
            <w:r w:rsidDel="00000000" w:rsidR="00000000" w:rsidRPr="00000000">
              <w:rPr>
                <w:i w:val="1"/>
                <w:highlight w:val="cyan"/>
                <w:rtl w:val="0"/>
              </w:rPr>
              <w:t xml:space="preserve">insert</w:t>
            </w:r>
            <w:r w:rsidDel="00000000" w:rsidR="00000000" w:rsidRPr="00000000">
              <w:rPr>
                <w:rtl w:val="0"/>
              </w:rPr>
            </w:r>
          </w:p>
        </w:tc>
      </w:tr>
      <w:tr>
        <w:trPr>
          <w:trHeight w:val="223"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rPr/>
            </w:pPr>
            <w:r w:rsidDel="00000000" w:rsidR="00000000" w:rsidRPr="00000000">
              <w:rPr>
                <w:rtl w:val="0"/>
              </w:rPr>
            </w:r>
          </w:p>
        </w:tc>
        <w:tc>
          <w:tcPr>
            <w:gridSpan w:val="3"/>
          </w:tcPr>
          <w:p w:rsidR="00000000" w:rsidDel="00000000" w:rsidP="00000000" w:rsidRDefault="00000000" w:rsidRPr="00000000" w14:paraId="0000009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Total annual estimated cost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jc w:val="center"/>
              <w:rPr/>
            </w:pPr>
            <w:r w:rsidDel="00000000" w:rsidR="00000000" w:rsidRPr="00000000">
              <w:rPr>
                <w:i w:val="1"/>
                <w:highlight w:val="cyan"/>
                <w:rtl w:val="0"/>
              </w:rPr>
              <w:t xml:space="preserve">insert</w:t>
            </w:r>
            <w:r w:rsidDel="00000000" w:rsidR="00000000" w:rsidRPr="00000000">
              <w:rPr>
                <w:rtl w:val="0"/>
              </w:rPr>
            </w:r>
          </w:p>
        </w:tc>
      </w:tr>
    </w:tbl>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tabs>
          <w:tab w:val="left" w:pos="-1440"/>
        </w:tabs>
        <w:ind w:left="0" w:firstLine="0"/>
        <w:rPr>
          <w:b w:val="1"/>
        </w:rPr>
      </w:pPr>
      <w:r w:rsidDel="00000000" w:rsidR="00000000" w:rsidRPr="00000000">
        <w:rPr>
          <w:b w:val="1"/>
          <w:rtl w:val="0"/>
        </w:rPr>
        <w:t xml:space="preserve">The quantities indicated in the Schedule of Requirements and the table above are only for evaluation purposes. Bids will be evaluated  based on the total price of all items for these indicative quantities.</w:t>
      </w:r>
    </w:p>
    <w:p w:rsidR="00000000" w:rsidDel="00000000" w:rsidP="00000000" w:rsidRDefault="00000000" w:rsidRPr="00000000" w14:paraId="0000009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val="1"/>
        </w:rPr>
      </w:pPr>
      <w:r w:rsidDel="00000000" w:rsidR="00000000" w:rsidRPr="00000000">
        <w:rPr>
          <w:rtl w:val="0"/>
        </w:rPr>
      </w:r>
    </w:p>
    <w:p w:rsidR="00000000" w:rsidDel="00000000" w:rsidP="00000000" w:rsidRDefault="00000000" w:rsidRPr="00000000" w14:paraId="0000009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val="1"/>
        </w:rPr>
      </w:pPr>
      <w:r w:rsidDel="00000000" w:rsidR="00000000" w:rsidRPr="00000000">
        <w:rPr>
          <w:rtl w:val="0"/>
        </w:rPr>
        <w:t xml:space="preserve">The quantities indicated above are just estimates.</w:t>
      </w:r>
      <w:r w:rsidDel="00000000" w:rsidR="00000000" w:rsidRPr="00000000">
        <w:rPr>
          <w:b w:val="1"/>
          <w:rtl w:val="0"/>
        </w:rPr>
        <w:t xml:space="preserve"> </w:t>
      </w:r>
      <w:r w:rsidDel="00000000" w:rsidR="00000000" w:rsidRPr="00000000">
        <w:rPr>
          <w:rtl w:val="0"/>
        </w:rPr>
        <w:t xml:space="preserve">Actual quantity may vary depending upon training needs without any change in the unit prices or other terms and conditions of the ITB.</w:t>
      </w:r>
      <w:r w:rsidDel="00000000" w:rsidR="00000000" w:rsidRPr="00000000">
        <w:rPr>
          <w:rtl w:val="0"/>
        </w:rPr>
      </w:r>
    </w:p>
    <w:p w:rsidR="00000000" w:rsidDel="00000000" w:rsidP="00000000" w:rsidRDefault="00000000" w:rsidRPr="00000000" w14:paraId="0000009E">
      <w:pPr>
        <w:tabs>
          <w:tab w:val="left" w:pos="-1440"/>
        </w:tabs>
        <w:ind w:left="0" w:firstLine="0"/>
        <w:rPr/>
      </w:pPr>
      <w:r w:rsidDel="00000000" w:rsidR="00000000" w:rsidRPr="00000000">
        <w:rPr>
          <w:rtl w:val="0"/>
        </w:rPr>
      </w:r>
    </w:p>
    <w:p w:rsidR="00000000" w:rsidDel="00000000" w:rsidP="00000000" w:rsidRDefault="00000000" w:rsidRPr="00000000" w14:paraId="0000009F">
      <w:pPr>
        <w:tabs>
          <w:tab w:val="left" w:pos="-1440"/>
        </w:tabs>
        <w:ind w:left="0" w:firstLine="0"/>
        <w:rPr/>
      </w:pPr>
      <w:r w:rsidDel="00000000" w:rsidR="00000000" w:rsidRPr="00000000">
        <w:rPr>
          <w:rtl w:val="0"/>
        </w:rPr>
        <w:t xml:space="preserve">The offered prices will be fixed for one year from the date of signature of the contract. The successful Bidder shall have the right to review their prices every 12 months, upon UNOPS approval based on justified evidence and performance of the LTA holder. All reductions in market prices mandated by the manufacturer will be passed on in full to UNOPS.</w:t>
      </w:r>
    </w:p>
    <w:p w:rsidR="00000000" w:rsidDel="00000000" w:rsidP="00000000" w:rsidRDefault="00000000" w:rsidRPr="00000000" w14:paraId="000000A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r>
    </w:p>
    <w:p w:rsidR="00000000" w:rsidDel="00000000" w:rsidP="00000000" w:rsidRDefault="00000000" w:rsidRPr="00000000" w14:paraId="000000A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b w:val="1"/>
          <w:rtl w:val="0"/>
        </w:rPr>
        <w:t xml:space="preserve">Bidder’s delivery data </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4"/>
        <w:tblW w:w="9639.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1371"/>
        <w:gridCol w:w="992"/>
        <w:gridCol w:w="992"/>
        <w:gridCol w:w="1283"/>
        <w:gridCol w:w="890"/>
        <w:tblGridChange w:id="0">
          <w:tblGrid>
            <w:gridCol w:w="4111"/>
            <w:gridCol w:w="1371"/>
            <w:gridCol w:w="992"/>
            <w:gridCol w:w="992"/>
            <w:gridCol w:w="1283"/>
            <w:gridCol w:w="890"/>
          </w:tblGrid>
        </w:tblGridChange>
      </w:tblGrid>
      <w:tr>
        <w:trPr>
          <w:trHeight w:val="200" w:hRule="atLeast"/>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4">
            <w:pPr>
              <w:keepLines w:val="1"/>
              <w:ind w:right="-23"/>
              <w:rPr>
                <w:b w:val="1"/>
              </w:rPr>
            </w:pPr>
            <w:r w:rsidDel="00000000" w:rsidR="00000000" w:rsidRPr="00000000">
              <w:rPr>
                <w:b w:val="1"/>
                <w:rtl w:val="0"/>
              </w:rPr>
              <w:t xml:space="preserve">Delivery of access to licenses within one week of receipt of purchase order</w:t>
            </w:r>
          </w:p>
        </w:tc>
        <w:tc>
          <w:tcPr>
            <w:gridSpan w:val="5"/>
            <w:vMerge w:val="restart"/>
            <w:tcBorders>
              <w:left w:color="000000" w:space="0" w:sz="4" w:val="single"/>
            </w:tcBorders>
            <w:vAlign w:val="center"/>
          </w:tcPr>
          <w:p w:rsidR="00000000" w:rsidDel="00000000" w:rsidP="00000000" w:rsidRDefault="00000000" w:rsidRPr="00000000" w14:paraId="000000A5">
            <w:pPr>
              <w:keepLines w:val="1"/>
              <w:ind w:right="-23"/>
              <w:jc w:val="center"/>
              <w:rPr>
                <w:highlight w:val="cyan"/>
              </w:rPr>
            </w:pPr>
            <w:r w:rsidDel="00000000" w:rsidR="00000000" w:rsidRPr="00000000">
              <w:rPr>
                <w:highlight w:val="cyan"/>
                <w:rtl w:val="0"/>
              </w:rPr>
              <w:t xml:space="preserve">YES / NO</w:t>
            </w:r>
          </w:p>
        </w:tc>
      </w:tr>
      <w:tr>
        <w:trPr>
          <w:trHeight w:val="200" w:hRule="atLeast"/>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trHeight w:val="200" w:hRule="atLeast"/>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trHeight w:val="200" w:hRule="atLeast"/>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trHeight w:val="200" w:hRule="atLeast"/>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bl>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rPr>
          <w:b w:val="1"/>
        </w:rPr>
      </w:pPr>
      <w:r w:rsidDel="00000000" w:rsidR="00000000" w:rsidRPr="00000000">
        <w:rPr>
          <w:rtl w:val="0"/>
        </w:rPr>
      </w:r>
    </w:p>
    <w:p w:rsidR="00000000" w:rsidDel="00000000" w:rsidP="00000000" w:rsidRDefault="00000000" w:rsidRPr="00000000" w14:paraId="000000C4">
      <w:pPr>
        <w:rPr>
          <w:b w:val="1"/>
        </w:rPr>
      </w:pP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C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8">
      <w:pPr>
        <w:tabs>
          <w:tab w:val="left" w:pos="720"/>
        </w:tabs>
        <w:rPr>
          <w:color w:val="000000"/>
        </w:rPr>
      </w:pPr>
      <w:r w:rsidDel="00000000" w:rsidR="00000000" w:rsidRPr="00000000">
        <w:rPr>
          <w:rtl w:val="0"/>
        </w:rPr>
      </w:r>
    </w:p>
    <w:p w:rsidR="00000000" w:rsidDel="00000000" w:rsidP="00000000" w:rsidRDefault="00000000" w:rsidRPr="00000000" w14:paraId="000000C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A">
      <w:pPr>
        <w:rPr>
          <w:color w:val="000000"/>
        </w:rPr>
      </w:pPr>
      <w:r w:rsidDel="00000000" w:rsidR="00000000" w:rsidRPr="00000000">
        <w:rPr>
          <w:rtl w:val="0"/>
        </w:rPr>
      </w:r>
    </w:p>
    <w:p w:rsidR="00000000" w:rsidDel="00000000" w:rsidP="00000000" w:rsidRDefault="00000000" w:rsidRPr="00000000" w14:paraId="000000C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C">
      <w:pPr>
        <w:rPr>
          <w:color w:val="000000"/>
        </w:rPr>
      </w:pPr>
      <w:r w:rsidDel="00000000" w:rsidR="00000000" w:rsidRPr="00000000">
        <w:rPr>
          <w:rtl w:val="0"/>
        </w:rPr>
      </w:r>
    </w:p>
    <w:p w:rsidR="00000000" w:rsidDel="00000000" w:rsidP="00000000" w:rsidRDefault="00000000" w:rsidRPr="00000000" w14:paraId="000000C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E">
      <w:pPr>
        <w:rPr>
          <w:color w:val="000000"/>
        </w:rPr>
      </w:pPr>
      <w:r w:rsidDel="00000000" w:rsidR="00000000" w:rsidRPr="00000000">
        <w:rPr>
          <w:rtl w:val="0"/>
        </w:rPr>
      </w:r>
    </w:p>
    <w:p w:rsidR="00000000" w:rsidDel="00000000" w:rsidP="00000000" w:rsidRDefault="00000000" w:rsidRPr="00000000" w14:paraId="000000CF">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D: Technical Bid Form</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highlight w:val="white"/>
          <w:rtl w:val="0"/>
        </w:rPr>
        <w:t xml:space="preserve">ITB/2021/18626</w:t>
      </w: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b w:val="1"/>
        </w:rPr>
      </w:pPr>
      <w:r w:rsidDel="00000000" w:rsidR="00000000" w:rsidRPr="00000000">
        <w:rPr>
          <w:rtl w:val="0"/>
        </w:rPr>
      </w:r>
    </w:p>
    <w:p w:rsidR="00000000" w:rsidDel="00000000" w:rsidP="00000000" w:rsidRDefault="00000000" w:rsidRPr="00000000" w14:paraId="000000D8">
      <w:pPr>
        <w:rPr>
          <w:b w:val="1"/>
        </w:rPr>
      </w:pPr>
      <w:r w:rsidDel="00000000" w:rsidR="00000000" w:rsidRPr="00000000">
        <w:rPr>
          <w:b w:val="1"/>
          <w:rtl w:val="0"/>
        </w:rPr>
        <w:t xml:space="preserve">Related services requirements</w:t>
      </w:r>
    </w:p>
    <w:p w:rsidR="00000000" w:rsidDel="00000000" w:rsidP="00000000" w:rsidRDefault="00000000" w:rsidRPr="00000000" w14:paraId="000000D9">
      <w:pPr>
        <w:rPr>
          <w:b w:val="1"/>
        </w:rPr>
      </w:pPr>
      <w:r w:rsidDel="00000000" w:rsidR="00000000" w:rsidRPr="00000000">
        <w:rPr>
          <w:rtl w:val="0"/>
        </w:rPr>
      </w:r>
    </w:p>
    <w:p w:rsidR="00000000" w:rsidDel="00000000" w:rsidP="00000000" w:rsidRDefault="00000000" w:rsidRPr="00000000" w14:paraId="000000DA">
      <w:pPr>
        <w:rPr>
          <w:highlight w:val="cyan"/>
        </w:rPr>
      </w:pPr>
      <w:r w:rsidDel="00000000" w:rsidR="00000000" w:rsidRPr="00000000">
        <w:rPr>
          <w:highlight w:val="cyan"/>
          <w:rtl w:val="0"/>
        </w:rPr>
        <w:t xml:space="preserve">[Provide details of how these services will be provided here]</w:t>
      </w:r>
    </w:p>
    <w:p w:rsidR="00000000" w:rsidDel="00000000" w:rsidP="00000000" w:rsidRDefault="00000000" w:rsidRPr="00000000" w14:paraId="000000DB">
      <w:pPr>
        <w:rPr>
          <w:highlight w:val="cyan"/>
        </w:rPr>
      </w:pPr>
      <w:r w:rsidDel="00000000" w:rsidR="00000000" w:rsidRPr="00000000">
        <w:rPr>
          <w:rtl w:val="0"/>
        </w:rPr>
      </w:r>
    </w:p>
    <w:p w:rsidR="00000000" w:rsidDel="00000000" w:rsidP="00000000" w:rsidRDefault="00000000" w:rsidRPr="00000000" w14:paraId="000000DC">
      <w:pPr>
        <w:rPr>
          <w:highlight w:val="white"/>
        </w:rPr>
      </w:pPr>
      <w:r w:rsidDel="00000000" w:rsidR="00000000" w:rsidRPr="00000000">
        <w:rPr>
          <w:highlight w:val="white"/>
          <w:rtl w:val="0"/>
        </w:rPr>
        <w:t xml:space="preserve">See also Eligibility and Qualifications criteria in esourcing tender (pass or fail)</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jc w:val="both"/>
        <w:rPr/>
      </w:pPr>
      <w:r w:rsidDel="00000000" w:rsidR="00000000" w:rsidRPr="00000000">
        <w:rPr>
          <w:b w:val="1"/>
          <w:u w:val="single"/>
          <w:rtl w:val="0"/>
        </w:rPr>
        <w:t xml:space="preserve">Technical criteria</w:t>
      </w:r>
      <w:r w:rsidDel="00000000" w:rsidR="00000000" w:rsidRPr="00000000">
        <w:rPr>
          <w:rtl w:val="0"/>
        </w:rPr>
        <w:t xml:space="preserve"> – evaluated on Pass/Fail basis</w:t>
      </w:r>
    </w:p>
    <w:p w:rsidR="00000000" w:rsidDel="00000000" w:rsidP="00000000" w:rsidRDefault="00000000" w:rsidRPr="00000000" w14:paraId="000000DF">
      <w:pPr>
        <w:jc w:val="both"/>
        <w:rPr/>
      </w:pPr>
      <w:r w:rsidDel="00000000" w:rsidR="00000000" w:rsidRPr="00000000">
        <w:rPr>
          <w:rtl w:val="0"/>
        </w:rPr>
      </w:r>
    </w:p>
    <w:tbl>
      <w:tblPr>
        <w:tblStyle w:val="Table5"/>
        <w:tblW w:w="101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68"/>
        <w:gridCol w:w="2805"/>
        <w:tblGridChange w:id="0">
          <w:tblGrid>
            <w:gridCol w:w="7368"/>
            <w:gridCol w:w="2805"/>
          </w:tblGrid>
        </w:tblGridChange>
      </w:tblGrid>
      <w:tr>
        <w:tc>
          <w:tcPr>
            <w:shd w:fill="d9d9d9" w:val="clear"/>
          </w:tcPr>
          <w:p w:rsidR="00000000" w:rsidDel="00000000" w:rsidP="00000000" w:rsidRDefault="00000000" w:rsidRPr="00000000" w14:paraId="000000E0">
            <w:pPr>
              <w:rPr>
                <w:b w:val="1"/>
                <w:sz w:val="24"/>
                <w:szCs w:val="24"/>
              </w:rPr>
            </w:pPr>
            <w:r w:rsidDel="00000000" w:rsidR="00000000" w:rsidRPr="00000000">
              <w:rPr>
                <w:b w:val="1"/>
                <w:sz w:val="24"/>
                <w:szCs w:val="24"/>
                <w:rtl w:val="0"/>
              </w:rPr>
              <w:t xml:space="preserve">Technical </w:t>
            </w:r>
          </w:p>
        </w:tc>
        <w:tc>
          <w:tcPr>
            <w:shd w:fill="d9d9d9" w:val="clear"/>
          </w:tcPr>
          <w:p w:rsidR="00000000" w:rsidDel="00000000" w:rsidP="00000000" w:rsidRDefault="00000000" w:rsidRPr="00000000" w14:paraId="000000E1">
            <w:pPr>
              <w:rPr>
                <w:b w:val="1"/>
                <w:sz w:val="24"/>
                <w:szCs w:val="24"/>
              </w:rPr>
            </w:pPr>
            <w:r w:rsidDel="00000000" w:rsidR="00000000" w:rsidRPr="00000000">
              <w:rPr>
                <w:b w:val="1"/>
                <w:rtl w:val="0"/>
              </w:rPr>
              <w:t xml:space="preserve">Pass / Fail</w:t>
            </w:r>
            <w:r w:rsidDel="00000000" w:rsidR="00000000" w:rsidRPr="00000000">
              <w:rPr>
                <w:rtl w:val="0"/>
              </w:rPr>
            </w:r>
          </w:p>
        </w:tc>
      </w:tr>
      <w:tr>
        <w:trPr>
          <w:trHeight w:val="563" w:hRule="atLeast"/>
        </w:trPr>
        <w:tc>
          <w:tcPr/>
          <w:p w:rsidR="00000000" w:rsidDel="00000000" w:rsidP="00000000" w:rsidRDefault="00000000" w:rsidRPr="00000000" w14:paraId="000000E2">
            <w:pPr>
              <w:rPr/>
            </w:pPr>
            <w:r w:rsidDel="00000000" w:rsidR="00000000" w:rsidRPr="00000000">
              <w:rPr>
                <w:rtl w:val="0"/>
              </w:rPr>
              <w:t xml:space="preserve">The supplier will have to provide UNOPS with full access to the following courses:</w:t>
            </w:r>
          </w:p>
          <w:p w:rsidR="00000000" w:rsidDel="00000000" w:rsidP="00000000" w:rsidRDefault="00000000" w:rsidRPr="00000000" w14:paraId="000000E3">
            <w:pPr>
              <w:numPr>
                <w:ilvl w:val="0"/>
                <w:numId w:val="3"/>
              </w:numPr>
              <w:spacing w:line="276" w:lineRule="auto"/>
              <w:ind w:left="720" w:hanging="360"/>
              <w:rPr/>
            </w:pPr>
            <w:r w:rsidDel="00000000" w:rsidR="00000000" w:rsidRPr="00000000">
              <w:rPr>
                <w:u w:val="single"/>
                <w:rtl w:val="0"/>
              </w:rPr>
              <w:t xml:space="preserve">Managing Safely</w:t>
            </w:r>
            <w:r w:rsidDel="00000000" w:rsidR="00000000" w:rsidRPr="00000000">
              <w:rPr>
                <w:rtl w:val="0"/>
              </w:rPr>
              <w:t xml:space="preserve"> online Training to IOSH Standards, issuing IOSH Certification to successful users</w:t>
            </w:r>
          </w:p>
          <w:p w:rsidR="00000000" w:rsidDel="00000000" w:rsidP="00000000" w:rsidRDefault="00000000" w:rsidRPr="00000000" w14:paraId="000000E4">
            <w:pPr>
              <w:numPr>
                <w:ilvl w:val="0"/>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ind w:left="720" w:hanging="360"/>
              <w:rPr/>
            </w:pPr>
            <w:r w:rsidDel="00000000" w:rsidR="00000000" w:rsidRPr="00000000">
              <w:rPr>
                <w:u w:val="single"/>
                <w:rtl w:val="0"/>
              </w:rPr>
              <w:t xml:space="preserve">Managing Safely Refresher</w:t>
            </w:r>
            <w:r w:rsidDel="00000000" w:rsidR="00000000" w:rsidRPr="00000000">
              <w:rPr>
                <w:rtl w:val="0"/>
              </w:rPr>
              <w:t xml:space="preserve"> online Training to IOSH Standards</w:t>
            </w:r>
          </w:p>
          <w:p w:rsidR="00000000" w:rsidDel="00000000" w:rsidP="00000000" w:rsidRDefault="00000000" w:rsidRPr="00000000" w14:paraId="000000E5">
            <w:pPr>
              <w:numPr>
                <w:ilvl w:val="0"/>
                <w:numId w:val="3"/>
              </w:numPr>
              <w:spacing w:line="276" w:lineRule="auto"/>
              <w:ind w:left="720" w:hanging="360"/>
              <w:rPr/>
            </w:pPr>
            <w:r w:rsidDel="00000000" w:rsidR="00000000" w:rsidRPr="00000000">
              <w:rPr>
                <w:u w:val="single"/>
                <w:rtl w:val="0"/>
              </w:rPr>
              <w:t xml:space="preserve">Working Safely</w:t>
            </w:r>
            <w:r w:rsidDel="00000000" w:rsidR="00000000" w:rsidRPr="00000000">
              <w:rPr>
                <w:rtl w:val="0"/>
              </w:rPr>
              <w:t xml:space="preserve"> online Training to IOSH Standards, issuing IOSH Certification to successful users</w:t>
            </w:r>
          </w:p>
          <w:p w:rsidR="00000000" w:rsidDel="00000000" w:rsidP="00000000" w:rsidRDefault="00000000" w:rsidRPr="00000000" w14:paraId="000000E6">
            <w:pPr>
              <w:numPr>
                <w:ilvl w:val="0"/>
                <w:numId w:val="3"/>
              </w:numPr>
              <w:spacing w:line="276" w:lineRule="auto"/>
              <w:ind w:left="720" w:hanging="360"/>
              <w:rPr/>
            </w:pPr>
            <w:r w:rsidDel="00000000" w:rsidR="00000000" w:rsidRPr="00000000">
              <w:rPr>
                <w:u w:val="single"/>
                <w:rtl w:val="0"/>
              </w:rPr>
              <w:t xml:space="preserve">NEBOSH Certificate</w:t>
            </w:r>
            <w:r w:rsidDel="00000000" w:rsidR="00000000" w:rsidRPr="00000000">
              <w:rPr>
                <w:rtl w:val="0"/>
              </w:rPr>
              <w:t xml:space="preserve"> online Training </w:t>
            </w:r>
          </w:p>
          <w:p w:rsidR="00000000" w:rsidDel="00000000" w:rsidP="00000000" w:rsidRDefault="00000000" w:rsidRPr="00000000" w14:paraId="000000E7">
            <w:pPr>
              <w:numPr>
                <w:ilvl w:val="0"/>
                <w:numId w:val="3"/>
              </w:numPr>
              <w:spacing w:after="200" w:line="276" w:lineRule="auto"/>
              <w:ind w:left="720" w:hanging="360"/>
              <w:rPr/>
            </w:pPr>
            <w:r w:rsidDel="00000000" w:rsidR="00000000" w:rsidRPr="00000000">
              <w:rPr>
                <w:u w:val="single"/>
                <w:rtl w:val="0"/>
              </w:rPr>
              <w:t xml:space="preserve">NEBOSH Diploma</w:t>
            </w:r>
            <w:r w:rsidDel="00000000" w:rsidR="00000000" w:rsidRPr="00000000">
              <w:rPr>
                <w:rtl w:val="0"/>
              </w:rPr>
              <w:t xml:space="preserve"> online Training  </w:t>
            </w:r>
          </w:p>
          <w:p w:rsidR="00000000" w:rsidDel="00000000" w:rsidP="00000000" w:rsidRDefault="00000000" w:rsidRPr="00000000" w14:paraId="000000E8">
            <w:pPr>
              <w:rPr/>
            </w:pPr>
            <w:r w:rsidDel="00000000" w:rsidR="00000000" w:rsidRPr="00000000">
              <w:rPr>
                <w:rtl w:val="0"/>
              </w:rPr>
              <w:t xml:space="preserve">The supplier will also have to arrange NEBOSH Certificate and Diploma exams at its location(s). Please indicate available location for exams:</w:t>
            </w:r>
          </w:p>
        </w:tc>
        <w:tc>
          <w:tcPr/>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highlight w:val="cyan"/>
              </w:rPr>
            </w:pPr>
            <w:r w:rsidDel="00000000" w:rsidR="00000000" w:rsidRPr="00000000">
              <w:rPr>
                <w:highlight w:val="cyan"/>
                <w:rtl w:val="0"/>
              </w:rPr>
              <w:t xml:space="preserve">insert your reply and details</w:t>
            </w:r>
          </w:p>
        </w:tc>
      </w:tr>
      <w:tr>
        <w:tc>
          <w:tcPr/>
          <w:p w:rsidR="00000000" w:rsidDel="00000000" w:rsidP="00000000" w:rsidRDefault="00000000" w:rsidRPr="00000000" w14:paraId="000000EC">
            <w:pPr>
              <w:rPr/>
            </w:pPr>
            <w:r w:rsidDel="00000000" w:rsidR="00000000" w:rsidRPr="00000000">
              <w:rPr>
                <w:rtl w:val="0"/>
              </w:rPr>
              <w:t xml:space="preserve">Confirmation of capability of supplier’s system to handle simultaneously at least 40 enrolled users on Managing Safely / 40 on Working Safely</w:t>
            </w:r>
          </w:p>
        </w:tc>
        <w:tc>
          <w:tcPr/>
          <w:p w:rsidR="00000000" w:rsidDel="00000000" w:rsidP="00000000" w:rsidRDefault="00000000" w:rsidRPr="00000000" w14:paraId="000000ED">
            <w:pPr>
              <w:rPr/>
            </w:pPr>
            <w:r w:rsidDel="00000000" w:rsidR="00000000" w:rsidRPr="00000000">
              <w:rPr>
                <w:highlight w:val="cyan"/>
                <w:rtl w:val="0"/>
              </w:rPr>
              <w:t xml:space="preserve">insert your reply and details</w:t>
            </w:r>
            <w:r w:rsidDel="00000000" w:rsidR="00000000" w:rsidRPr="00000000">
              <w:rPr>
                <w:rtl w:val="0"/>
              </w:rPr>
            </w:r>
          </w:p>
        </w:tc>
      </w:tr>
      <w:tr>
        <w:tc>
          <w:tcPr>
            <w:tcBorders>
              <w:bottom w:color="000000" w:space="0" w:sz="4" w:val="single"/>
            </w:tcBorders>
          </w:tcPr>
          <w:p w:rsidR="00000000" w:rsidDel="00000000" w:rsidP="00000000" w:rsidRDefault="00000000" w:rsidRPr="00000000" w14:paraId="000000EE">
            <w:pPr>
              <w:rPr/>
            </w:pPr>
            <w:r w:rsidDel="00000000" w:rsidR="00000000" w:rsidRPr="00000000">
              <w:rPr>
                <w:rtl w:val="0"/>
              </w:rPr>
              <w:t xml:space="preserve">Confirmation of training based on International Standards. Managing Safely and Working safely trainings verified by IOSH and NEBOSH training accredited to NEBOSH.</w:t>
            </w:r>
          </w:p>
        </w:tc>
        <w:tc>
          <w:tcPr>
            <w:tcBorders>
              <w:bottom w:color="000000" w:space="0" w:sz="4" w:val="single"/>
            </w:tcBorders>
          </w:tcPr>
          <w:p w:rsidR="00000000" w:rsidDel="00000000" w:rsidP="00000000" w:rsidRDefault="00000000" w:rsidRPr="00000000" w14:paraId="000000EF">
            <w:pPr>
              <w:rPr/>
            </w:pPr>
            <w:r w:rsidDel="00000000" w:rsidR="00000000" w:rsidRPr="00000000">
              <w:rPr>
                <w:highlight w:val="cyan"/>
                <w:rtl w:val="0"/>
              </w:rPr>
              <w:t xml:space="preserve">insert your reply and details</w:t>
            </w:r>
            <w:r w:rsidDel="00000000" w:rsidR="00000000" w:rsidRPr="00000000">
              <w:rPr>
                <w:rtl w:val="0"/>
              </w:rPr>
            </w:r>
          </w:p>
        </w:tc>
      </w:tr>
      <w:tr>
        <w:tc>
          <w:tcPr>
            <w:shd w:fill="auto" w:val="clear"/>
          </w:tcPr>
          <w:p w:rsidR="00000000" w:rsidDel="00000000" w:rsidP="00000000" w:rsidRDefault="00000000" w:rsidRPr="00000000" w14:paraId="000000F0">
            <w:pPr>
              <w:rPr/>
            </w:pPr>
            <w:r w:rsidDel="00000000" w:rsidR="00000000" w:rsidRPr="00000000">
              <w:rPr>
                <w:rtl w:val="0"/>
              </w:rPr>
              <w:t xml:space="preserve">Learning platform must be accessible globally</w:t>
            </w:r>
          </w:p>
        </w:tc>
        <w:tc>
          <w:tcPr>
            <w:shd w:fill="auto" w:val="clear"/>
          </w:tcPr>
          <w:p w:rsidR="00000000" w:rsidDel="00000000" w:rsidP="00000000" w:rsidRDefault="00000000" w:rsidRPr="00000000" w14:paraId="000000F1">
            <w:pPr>
              <w:rPr/>
            </w:pPr>
            <w:r w:rsidDel="00000000" w:rsidR="00000000" w:rsidRPr="00000000">
              <w:rPr>
                <w:highlight w:val="cyan"/>
                <w:rtl w:val="0"/>
              </w:rPr>
              <w:t xml:space="preserve">insert your reply and details</w:t>
            </w:r>
            <w:r w:rsidDel="00000000" w:rsidR="00000000" w:rsidRPr="00000000">
              <w:rPr>
                <w:rtl w:val="0"/>
              </w:rPr>
            </w:r>
          </w:p>
        </w:tc>
      </w:tr>
      <w:tr>
        <w:tc>
          <w:tcPr>
            <w:shd w:fill="auto" w:val="clear"/>
          </w:tcPr>
          <w:p w:rsidR="00000000" w:rsidDel="00000000" w:rsidP="00000000" w:rsidRDefault="00000000" w:rsidRPr="00000000" w14:paraId="000000F2">
            <w:pPr>
              <w:rPr/>
            </w:pPr>
            <w:r w:rsidDel="00000000" w:rsidR="00000000" w:rsidRPr="00000000">
              <w:rPr>
                <w:rtl w:val="0"/>
              </w:rPr>
              <w:t xml:space="preserve">Administrator support must be available to attend to queries from participants within 48hr from Monday to Friday.</w:t>
            </w:r>
          </w:p>
        </w:tc>
        <w:tc>
          <w:tcPr>
            <w:shd w:fill="auto" w:val="clear"/>
          </w:tcPr>
          <w:p w:rsidR="00000000" w:rsidDel="00000000" w:rsidP="00000000" w:rsidRDefault="00000000" w:rsidRPr="00000000" w14:paraId="000000F3">
            <w:pPr>
              <w:rPr/>
            </w:pPr>
            <w:r w:rsidDel="00000000" w:rsidR="00000000" w:rsidRPr="00000000">
              <w:rPr>
                <w:highlight w:val="cyan"/>
                <w:rtl w:val="0"/>
              </w:rPr>
              <w:t xml:space="preserve">insert your reply and details</w:t>
            </w:r>
            <w:r w:rsidDel="00000000" w:rsidR="00000000" w:rsidRPr="00000000">
              <w:rPr>
                <w:rtl w:val="0"/>
              </w:rPr>
            </w:r>
          </w:p>
        </w:tc>
      </w:tr>
      <w:tr>
        <w:tc>
          <w:tcPr>
            <w:shd w:fill="auto" w:val="clear"/>
          </w:tcPr>
          <w:p w:rsidR="00000000" w:rsidDel="00000000" w:rsidP="00000000" w:rsidRDefault="00000000" w:rsidRPr="00000000" w14:paraId="000000F4">
            <w:pPr>
              <w:rPr/>
            </w:pPr>
            <w:r w:rsidDel="00000000" w:rsidR="00000000" w:rsidRPr="00000000">
              <w:rPr>
                <w:rtl w:val="0"/>
              </w:rPr>
              <w:t xml:space="preserve">Online monitoring of users’ progression (including as a minimum number of users registered, their progress in the course, number of users having completed the course, exam results) must be made available to a UNOPS administrator.</w:t>
            </w:r>
          </w:p>
        </w:tc>
        <w:tc>
          <w:tcPr>
            <w:shd w:fill="auto" w:val="clear"/>
          </w:tcPr>
          <w:p w:rsidR="00000000" w:rsidDel="00000000" w:rsidP="00000000" w:rsidRDefault="00000000" w:rsidRPr="00000000" w14:paraId="000000F5">
            <w:pPr>
              <w:rPr/>
            </w:pPr>
            <w:r w:rsidDel="00000000" w:rsidR="00000000" w:rsidRPr="00000000">
              <w:rPr>
                <w:highlight w:val="cyan"/>
                <w:rtl w:val="0"/>
              </w:rPr>
              <w:t xml:space="preserve">insert your reply and details</w:t>
            </w:r>
            <w:r w:rsidDel="00000000" w:rsidR="00000000" w:rsidRPr="00000000">
              <w:rPr>
                <w:rtl w:val="0"/>
              </w:rPr>
            </w:r>
          </w:p>
        </w:tc>
      </w:tr>
      <w:tr>
        <w:tc>
          <w:tcPr>
            <w:shd w:fill="auto" w:val="clear"/>
          </w:tcPr>
          <w:p w:rsidR="00000000" w:rsidDel="00000000" w:rsidP="00000000" w:rsidRDefault="00000000" w:rsidRPr="00000000" w14:paraId="000000F6">
            <w:pPr>
              <w:rPr/>
            </w:pPr>
            <w:r w:rsidDel="00000000" w:rsidR="00000000" w:rsidRPr="00000000">
              <w:rPr>
                <w:rtl w:val="0"/>
              </w:rPr>
              <w:t xml:space="preserve">Indicate available information on monitoring reporting on platform (below list</w:t>
            </w:r>
            <w:r w:rsidDel="00000000" w:rsidR="00000000" w:rsidRPr="00000000">
              <w:rPr>
                <w:b w:val="1"/>
                <w:rtl w:val="0"/>
              </w:rPr>
              <w:t xml:space="preserve"> desirable</w:t>
            </w:r>
            <w:r w:rsidDel="00000000" w:rsidR="00000000" w:rsidRPr="00000000">
              <w:rPr>
                <w:rtl w:val="0"/>
              </w:rPr>
              <w:t xml:space="preserve">)</w:t>
            </w:r>
          </w:p>
          <w:p w:rsidR="00000000" w:rsidDel="00000000" w:rsidP="00000000" w:rsidRDefault="00000000" w:rsidRPr="00000000" w14:paraId="000000F7">
            <w:pPr>
              <w:numPr>
                <w:ilvl w:val="0"/>
                <w:numId w:val="5"/>
              </w:numPr>
              <w:ind w:left="720" w:hanging="360"/>
              <w:rPr/>
            </w:pPr>
            <w:r w:rsidDel="00000000" w:rsidR="00000000" w:rsidRPr="00000000">
              <w:rPr>
                <w:rtl w:val="0"/>
              </w:rPr>
              <w:t xml:space="preserve">Name</w:t>
            </w:r>
          </w:p>
          <w:p w:rsidR="00000000" w:rsidDel="00000000" w:rsidP="00000000" w:rsidRDefault="00000000" w:rsidRPr="00000000" w14:paraId="000000F8">
            <w:pPr>
              <w:numPr>
                <w:ilvl w:val="0"/>
                <w:numId w:val="5"/>
              </w:numPr>
              <w:ind w:left="720" w:hanging="360"/>
              <w:rPr/>
            </w:pPr>
            <w:r w:rsidDel="00000000" w:rsidR="00000000" w:rsidRPr="00000000">
              <w:rPr>
                <w:rtl w:val="0"/>
              </w:rPr>
              <w:t xml:space="preserve">Email</w:t>
            </w:r>
          </w:p>
          <w:p w:rsidR="00000000" w:rsidDel="00000000" w:rsidP="00000000" w:rsidRDefault="00000000" w:rsidRPr="00000000" w14:paraId="000000F9">
            <w:pPr>
              <w:numPr>
                <w:ilvl w:val="0"/>
                <w:numId w:val="5"/>
              </w:numPr>
              <w:ind w:left="720" w:hanging="360"/>
              <w:rPr/>
            </w:pPr>
            <w:r w:rsidDel="00000000" w:rsidR="00000000" w:rsidRPr="00000000">
              <w:rPr>
                <w:rtl w:val="0"/>
              </w:rPr>
              <w:t xml:space="preserve">Gender</w:t>
            </w:r>
          </w:p>
          <w:p w:rsidR="00000000" w:rsidDel="00000000" w:rsidP="00000000" w:rsidRDefault="00000000" w:rsidRPr="00000000" w14:paraId="000000FA">
            <w:pPr>
              <w:numPr>
                <w:ilvl w:val="0"/>
                <w:numId w:val="5"/>
              </w:numPr>
              <w:ind w:left="720" w:hanging="360"/>
              <w:rPr/>
            </w:pPr>
            <w:r w:rsidDel="00000000" w:rsidR="00000000" w:rsidRPr="00000000">
              <w:rPr>
                <w:rtl w:val="0"/>
              </w:rPr>
              <w:t xml:space="preserve">Region</w:t>
            </w:r>
          </w:p>
          <w:p w:rsidR="00000000" w:rsidDel="00000000" w:rsidP="00000000" w:rsidRDefault="00000000" w:rsidRPr="00000000" w14:paraId="000000FB">
            <w:pPr>
              <w:numPr>
                <w:ilvl w:val="0"/>
                <w:numId w:val="5"/>
              </w:numPr>
              <w:ind w:left="720" w:hanging="360"/>
              <w:rPr/>
            </w:pPr>
            <w:r w:rsidDel="00000000" w:rsidR="00000000" w:rsidRPr="00000000">
              <w:rPr>
                <w:rtl w:val="0"/>
              </w:rPr>
              <w:t xml:space="preserve">Country / duty station</w:t>
            </w:r>
          </w:p>
          <w:p w:rsidR="00000000" w:rsidDel="00000000" w:rsidP="00000000" w:rsidRDefault="00000000" w:rsidRPr="00000000" w14:paraId="000000FC">
            <w:pPr>
              <w:numPr>
                <w:ilvl w:val="0"/>
                <w:numId w:val="5"/>
              </w:numPr>
              <w:ind w:left="720" w:hanging="360"/>
              <w:rPr/>
            </w:pPr>
            <w:r w:rsidDel="00000000" w:rsidR="00000000" w:rsidRPr="00000000">
              <w:rPr>
                <w:rtl w:val="0"/>
              </w:rPr>
              <w:t xml:space="preserve">Course(s) have they undertaken</w:t>
            </w:r>
          </w:p>
          <w:p w:rsidR="00000000" w:rsidDel="00000000" w:rsidP="00000000" w:rsidRDefault="00000000" w:rsidRPr="00000000" w14:paraId="000000FD">
            <w:pPr>
              <w:numPr>
                <w:ilvl w:val="0"/>
                <w:numId w:val="5"/>
              </w:numPr>
              <w:ind w:left="720" w:hanging="360"/>
              <w:rPr/>
            </w:pPr>
            <w:r w:rsidDel="00000000" w:rsidR="00000000" w:rsidRPr="00000000">
              <w:rPr>
                <w:rtl w:val="0"/>
              </w:rPr>
              <w:t xml:space="preserve">Status of each of those courses, equivalent to:</w:t>
              <w:br w:type="textWrapping"/>
              <w:t xml:space="preserve">a. Completed &amp; passed</w:t>
              <w:br w:type="textWrapping"/>
              <w:t xml:space="preserve">b. Failed</w:t>
              <w:br w:type="textWrapping"/>
              <w:t xml:space="preserve">c. Expired</w:t>
              <w:br w:type="textWrapping"/>
              <w:t xml:space="preserve">d. On-going</w:t>
              <w:br w:type="textWrapping"/>
              <w:t xml:space="preserve">e. Hold</w:t>
            </w:r>
          </w:p>
          <w:p w:rsidR="00000000" w:rsidDel="00000000" w:rsidP="00000000" w:rsidRDefault="00000000" w:rsidRPr="00000000" w14:paraId="000000FE">
            <w:pPr>
              <w:rPr/>
            </w:pPr>
            <w:r w:rsidDel="00000000" w:rsidR="00000000" w:rsidRPr="00000000">
              <w:rPr>
                <w:rtl w:val="0"/>
              </w:rPr>
            </w:r>
          </w:p>
        </w:tc>
        <w:tc>
          <w:tcPr>
            <w:shd w:fill="auto" w:val="clear"/>
          </w:tcPr>
          <w:p w:rsidR="00000000" w:rsidDel="00000000" w:rsidP="00000000" w:rsidRDefault="00000000" w:rsidRPr="00000000" w14:paraId="000000FF">
            <w:pPr>
              <w:rPr>
                <w:highlight w:val="white"/>
              </w:rPr>
            </w:pPr>
            <w:r w:rsidDel="00000000" w:rsidR="00000000" w:rsidRPr="00000000">
              <w:rPr>
                <w:highlight w:val="white"/>
                <w:rtl w:val="0"/>
              </w:rPr>
              <w:t xml:space="preserve">Desirable. Partial acceptable</w:t>
            </w:r>
          </w:p>
          <w:p w:rsidR="00000000" w:rsidDel="00000000" w:rsidP="00000000" w:rsidRDefault="00000000" w:rsidRPr="00000000" w14:paraId="00000100">
            <w:pPr>
              <w:rPr>
                <w:highlight w:val="cyan"/>
              </w:rPr>
            </w:pPr>
            <w:r w:rsidDel="00000000" w:rsidR="00000000" w:rsidRPr="00000000">
              <w:rPr>
                <w:rtl w:val="0"/>
              </w:rPr>
            </w:r>
          </w:p>
          <w:p w:rsidR="00000000" w:rsidDel="00000000" w:rsidP="00000000" w:rsidRDefault="00000000" w:rsidRPr="00000000" w14:paraId="00000101">
            <w:pPr>
              <w:rPr>
                <w:highlight w:val="cyan"/>
              </w:rPr>
            </w:pPr>
            <w:r w:rsidDel="00000000" w:rsidR="00000000" w:rsidRPr="00000000">
              <w:rPr>
                <w:highlight w:val="cyan"/>
                <w:rtl w:val="0"/>
              </w:rPr>
              <w:t xml:space="preserve">insert your reply and details</w:t>
            </w:r>
          </w:p>
        </w:tc>
      </w:tr>
      <w:tr>
        <w:tc>
          <w:tcPr>
            <w:shd w:fill="auto" w:val="clear"/>
          </w:tcPr>
          <w:p w:rsidR="00000000" w:rsidDel="00000000" w:rsidP="00000000" w:rsidRDefault="00000000" w:rsidRPr="00000000" w14:paraId="00000102">
            <w:pPr>
              <w:rPr/>
            </w:pPr>
            <w:r w:rsidDel="00000000" w:rsidR="00000000" w:rsidRPr="00000000">
              <w:rPr>
                <w:rtl w:val="0"/>
              </w:rPr>
              <w:t xml:space="preserve">IT specifications:</w:t>
            </w:r>
          </w:p>
          <w:p w:rsidR="00000000" w:rsidDel="00000000" w:rsidP="00000000" w:rsidRDefault="00000000" w:rsidRPr="00000000" w14:paraId="00000103">
            <w:pPr>
              <w:rPr/>
            </w:pPr>
            <w:r w:rsidDel="00000000" w:rsidR="00000000" w:rsidRPr="00000000">
              <w:rPr>
                <w:rtl w:val="0"/>
              </w:rPr>
              <w:t xml:space="preserve">- Support for SAML 2.0 based authentication</w:t>
            </w:r>
          </w:p>
          <w:p w:rsidR="00000000" w:rsidDel="00000000" w:rsidP="00000000" w:rsidRDefault="00000000" w:rsidRPr="00000000" w14:paraId="00000104">
            <w:pPr>
              <w:rPr/>
            </w:pPr>
            <w:r w:rsidDel="00000000" w:rsidR="00000000" w:rsidRPr="00000000">
              <w:rPr>
                <w:rtl w:val="0"/>
              </w:rPr>
              <w:t xml:space="preserve">-Content must  support most recent versions of  IE, Chrome and Firefox</w:t>
            </w:r>
          </w:p>
          <w:p w:rsidR="00000000" w:rsidDel="00000000" w:rsidP="00000000" w:rsidRDefault="00000000" w:rsidRPr="00000000" w14:paraId="00000105">
            <w:pPr>
              <w:rPr/>
            </w:pPr>
            <w:r w:rsidDel="00000000" w:rsidR="00000000" w:rsidRPr="00000000">
              <w:rPr>
                <w:rtl w:val="0"/>
              </w:rPr>
              <w:t xml:space="preserve">-Content should be based on standard HTML5, and not require any plugins.</w:t>
            </w:r>
          </w:p>
          <w:p w:rsidR="00000000" w:rsidDel="00000000" w:rsidP="00000000" w:rsidRDefault="00000000" w:rsidRPr="00000000" w14:paraId="00000106">
            <w:pPr>
              <w:rPr/>
            </w:pPr>
            <w:r w:rsidDel="00000000" w:rsidR="00000000" w:rsidRPr="00000000">
              <w:rPr>
                <w:rtl w:val="0"/>
              </w:rPr>
              <w:t xml:space="preserve">-Content must not be reliant on Java.</w:t>
            </w:r>
          </w:p>
          <w:p w:rsidR="00000000" w:rsidDel="00000000" w:rsidP="00000000" w:rsidRDefault="00000000" w:rsidRPr="00000000" w14:paraId="00000107">
            <w:pPr>
              <w:rPr/>
            </w:pPr>
            <w:r w:rsidDel="00000000" w:rsidR="00000000" w:rsidRPr="00000000">
              <w:rPr>
                <w:rtl w:val="0"/>
              </w:rPr>
              <w:t xml:space="preserve">-Content needs to be compatible with a SCORM 2004 complaint Learning Management System.</w:t>
            </w:r>
          </w:p>
          <w:p w:rsidR="00000000" w:rsidDel="00000000" w:rsidP="00000000" w:rsidRDefault="00000000" w:rsidRPr="00000000" w14:paraId="00000108">
            <w:pPr>
              <w:rPr/>
            </w:pPr>
            <w:r w:rsidDel="00000000" w:rsidR="00000000" w:rsidRPr="00000000">
              <w:rPr>
                <w:rtl w:val="0"/>
              </w:rPr>
              <w:t xml:space="preserve">-Time period for access to IOSH courses limited to 8 to 12 weeks for each participant.</w:t>
            </w:r>
          </w:p>
        </w:tc>
        <w:tc>
          <w:tcPr>
            <w:shd w:fill="auto" w:val="clear"/>
          </w:tcPr>
          <w:p w:rsidR="00000000" w:rsidDel="00000000" w:rsidP="00000000" w:rsidRDefault="00000000" w:rsidRPr="00000000" w14:paraId="00000109">
            <w:pPr>
              <w:rPr/>
            </w:pPr>
            <w:r w:rsidDel="00000000" w:rsidR="00000000" w:rsidRPr="00000000">
              <w:rPr>
                <w:highlight w:val="cyan"/>
                <w:rtl w:val="0"/>
              </w:rPr>
              <w:t xml:space="preserve">insert your reply and details</w:t>
            </w:r>
            <w:r w:rsidDel="00000000" w:rsidR="00000000" w:rsidRPr="00000000">
              <w:rPr>
                <w:rtl w:val="0"/>
              </w:rPr>
            </w:r>
          </w:p>
        </w:tc>
      </w:tr>
      <w:tr>
        <w:tc>
          <w:tcPr/>
          <w:p w:rsidR="00000000" w:rsidDel="00000000" w:rsidP="00000000" w:rsidRDefault="00000000" w:rsidRPr="00000000" w14:paraId="0000010A">
            <w:pPr>
              <w:rPr/>
            </w:pPr>
            <w:r w:rsidDel="00000000" w:rsidR="00000000" w:rsidRPr="00000000">
              <w:rPr>
                <w:rtl w:val="0"/>
              </w:rPr>
              <w:t xml:space="preserve">Support to Users must be available (Skype conference calls or else).</w:t>
            </w:r>
          </w:p>
          <w:p w:rsidR="00000000" w:rsidDel="00000000" w:rsidP="00000000" w:rsidRDefault="00000000" w:rsidRPr="00000000" w14:paraId="0000010B">
            <w:pPr>
              <w:numPr>
                <w:ilvl w:val="0"/>
                <w:numId w:val="3"/>
              </w:numPr>
              <w:spacing w:line="276" w:lineRule="auto"/>
              <w:ind w:left="714" w:hanging="357"/>
              <w:rPr/>
            </w:pPr>
            <w:r w:rsidDel="00000000" w:rsidR="00000000" w:rsidRPr="00000000">
              <w:rPr>
                <w:rtl w:val="0"/>
              </w:rPr>
              <w:t xml:space="preserve">Description of support to be included in your bid.</w:t>
            </w:r>
          </w:p>
          <w:p w:rsidR="00000000" w:rsidDel="00000000" w:rsidP="00000000" w:rsidRDefault="00000000" w:rsidRPr="00000000" w14:paraId="0000010C">
            <w:pPr>
              <w:numPr>
                <w:ilvl w:val="0"/>
                <w:numId w:val="3"/>
              </w:numPr>
              <w:spacing w:line="276" w:lineRule="auto"/>
              <w:ind w:left="714" w:hanging="357"/>
              <w:rPr/>
            </w:pPr>
            <w:r w:rsidDel="00000000" w:rsidR="00000000" w:rsidRPr="00000000">
              <w:rPr>
                <w:rtl w:val="0"/>
              </w:rPr>
              <w:t xml:space="preserve">Timeliness of support to be indicated in your bid (ex.: within 24hr or less from Monday to Friday).</w:t>
            </w:r>
          </w:p>
        </w:tc>
        <w:tc>
          <w:tcPr/>
          <w:p w:rsidR="00000000" w:rsidDel="00000000" w:rsidP="00000000" w:rsidRDefault="00000000" w:rsidRPr="00000000" w14:paraId="0000010D">
            <w:pPr>
              <w:rPr/>
            </w:pPr>
            <w:r w:rsidDel="00000000" w:rsidR="00000000" w:rsidRPr="00000000">
              <w:rPr>
                <w:highlight w:val="cyan"/>
                <w:rtl w:val="0"/>
              </w:rPr>
              <w:t xml:space="preserve">insert your reply and details</w:t>
            </w:r>
            <w:r w:rsidDel="00000000" w:rsidR="00000000" w:rsidRPr="00000000">
              <w:rPr>
                <w:rtl w:val="0"/>
              </w:rPr>
            </w:r>
          </w:p>
        </w:tc>
      </w:tr>
      <w:tr>
        <w:trPr>
          <w:trHeight w:val="457" w:hRule="atLeast"/>
        </w:trPr>
        <w:tc>
          <w:tcPr/>
          <w:p w:rsidR="00000000" w:rsidDel="00000000" w:rsidP="00000000" w:rsidRDefault="00000000" w:rsidRPr="00000000" w14:paraId="0000010E">
            <w:pPr>
              <w:rPr/>
            </w:pPr>
            <w:r w:rsidDel="00000000" w:rsidR="00000000" w:rsidRPr="00000000">
              <w:rPr>
                <w:rtl w:val="0"/>
              </w:rPr>
              <w:t xml:space="preserve">List of countries where the bidder can arrange NEBOSH Certificate and Diploma exams for participants must be attached.  </w:t>
            </w:r>
            <w:r w:rsidDel="00000000" w:rsidR="00000000" w:rsidRPr="00000000">
              <w:rPr>
                <w:highlight w:val="white"/>
                <w:rtl w:val="0"/>
              </w:rPr>
              <w:t xml:space="preserve">MInimum 3 countries (</w:t>
            </w:r>
            <w:r w:rsidDel="00000000" w:rsidR="00000000" w:rsidRPr="00000000">
              <w:rPr>
                <w:rtl w:val="0"/>
              </w:rPr>
              <w:t xml:space="preserve">List of UNOPS countries of operation here: </w:t>
            </w:r>
            <w:hyperlink r:id="rId7">
              <w:r w:rsidDel="00000000" w:rsidR="00000000" w:rsidRPr="00000000">
                <w:rPr>
                  <w:color w:val="1155cc"/>
                  <w:u w:val="single"/>
                  <w:rtl w:val="0"/>
                </w:rPr>
                <w:t xml:space="preserve">https://www.unops.org/project-locations</w:t>
              </w:r>
            </w:hyperlink>
            <w:r w:rsidDel="00000000" w:rsidR="00000000" w:rsidRPr="00000000">
              <w:rPr>
                <w:rtl w:val="0"/>
              </w:rPr>
              <w:t xml:space="preserve">  </w:t>
            </w:r>
          </w:p>
        </w:tc>
        <w:tc>
          <w:tcPr/>
          <w:p w:rsidR="00000000" w:rsidDel="00000000" w:rsidP="00000000" w:rsidRDefault="00000000" w:rsidRPr="00000000" w14:paraId="0000010F">
            <w:pPr>
              <w:rPr>
                <w:highlight w:val="cyan"/>
              </w:rPr>
            </w:pPr>
            <w:r w:rsidDel="00000000" w:rsidR="00000000" w:rsidRPr="00000000">
              <w:rPr>
                <w:highlight w:val="cyan"/>
                <w:rtl w:val="0"/>
              </w:rPr>
              <w:t xml:space="preserve">Insert</w:t>
            </w:r>
          </w:p>
          <w:p w:rsidR="00000000" w:rsidDel="00000000" w:rsidP="00000000" w:rsidRDefault="00000000" w:rsidRPr="00000000" w14:paraId="00000110">
            <w:pPr>
              <w:rPr/>
            </w:pPr>
            <w:r w:rsidDel="00000000" w:rsidR="00000000" w:rsidRPr="00000000">
              <w:rPr>
                <w:rtl w:val="0"/>
              </w:rPr>
              <w:t xml:space="preserve">Pass/Fail (for list attached)</w:t>
            </w:r>
          </w:p>
        </w:tc>
      </w:tr>
      <w:tr>
        <w:trPr>
          <w:trHeight w:val="457" w:hRule="atLeast"/>
        </w:trPr>
        <w:tc>
          <w:tcPr/>
          <w:p w:rsidR="00000000" w:rsidDel="00000000" w:rsidP="00000000" w:rsidRDefault="00000000" w:rsidRPr="00000000" w14:paraId="00000111">
            <w:pPr>
              <w:rPr/>
            </w:pPr>
            <w:r w:rsidDel="00000000" w:rsidR="00000000" w:rsidRPr="00000000">
              <w:rPr>
                <w:rtl w:val="0"/>
              </w:rPr>
            </w:r>
          </w:p>
        </w:tc>
        <w:tc>
          <w:tcPr/>
          <w:p w:rsidR="00000000" w:rsidDel="00000000" w:rsidP="00000000" w:rsidRDefault="00000000" w:rsidRPr="00000000" w14:paraId="00000112">
            <w:pPr>
              <w:rPr>
                <w:highlight w:val="cyan"/>
              </w:rPr>
            </w:pPr>
            <w:r w:rsidDel="00000000" w:rsidR="00000000" w:rsidRPr="00000000">
              <w:rPr>
                <w:rtl w:val="0"/>
              </w:rPr>
            </w:r>
          </w:p>
        </w:tc>
      </w:tr>
    </w:tbl>
    <w:p w:rsidR="00000000" w:rsidDel="00000000" w:rsidP="00000000" w:rsidRDefault="00000000" w:rsidRPr="00000000" w14:paraId="00000113">
      <w:pPr>
        <w:jc w:val="both"/>
        <w:rPr/>
      </w:pPr>
      <w:r w:rsidDel="00000000" w:rsidR="00000000" w:rsidRPr="00000000">
        <w:rPr>
          <w:rtl w:val="0"/>
        </w:rPr>
      </w:r>
    </w:p>
    <w:p w:rsidR="00000000" w:rsidDel="00000000" w:rsidP="00000000" w:rsidRDefault="00000000" w:rsidRPr="00000000" w14:paraId="00000114">
      <w:pPr>
        <w:jc w:val="both"/>
        <w:rPr/>
      </w:pPr>
      <w:r w:rsidDel="00000000" w:rsidR="00000000" w:rsidRPr="00000000">
        <w:rPr>
          <w:rtl w:val="0"/>
        </w:rPr>
        <w:t xml:space="preserve">Suppliers compliant with the above technical criteria ONLY will be requested to provide a link to a demo or temporary access for further evaluation.</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b w:val="1"/>
          <w:u w:val="single"/>
          <w:rtl w:val="0"/>
        </w:rPr>
        <w:t xml:space="preserve">Demo for IOSH online training for assessment</w:t>
      </w:r>
      <w:r w:rsidDel="00000000" w:rsidR="00000000" w:rsidRPr="00000000">
        <w:rPr>
          <w:rtl w:val="0"/>
        </w:rPr>
        <w:t xml:space="preserve"> by UNOPS specialists </w:t>
      </w:r>
    </w:p>
    <w:p w:rsidR="00000000" w:rsidDel="00000000" w:rsidP="00000000" w:rsidRDefault="00000000" w:rsidRPr="00000000" w14:paraId="00000117">
      <w:pPr>
        <w:rPr/>
      </w:pPr>
      <w:r w:rsidDel="00000000" w:rsidR="00000000" w:rsidRPr="00000000">
        <w:rPr>
          <w:rtl w:val="0"/>
        </w:rPr>
        <w:t xml:space="preserve">(Link to Demo video or temporary access to the site required to be sent with the quotation)</w:t>
      </w:r>
    </w:p>
    <w:p w:rsidR="00000000" w:rsidDel="00000000" w:rsidP="00000000" w:rsidRDefault="00000000" w:rsidRPr="00000000" w14:paraId="00000118">
      <w:pPr>
        <w:rPr/>
      </w:pPr>
      <w:r w:rsidDel="00000000" w:rsidR="00000000" w:rsidRPr="00000000">
        <w:rPr>
          <w:rtl w:val="0"/>
        </w:rPr>
      </w:r>
    </w:p>
    <w:tbl>
      <w:tblPr>
        <w:tblStyle w:val="Table6"/>
        <w:tblW w:w="92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41"/>
        <w:gridCol w:w="4601"/>
        <w:tblGridChange w:id="0">
          <w:tblGrid>
            <w:gridCol w:w="4641"/>
            <w:gridCol w:w="4601"/>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rPr>
                <w:b w:val="1"/>
              </w:rPr>
            </w:pPr>
            <w:r w:rsidDel="00000000" w:rsidR="00000000" w:rsidRPr="00000000">
              <w:rPr>
                <w:b w:val="1"/>
                <w:rtl w:val="0"/>
              </w:rPr>
              <w:t xml:space="preserve">CRITERIA FOR EVALUATION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rPr>
                <w:color w:val="1f497d"/>
                <w:sz w:val="22"/>
                <w:szCs w:val="22"/>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rPr>
                <w:color w:val="1f497d"/>
                <w:sz w:val="22"/>
                <w:szCs w:val="22"/>
              </w:rPr>
            </w:pPr>
            <w:r w:rsidDel="00000000" w:rsidR="00000000" w:rsidRPr="00000000">
              <w:rPr>
                <w:rtl w:val="0"/>
              </w:rPr>
              <w:t xml:space="preserve">Easy to navigate, user-friendly, well organised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jc w:val="center"/>
              <w:rPr>
                <w:color w:val="1f497d"/>
                <w:sz w:val="22"/>
                <w:szCs w:val="22"/>
              </w:rPr>
            </w:pPr>
            <w:r w:rsidDel="00000000" w:rsidR="00000000" w:rsidRPr="00000000">
              <w:rPr>
                <w:rtl w:val="0"/>
              </w:rPr>
              <w:t xml:space="preserve">YES / NO</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rPr>
                <w:color w:val="1f497d"/>
                <w:sz w:val="22"/>
                <w:szCs w:val="22"/>
              </w:rPr>
            </w:pPr>
            <w:r w:rsidDel="00000000" w:rsidR="00000000" w:rsidRPr="00000000">
              <w:rPr>
                <w:rtl w:val="0"/>
              </w:rPr>
              <w:t xml:space="preserve">Good Visual quality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jc w:val="center"/>
              <w:rPr>
                <w:color w:val="1f497d"/>
                <w:sz w:val="22"/>
                <w:szCs w:val="22"/>
              </w:rPr>
            </w:pPr>
            <w:r w:rsidDel="00000000" w:rsidR="00000000" w:rsidRPr="00000000">
              <w:rPr>
                <w:rtl w:val="0"/>
              </w:rPr>
              <w:t xml:space="preserve">YES / NO</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rPr>
                <w:color w:val="1f497d"/>
                <w:sz w:val="22"/>
                <w:szCs w:val="22"/>
              </w:rPr>
            </w:pPr>
            <w:r w:rsidDel="00000000" w:rsidR="00000000" w:rsidRPr="00000000">
              <w:rPr>
                <w:rtl w:val="0"/>
              </w:rPr>
              <w:t xml:space="preserve">Good Quality of the didactic material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jc w:val="center"/>
              <w:rPr>
                <w:color w:val="1f497d"/>
                <w:sz w:val="22"/>
                <w:szCs w:val="22"/>
              </w:rPr>
            </w:pPr>
            <w:r w:rsidDel="00000000" w:rsidR="00000000" w:rsidRPr="00000000">
              <w:rPr>
                <w:rtl w:val="0"/>
              </w:rPr>
              <w:t xml:space="preserve">YES / NO</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rPr>
                <w:color w:val="1f497d"/>
                <w:sz w:val="22"/>
                <w:szCs w:val="22"/>
              </w:rPr>
            </w:pPr>
            <w:r w:rsidDel="00000000" w:rsidR="00000000" w:rsidRPr="00000000">
              <w:rPr>
                <w:rtl w:val="0"/>
              </w:rPr>
              <w:t xml:space="preserve">Good Proposed learning approach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jc w:val="center"/>
              <w:rPr>
                <w:color w:val="1f497d"/>
                <w:sz w:val="22"/>
                <w:szCs w:val="22"/>
              </w:rPr>
            </w:pPr>
            <w:r w:rsidDel="00000000" w:rsidR="00000000" w:rsidRPr="00000000">
              <w:rPr>
                <w:rtl w:val="0"/>
              </w:rPr>
              <w:t xml:space="preserve">YES / NO</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rPr>
                <w:color w:val="1f497d"/>
                <w:sz w:val="22"/>
                <w:szCs w:val="22"/>
              </w:rPr>
            </w:pPr>
            <w:r w:rsidDel="00000000" w:rsidR="00000000" w:rsidRPr="00000000">
              <w:rPr>
                <w:rtl w:val="0"/>
              </w:rPr>
              <w:t xml:space="preserve">FINAL ASSESSMENT FOR THE PLATFORM: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jc w:val="center"/>
              <w:rPr>
                <w:color w:val="1f497d"/>
                <w:sz w:val="22"/>
                <w:szCs w:val="22"/>
              </w:rPr>
            </w:pPr>
            <w:r w:rsidDel="00000000" w:rsidR="00000000" w:rsidRPr="00000000">
              <w:rPr>
                <w:rtl w:val="0"/>
              </w:rPr>
              <w:t xml:space="preserve">PASS / FAIL</w:t>
            </w:r>
            <w:r w:rsidDel="00000000" w:rsidR="00000000" w:rsidRPr="00000000">
              <w:rPr>
                <w:rtl w:val="0"/>
              </w:rPr>
            </w:r>
          </w:p>
        </w:tc>
      </w:tr>
    </w:tbl>
    <w:p w:rsidR="00000000" w:rsidDel="00000000" w:rsidP="00000000" w:rsidRDefault="00000000" w:rsidRPr="00000000" w14:paraId="00000125">
      <w:pPr>
        <w:rPr>
          <w:rFonts w:ascii="Calibri" w:cs="Calibri" w:eastAsia="Calibri" w:hAnsi="Calibri"/>
          <w:color w:val="1f497d"/>
          <w:sz w:val="22"/>
          <w:szCs w:val="22"/>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29">
      <w:pPr>
        <w:ind w:right="-34"/>
        <w:jc w:val="both"/>
        <w:rPr>
          <w:color w:val="000000"/>
        </w:rPr>
      </w:pPr>
      <w:r w:rsidDel="00000000" w:rsidR="00000000" w:rsidRPr="00000000">
        <w:rPr>
          <w:rtl w:val="0"/>
        </w:rPr>
      </w:r>
    </w:p>
    <w:p w:rsidR="00000000" w:rsidDel="00000000" w:rsidP="00000000" w:rsidRDefault="00000000" w:rsidRPr="00000000" w14:paraId="0000012A">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2B">
      <w:pPr>
        <w:ind w:right="-34"/>
        <w:rPr/>
      </w:pPr>
      <w:r w:rsidDel="00000000" w:rsidR="00000000" w:rsidRPr="00000000">
        <w:rPr>
          <w:rtl w:val="0"/>
        </w:rPr>
      </w:r>
    </w:p>
    <w:p w:rsidR="00000000" w:rsidDel="00000000" w:rsidP="00000000" w:rsidRDefault="00000000" w:rsidRPr="00000000" w14:paraId="0000012C">
      <w:pPr>
        <w:ind w:right="-34"/>
        <w:rPr/>
      </w:pPr>
      <w:r w:rsidDel="00000000" w:rsidR="00000000" w:rsidRPr="00000000">
        <w:rPr>
          <w:rtl w:val="0"/>
        </w:rPr>
        <w:t xml:space="preserve">ANY DEVIATION MUST BE LISTED BELOW:</w:t>
      </w:r>
    </w:p>
    <w:p w:rsidR="00000000" w:rsidDel="00000000" w:rsidP="00000000" w:rsidRDefault="00000000" w:rsidRPr="00000000" w14:paraId="0000012D">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highlight w:val="lightGray"/>
        </w:rPr>
      </w:pPr>
      <w:r w:rsidDel="00000000" w:rsidR="00000000" w:rsidRPr="00000000">
        <w:rPr>
          <w:rtl w:val="0"/>
        </w:rPr>
      </w:r>
    </w:p>
    <w:p w:rsidR="00000000" w:rsidDel="00000000" w:rsidP="00000000" w:rsidRDefault="00000000" w:rsidRPr="00000000" w14:paraId="00000130">
      <w:pPr>
        <w:tabs>
          <w:tab w:val="center" w:pos="4320"/>
          <w:tab w:val="right" w:pos="8640"/>
        </w:tabs>
        <w:rPr>
          <w:b w:val="1"/>
        </w:rPr>
      </w:pPr>
      <w:r w:rsidDel="00000000" w:rsidR="00000000" w:rsidRPr="00000000">
        <w:rPr>
          <w:b w:val="1"/>
          <w:rtl w:val="0"/>
        </w:rPr>
        <w:t xml:space="preserve">List of subcontractors or suppliers if any</w:t>
      </w:r>
    </w:p>
    <w:p w:rsidR="00000000" w:rsidDel="00000000" w:rsidP="00000000" w:rsidRDefault="00000000" w:rsidRPr="00000000" w14:paraId="0000013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32">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3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34">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3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36">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3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38">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13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3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D">
      <w:pPr>
        <w:tabs>
          <w:tab w:val="left" w:pos="720"/>
        </w:tabs>
        <w:rPr>
          <w:color w:val="000000"/>
        </w:rPr>
      </w:pPr>
      <w:r w:rsidDel="00000000" w:rsidR="00000000" w:rsidRPr="00000000">
        <w:rPr>
          <w:rtl w:val="0"/>
        </w:rPr>
      </w:r>
    </w:p>
    <w:p w:rsidR="00000000" w:rsidDel="00000000" w:rsidP="00000000" w:rsidRDefault="00000000" w:rsidRPr="00000000" w14:paraId="0000013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F">
      <w:pPr>
        <w:rPr>
          <w:color w:val="000000"/>
        </w:rPr>
      </w:pPr>
      <w:r w:rsidDel="00000000" w:rsidR="00000000" w:rsidRPr="00000000">
        <w:rPr>
          <w:rtl w:val="0"/>
        </w:rPr>
      </w:r>
    </w:p>
    <w:p w:rsidR="00000000" w:rsidDel="00000000" w:rsidP="00000000" w:rsidRDefault="00000000" w:rsidRPr="00000000" w14:paraId="0000014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41">
      <w:pPr>
        <w:rPr>
          <w:color w:val="000000"/>
        </w:rPr>
      </w:pPr>
      <w:r w:rsidDel="00000000" w:rsidR="00000000" w:rsidRPr="00000000">
        <w:rPr>
          <w:rtl w:val="0"/>
        </w:rPr>
      </w:r>
    </w:p>
    <w:p w:rsidR="00000000" w:rsidDel="00000000" w:rsidP="00000000" w:rsidRDefault="00000000" w:rsidRPr="00000000" w14:paraId="0000014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43">
      <w:pPr>
        <w:rPr/>
      </w:pPr>
      <w:r w:rsidDel="00000000" w:rsidR="00000000" w:rsidRPr="00000000">
        <w:br w:type="page"/>
      </w:r>
      <w:r w:rsidDel="00000000" w:rsidR="00000000" w:rsidRPr="00000000">
        <w:rPr>
          <w:rtl w:val="0"/>
        </w:rPr>
      </w:r>
    </w:p>
    <w:p w:rsidR="00000000" w:rsidDel="00000000" w:rsidP="00000000" w:rsidRDefault="00000000" w:rsidRPr="00000000" w14:paraId="00000144">
      <w:pPr>
        <w:rPr>
          <w:highlight w:val="yellow"/>
        </w:rPr>
      </w:pPr>
      <w:r w:rsidDel="00000000" w:rsidR="00000000" w:rsidRPr="00000000">
        <w:rPr>
          <w:rtl w:val="0"/>
        </w:rPr>
      </w:r>
    </w:p>
    <w:p w:rsidR="00000000" w:rsidDel="00000000" w:rsidP="00000000" w:rsidRDefault="00000000" w:rsidRPr="00000000" w14:paraId="0000014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G: Performance Statement Form</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highlight w:val="white"/>
          <w:rtl w:val="0"/>
        </w:rPr>
        <w:t xml:space="preserve">ITB/2021/18626</w:t>
      </w:r>
      <w:r w:rsidDel="00000000" w:rsidR="00000000" w:rsidRPr="00000000">
        <w:rPr>
          <w:rtl w:val="0"/>
        </w:rPr>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c>
          <w:tcPr>
            <w:vMerge w:val="restart"/>
            <w:shd w:fill="d9d9d9" w:val="clear"/>
            <w:vAlign w:val="center"/>
          </w:tcPr>
          <w:p w:rsidR="00000000" w:rsidDel="00000000" w:rsidP="00000000" w:rsidRDefault="00000000" w:rsidRPr="00000000" w14:paraId="0000014C">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14D">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14E">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4F">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150">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52">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53">
            <w:pPr>
              <w:jc w:val="center"/>
              <w:rPr>
                <w:b w:val="1"/>
              </w:rPr>
            </w:pPr>
            <w:r w:rsidDel="00000000" w:rsidR="00000000" w:rsidRPr="00000000">
              <w:rPr>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58">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59">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r>
          </w:p>
        </w:tc>
        <w:tc>
          <w:tcPr/>
          <w:p w:rsidR="00000000" w:rsidDel="00000000" w:rsidP="00000000" w:rsidRDefault="00000000" w:rsidRPr="00000000" w14:paraId="0000015F">
            <w:pPr>
              <w:rPr/>
            </w:pPr>
            <w:r w:rsidDel="00000000" w:rsidR="00000000" w:rsidRPr="00000000">
              <w:rPr>
                <w:rtl w:val="0"/>
              </w:rPr>
            </w:r>
          </w:p>
        </w:tc>
        <w:tc>
          <w:tcPr/>
          <w:p w:rsidR="00000000" w:rsidDel="00000000" w:rsidP="00000000" w:rsidRDefault="00000000" w:rsidRPr="00000000" w14:paraId="00000160">
            <w:pPr>
              <w:rPr/>
            </w:pPr>
            <w:r w:rsidDel="00000000" w:rsidR="00000000" w:rsidRPr="00000000">
              <w:rPr>
                <w:rtl w:val="0"/>
              </w:rPr>
            </w:r>
          </w:p>
        </w:tc>
        <w:tc>
          <w:tcPr/>
          <w:p w:rsidR="00000000" w:rsidDel="00000000" w:rsidP="00000000" w:rsidRDefault="00000000" w:rsidRPr="00000000" w14:paraId="00000161">
            <w:pPr>
              <w:rPr/>
            </w:pPr>
            <w:r w:rsidDel="00000000" w:rsidR="00000000" w:rsidRPr="00000000">
              <w:rPr>
                <w:rtl w:val="0"/>
              </w:rPr>
            </w:r>
          </w:p>
        </w:tc>
        <w:tc>
          <w:tcPr/>
          <w:p w:rsidR="00000000" w:rsidDel="00000000" w:rsidP="00000000" w:rsidRDefault="00000000" w:rsidRPr="00000000" w14:paraId="00000162">
            <w:pPr>
              <w:rPr/>
            </w:pPr>
            <w:r w:rsidDel="00000000" w:rsidR="00000000" w:rsidRPr="00000000">
              <w:rPr>
                <w:rtl w:val="0"/>
              </w:rPr>
            </w:r>
          </w:p>
        </w:tc>
        <w:tc>
          <w:tcPr/>
          <w:p w:rsidR="00000000" w:rsidDel="00000000" w:rsidP="00000000" w:rsidRDefault="00000000" w:rsidRPr="00000000" w14:paraId="00000163">
            <w:pPr>
              <w:rPr/>
            </w:pPr>
            <w:r w:rsidDel="00000000" w:rsidR="00000000" w:rsidRPr="00000000">
              <w:rPr>
                <w:rtl w:val="0"/>
              </w:rPr>
            </w:r>
          </w:p>
        </w:tc>
        <w:tc>
          <w:tcPr/>
          <w:p w:rsidR="00000000" w:rsidDel="00000000" w:rsidP="00000000" w:rsidRDefault="00000000" w:rsidRPr="00000000" w14:paraId="00000164">
            <w:pPr>
              <w:rPr/>
            </w:pPr>
            <w:r w:rsidDel="00000000" w:rsidR="00000000" w:rsidRPr="00000000">
              <w:rPr>
                <w:rtl w:val="0"/>
              </w:rPr>
            </w:r>
          </w:p>
        </w:tc>
        <w:tc>
          <w:tcPr/>
          <w:p w:rsidR="00000000" w:rsidDel="00000000" w:rsidP="00000000" w:rsidRDefault="00000000" w:rsidRPr="00000000" w14:paraId="00000165">
            <w:pPr>
              <w:rPr/>
            </w:pPr>
            <w:r w:rsidDel="00000000" w:rsidR="00000000" w:rsidRPr="00000000">
              <w:rPr>
                <w:rtl w:val="0"/>
              </w:rPr>
            </w:r>
          </w:p>
        </w:tc>
      </w:tr>
      <w:tr>
        <w:tc>
          <w:tcPr/>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r>
          </w:p>
        </w:tc>
        <w:tc>
          <w:tcPr/>
          <w:p w:rsidR="00000000" w:rsidDel="00000000" w:rsidP="00000000" w:rsidRDefault="00000000" w:rsidRPr="00000000" w14:paraId="00000169">
            <w:pPr>
              <w:rPr/>
            </w:pPr>
            <w:r w:rsidDel="00000000" w:rsidR="00000000" w:rsidRPr="00000000">
              <w:rPr>
                <w:rtl w:val="0"/>
              </w:rPr>
            </w:r>
          </w:p>
        </w:tc>
        <w:tc>
          <w:tcPr/>
          <w:p w:rsidR="00000000" w:rsidDel="00000000" w:rsidP="00000000" w:rsidRDefault="00000000" w:rsidRPr="00000000" w14:paraId="0000016A">
            <w:pPr>
              <w:rPr/>
            </w:pPr>
            <w:r w:rsidDel="00000000" w:rsidR="00000000" w:rsidRPr="00000000">
              <w:rPr>
                <w:rtl w:val="0"/>
              </w:rPr>
            </w:r>
          </w:p>
        </w:tc>
        <w:tc>
          <w:tcPr/>
          <w:p w:rsidR="00000000" w:rsidDel="00000000" w:rsidP="00000000" w:rsidRDefault="00000000" w:rsidRPr="00000000" w14:paraId="0000016B">
            <w:pPr>
              <w:rPr/>
            </w:pPr>
            <w:r w:rsidDel="00000000" w:rsidR="00000000" w:rsidRPr="00000000">
              <w:rPr>
                <w:rtl w:val="0"/>
              </w:rPr>
            </w:r>
          </w:p>
        </w:tc>
        <w:tc>
          <w:tcPr/>
          <w:p w:rsidR="00000000" w:rsidDel="00000000" w:rsidP="00000000" w:rsidRDefault="00000000" w:rsidRPr="00000000" w14:paraId="0000016C">
            <w:pPr>
              <w:rPr/>
            </w:pPr>
            <w:r w:rsidDel="00000000" w:rsidR="00000000" w:rsidRPr="00000000">
              <w:rPr>
                <w:rtl w:val="0"/>
              </w:rPr>
            </w:r>
          </w:p>
        </w:tc>
        <w:tc>
          <w:tcPr/>
          <w:p w:rsidR="00000000" w:rsidDel="00000000" w:rsidP="00000000" w:rsidRDefault="00000000" w:rsidRPr="00000000" w14:paraId="0000016D">
            <w:pPr>
              <w:rPr/>
            </w:pPr>
            <w:r w:rsidDel="00000000" w:rsidR="00000000" w:rsidRPr="00000000">
              <w:rPr>
                <w:rtl w:val="0"/>
              </w:rPr>
            </w:r>
          </w:p>
        </w:tc>
        <w:tc>
          <w:tcPr/>
          <w:p w:rsidR="00000000" w:rsidDel="00000000" w:rsidP="00000000" w:rsidRDefault="00000000" w:rsidRPr="00000000" w14:paraId="0000016E">
            <w:pPr>
              <w:rPr/>
            </w:pPr>
            <w:r w:rsidDel="00000000" w:rsidR="00000000" w:rsidRPr="00000000">
              <w:rPr>
                <w:rtl w:val="0"/>
              </w:rPr>
            </w:r>
          </w:p>
        </w:tc>
        <w:tc>
          <w:tcPr/>
          <w:p w:rsidR="00000000" w:rsidDel="00000000" w:rsidP="00000000" w:rsidRDefault="00000000" w:rsidRPr="00000000" w14:paraId="0000016F">
            <w:pPr>
              <w:rPr/>
            </w:pPr>
            <w:r w:rsidDel="00000000" w:rsidR="00000000" w:rsidRPr="00000000">
              <w:rPr>
                <w:rtl w:val="0"/>
              </w:rPr>
            </w:r>
          </w:p>
        </w:tc>
      </w:tr>
      <w:tr>
        <w:tc>
          <w:tcPr/>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r>
          </w:p>
        </w:tc>
        <w:tc>
          <w:tcPr/>
          <w:p w:rsidR="00000000" w:rsidDel="00000000" w:rsidP="00000000" w:rsidRDefault="00000000" w:rsidRPr="00000000" w14:paraId="00000173">
            <w:pPr>
              <w:rPr/>
            </w:pPr>
            <w:r w:rsidDel="00000000" w:rsidR="00000000" w:rsidRPr="00000000">
              <w:rPr>
                <w:rtl w:val="0"/>
              </w:rPr>
            </w:r>
          </w:p>
        </w:tc>
        <w:tc>
          <w:tcPr/>
          <w:p w:rsidR="00000000" w:rsidDel="00000000" w:rsidP="00000000" w:rsidRDefault="00000000" w:rsidRPr="00000000" w14:paraId="00000174">
            <w:pPr>
              <w:rPr/>
            </w:pPr>
            <w:r w:rsidDel="00000000" w:rsidR="00000000" w:rsidRPr="00000000">
              <w:rPr>
                <w:rtl w:val="0"/>
              </w:rPr>
            </w:r>
          </w:p>
        </w:tc>
        <w:tc>
          <w:tcPr/>
          <w:p w:rsidR="00000000" w:rsidDel="00000000" w:rsidP="00000000" w:rsidRDefault="00000000" w:rsidRPr="00000000" w14:paraId="00000175">
            <w:pPr>
              <w:rPr/>
            </w:pPr>
            <w:r w:rsidDel="00000000" w:rsidR="00000000" w:rsidRPr="00000000">
              <w:rPr>
                <w:rtl w:val="0"/>
              </w:rPr>
            </w:r>
          </w:p>
        </w:tc>
        <w:tc>
          <w:tcPr/>
          <w:p w:rsidR="00000000" w:rsidDel="00000000" w:rsidP="00000000" w:rsidRDefault="00000000" w:rsidRPr="00000000" w14:paraId="00000176">
            <w:pPr>
              <w:rPr/>
            </w:pPr>
            <w:r w:rsidDel="00000000" w:rsidR="00000000" w:rsidRPr="00000000">
              <w:rPr>
                <w:rtl w:val="0"/>
              </w:rPr>
            </w:r>
          </w:p>
        </w:tc>
        <w:tc>
          <w:tcPr/>
          <w:p w:rsidR="00000000" w:rsidDel="00000000" w:rsidP="00000000" w:rsidRDefault="00000000" w:rsidRPr="00000000" w14:paraId="00000177">
            <w:pPr>
              <w:rPr/>
            </w:pPr>
            <w:r w:rsidDel="00000000" w:rsidR="00000000" w:rsidRPr="00000000">
              <w:rPr>
                <w:rtl w:val="0"/>
              </w:rPr>
            </w:r>
          </w:p>
        </w:tc>
        <w:tc>
          <w:tcPr/>
          <w:p w:rsidR="00000000" w:rsidDel="00000000" w:rsidP="00000000" w:rsidRDefault="00000000" w:rsidRPr="00000000" w14:paraId="00000178">
            <w:pPr>
              <w:rPr/>
            </w:pPr>
            <w:r w:rsidDel="00000000" w:rsidR="00000000" w:rsidRPr="00000000">
              <w:rPr>
                <w:rtl w:val="0"/>
              </w:rPr>
            </w:r>
          </w:p>
        </w:tc>
        <w:tc>
          <w:tcPr/>
          <w:p w:rsidR="00000000" w:rsidDel="00000000" w:rsidP="00000000" w:rsidRDefault="00000000" w:rsidRPr="00000000" w14:paraId="00000179">
            <w:pPr>
              <w:rPr/>
            </w:pPr>
            <w:r w:rsidDel="00000000" w:rsidR="00000000" w:rsidRPr="00000000">
              <w:rPr>
                <w:rtl w:val="0"/>
              </w:rPr>
            </w:r>
          </w:p>
        </w:tc>
      </w:tr>
      <w:tr>
        <w:tc>
          <w:tcPr/>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r>
          </w:p>
        </w:tc>
        <w:tc>
          <w:tcPr/>
          <w:p w:rsidR="00000000" w:rsidDel="00000000" w:rsidP="00000000" w:rsidRDefault="00000000" w:rsidRPr="00000000" w14:paraId="0000017D">
            <w:pPr>
              <w:rPr/>
            </w:pPr>
            <w:r w:rsidDel="00000000" w:rsidR="00000000" w:rsidRPr="00000000">
              <w:rPr>
                <w:rtl w:val="0"/>
              </w:rPr>
            </w:r>
          </w:p>
        </w:tc>
        <w:tc>
          <w:tcPr/>
          <w:p w:rsidR="00000000" w:rsidDel="00000000" w:rsidP="00000000" w:rsidRDefault="00000000" w:rsidRPr="00000000" w14:paraId="0000017E">
            <w:pPr>
              <w:rPr/>
            </w:pPr>
            <w:r w:rsidDel="00000000" w:rsidR="00000000" w:rsidRPr="00000000">
              <w:rPr>
                <w:rtl w:val="0"/>
              </w:rPr>
            </w:r>
          </w:p>
        </w:tc>
        <w:tc>
          <w:tcPr/>
          <w:p w:rsidR="00000000" w:rsidDel="00000000" w:rsidP="00000000" w:rsidRDefault="00000000" w:rsidRPr="00000000" w14:paraId="0000017F">
            <w:pPr>
              <w:rPr/>
            </w:pPr>
            <w:r w:rsidDel="00000000" w:rsidR="00000000" w:rsidRPr="00000000">
              <w:rPr>
                <w:rtl w:val="0"/>
              </w:rPr>
            </w:r>
          </w:p>
        </w:tc>
        <w:tc>
          <w:tcPr/>
          <w:p w:rsidR="00000000" w:rsidDel="00000000" w:rsidP="00000000" w:rsidRDefault="00000000" w:rsidRPr="00000000" w14:paraId="00000180">
            <w:pPr>
              <w:rPr/>
            </w:pPr>
            <w:r w:rsidDel="00000000" w:rsidR="00000000" w:rsidRPr="00000000">
              <w:rPr>
                <w:rtl w:val="0"/>
              </w:rPr>
            </w:r>
          </w:p>
        </w:tc>
        <w:tc>
          <w:tcPr/>
          <w:p w:rsidR="00000000" w:rsidDel="00000000" w:rsidP="00000000" w:rsidRDefault="00000000" w:rsidRPr="00000000" w14:paraId="00000181">
            <w:pPr>
              <w:rPr/>
            </w:pPr>
            <w:r w:rsidDel="00000000" w:rsidR="00000000" w:rsidRPr="00000000">
              <w:rPr>
                <w:rtl w:val="0"/>
              </w:rPr>
            </w:r>
          </w:p>
        </w:tc>
        <w:tc>
          <w:tcPr/>
          <w:p w:rsidR="00000000" w:rsidDel="00000000" w:rsidP="00000000" w:rsidRDefault="00000000" w:rsidRPr="00000000" w14:paraId="00000182">
            <w:pPr>
              <w:rPr/>
            </w:pPr>
            <w:r w:rsidDel="00000000" w:rsidR="00000000" w:rsidRPr="00000000">
              <w:rPr>
                <w:rtl w:val="0"/>
              </w:rPr>
            </w:r>
          </w:p>
        </w:tc>
        <w:tc>
          <w:tcPr/>
          <w:p w:rsidR="00000000" w:rsidDel="00000000" w:rsidP="00000000" w:rsidRDefault="00000000" w:rsidRPr="00000000" w14:paraId="00000183">
            <w:pPr>
              <w:rPr/>
            </w:pPr>
            <w:r w:rsidDel="00000000" w:rsidR="00000000" w:rsidRPr="00000000">
              <w:rPr>
                <w:rtl w:val="0"/>
              </w:rPr>
            </w:r>
          </w:p>
        </w:tc>
      </w:tr>
    </w:tbl>
    <w:p w:rsidR="00000000" w:rsidDel="00000000" w:rsidP="00000000" w:rsidRDefault="00000000" w:rsidRPr="00000000" w14:paraId="00000184">
      <w:pPr>
        <w:ind w:left="1598" w:hanging="1598"/>
        <w:jc w:val="both"/>
        <w:rPr/>
      </w:pPr>
      <w:r w:rsidDel="00000000" w:rsidR="00000000" w:rsidRPr="00000000">
        <w:rPr>
          <w:rtl w:val="0"/>
        </w:rPr>
        <w:t xml:space="preserve">Show examples to illustrate min 3 years.</w:t>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8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88">
      <w:pPr>
        <w:tabs>
          <w:tab w:val="left" w:pos="720"/>
        </w:tabs>
        <w:rPr>
          <w:color w:val="000000"/>
        </w:rPr>
      </w:pPr>
      <w:r w:rsidDel="00000000" w:rsidR="00000000" w:rsidRPr="00000000">
        <w:rPr>
          <w:rtl w:val="0"/>
        </w:rPr>
      </w:r>
    </w:p>
    <w:p w:rsidR="00000000" w:rsidDel="00000000" w:rsidP="00000000" w:rsidRDefault="00000000" w:rsidRPr="00000000" w14:paraId="0000018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8A">
      <w:pPr>
        <w:rPr>
          <w:color w:val="000000"/>
        </w:rPr>
      </w:pPr>
      <w:r w:rsidDel="00000000" w:rsidR="00000000" w:rsidRPr="00000000">
        <w:rPr>
          <w:rtl w:val="0"/>
        </w:rPr>
      </w:r>
    </w:p>
    <w:p w:rsidR="00000000" w:rsidDel="00000000" w:rsidP="00000000" w:rsidRDefault="00000000" w:rsidRPr="00000000" w14:paraId="0000018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8C">
      <w:pPr>
        <w:rPr>
          <w:color w:val="000000"/>
        </w:rPr>
      </w:pPr>
      <w:r w:rsidDel="00000000" w:rsidR="00000000" w:rsidRPr="00000000">
        <w:rPr>
          <w:rtl w:val="0"/>
        </w:rPr>
      </w:r>
    </w:p>
    <w:p w:rsidR="00000000" w:rsidDel="00000000" w:rsidP="00000000" w:rsidRDefault="00000000" w:rsidRPr="00000000" w14:paraId="0000018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8E">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8F">
      <w:pPr>
        <w:rPr>
          <w:sz w:val="22"/>
          <w:szCs w:val="22"/>
        </w:rPr>
      </w:pPr>
      <w:r w:rsidDel="00000000" w:rsidR="00000000" w:rsidRPr="00000000">
        <w:rPr>
          <w:rtl w:val="0"/>
        </w:rPr>
      </w:r>
    </w:p>
    <w:p w:rsidR="00000000" w:rsidDel="00000000" w:rsidP="00000000" w:rsidRDefault="00000000" w:rsidRPr="00000000" w14:paraId="00000190">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H: No Adverse Action Confirmation Form</w:t>
      </w:r>
    </w:p>
    <w:p w:rsidR="00000000" w:rsidDel="00000000" w:rsidP="00000000" w:rsidRDefault="00000000" w:rsidRPr="00000000" w14:paraId="00000191">
      <w:pPr>
        <w:spacing w:after="60" w:lineRule="auto"/>
        <w:rPr/>
      </w:pPr>
      <w:r w:rsidDel="00000000" w:rsidR="00000000" w:rsidRPr="00000000">
        <w:rPr>
          <w:rtl w:val="0"/>
        </w:rPr>
      </w:r>
    </w:p>
    <w:p w:rsidR="00000000" w:rsidDel="00000000" w:rsidP="00000000" w:rsidRDefault="00000000" w:rsidRPr="00000000" w14:paraId="00000192">
      <w:pPr>
        <w:spacing w:after="60" w:lineRule="auto"/>
        <w:rPr/>
      </w:pPr>
      <w:r w:rsidDel="00000000" w:rsidR="00000000" w:rsidRPr="00000000">
        <w:rPr>
          <w:rtl w:val="0"/>
        </w:rPr>
        <w:t xml:space="preserve">ITB reference no: </w:t>
      </w:r>
      <w:r w:rsidDel="00000000" w:rsidR="00000000" w:rsidRPr="00000000">
        <w:rPr>
          <w:highlight w:val="white"/>
          <w:rtl w:val="0"/>
        </w:rPr>
        <w:t xml:space="preserve">ITB/2021/18626</w:t>
      </w:r>
      <w:r w:rsidDel="00000000" w:rsidR="00000000" w:rsidRPr="00000000">
        <w:rPr>
          <w:rtl w:val="0"/>
        </w:rPr>
      </w:r>
    </w:p>
    <w:p w:rsidR="00000000" w:rsidDel="00000000" w:rsidP="00000000" w:rsidRDefault="00000000" w:rsidRPr="00000000" w14:paraId="00000193">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94">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95">
      <w:pPr>
        <w:rPr>
          <w:sz w:val="22"/>
          <w:szCs w:val="22"/>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numPr>
          <w:ilvl w:val="1"/>
          <w:numId w:val="4"/>
        </w:numPr>
        <w:ind w:left="1440" w:hanging="360"/>
      </w:pPr>
      <w:r w:rsidDel="00000000" w:rsidR="00000000" w:rsidRPr="00000000">
        <w:rPr>
          <w:rtl w:val="0"/>
        </w:rPr>
        <w:t xml:space="preserve">No adverse action has been taken against the Bidder </w:t>
      </w:r>
      <w:r w:rsidDel="00000000" w:rsidR="00000000" w:rsidRPr="00000000">
        <w:rPr>
          <w:highlight w:val="cyan"/>
          <w:rtl w:val="0"/>
        </w:rPr>
        <w:t xml:space="preserve">[insert Bidder’s name] </w:t>
      </w:r>
      <w:r w:rsidDel="00000000" w:rsidR="00000000" w:rsidRPr="00000000">
        <w:rPr>
          <w:rtl w:val="0"/>
        </w:rPr>
        <w:t xml:space="preserve">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Bidder against this Invitation to Bid, in the last 5 (Five) years.</w:t>
      </w:r>
    </w:p>
    <w:p w:rsidR="00000000" w:rsidDel="00000000" w:rsidP="00000000" w:rsidRDefault="00000000" w:rsidRPr="00000000" w14:paraId="00000199">
      <w:pPr>
        <w:ind w:left="1440"/>
        <w:rPr/>
      </w:pPr>
      <w:r w:rsidDel="00000000" w:rsidR="00000000" w:rsidRPr="00000000">
        <w:rPr>
          <w:rtl w:val="0"/>
        </w:rPr>
      </w:r>
    </w:p>
    <w:p w:rsidR="00000000" w:rsidDel="00000000" w:rsidP="00000000" w:rsidRDefault="00000000" w:rsidRPr="00000000" w14:paraId="0000019A">
      <w:pPr>
        <w:numPr>
          <w:ilvl w:val="1"/>
          <w:numId w:val="4"/>
        </w:numPr>
        <w:ind w:left="1440" w:hanging="360"/>
      </w:pPr>
      <w:r w:rsidDel="00000000" w:rsidR="00000000" w:rsidRPr="00000000">
        <w:rPr>
          <w:rtl w:val="0"/>
        </w:rPr>
        <w:t xml:space="preserve">The following instances of previous past performance have resulted in adverse actions taken against the Bidder </w:t>
      </w:r>
      <w:r w:rsidDel="00000000" w:rsidR="00000000" w:rsidRPr="00000000">
        <w:rPr>
          <w:highlight w:val="cyan"/>
          <w:rtl w:val="0"/>
        </w:rPr>
        <w:t xml:space="preserve">[insert Bidder’s name] </w:t>
      </w:r>
      <w:r w:rsidDel="00000000" w:rsidR="00000000" w:rsidRPr="00000000">
        <w:rPr>
          <w:rtl w:val="0"/>
        </w:rPr>
        <w:t xml:space="preserve">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Bidder, in the last 5 (Five) years. Such adverse actions included:</w:t>
      </w:r>
    </w:p>
    <w:p w:rsidR="00000000" w:rsidDel="00000000" w:rsidP="00000000" w:rsidRDefault="00000000" w:rsidRPr="00000000" w14:paraId="0000019B">
      <w:pPr>
        <w:spacing w:line="276" w:lineRule="auto"/>
        <w:ind w:left="1440" w:hanging="720"/>
        <w:rPr/>
      </w:pPr>
      <w:r w:rsidDel="00000000" w:rsidR="00000000" w:rsidRPr="00000000">
        <w:rPr>
          <w:rtl w:val="0"/>
        </w:rPr>
      </w:r>
    </w:p>
    <w:p w:rsidR="00000000" w:rsidDel="00000000" w:rsidP="00000000" w:rsidRDefault="00000000" w:rsidRPr="00000000" w14:paraId="0000019C">
      <w:pPr>
        <w:spacing w:line="276" w:lineRule="auto"/>
        <w:ind w:left="1440" w:hanging="720"/>
        <w:rPr/>
      </w:pPr>
      <w:r w:rsidDel="00000000" w:rsidR="00000000" w:rsidRPr="00000000">
        <w:rPr>
          <w:highlight w:val="cyan"/>
          <w:rtl w:val="0"/>
        </w:rPr>
        <w:t xml:space="preserve">[Indicate date and reasons for adverse actions and result of adverse actions; i.e. suspension or cancellation of manufacturing license by regulatory authorities, product recalls, blacklisting, debarment from bidding etc.]</w:t>
      </w:r>
      <w:r w:rsidDel="00000000" w:rsidR="00000000" w:rsidRPr="00000000">
        <w:rPr>
          <w:rtl w:val="0"/>
        </w:rPr>
        <w:t xml:space="preserve"> </w:t>
      </w:r>
    </w:p>
    <w:p w:rsidR="00000000" w:rsidDel="00000000" w:rsidP="00000000" w:rsidRDefault="00000000" w:rsidRPr="00000000" w14:paraId="0000019D">
      <w:pPr>
        <w:rPr>
          <w:sz w:val="22"/>
          <w:szCs w:val="22"/>
        </w:rPr>
      </w:pPr>
      <w:r w:rsidDel="00000000" w:rsidR="00000000" w:rsidRPr="00000000">
        <w:rPr>
          <w:rtl w:val="0"/>
        </w:rPr>
      </w:r>
    </w:p>
    <w:p w:rsidR="00000000" w:rsidDel="00000000" w:rsidP="00000000" w:rsidRDefault="00000000" w:rsidRPr="00000000" w14:paraId="0000019E">
      <w:pPr>
        <w:rPr>
          <w:sz w:val="22"/>
          <w:szCs w:val="22"/>
          <w:highlight w:val="green"/>
        </w:rPr>
      </w:pPr>
      <w:r w:rsidDel="00000000" w:rsidR="00000000" w:rsidRPr="00000000">
        <w:rPr>
          <w:rtl w:val="0"/>
        </w:rPr>
      </w:r>
    </w:p>
    <w:p w:rsidR="00000000" w:rsidDel="00000000" w:rsidP="00000000" w:rsidRDefault="00000000" w:rsidRPr="00000000" w14:paraId="0000019F">
      <w:pPr>
        <w:tabs>
          <w:tab w:val="left" w:pos="990"/>
          <w:tab w:val="left" w:pos="5040"/>
          <w:tab w:val="left" w:pos="5850"/>
        </w:tabs>
        <w:rPr/>
      </w:pPr>
      <w:r w:rsidDel="00000000" w:rsidR="00000000" w:rsidRPr="00000000">
        <w:rPr>
          <w:rtl w:val="0"/>
        </w:rPr>
      </w:r>
    </w:p>
    <w:p w:rsidR="00000000" w:rsidDel="00000000" w:rsidP="00000000" w:rsidRDefault="00000000" w:rsidRPr="00000000" w14:paraId="000001A0">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A1">
      <w:pPr>
        <w:tabs>
          <w:tab w:val="left" w:pos="720"/>
        </w:tabs>
        <w:rPr/>
      </w:pPr>
      <w:r w:rsidDel="00000000" w:rsidR="00000000" w:rsidRPr="00000000">
        <w:rPr>
          <w:rtl w:val="0"/>
        </w:rPr>
      </w:r>
    </w:p>
    <w:p w:rsidR="00000000" w:rsidDel="00000000" w:rsidP="00000000" w:rsidRDefault="00000000" w:rsidRPr="00000000" w14:paraId="000001A2">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A7">
      <w:pPr>
        <w:rPr>
          <w:sz w:val="22"/>
          <w:szCs w:val="22"/>
        </w:rPr>
      </w:pPr>
      <w:r w:rsidDel="00000000" w:rsidR="00000000" w:rsidRPr="00000000">
        <w:rPr>
          <w:rtl w:val="0"/>
        </w:rPr>
      </w:r>
    </w:p>
    <w:p w:rsidR="00000000" w:rsidDel="00000000" w:rsidP="00000000" w:rsidRDefault="00000000" w:rsidRPr="00000000" w14:paraId="000001A8">
      <w:pPr>
        <w:rPr>
          <w:sz w:val="22"/>
          <w:szCs w:val="22"/>
        </w:rPr>
      </w:pPr>
      <w:r w:rsidDel="00000000" w:rsidR="00000000" w:rsidRPr="00000000">
        <w:rPr>
          <w:rtl w:val="0"/>
        </w:rPr>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-2176</wp:posOffset>
                </wp:positionH>
                <wp:positionV relativeFrom="paragraph">
                  <wp:posOffset>-75865</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Roboto" w:cs="Roboto" w:eastAsia="Roboto" w:hAnsi="Roboto"/>
        <w:color w:val="172b4d"/>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project-locations"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NWTbp6I/MbBoLZrvDWVOsNblgA==">AMUW2mVT5jpr1M7lKXRw7y1wH19u0h1+Sas50odjEnhYGGxk5hqXRr9BUWiuKBMA/lf9pWZxx9DshzEMYkSrMG+xSTFm9FyfUtpkIyLd9Zc25yk/3FnLgR5p9uTPMbazo1FnNWgf+EVU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