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1F11A" w14:textId="38A9D354" w:rsidR="00782483" w:rsidRPr="007162E2" w:rsidRDefault="00782483" w:rsidP="00782483">
      <w:pPr>
        <w:tabs>
          <w:tab w:val="left" w:pos="5400"/>
        </w:tabs>
        <w:jc w:val="right"/>
        <w:rPr>
          <w:rFonts w:ascii="Calibri" w:hAnsi="Calibri" w:cs="Calibri"/>
          <w:sz w:val="22"/>
          <w:szCs w:val="22"/>
        </w:rPr>
      </w:pPr>
      <w:r w:rsidRPr="007162E2">
        <w:rPr>
          <w:rFonts w:ascii="Calibri" w:hAnsi="Calibri" w:cs="Calibri"/>
          <w:sz w:val="22"/>
          <w:szCs w:val="22"/>
        </w:rPr>
        <w:t xml:space="preserve">Date:  </w:t>
      </w:r>
      <w:r w:rsidR="00952741">
        <w:rPr>
          <w:rFonts w:ascii="Calibri" w:hAnsi="Calibri" w:cs="Calibri"/>
          <w:sz w:val="22"/>
          <w:szCs w:val="22"/>
        </w:rPr>
        <w:t>08</w:t>
      </w:r>
      <w:r w:rsidR="00D71102">
        <w:rPr>
          <w:rFonts w:ascii="Calibri" w:hAnsi="Calibri" w:cs="Calibri"/>
          <w:sz w:val="22"/>
          <w:szCs w:val="22"/>
        </w:rPr>
        <w:t>/0</w:t>
      </w:r>
      <w:r w:rsidR="00952741">
        <w:rPr>
          <w:rFonts w:ascii="Calibri" w:hAnsi="Calibri" w:cs="Calibri"/>
          <w:sz w:val="22"/>
          <w:szCs w:val="22"/>
        </w:rPr>
        <w:t>2</w:t>
      </w:r>
      <w:r w:rsidR="00D71102">
        <w:rPr>
          <w:rFonts w:ascii="Calibri" w:hAnsi="Calibri" w:cs="Calibri"/>
          <w:sz w:val="22"/>
          <w:szCs w:val="22"/>
        </w:rPr>
        <w:t>/202</w:t>
      </w:r>
      <w:r w:rsidR="00062F6C">
        <w:rPr>
          <w:rFonts w:ascii="Calibri" w:hAnsi="Calibri" w:cs="Calibri"/>
          <w:sz w:val="22"/>
          <w:szCs w:val="22"/>
        </w:rPr>
        <w:t>1</w:t>
      </w:r>
    </w:p>
    <w:p w14:paraId="6C2B6D66" w14:textId="77777777" w:rsidR="00782483" w:rsidRPr="007162E2" w:rsidRDefault="00782483" w:rsidP="00782483">
      <w:pPr>
        <w:tabs>
          <w:tab w:val="left" w:pos="-180"/>
          <w:tab w:val="right" w:pos="1980"/>
          <w:tab w:val="left" w:pos="2160"/>
          <w:tab w:val="left" w:pos="4320"/>
        </w:tabs>
        <w:rPr>
          <w:rFonts w:ascii="Calibri" w:hAnsi="Calibri" w:cs="Calibri"/>
        </w:rPr>
      </w:pPr>
    </w:p>
    <w:p w14:paraId="5910E51A" w14:textId="77777777" w:rsidR="00782483" w:rsidRPr="00782483" w:rsidRDefault="00782483" w:rsidP="00782483">
      <w:pPr>
        <w:tabs>
          <w:tab w:val="left" w:pos="-180"/>
          <w:tab w:val="right" w:pos="1980"/>
          <w:tab w:val="left" w:pos="2160"/>
          <w:tab w:val="left" w:pos="4320"/>
        </w:tabs>
        <w:rPr>
          <w:rFonts w:ascii="Calibri" w:hAnsi="Calibri" w:cs="Calibri"/>
          <w:b/>
          <w:sz w:val="28"/>
          <w:szCs w:val="28"/>
        </w:rPr>
      </w:pPr>
    </w:p>
    <w:p w14:paraId="78320ACE" w14:textId="77777777"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 xml:space="preserve">REQUEST FOR QUOTATION </w:t>
      </w:r>
    </w:p>
    <w:p w14:paraId="32D58469" w14:textId="229FF643" w:rsidR="00782483" w:rsidRPr="00C415F5" w:rsidRDefault="00782483" w:rsidP="00782483">
      <w:pPr>
        <w:pStyle w:val="Caption"/>
        <w:rPr>
          <w:rFonts w:ascii="Calibri" w:hAnsi="Calibri" w:cs="Calibri"/>
          <w:sz w:val="26"/>
          <w:szCs w:val="26"/>
        </w:rPr>
      </w:pPr>
      <w:r w:rsidRPr="00C415F5">
        <w:rPr>
          <w:rFonts w:ascii="Calibri" w:hAnsi="Calibri" w:cs="Calibri"/>
          <w:sz w:val="26"/>
          <w:szCs w:val="26"/>
        </w:rPr>
        <w:t>RFQ Nº UNFPA/</w:t>
      </w:r>
      <w:r w:rsidR="00432D0F" w:rsidRPr="00C415F5">
        <w:rPr>
          <w:rFonts w:ascii="Calibri" w:hAnsi="Calibri" w:cs="Calibri"/>
          <w:sz w:val="26"/>
          <w:szCs w:val="26"/>
        </w:rPr>
        <w:t>MMR</w:t>
      </w:r>
      <w:r w:rsidRPr="00C415F5">
        <w:rPr>
          <w:rFonts w:ascii="Calibri" w:hAnsi="Calibri" w:cs="Calibri"/>
          <w:sz w:val="26"/>
          <w:szCs w:val="26"/>
        </w:rPr>
        <w:t>/RFQ/</w:t>
      </w:r>
      <w:r w:rsidR="00432D0F" w:rsidRPr="00C415F5">
        <w:rPr>
          <w:rFonts w:ascii="Calibri" w:hAnsi="Calibri" w:cs="Calibri"/>
          <w:sz w:val="26"/>
          <w:szCs w:val="26"/>
        </w:rPr>
        <w:t>2</w:t>
      </w:r>
      <w:r w:rsidR="00062F6C" w:rsidRPr="00C415F5">
        <w:rPr>
          <w:rFonts w:ascii="Calibri" w:hAnsi="Calibri" w:cs="Calibri"/>
          <w:sz w:val="26"/>
          <w:szCs w:val="26"/>
        </w:rPr>
        <w:t>1</w:t>
      </w:r>
      <w:r w:rsidRPr="00C415F5">
        <w:rPr>
          <w:rFonts w:ascii="Calibri" w:hAnsi="Calibri" w:cs="Calibri"/>
          <w:sz w:val="26"/>
          <w:szCs w:val="26"/>
        </w:rPr>
        <w:t>/</w:t>
      </w:r>
      <w:r w:rsidR="00432D0F" w:rsidRPr="00C415F5">
        <w:rPr>
          <w:rFonts w:ascii="Calibri" w:hAnsi="Calibri" w:cs="Calibri"/>
          <w:sz w:val="26"/>
          <w:szCs w:val="26"/>
        </w:rPr>
        <w:t>0</w:t>
      </w:r>
      <w:r w:rsidR="00062F6C" w:rsidRPr="00C415F5">
        <w:rPr>
          <w:rFonts w:ascii="Calibri" w:hAnsi="Calibri" w:cs="Calibri"/>
          <w:sz w:val="26"/>
          <w:szCs w:val="26"/>
        </w:rPr>
        <w:t>01</w:t>
      </w:r>
      <w:r w:rsidRPr="00C415F5">
        <w:rPr>
          <w:rFonts w:ascii="Calibri" w:hAnsi="Calibri" w:cs="Calibri"/>
          <w:sz w:val="26"/>
          <w:szCs w:val="26"/>
        </w:rPr>
        <w:t xml:space="preserve"> </w:t>
      </w:r>
    </w:p>
    <w:p w14:paraId="4445887C" w14:textId="77777777" w:rsidR="00782483" w:rsidRPr="00C415F5" w:rsidRDefault="00782483" w:rsidP="00782483">
      <w:pPr>
        <w:jc w:val="center"/>
        <w:rPr>
          <w:rFonts w:ascii="Calibri" w:hAnsi="Calibri" w:cs="Calibri"/>
          <w:sz w:val="22"/>
          <w:szCs w:val="22"/>
        </w:rPr>
      </w:pPr>
    </w:p>
    <w:p w14:paraId="3A91DCCE" w14:textId="77777777"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7162E2">
        <w:rPr>
          <w:rFonts w:ascii="Calibri" w:hAnsi="Calibri" w:cs="Calibri"/>
          <w:sz w:val="22"/>
          <w:szCs w:val="22"/>
        </w:rPr>
        <w:t>Dear Sir/Madam,</w:t>
      </w:r>
    </w:p>
    <w:p w14:paraId="08D0A9EC" w14:textId="77777777"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14:paraId="48138977" w14:textId="77777777" w:rsidR="00782483" w:rsidRPr="00C82838" w:rsidRDefault="00D435BB" w:rsidP="00782483">
      <w:pPr>
        <w:jc w:val="both"/>
        <w:rPr>
          <w:rFonts w:ascii="Calibri" w:hAnsi="Calibri" w:cs="Calibri"/>
          <w:sz w:val="22"/>
          <w:szCs w:val="22"/>
        </w:rPr>
      </w:pPr>
      <w:r>
        <w:rPr>
          <w:rFonts w:ascii="Calibri" w:hAnsi="Calibri" w:cs="Calibri"/>
          <w:sz w:val="22"/>
          <w:szCs w:val="22"/>
        </w:rPr>
        <w:t>UNFPA</w:t>
      </w:r>
      <w:r w:rsidRPr="00C82838">
        <w:rPr>
          <w:rFonts w:ascii="Calibri" w:hAnsi="Calibri" w:cs="Calibri"/>
          <w:sz w:val="22"/>
          <w:szCs w:val="22"/>
        </w:rPr>
        <w:t xml:space="preserve"> </w:t>
      </w:r>
      <w:r w:rsidR="00782483" w:rsidRPr="00C82838">
        <w:rPr>
          <w:rFonts w:ascii="Calibri" w:hAnsi="Calibri" w:cs="Calibri"/>
          <w:sz w:val="22"/>
          <w:szCs w:val="22"/>
        </w:rPr>
        <w:t>hereby solicit</w:t>
      </w:r>
      <w:r>
        <w:rPr>
          <w:rFonts w:ascii="Calibri" w:hAnsi="Calibri" w:cs="Calibri"/>
          <w:sz w:val="22"/>
          <w:szCs w:val="22"/>
        </w:rPr>
        <w:t>s</w:t>
      </w:r>
      <w:r w:rsidR="00782483" w:rsidRPr="00C82838">
        <w:rPr>
          <w:rFonts w:ascii="Calibri" w:hAnsi="Calibri" w:cs="Calibri"/>
          <w:sz w:val="22"/>
          <w:szCs w:val="22"/>
        </w:rPr>
        <w:t xml:space="preserve"> </w:t>
      </w:r>
      <w:r>
        <w:rPr>
          <w:rFonts w:ascii="Calibri" w:hAnsi="Calibri" w:cs="Calibri"/>
          <w:sz w:val="22"/>
          <w:szCs w:val="22"/>
        </w:rPr>
        <w:t xml:space="preserve">a </w:t>
      </w:r>
      <w:r w:rsidR="00782483" w:rsidRPr="00C82838">
        <w:rPr>
          <w:rFonts w:ascii="Calibri" w:hAnsi="Calibri" w:cs="Calibri"/>
          <w:sz w:val="22"/>
          <w:szCs w:val="22"/>
        </w:rPr>
        <w:t>quotation for the following service:</w:t>
      </w:r>
    </w:p>
    <w:p w14:paraId="308D860E" w14:textId="77777777" w:rsidR="00782483" w:rsidRPr="00C82838" w:rsidRDefault="00782483" w:rsidP="00782483">
      <w:pPr>
        <w:jc w:val="both"/>
        <w:rPr>
          <w:rFonts w:ascii="Calibri" w:hAnsi="Calibri" w:cs="Calibri"/>
          <w:sz w:val="22"/>
          <w:szCs w:val="22"/>
        </w:rPr>
      </w:pPr>
    </w:p>
    <w:p w14:paraId="39073EC4" w14:textId="790855E7" w:rsidR="00782483" w:rsidRPr="00062F6C" w:rsidRDefault="00062F6C" w:rsidP="00782483">
      <w:pPr>
        <w:pStyle w:val="letter"/>
        <w:jc w:val="both"/>
        <w:rPr>
          <w:rFonts w:ascii="Calibri" w:hAnsi="Calibri" w:cs="Calibri"/>
          <w:bCs/>
          <w:i/>
          <w:iCs/>
          <w:sz w:val="22"/>
          <w:szCs w:val="22"/>
        </w:rPr>
      </w:pPr>
      <w:r w:rsidRPr="00062F6C">
        <w:rPr>
          <w:rFonts w:ascii="Calibri" w:hAnsi="Calibri" w:cs="Calibri"/>
          <w:bCs/>
          <w:i/>
          <w:iCs/>
          <w:sz w:val="22"/>
          <w:szCs w:val="22"/>
          <w:highlight w:val="green"/>
        </w:rPr>
        <w:t xml:space="preserve">Dissemination of Comprehensive Sexuality Education key messages to young key populations through </w:t>
      </w:r>
      <w:proofErr w:type="gramStart"/>
      <w:r w:rsidRPr="00062F6C">
        <w:rPr>
          <w:rFonts w:ascii="Calibri" w:hAnsi="Calibri" w:cs="Calibri"/>
          <w:bCs/>
          <w:i/>
          <w:iCs/>
          <w:sz w:val="22"/>
          <w:szCs w:val="22"/>
          <w:highlight w:val="green"/>
        </w:rPr>
        <w:t>short animated</w:t>
      </w:r>
      <w:proofErr w:type="gramEnd"/>
      <w:r w:rsidRPr="00062F6C">
        <w:rPr>
          <w:rFonts w:ascii="Calibri" w:hAnsi="Calibri" w:cs="Calibri"/>
          <w:bCs/>
          <w:i/>
          <w:iCs/>
          <w:sz w:val="22"/>
          <w:szCs w:val="22"/>
          <w:highlight w:val="green"/>
        </w:rPr>
        <w:t xml:space="preserve"> videos and discussion guide as a communication tool, and strengthening of referral pathways for linkages with service providers</w:t>
      </w:r>
    </w:p>
    <w:p w14:paraId="4FD4868A" w14:textId="77777777" w:rsidR="00062F6C" w:rsidRPr="007162E2" w:rsidRDefault="00062F6C" w:rsidP="00782483">
      <w:pPr>
        <w:pStyle w:val="letter"/>
        <w:jc w:val="both"/>
        <w:rPr>
          <w:rFonts w:ascii="Calibri" w:hAnsi="Calibri" w:cs="Calibri"/>
          <w:sz w:val="22"/>
          <w:szCs w:val="22"/>
        </w:rPr>
      </w:pPr>
    </w:p>
    <w:p w14:paraId="65FFC09D" w14:textId="77777777" w:rsidR="00265941" w:rsidRDefault="00782483" w:rsidP="00CC3536">
      <w:pPr>
        <w:jc w:val="both"/>
        <w:rPr>
          <w:rFonts w:ascii="Calibri" w:hAnsi="Calibri" w:cs="Calibri"/>
          <w:sz w:val="22"/>
          <w:szCs w:val="22"/>
        </w:rPr>
      </w:pPr>
      <w:r w:rsidRPr="007162E2">
        <w:rPr>
          <w:rFonts w:ascii="Calibri" w:hAnsi="Calibri" w:cs="Calibri"/>
          <w:sz w:val="22"/>
          <w:szCs w:val="22"/>
        </w:rPr>
        <w:t>UNFPA requires the provision of</w:t>
      </w:r>
      <w:r w:rsidR="00D71102">
        <w:rPr>
          <w:rFonts w:ascii="Calibri" w:hAnsi="Calibri" w:cs="Calibri"/>
          <w:sz w:val="22"/>
          <w:szCs w:val="22"/>
        </w:rPr>
        <w:t xml:space="preserve"> </w:t>
      </w:r>
      <w:r w:rsidR="00597C37">
        <w:rPr>
          <w:rFonts w:ascii="Calibri" w:hAnsi="Calibri" w:cs="Calibri"/>
          <w:sz w:val="22"/>
          <w:szCs w:val="22"/>
        </w:rPr>
        <w:t xml:space="preserve">the service </w:t>
      </w:r>
      <w:r w:rsidR="00D71102">
        <w:rPr>
          <w:rFonts w:ascii="Calibri" w:hAnsi="Calibri" w:cs="Calibri"/>
          <w:sz w:val="22"/>
          <w:szCs w:val="22"/>
        </w:rPr>
        <w:t xml:space="preserve">as per </w:t>
      </w:r>
      <w:r w:rsidR="00F05340">
        <w:rPr>
          <w:rFonts w:ascii="Calibri" w:hAnsi="Calibri" w:cs="Calibri"/>
          <w:sz w:val="22"/>
          <w:szCs w:val="22"/>
        </w:rPr>
        <w:t xml:space="preserve">below mentioned </w:t>
      </w:r>
      <w:proofErr w:type="spellStart"/>
      <w:r w:rsidR="00D71102">
        <w:rPr>
          <w:rFonts w:ascii="Calibri" w:hAnsi="Calibri" w:cs="Calibri"/>
          <w:sz w:val="22"/>
          <w:szCs w:val="22"/>
        </w:rPr>
        <w:t>ToR</w:t>
      </w:r>
      <w:proofErr w:type="spellEnd"/>
      <w:r w:rsidR="00492D29">
        <w:rPr>
          <w:rFonts w:ascii="Calibri" w:hAnsi="Calibri" w:cs="Calibri"/>
          <w:sz w:val="22"/>
          <w:szCs w:val="22"/>
        </w:rPr>
        <w:t xml:space="preserve">. </w:t>
      </w:r>
    </w:p>
    <w:p w14:paraId="1F8D37F4" w14:textId="77777777" w:rsidR="00265941" w:rsidRDefault="00265941" w:rsidP="00CC3536">
      <w:pPr>
        <w:jc w:val="both"/>
        <w:rPr>
          <w:rFonts w:ascii="Calibri" w:hAnsi="Calibri" w:cs="Calibri"/>
          <w:sz w:val="22"/>
          <w:szCs w:val="22"/>
        </w:rPr>
      </w:pPr>
    </w:p>
    <w:p w14:paraId="07A85B38" w14:textId="1EAD0FC1" w:rsidR="00782483" w:rsidRPr="00C82838" w:rsidRDefault="00492D29" w:rsidP="00CC3536">
      <w:pPr>
        <w:jc w:val="both"/>
        <w:rPr>
          <w:rFonts w:ascii="Calibri" w:hAnsi="Calibri" w:cs="Calibri"/>
          <w:sz w:val="22"/>
          <w:szCs w:val="22"/>
        </w:rPr>
      </w:pPr>
      <w:r w:rsidRPr="00492D29">
        <w:rPr>
          <w:rFonts w:ascii="Calibri" w:hAnsi="Calibri" w:cs="Calibri"/>
          <w:sz w:val="22"/>
          <w:szCs w:val="22"/>
        </w:rPr>
        <w:t xml:space="preserve">This </w:t>
      </w:r>
      <w:r>
        <w:rPr>
          <w:rFonts w:ascii="Calibri" w:hAnsi="Calibri" w:cs="Calibri"/>
          <w:sz w:val="22"/>
          <w:szCs w:val="22"/>
        </w:rPr>
        <w:t xml:space="preserve">Request for Quotation </w:t>
      </w:r>
      <w:r w:rsidRPr="00492D29">
        <w:rPr>
          <w:rFonts w:ascii="Calibri" w:hAnsi="Calibri" w:cs="Calibri"/>
          <w:sz w:val="22"/>
          <w:szCs w:val="22"/>
        </w:rPr>
        <w:t xml:space="preserve">is open to all </w:t>
      </w:r>
      <w:r w:rsidR="00952741" w:rsidRPr="00492D29">
        <w:rPr>
          <w:rFonts w:ascii="Calibri" w:hAnsi="Calibri" w:cs="Calibri"/>
          <w:sz w:val="22"/>
          <w:szCs w:val="22"/>
        </w:rPr>
        <w:t>legally constituted</w:t>
      </w:r>
      <w:r w:rsidRPr="00492D29">
        <w:rPr>
          <w:rFonts w:ascii="Calibri" w:hAnsi="Calibri" w:cs="Calibri"/>
          <w:sz w:val="22"/>
          <w:szCs w:val="22"/>
        </w:rPr>
        <w:t xml:space="preserve"> companies that can provide the requested </w:t>
      </w:r>
      <w:r w:rsidR="00D71102">
        <w:rPr>
          <w:rFonts w:ascii="Calibri" w:hAnsi="Calibri" w:cs="Calibri"/>
          <w:sz w:val="22"/>
          <w:szCs w:val="22"/>
        </w:rPr>
        <w:t xml:space="preserve">service </w:t>
      </w:r>
      <w:r w:rsidRPr="00492D29">
        <w:rPr>
          <w:rFonts w:ascii="Calibri" w:hAnsi="Calibri" w:cs="Calibri"/>
          <w:sz w:val="22"/>
          <w:szCs w:val="22"/>
        </w:rPr>
        <w:t xml:space="preserve">and have legal capacity to </w:t>
      </w:r>
      <w:r w:rsidR="00D71102">
        <w:rPr>
          <w:rFonts w:ascii="Calibri" w:hAnsi="Calibri" w:cs="Calibri"/>
          <w:sz w:val="22"/>
          <w:szCs w:val="22"/>
        </w:rPr>
        <w:t xml:space="preserve">perform </w:t>
      </w:r>
      <w:r w:rsidRPr="00492D29">
        <w:rPr>
          <w:rFonts w:ascii="Calibri" w:hAnsi="Calibri" w:cs="Calibri"/>
          <w:sz w:val="22"/>
          <w:szCs w:val="22"/>
        </w:rPr>
        <w:t>in the country, or through an authorized representative.</w:t>
      </w:r>
    </w:p>
    <w:p w14:paraId="460E5E6D" w14:textId="77777777" w:rsidR="00782483" w:rsidRPr="00B151C5" w:rsidRDefault="00782483" w:rsidP="00CC3536">
      <w:pPr>
        <w:jc w:val="both"/>
        <w:rPr>
          <w:rFonts w:ascii="Calibri" w:hAnsi="Calibri" w:cs="Calibri"/>
          <w:sz w:val="22"/>
          <w:szCs w:val="22"/>
        </w:rPr>
      </w:pPr>
    </w:p>
    <w:p w14:paraId="3049633A" w14:textId="77777777" w:rsidR="00782483" w:rsidRPr="000D013A" w:rsidRDefault="00782483" w:rsidP="003D61D6">
      <w:pPr>
        <w:pStyle w:val="ListParagraph"/>
        <w:numPr>
          <w:ilvl w:val="0"/>
          <w:numId w:val="27"/>
        </w:numPr>
        <w:jc w:val="both"/>
        <w:rPr>
          <w:rFonts w:asciiTheme="minorHAnsi" w:hAnsiTheme="minorHAnsi" w:cs="Calibri"/>
          <w:b/>
          <w:szCs w:val="22"/>
        </w:rPr>
      </w:pPr>
      <w:r w:rsidRPr="000D013A">
        <w:rPr>
          <w:rFonts w:asciiTheme="minorHAnsi" w:hAnsiTheme="minorHAnsi" w:cs="Calibri"/>
          <w:b/>
          <w:szCs w:val="22"/>
        </w:rPr>
        <w:t>About UNFPA</w:t>
      </w:r>
    </w:p>
    <w:p w14:paraId="14A86DB2" w14:textId="5D9DDC37"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the United Nations Population Fund (UNFPA), is an international development agency that </w:t>
      </w:r>
      <w:r w:rsidR="00047C0C" w:rsidRPr="00B151C5">
        <w:rPr>
          <w:rFonts w:asciiTheme="minorHAnsi" w:hAnsiTheme="minorHAnsi" w:cs="Helvetica"/>
          <w:sz w:val="22"/>
          <w:szCs w:val="22"/>
          <w:shd w:val="clear" w:color="auto" w:fill="FFFFFF"/>
        </w:rPr>
        <w:t xml:space="preserve">works to deliver a world where every pregnancy is wanted, every </w:t>
      </w:r>
      <w:r w:rsidR="00062F6C" w:rsidRPr="00B151C5">
        <w:rPr>
          <w:rFonts w:asciiTheme="minorHAnsi" w:hAnsiTheme="minorHAnsi" w:cs="Helvetica"/>
          <w:sz w:val="22"/>
          <w:szCs w:val="22"/>
          <w:shd w:val="clear" w:color="auto" w:fill="FFFFFF"/>
        </w:rPr>
        <w:t>childbirth</w:t>
      </w:r>
      <w:r w:rsidR="00047C0C" w:rsidRPr="00B151C5">
        <w:rPr>
          <w:rFonts w:asciiTheme="minorHAnsi" w:hAnsiTheme="minorHAnsi" w:cs="Helvetica"/>
          <w:sz w:val="22"/>
          <w:szCs w:val="22"/>
          <w:shd w:val="clear" w:color="auto" w:fill="FFFFFF"/>
        </w:rPr>
        <w:t xml:space="preserve"> is safe and every young person’s potential is fulfilled.</w:t>
      </w:r>
      <w:r w:rsidRPr="00B151C5">
        <w:rPr>
          <w:rFonts w:asciiTheme="minorHAnsi" w:hAnsiTheme="minorHAnsi" w:cs="Calibri"/>
          <w:sz w:val="22"/>
          <w:szCs w:val="22"/>
        </w:rPr>
        <w:t xml:space="preserve">   </w:t>
      </w:r>
    </w:p>
    <w:p w14:paraId="1C850C19" w14:textId="77777777"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is the lead UN agency </w:t>
      </w:r>
      <w:r w:rsidR="00CF2100">
        <w:rPr>
          <w:rFonts w:asciiTheme="minorHAnsi" w:hAnsiTheme="minorHAnsi" w:cs="Calibri"/>
          <w:sz w:val="22"/>
          <w:szCs w:val="22"/>
        </w:rPr>
        <w:t>th</w:t>
      </w:r>
      <w:r w:rsidR="00047C0C" w:rsidRPr="00B151C5">
        <w:rPr>
          <w:rFonts w:asciiTheme="minorHAnsi" w:hAnsiTheme="minorHAnsi" w:cs="Helvetica"/>
          <w:sz w:val="22"/>
          <w:szCs w:val="22"/>
          <w:shd w:val="clear" w:color="auto" w:fill="FFFFFF"/>
        </w:rPr>
        <w:t>at expands the possibilities for women and young people to lead healthy sexual and reproductive lives.</w:t>
      </w:r>
      <w:r w:rsidRPr="00B151C5">
        <w:rPr>
          <w:rFonts w:asciiTheme="minorHAnsi" w:hAnsiTheme="minorHAnsi" w:cs="Calibri"/>
          <w:sz w:val="22"/>
          <w:szCs w:val="22"/>
        </w:rPr>
        <w:t xml:space="preserve"> To </w:t>
      </w:r>
      <w:r w:rsidR="00047C0C" w:rsidRPr="00B151C5">
        <w:rPr>
          <w:rFonts w:asciiTheme="minorHAnsi" w:hAnsiTheme="minorHAnsi" w:cs="Calibri"/>
          <w:sz w:val="22"/>
          <w:szCs w:val="22"/>
        </w:rPr>
        <w:t xml:space="preserve">read </w:t>
      </w:r>
      <w:r w:rsidRPr="00B151C5">
        <w:rPr>
          <w:rFonts w:asciiTheme="minorHAnsi" w:hAnsiTheme="minorHAnsi" w:cs="Calibri"/>
          <w:sz w:val="22"/>
          <w:szCs w:val="22"/>
        </w:rPr>
        <w:t xml:space="preserve">more about UNFPA, please go to: </w:t>
      </w:r>
      <w:hyperlink r:id="rId7" w:history="1">
        <w:r w:rsidRPr="00B151C5">
          <w:rPr>
            <w:rStyle w:val="Hyperlink"/>
            <w:rFonts w:asciiTheme="minorHAnsi" w:hAnsiTheme="minorHAnsi" w:cs="Calibri"/>
            <w:color w:val="0070C0"/>
            <w:sz w:val="22"/>
            <w:szCs w:val="22"/>
          </w:rPr>
          <w:t>UNFPA about us</w:t>
        </w:r>
      </w:hyperlink>
    </w:p>
    <w:p w14:paraId="372DEB08" w14:textId="77777777" w:rsidR="00000C07" w:rsidRPr="000275EF" w:rsidRDefault="00000C07" w:rsidP="00CC3536">
      <w:pPr>
        <w:pStyle w:val="letter"/>
        <w:jc w:val="both"/>
        <w:rPr>
          <w:rFonts w:ascii="Calibri" w:hAnsi="Calibri" w:cs="Calibri"/>
          <w:sz w:val="22"/>
          <w:szCs w:val="22"/>
          <w:highlight w:val="cyan"/>
        </w:rPr>
      </w:pPr>
    </w:p>
    <w:p w14:paraId="779E6479" w14:textId="77777777" w:rsidR="00782483" w:rsidRPr="00F05340" w:rsidRDefault="00000C07" w:rsidP="00CC3536">
      <w:pPr>
        <w:jc w:val="both"/>
        <w:rPr>
          <w:rFonts w:ascii="Calibri" w:hAnsi="Calibri" w:cs="Calibri"/>
          <w:b/>
          <w:sz w:val="22"/>
          <w:szCs w:val="22"/>
        </w:rPr>
      </w:pPr>
      <w:r w:rsidRPr="00F05340">
        <w:rPr>
          <w:rFonts w:ascii="Calibri" w:hAnsi="Calibri" w:cs="Calibri"/>
          <w:b/>
          <w:sz w:val="22"/>
          <w:szCs w:val="22"/>
        </w:rPr>
        <w:t>II – Service Requirements</w:t>
      </w:r>
      <w:r w:rsidR="00D435BB" w:rsidRPr="00F05340">
        <w:rPr>
          <w:rFonts w:ascii="Calibri" w:hAnsi="Calibri" w:cs="Calibri"/>
          <w:b/>
          <w:sz w:val="22"/>
          <w:szCs w:val="22"/>
        </w:rPr>
        <w:t>/Terms of Reference (</w:t>
      </w:r>
      <w:proofErr w:type="spellStart"/>
      <w:r w:rsidR="00D435BB" w:rsidRPr="00F05340">
        <w:rPr>
          <w:rFonts w:ascii="Calibri" w:hAnsi="Calibri" w:cs="Calibri"/>
          <w:b/>
          <w:sz w:val="22"/>
          <w:szCs w:val="22"/>
        </w:rPr>
        <w:t>ToR</w:t>
      </w:r>
      <w:proofErr w:type="spellEnd"/>
      <w:r w:rsidR="00D435BB" w:rsidRPr="00F05340">
        <w:rPr>
          <w:rFonts w:ascii="Calibri" w:hAnsi="Calibri" w:cs="Calibri"/>
          <w:b/>
          <w:sz w:val="22"/>
          <w:szCs w:val="22"/>
        </w:rPr>
        <w:t>)</w:t>
      </w:r>
    </w:p>
    <w:p w14:paraId="12817C9B" w14:textId="4640C710" w:rsidR="00D71102" w:rsidRDefault="00D71102" w:rsidP="00CC3536">
      <w:pPr>
        <w:jc w:val="both"/>
        <w:rPr>
          <w:rFonts w:ascii="Calibri" w:hAnsi="Calibri" w:cs="Calibri"/>
          <w:b/>
          <w:sz w:val="22"/>
          <w:szCs w:val="22"/>
          <w:highlight w:val="cyan"/>
        </w:rPr>
      </w:pPr>
    </w:p>
    <w:p w14:paraId="2EEB70B7" w14:textId="77777777" w:rsidR="00062F6C" w:rsidRPr="00062F6C" w:rsidRDefault="00062F6C" w:rsidP="00062F6C">
      <w:pPr>
        <w:spacing w:line="360" w:lineRule="auto"/>
        <w:jc w:val="both"/>
        <w:rPr>
          <w:rFonts w:asciiTheme="minorHAnsi" w:hAnsiTheme="minorHAnsi" w:cstheme="minorHAnsi"/>
          <w:b/>
          <w:sz w:val="22"/>
          <w:szCs w:val="22"/>
        </w:rPr>
      </w:pPr>
      <w:r w:rsidRPr="00062F6C">
        <w:rPr>
          <w:rFonts w:asciiTheme="minorHAnsi" w:hAnsiTheme="minorHAnsi" w:cstheme="minorHAnsi"/>
          <w:b/>
          <w:sz w:val="22"/>
          <w:szCs w:val="22"/>
        </w:rPr>
        <w:t>Background</w:t>
      </w:r>
    </w:p>
    <w:p w14:paraId="194FEB4F"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UNFPA, the United Nations Reproductive Health Fund, is the lead UN agency for delivering a world</w:t>
      </w:r>
    </w:p>
    <w:p w14:paraId="2A02EC79"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where every pregnancy is wanted, every birth is safe, and every young person’s potential is</w:t>
      </w:r>
    </w:p>
    <w:p w14:paraId="45F10D65" w14:textId="0C161655"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fulfilled. UNFPA is the lead UN agency for sexual and reproductive health and gender-based violence interventions in Myanmar, with field offices in six locations, including Kachin, Northern Shan and Kayin. The field offices support the integrated service delivery of Sexual and Reproductive Health and Rights (SRHR), including HIV, and Gender Based Violence (GBV) prevention and response programming across humanitarian, </w:t>
      </w:r>
      <w:proofErr w:type="gramStart"/>
      <w:r w:rsidRPr="00062F6C">
        <w:rPr>
          <w:rFonts w:asciiTheme="minorHAnsi" w:hAnsiTheme="minorHAnsi" w:cstheme="minorHAnsi"/>
          <w:sz w:val="22"/>
          <w:szCs w:val="22"/>
        </w:rPr>
        <w:t>development</w:t>
      </w:r>
      <w:proofErr w:type="gramEnd"/>
      <w:r w:rsidRPr="00062F6C">
        <w:rPr>
          <w:rFonts w:asciiTheme="minorHAnsi" w:hAnsiTheme="minorHAnsi" w:cstheme="minorHAnsi"/>
          <w:sz w:val="22"/>
          <w:szCs w:val="22"/>
        </w:rPr>
        <w:t xml:space="preserve"> and peacebuilding nexus. The work is to support strengthened service delivery, greater coverage as well as leveraging social norm change at the community level, to give effect to </w:t>
      </w:r>
      <w:proofErr w:type="gramStart"/>
      <w:r w:rsidRPr="00062F6C">
        <w:rPr>
          <w:rFonts w:asciiTheme="minorHAnsi" w:hAnsiTheme="minorHAnsi" w:cstheme="minorHAnsi"/>
          <w:sz w:val="22"/>
          <w:szCs w:val="22"/>
        </w:rPr>
        <w:t>evidence based</w:t>
      </w:r>
      <w:proofErr w:type="gramEnd"/>
      <w:r w:rsidRPr="00062F6C">
        <w:rPr>
          <w:rFonts w:asciiTheme="minorHAnsi" w:hAnsiTheme="minorHAnsi" w:cstheme="minorHAnsi"/>
          <w:sz w:val="22"/>
          <w:szCs w:val="22"/>
        </w:rPr>
        <w:t xml:space="preserve"> policy and law development to achieve women’s human rights at the national level.</w:t>
      </w:r>
    </w:p>
    <w:p w14:paraId="4B9BBA66"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Young Key Populations (YKP) are at increased vulnerability for HIV infection and face stigma and discrimination on accessing services and information. Prevalence data indicates that conflict affected states are also among those with the highest HIV rates prioritized in the National Strategic Action Plan on HIV and AIDS. </w:t>
      </w:r>
      <w:proofErr w:type="gramStart"/>
      <w:r w:rsidRPr="00062F6C">
        <w:rPr>
          <w:rFonts w:asciiTheme="minorHAnsi" w:hAnsiTheme="minorHAnsi" w:cstheme="minorHAnsi"/>
          <w:sz w:val="22"/>
          <w:szCs w:val="22"/>
        </w:rPr>
        <w:t>In order to</w:t>
      </w:r>
      <w:proofErr w:type="gramEnd"/>
      <w:r w:rsidRPr="00062F6C">
        <w:rPr>
          <w:rFonts w:asciiTheme="minorHAnsi" w:hAnsiTheme="minorHAnsi" w:cstheme="minorHAnsi"/>
          <w:sz w:val="22"/>
          <w:szCs w:val="22"/>
        </w:rPr>
        <w:t xml:space="preserve"> tackle the issue, UNFPA has developed 12 video clips containing key messages on SRHR for the YKPs, through the financial support of Joint UN </w:t>
      </w:r>
      <w:proofErr w:type="spellStart"/>
      <w:r w:rsidRPr="00062F6C">
        <w:rPr>
          <w:rFonts w:asciiTheme="minorHAnsi" w:hAnsiTheme="minorHAnsi" w:cstheme="minorHAnsi"/>
          <w:sz w:val="22"/>
          <w:szCs w:val="22"/>
        </w:rPr>
        <w:t>Programme</w:t>
      </w:r>
      <w:proofErr w:type="spellEnd"/>
      <w:r w:rsidRPr="00062F6C">
        <w:rPr>
          <w:rFonts w:asciiTheme="minorHAnsi" w:hAnsiTheme="minorHAnsi" w:cstheme="minorHAnsi"/>
          <w:sz w:val="22"/>
          <w:szCs w:val="22"/>
        </w:rPr>
        <w:t xml:space="preserve"> of HIV/AIDS (UBRAF). </w:t>
      </w:r>
    </w:p>
    <w:p w14:paraId="304ACBAC" w14:textId="77777777" w:rsidR="00062F6C" w:rsidRPr="00062F6C" w:rsidRDefault="00062F6C" w:rsidP="00062F6C">
      <w:pPr>
        <w:jc w:val="both"/>
        <w:rPr>
          <w:rFonts w:asciiTheme="minorHAnsi" w:hAnsiTheme="minorHAnsi" w:cstheme="minorHAnsi"/>
          <w:sz w:val="22"/>
          <w:szCs w:val="22"/>
        </w:rPr>
      </w:pPr>
    </w:p>
    <w:p w14:paraId="40745F8C"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By using the developed video clips, UNFPA carried out pilot awareness raising among YKPs for the dissemination of SRHR key messages in three conflict affected states (Kachin, Northern </w:t>
      </w:r>
      <w:proofErr w:type="gramStart"/>
      <w:r w:rsidRPr="00062F6C">
        <w:rPr>
          <w:rFonts w:asciiTheme="minorHAnsi" w:hAnsiTheme="minorHAnsi" w:cstheme="minorHAnsi"/>
          <w:sz w:val="22"/>
          <w:szCs w:val="22"/>
        </w:rPr>
        <w:t>Shan</w:t>
      </w:r>
      <w:proofErr w:type="gramEnd"/>
      <w:r w:rsidRPr="00062F6C">
        <w:rPr>
          <w:rFonts w:asciiTheme="minorHAnsi" w:hAnsiTheme="minorHAnsi" w:cstheme="minorHAnsi"/>
          <w:sz w:val="22"/>
          <w:szCs w:val="22"/>
        </w:rPr>
        <w:t xml:space="preserve"> and Mon). The dissemination of key messages </w:t>
      </w:r>
      <w:proofErr w:type="gramStart"/>
      <w:r w:rsidRPr="00062F6C">
        <w:rPr>
          <w:rFonts w:asciiTheme="minorHAnsi" w:hAnsiTheme="minorHAnsi" w:cstheme="minorHAnsi"/>
          <w:sz w:val="22"/>
          <w:szCs w:val="22"/>
        </w:rPr>
        <w:t>were</w:t>
      </w:r>
      <w:proofErr w:type="gramEnd"/>
      <w:r w:rsidRPr="00062F6C">
        <w:rPr>
          <w:rFonts w:asciiTheme="minorHAnsi" w:hAnsiTheme="minorHAnsi" w:cstheme="minorHAnsi"/>
          <w:sz w:val="22"/>
          <w:szCs w:val="22"/>
        </w:rPr>
        <w:t xml:space="preserve"> conducted through peer educators of Myanmar Youth Stars (MYS) in Myitkyina, Lashio and </w:t>
      </w:r>
      <w:proofErr w:type="spellStart"/>
      <w:r w:rsidRPr="00062F6C">
        <w:rPr>
          <w:rFonts w:asciiTheme="minorHAnsi" w:hAnsiTheme="minorHAnsi" w:cstheme="minorHAnsi"/>
          <w:sz w:val="22"/>
          <w:szCs w:val="22"/>
        </w:rPr>
        <w:t>Mawlamyine</w:t>
      </w:r>
      <w:proofErr w:type="spellEnd"/>
      <w:r w:rsidRPr="00062F6C">
        <w:rPr>
          <w:rFonts w:asciiTheme="minorHAnsi" w:hAnsiTheme="minorHAnsi" w:cstheme="minorHAnsi"/>
          <w:sz w:val="22"/>
          <w:szCs w:val="22"/>
        </w:rPr>
        <w:t xml:space="preserve">. With the situation of COVID-19, MYS changed the modality of conducting </w:t>
      </w:r>
      <w:r w:rsidRPr="00062F6C">
        <w:rPr>
          <w:rFonts w:asciiTheme="minorHAnsi" w:hAnsiTheme="minorHAnsi" w:cstheme="minorHAnsi"/>
          <w:sz w:val="22"/>
          <w:szCs w:val="22"/>
        </w:rPr>
        <w:lastRenderedPageBreak/>
        <w:t xml:space="preserve">education session from physical session to online session. After successful pilot findings in 2019-2020, UNFPA will continue education activities among YKPs in the same States. The goal of the project is to ensure that YKP in the named areas have access to sexual and reproductive health information, as well as non-stigmatized services. In 2021, UNFPA will enhance the awareness raising activities either in person or online depending on COVID-19 situation and strengthen the referral pathways for YKPs through effective coordination. </w:t>
      </w:r>
    </w:p>
    <w:p w14:paraId="4B826470" w14:textId="77777777" w:rsidR="00062F6C" w:rsidRPr="00062F6C" w:rsidRDefault="00062F6C" w:rsidP="00062F6C">
      <w:pPr>
        <w:rPr>
          <w:rFonts w:asciiTheme="minorHAnsi" w:hAnsiTheme="minorHAnsi" w:cstheme="minorHAnsi"/>
          <w:b/>
          <w:sz w:val="22"/>
          <w:szCs w:val="22"/>
        </w:rPr>
      </w:pPr>
    </w:p>
    <w:p w14:paraId="6453E9B6" w14:textId="77777777" w:rsidR="00062F6C" w:rsidRPr="00062F6C" w:rsidRDefault="00062F6C" w:rsidP="00062F6C">
      <w:pPr>
        <w:rPr>
          <w:rFonts w:asciiTheme="minorHAnsi" w:hAnsiTheme="minorHAnsi" w:cstheme="minorHAnsi"/>
          <w:b/>
          <w:sz w:val="22"/>
          <w:szCs w:val="22"/>
        </w:rPr>
      </w:pPr>
      <w:r w:rsidRPr="00062F6C">
        <w:rPr>
          <w:rFonts w:asciiTheme="minorHAnsi" w:hAnsiTheme="minorHAnsi" w:cstheme="minorHAnsi"/>
          <w:b/>
          <w:sz w:val="22"/>
          <w:szCs w:val="22"/>
        </w:rPr>
        <w:t>Development objective</w:t>
      </w:r>
    </w:p>
    <w:p w14:paraId="0239E0D5"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The service provider will be focusing on HIV prevention among YKP through an awareness raising </w:t>
      </w:r>
      <w:proofErr w:type="spellStart"/>
      <w:r w:rsidRPr="00062F6C">
        <w:rPr>
          <w:rFonts w:asciiTheme="minorHAnsi" w:hAnsiTheme="minorHAnsi" w:cstheme="minorHAnsi"/>
          <w:sz w:val="22"/>
          <w:szCs w:val="22"/>
        </w:rPr>
        <w:t>programme</w:t>
      </w:r>
      <w:proofErr w:type="spellEnd"/>
      <w:r w:rsidRPr="00062F6C">
        <w:rPr>
          <w:rFonts w:asciiTheme="minorHAnsi" w:hAnsiTheme="minorHAnsi" w:cstheme="minorHAnsi"/>
          <w:sz w:val="22"/>
          <w:szCs w:val="22"/>
        </w:rPr>
        <w:t xml:space="preserve"> focused on YKP’s rights to access to ASRH (adolescents sexual and reproductive health) information and services in 3 ethnic areas.” </w:t>
      </w:r>
    </w:p>
    <w:p w14:paraId="01730C92" w14:textId="77777777" w:rsidR="00062F6C" w:rsidRPr="00062F6C" w:rsidRDefault="00062F6C" w:rsidP="00062F6C">
      <w:pPr>
        <w:jc w:val="both"/>
        <w:rPr>
          <w:rFonts w:asciiTheme="minorHAnsi" w:hAnsiTheme="minorHAnsi" w:cstheme="minorHAnsi"/>
          <w:sz w:val="22"/>
          <w:szCs w:val="22"/>
        </w:rPr>
      </w:pPr>
    </w:p>
    <w:p w14:paraId="35B5F191" w14:textId="77777777" w:rsidR="00062F6C" w:rsidRPr="00062F6C" w:rsidRDefault="00062F6C" w:rsidP="00062F6C">
      <w:pPr>
        <w:rPr>
          <w:rFonts w:asciiTheme="minorHAnsi" w:hAnsiTheme="minorHAnsi" w:cstheme="minorHAnsi"/>
          <w:b/>
          <w:sz w:val="22"/>
          <w:szCs w:val="22"/>
        </w:rPr>
      </w:pPr>
      <w:r w:rsidRPr="00062F6C">
        <w:rPr>
          <w:rFonts w:asciiTheme="minorHAnsi" w:hAnsiTheme="minorHAnsi" w:cstheme="minorHAnsi"/>
          <w:b/>
          <w:sz w:val="22"/>
          <w:szCs w:val="22"/>
        </w:rPr>
        <w:t>Immediate objective</w:t>
      </w:r>
    </w:p>
    <w:p w14:paraId="20011ED0"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The service provider will lead awareness raising efforts to disseminate key messages on SRHR to YKPs and work with UNFPA and other relevant stakeholders to strengthen referral pathways and improved support from GBV and MHPSS service providers through coordination and consultation in three targeted states. </w:t>
      </w:r>
    </w:p>
    <w:p w14:paraId="6607E1CF"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The approach will include planning and preparation, implementation, monitoring and follow-up of the awareness raising and engagement with YKP networks as well as with the work to expand appropriate support available through service providers on the referral pathway.                </w:t>
      </w:r>
    </w:p>
    <w:p w14:paraId="576EB0A4" w14:textId="77777777" w:rsidR="00062F6C" w:rsidRPr="00062F6C" w:rsidRDefault="00062F6C" w:rsidP="00062F6C">
      <w:pPr>
        <w:pBdr>
          <w:top w:val="nil"/>
          <w:left w:val="nil"/>
          <w:bottom w:val="nil"/>
          <w:right w:val="nil"/>
          <w:between w:val="nil"/>
        </w:pBdr>
        <w:tabs>
          <w:tab w:val="left" w:pos="450"/>
        </w:tabs>
        <w:ind w:left="450" w:hanging="360"/>
        <w:jc w:val="both"/>
        <w:rPr>
          <w:rFonts w:asciiTheme="minorHAnsi" w:hAnsiTheme="minorHAnsi" w:cstheme="minorHAnsi"/>
          <w:color w:val="000000"/>
          <w:sz w:val="22"/>
          <w:szCs w:val="22"/>
        </w:rPr>
      </w:pPr>
    </w:p>
    <w:p w14:paraId="4C7B79BD" w14:textId="77777777" w:rsidR="00062F6C" w:rsidRPr="00062F6C" w:rsidRDefault="00062F6C" w:rsidP="00062F6C">
      <w:pPr>
        <w:spacing w:line="360" w:lineRule="auto"/>
        <w:jc w:val="both"/>
        <w:rPr>
          <w:rFonts w:asciiTheme="minorHAnsi" w:hAnsiTheme="minorHAnsi" w:cstheme="minorHAnsi"/>
          <w:b/>
          <w:sz w:val="22"/>
          <w:szCs w:val="22"/>
        </w:rPr>
      </w:pPr>
      <w:r w:rsidRPr="00062F6C">
        <w:rPr>
          <w:rFonts w:asciiTheme="minorHAnsi" w:hAnsiTheme="minorHAnsi" w:cstheme="minorHAnsi"/>
          <w:b/>
          <w:sz w:val="22"/>
          <w:szCs w:val="22"/>
        </w:rPr>
        <w:t xml:space="preserve">Outputs/ deliverables </w:t>
      </w:r>
    </w:p>
    <w:p w14:paraId="37FA32A9" w14:textId="77777777" w:rsidR="00062F6C" w:rsidRPr="00062F6C" w:rsidRDefault="00062F6C" w:rsidP="00062F6C">
      <w:pPr>
        <w:pBdr>
          <w:top w:val="nil"/>
          <w:left w:val="nil"/>
          <w:bottom w:val="nil"/>
          <w:right w:val="nil"/>
          <w:between w:val="nil"/>
        </w:pBdr>
        <w:tabs>
          <w:tab w:val="left" w:pos="450"/>
        </w:tabs>
        <w:ind w:left="90" w:hanging="360"/>
        <w:jc w:val="both"/>
        <w:rPr>
          <w:rFonts w:asciiTheme="minorHAnsi" w:hAnsiTheme="minorHAnsi" w:cstheme="minorHAnsi"/>
          <w:color w:val="000000"/>
          <w:sz w:val="22"/>
          <w:szCs w:val="22"/>
        </w:rPr>
      </w:pPr>
      <w:r w:rsidRPr="00062F6C">
        <w:rPr>
          <w:rFonts w:asciiTheme="minorHAnsi" w:hAnsiTheme="minorHAnsi" w:cstheme="minorHAnsi"/>
          <w:color w:val="000000"/>
          <w:sz w:val="22"/>
          <w:szCs w:val="22"/>
        </w:rPr>
        <w:t xml:space="preserve">The service provider is expected to produce the following outputs: </w:t>
      </w:r>
    </w:p>
    <w:p w14:paraId="14763F8F" w14:textId="148737BF" w:rsidR="00062F6C" w:rsidRPr="00062F6C" w:rsidRDefault="00062F6C" w:rsidP="00062F6C">
      <w:pPr>
        <w:pStyle w:val="ListParagraph"/>
        <w:numPr>
          <w:ilvl w:val="0"/>
          <w:numId w:val="36"/>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eastAsia="Calibri" w:hAnsiTheme="minorHAnsi" w:cstheme="minorHAnsi"/>
          <w:szCs w:val="22"/>
        </w:rPr>
        <w:t>Peer education sessions in three States (Kachin, Northern Shan, Mon States) for at least three sub-groups of YKPs (drug users, sex workers, and MSM, and transgender) organized and conducted reaching at least 500 YKP</w:t>
      </w:r>
    </w:p>
    <w:p w14:paraId="17711357" w14:textId="77777777" w:rsidR="00062F6C" w:rsidRPr="00062F6C" w:rsidRDefault="00062F6C" w:rsidP="00062F6C">
      <w:pPr>
        <w:numPr>
          <w:ilvl w:val="0"/>
          <w:numId w:val="36"/>
        </w:numPr>
        <w:pBdr>
          <w:top w:val="nil"/>
          <w:left w:val="nil"/>
          <w:bottom w:val="nil"/>
          <w:right w:val="nil"/>
          <w:between w:val="nil"/>
        </w:pBdr>
        <w:tabs>
          <w:tab w:val="left" w:pos="450"/>
        </w:tabs>
        <w:jc w:val="both"/>
        <w:rPr>
          <w:rFonts w:asciiTheme="minorHAnsi" w:hAnsiTheme="minorHAnsi" w:cstheme="minorHAnsi"/>
          <w:color w:val="000000"/>
          <w:sz w:val="22"/>
          <w:szCs w:val="22"/>
        </w:rPr>
      </w:pPr>
      <w:r w:rsidRPr="00062F6C">
        <w:rPr>
          <w:rFonts w:asciiTheme="minorHAnsi" w:hAnsiTheme="minorHAnsi" w:cstheme="minorHAnsi"/>
          <w:color w:val="000000"/>
          <w:sz w:val="22"/>
          <w:szCs w:val="22"/>
        </w:rPr>
        <w:t xml:space="preserve">Gender sensitive, safe and non-stigmatized referral pathways is revised and strengthened </w:t>
      </w:r>
    </w:p>
    <w:p w14:paraId="67FFA188" w14:textId="16B1A27E" w:rsidR="00062F6C" w:rsidRPr="00062F6C" w:rsidRDefault="00062F6C" w:rsidP="00062F6C">
      <w:pPr>
        <w:numPr>
          <w:ilvl w:val="0"/>
          <w:numId w:val="36"/>
        </w:numPr>
        <w:pBdr>
          <w:top w:val="nil"/>
          <w:left w:val="nil"/>
          <w:bottom w:val="nil"/>
          <w:right w:val="nil"/>
          <w:between w:val="nil"/>
        </w:pBdr>
        <w:tabs>
          <w:tab w:val="left" w:pos="450"/>
        </w:tabs>
        <w:jc w:val="both"/>
        <w:rPr>
          <w:rFonts w:asciiTheme="minorHAnsi" w:hAnsiTheme="minorHAnsi" w:cstheme="minorHAnsi"/>
          <w:color w:val="000000"/>
          <w:sz w:val="22"/>
          <w:szCs w:val="22"/>
        </w:rPr>
      </w:pPr>
      <w:r w:rsidRPr="00062F6C">
        <w:rPr>
          <w:rFonts w:asciiTheme="minorHAnsi" w:hAnsiTheme="minorHAnsi" w:cstheme="minorHAnsi"/>
          <w:color w:val="000000"/>
          <w:sz w:val="22"/>
          <w:szCs w:val="22"/>
        </w:rPr>
        <w:t xml:space="preserve">Report including monitoring of peer education sessions to measure changes in knowledge, attitudes and practices as a result of the </w:t>
      </w:r>
      <w:proofErr w:type="gramStart"/>
      <w:r w:rsidRPr="00062F6C">
        <w:rPr>
          <w:rFonts w:asciiTheme="minorHAnsi" w:hAnsiTheme="minorHAnsi" w:cstheme="minorHAnsi"/>
          <w:color w:val="000000"/>
          <w:sz w:val="22"/>
          <w:szCs w:val="22"/>
        </w:rPr>
        <w:t>sessions</w:t>
      </w:r>
      <w:proofErr w:type="gramEnd"/>
      <w:r w:rsidRPr="00062F6C">
        <w:rPr>
          <w:rFonts w:asciiTheme="minorHAnsi" w:hAnsiTheme="minorHAnsi" w:cstheme="minorHAnsi"/>
          <w:color w:val="000000"/>
          <w:sz w:val="22"/>
          <w:szCs w:val="22"/>
        </w:rPr>
        <w:t xml:space="preserve"> </w:t>
      </w:r>
    </w:p>
    <w:p w14:paraId="54E4CFB2" w14:textId="77777777" w:rsidR="00062F6C" w:rsidRPr="00062F6C" w:rsidRDefault="00062F6C" w:rsidP="00062F6C">
      <w:pPr>
        <w:numPr>
          <w:ilvl w:val="0"/>
          <w:numId w:val="36"/>
        </w:numPr>
        <w:pBdr>
          <w:top w:val="nil"/>
          <w:left w:val="nil"/>
          <w:bottom w:val="nil"/>
          <w:right w:val="nil"/>
          <w:between w:val="nil"/>
        </w:pBdr>
        <w:tabs>
          <w:tab w:val="left" w:pos="450"/>
        </w:tabs>
        <w:jc w:val="both"/>
        <w:rPr>
          <w:rFonts w:asciiTheme="minorHAnsi" w:hAnsiTheme="minorHAnsi" w:cstheme="minorHAnsi"/>
          <w:color w:val="000000"/>
          <w:sz w:val="22"/>
          <w:szCs w:val="22"/>
        </w:rPr>
      </w:pPr>
      <w:r w:rsidRPr="00062F6C">
        <w:rPr>
          <w:rFonts w:asciiTheme="minorHAnsi" w:hAnsiTheme="minorHAnsi" w:cstheme="minorHAnsi"/>
          <w:color w:val="000000"/>
          <w:sz w:val="22"/>
          <w:szCs w:val="22"/>
        </w:rPr>
        <w:t xml:space="preserve">Recommendations for future use of video and increase service coverage </w:t>
      </w:r>
    </w:p>
    <w:p w14:paraId="6900D214" w14:textId="77777777" w:rsidR="00062F6C" w:rsidRPr="00062F6C" w:rsidRDefault="00062F6C" w:rsidP="00062F6C">
      <w:pPr>
        <w:numPr>
          <w:ilvl w:val="0"/>
          <w:numId w:val="36"/>
        </w:numPr>
        <w:pBdr>
          <w:top w:val="nil"/>
          <w:left w:val="nil"/>
          <w:bottom w:val="nil"/>
          <w:right w:val="nil"/>
          <w:between w:val="nil"/>
        </w:pBdr>
        <w:tabs>
          <w:tab w:val="left" w:pos="450"/>
        </w:tabs>
        <w:jc w:val="both"/>
        <w:rPr>
          <w:rFonts w:asciiTheme="minorHAnsi" w:hAnsiTheme="minorHAnsi" w:cstheme="minorHAnsi"/>
          <w:color w:val="000000"/>
          <w:sz w:val="22"/>
          <w:szCs w:val="22"/>
        </w:rPr>
      </w:pPr>
      <w:r w:rsidRPr="00062F6C">
        <w:rPr>
          <w:rFonts w:asciiTheme="minorHAnsi" w:hAnsiTheme="minorHAnsi" w:cstheme="minorHAnsi"/>
          <w:color w:val="000000"/>
          <w:sz w:val="22"/>
          <w:szCs w:val="22"/>
        </w:rPr>
        <w:t xml:space="preserve">A minimum of 250 YKPs referred for SRHR services </w:t>
      </w:r>
    </w:p>
    <w:p w14:paraId="5F88311D" w14:textId="77777777" w:rsidR="00062F6C" w:rsidRPr="00062F6C" w:rsidRDefault="00062F6C" w:rsidP="00062F6C">
      <w:pPr>
        <w:pBdr>
          <w:top w:val="nil"/>
          <w:left w:val="nil"/>
          <w:bottom w:val="nil"/>
          <w:right w:val="nil"/>
          <w:between w:val="nil"/>
        </w:pBdr>
        <w:tabs>
          <w:tab w:val="left" w:pos="450"/>
        </w:tabs>
        <w:ind w:left="90" w:hanging="360"/>
        <w:jc w:val="both"/>
        <w:rPr>
          <w:rFonts w:asciiTheme="minorHAnsi" w:hAnsiTheme="minorHAnsi" w:cstheme="minorHAnsi"/>
          <w:color w:val="000000"/>
          <w:sz w:val="22"/>
          <w:szCs w:val="22"/>
        </w:rPr>
      </w:pPr>
    </w:p>
    <w:p w14:paraId="06D11C4D" w14:textId="77777777" w:rsidR="00062F6C" w:rsidRPr="00062F6C" w:rsidRDefault="00062F6C" w:rsidP="00062F6C">
      <w:pPr>
        <w:spacing w:line="360" w:lineRule="auto"/>
        <w:jc w:val="both"/>
        <w:rPr>
          <w:rFonts w:asciiTheme="minorHAnsi" w:hAnsiTheme="minorHAnsi" w:cstheme="minorHAnsi"/>
          <w:b/>
          <w:sz w:val="22"/>
          <w:szCs w:val="22"/>
        </w:rPr>
      </w:pPr>
      <w:r w:rsidRPr="00062F6C">
        <w:rPr>
          <w:rFonts w:asciiTheme="minorHAnsi" w:hAnsiTheme="minorHAnsi" w:cstheme="minorHAnsi"/>
          <w:b/>
          <w:sz w:val="22"/>
          <w:szCs w:val="22"/>
        </w:rPr>
        <w:t>Activities</w:t>
      </w:r>
    </w:p>
    <w:p w14:paraId="1F3765A1" w14:textId="4A4CC22D" w:rsidR="00062F6C" w:rsidRPr="00062F6C" w:rsidRDefault="00062F6C" w:rsidP="00062F6C">
      <w:pPr>
        <w:rPr>
          <w:rFonts w:asciiTheme="minorHAnsi" w:eastAsia="Cambria" w:hAnsiTheme="minorHAnsi" w:cstheme="minorHAnsi"/>
          <w:sz w:val="22"/>
          <w:szCs w:val="22"/>
        </w:rPr>
      </w:pPr>
      <w:r w:rsidRPr="00062F6C">
        <w:rPr>
          <w:rFonts w:asciiTheme="minorHAnsi" w:hAnsiTheme="minorHAnsi" w:cstheme="minorHAnsi"/>
          <w:sz w:val="22"/>
          <w:szCs w:val="22"/>
        </w:rPr>
        <w:t>The activities include but are not necessarily limited to the following tasks</w:t>
      </w:r>
      <w:r w:rsidRPr="00062F6C">
        <w:rPr>
          <w:rFonts w:asciiTheme="minorHAnsi" w:eastAsia="Cambria" w:hAnsiTheme="minorHAnsi" w:cstheme="minorHAnsi"/>
          <w:sz w:val="22"/>
          <w:szCs w:val="22"/>
        </w:rPr>
        <w:t>.</w:t>
      </w:r>
    </w:p>
    <w:p w14:paraId="5246B271" w14:textId="77777777" w:rsidR="00062F6C" w:rsidRPr="00062F6C" w:rsidRDefault="00062F6C" w:rsidP="00062F6C">
      <w:pPr>
        <w:rPr>
          <w:rFonts w:asciiTheme="minorHAnsi" w:eastAsia="Cambria" w:hAnsiTheme="minorHAnsi" w:cstheme="minorHAnsi"/>
          <w:sz w:val="22"/>
          <w:szCs w:val="22"/>
        </w:rPr>
      </w:pPr>
    </w:p>
    <w:tbl>
      <w:tblPr>
        <w:tblW w:w="10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3824"/>
        <w:gridCol w:w="1330"/>
      </w:tblGrid>
      <w:tr w:rsidR="00062F6C" w:rsidRPr="00062F6C" w14:paraId="45D3C2C4" w14:textId="77777777" w:rsidTr="00E07920">
        <w:trPr>
          <w:trHeight w:val="261"/>
        </w:trPr>
        <w:tc>
          <w:tcPr>
            <w:tcW w:w="4945" w:type="dxa"/>
          </w:tcPr>
          <w:p w14:paraId="2B42990C" w14:textId="77777777" w:rsidR="00062F6C" w:rsidRPr="00E07920" w:rsidRDefault="00062F6C" w:rsidP="00903A07">
            <w:pPr>
              <w:rPr>
                <w:rFonts w:asciiTheme="minorHAnsi" w:hAnsiTheme="minorHAnsi" w:cstheme="minorHAnsi"/>
                <w:b/>
                <w:bCs/>
                <w:sz w:val="22"/>
                <w:szCs w:val="22"/>
              </w:rPr>
            </w:pPr>
            <w:r w:rsidRPr="00E07920">
              <w:rPr>
                <w:rFonts w:asciiTheme="minorHAnsi" w:hAnsiTheme="minorHAnsi" w:cstheme="minorHAnsi"/>
                <w:b/>
                <w:bCs/>
                <w:sz w:val="22"/>
                <w:szCs w:val="22"/>
              </w:rPr>
              <w:t xml:space="preserve">Activities </w:t>
            </w:r>
          </w:p>
        </w:tc>
        <w:tc>
          <w:tcPr>
            <w:tcW w:w="3824" w:type="dxa"/>
          </w:tcPr>
          <w:p w14:paraId="34F626BE" w14:textId="77777777" w:rsidR="00062F6C" w:rsidRPr="00E07920" w:rsidRDefault="00062F6C" w:rsidP="00903A07">
            <w:pPr>
              <w:rPr>
                <w:rFonts w:asciiTheme="minorHAnsi" w:hAnsiTheme="minorHAnsi" w:cstheme="minorHAnsi"/>
                <w:b/>
                <w:bCs/>
                <w:sz w:val="22"/>
                <w:szCs w:val="22"/>
              </w:rPr>
            </w:pPr>
            <w:r w:rsidRPr="00E07920">
              <w:rPr>
                <w:rFonts w:asciiTheme="minorHAnsi" w:hAnsiTheme="minorHAnsi" w:cstheme="minorHAnsi"/>
                <w:b/>
                <w:bCs/>
                <w:sz w:val="22"/>
                <w:szCs w:val="22"/>
              </w:rPr>
              <w:t>Deliverables</w:t>
            </w:r>
          </w:p>
        </w:tc>
        <w:tc>
          <w:tcPr>
            <w:tcW w:w="1330" w:type="dxa"/>
          </w:tcPr>
          <w:p w14:paraId="62392881" w14:textId="77777777" w:rsidR="00062F6C" w:rsidRPr="00E07920" w:rsidRDefault="00062F6C" w:rsidP="00903A07">
            <w:pPr>
              <w:rPr>
                <w:rFonts w:asciiTheme="minorHAnsi" w:hAnsiTheme="minorHAnsi" w:cstheme="minorHAnsi"/>
                <w:b/>
                <w:bCs/>
                <w:sz w:val="22"/>
                <w:szCs w:val="22"/>
              </w:rPr>
            </w:pPr>
            <w:r w:rsidRPr="00E07920">
              <w:rPr>
                <w:rFonts w:asciiTheme="minorHAnsi" w:hAnsiTheme="minorHAnsi" w:cstheme="minorHAnsi"/>
                <w:b/>
                <w:bCs/>
                <w:sz w:val="22"/>
                <w:szCs w:val="22"/>
              </w:rPr>
              <w:t>Timeframe</w:t>
            </w:r>
          </w:p>
        </w:tc>
      </w:tr>
      <w:tr w:rsidR="00062F6C" w:rsidRPr="00062F6C" w14:paraId="4582F8B1" w14:textId="77777777" w:rsidTr="00E07920">
        <w:trPr>
          <w:trHeight w:val="791"/>
        </w:trPr>
        <w:tc>
          <w:tcPr>
            <w:tcW w:w="4945" w:type="dxa"/>
          </w:tcPr>
          <w:p w14:paraId="67E3B43D"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Initial meeting with UNFPA and preparation to understand assignment needs and assignment related timelines, including the detailed budget and reporting requirements.</w:t>
            </w:r>
          </w:p>
        </w:tc>
        <w:tc>
          <w:tcPr>
            <w:tcW w:w="3824" w:type="dxa"/>
          </w:tcPr>
          <w:p w14:paraId="25867C9A"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Detailed </w:t>
            </w:r>
            <w:proofErr w:type="gramStart"/>
            <w:r w:rsidRPr="00062F6C">
              <w:rPr>
                <w:rFonts w:asciiTheme="minorHAnsi" w:hAnsiTheme="minorHAnsi" w:cstheme="minorHAnsi"/>
                <w:sz w:val="22"/>
                <w:szCs w:val="22"/>
              </w:rPr>
              <w:t>implementation  plan</w:t>
            </w:r>
            <w:proofErr w:type="gramEnd"/>
          </w:p>
          <w:p w14:paraId="3366DDC3" w14:textId="77777777" w:rsidR="00062F6C" w:rsidRPr="00062F6C" w:rsidRDefault="00062F6C" w:rsidP="00903A07">
            <w:pPr>
              <w:rPr>
                <w:rFonts w:asciiTheme="minorHAnsi" w:hAnsiTheme="minorHAnsi" w:cstheme="minorHAnsi"/>
                <w:sz w:val="22"/>
                <w:szCs w:val="22"/>
              </w:rPr>
            </w:pPr>
          </w:p>
        </w:tc>
        <w:tc>
          <w:tcPr>
            <w:tcW w:w="1330" w:type="dxa"/>
          </w:tcPr>
          <w:p w14:paraId="0C565610"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End of Jan</w:t>
            </w:r>
          </w:p>
          <w:p w14:paraId="67305D95"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2021</w:t>
            </w:r>
          </w:p>
        </w:tc>
      </w:tr>
      <w:tr w:rsidR="00062F6C" w:rsidRPr="00062F6C" w14:paraId="46DA54C3" w14:textId="77777777" w:rsidTr="00E07920">
        <w:trPr>
          <w:trHeight w:val="782"/>
        </w:trPr>
        <w:tc>
          <w:tcPr>
            <w:tcW w:w="4945" w:type="dxa"/>
          </w:tcPr>
          <w:p w14:paraId="7CF1031B" w14:textId="00873235"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Coordination Meeting with UNFPA Focal Persons, and relevant actors from the field for development and strengthening of referral pathway in 3 townships</w:t>
            </w:r>
          </w:p>
        </w:tc>
        <w:tc>
          <w:tcPr>
            <w:tcW w:w="3824" w:type="dxa"/>
          </w:tcPr>
          <w:p w14:paraId="451110A7"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Referral Pathways developed for YKP in each State </w:t>
            </w:r>
          </w:p>
          <w:p w14:paraId="3AB8BB99" w14:textId="77777777" w:rsidR="00062F6C" w:rsidRPr="00062F6C" w:rsidRDefault="00062F6C" w:rsidP="00903A07">
            <w:pPr>
              <w:rPr>
                <w:rFonts w:asciiTheme="minorHAnsi" w:hAnsiTheme="minorHAnsi" w:cstheme="minorHAnsi"/>
                <w:sz w:val="22"/>
                <w:szCs w:val="22"/>
              </w:rPr>
            </w:pPr>
          </w:p>
        </w:tc>
        <w:tc>
          <w:tcPr>
            <w:tcW w:w="1330" w:type="dxa"/>
          </w:tcPr>
          <w:p w14:paraId="5C01A9C2"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Feb – March 2021</w:t>
            </w:r>
          </w:p>
        </w:tc>
      </w:tr>
      <w:tr w:rsidR="00062F6C" w:rsidRPr="00062F6C" w14:paraId="6ACEFBCC" w14:textId="77777777" w:rsidTr="00E07920">
        <w:trPr>
          <w:trHeight w:val="764"/>
        </w:trPr>
        <w:tc>
          <w:tcPr>
            <w:tcW w:w="4945" w:type="dxa"/>
          </w:tcPr>
          <w:p w14:paraId="40F29C26"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Capacity Building Training </w:t>
            </w:r>
          </w:p>
        </w:tc>
        <w:tc>
          <w:tcPr>
            <w:tcW w:w="3824" w:type="dxa"/>
          </w:tcPr>
          <w:p w14:paraId="365D3971" w14:textId="64394B3D"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Report for training sessions to YKP focal points and Peer </w:t>
            </w:r>
            <w:r w:rsidR="00E07920">
              <w:rPr>
                <w:rFonts w:asciiTheme="minorHAnsi" w:hAnsiTheme="minorHAnsi" w:cstheme="minorHAnsi"/>
                <w:sz w:val="22"/>
                <w:szCs w:val="22"/>
              </w:rPr>
              <w:t>E</w:t>
            </w:r>
            <w:r w:rsidRPr="00062F6C">
              <w:rPr>
                <w:rFonts w:asciiTheme="minorHAnsi" w:hAnsiTheme="minorHAnsi" w:cstheme="minorHAnsi"/>
                <w:sz w:val="22"/>
                <w:szCs w:val="22"/>
              </w:rPr>
              <w:t xml:space="preserve">ducators       </w:t>
            </w:r>
          </w:p>
        </w:tc>
        <w:tc>
          <w:tcPr>
            <w:tcW w:w="1330" w:type="dxa"/>
          </w:tcPr>
          <w:p w14:paraId="31718383"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Feb-Mar 2021</w:t>
            </w:r>
          </w:p>
        </w:tc>
      </w:tr>
      <w:tr w:rsidR="00062F6C" w:rsidRPr="00062F6C" w14:paraId="26CE8B11" w14:textId="77777777" w:rsidTr="00E07920">
        <w:trPr>
          <w:trHeight w:val="60"/>
        </w:trPr>
        <w:tc>
          <w:tcPr>
            <w:tcW w:w="4945" w:type="dxa"/>
          </w:tcPr>
          <w:p w14:paraId="219EBEB1" w14:textId="77777777" w:rsidR="00062F6C" w:rsidRPr="00062F6C" w:rsidRDefault="00062F6C" w:rsidP="00903A07">
            <w:pPr>
              <w:jc w:val="both"/>
              <w:rPr>
                <w:rFonts w:asciiTheme="minorHAnsi" w:hAnsiTheme="minorHAnsi" w:cstheme="minorHAnsi"/>
                <w:sz w:val="22"/>
                <w:szCs w:val="22"/>
              </w:rPr>
            </w:pPr>
            <w:r w:rsidRPr="00062F6C">
              <w:rPr>
                <w:rFonts w:asciiTheme="minorHAnsi" w:hAnsiTheme="minorHAnsi" w:cstheme="minorHAnsi"/>
                <w:sz w:val="22"/>
                <w:szCs w:val="22"/>
              </w:rPr>
              <w:t xml:space="preserve">Conducting Health Education Sessions by Peer Educators as well as provide referral support to beneficiaries who need SRHR services in other </w:t>
            </w:r>
            <w:r w:rsidRPr="00062F6C">
              <w:rPr>
                <w:rFonts w:asciiTheme="minorHAnsi" w:hAnsiTheme="minorHAnsi" w:cstheme="minorHAnsi"/>
                <w:sz w:val="22"/>
                <w:szCs w:val="22"/>
              </w:rPr>
              <w:lastRenderedPageBreak/>
              <w:t xml:space="preserve">organizations, and get feedbacks on </w:t>
            </w:r>
            <w:proofErr w:type="gramStart"/>
            <w:r w:rsidRPr="00062F6C">
              <w:rPr>
                <w:rFonts w:asciiTheme="minorHAnsi" w:hAnsiTheme="minorHAnsi" w:cstheme="minorHAnsi"/>
                <w:sz w:val="22"/>
                <w:szCs w:val="22"/>
              </w:rPr>
              <w:t>quality of service</w:t>
            </w:r>
            <w:proofErr w:type="gramEnd"/>
            <w:r w:rsidRPr="00062F6C">
              <w:rPr>
                <w:rFonts w:asciiTheme="minorHAnsi" w:hAnsiTheme="minorHAnsi" w:cstheme="minorHAnsi"/>
                <w:sz w:val="22"/>
                <w:szCs w:val="22"/>
              </w:rPr>
              <w:t xml:space="preserve"> provision </w:t>
            </w:r>
          </w:p>
        </w:tc>
        <w:tc>
          <w:tcPr>
            <w:tcW w:w="3824" w:type="dxa"/>
          </w:tcPr>
          <w:p w14:paraId="62065042"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lastRenderedPageBreak/>
              <w:t xml:space="preserve">Report including YKPs      participating in awareness raising sessions and information on those who are referred      </w:t>
            </w:r>
          </w:p>
        </w:tc>
        <w:tc>
          <w:tcPr>
            <w:tcW w:w="1330" w:type="dxa"/>
          </w:tcPr>
          <w:p w14:paraId="2741EA84"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March -Dec 2021</w:t>
            </w:r>
          </w:p>
        </w:tc>
      </w:tr>
      <w:tr w:rsidR="00062F6C" w:rsidRPr="00062F6C" w14:paraId="4F05D5CF" w14:textId="77777777" w:rsidTr="00E07920">
        <w:trPr>
          <w:trHeight w:val="1367"/>
        </w:trPr>
        <w:tc>
          <w:tcPr>
            <w:tcW w:w="4945" w:type="dxa"/>
          </w:tcPr>
          <w:p w14:paraId="5CB9DF18"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Monitoring and Supervision </w:t>
            </w:r>
          </w:p>
        </w:tc>
        <w:tc>
          <w:tcPr>
            <w:tcW w:w="3824" w:type="dxa"/>
          </w:tcPr>
          <w:p w14:paraId="61B08657"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Quarterly monitoring reports highlighting priorities for ongoing follow up support and supervision, and final annual reporting. </w:t>
            </w:r>
          </w:p>
          <w:p w14:paraId="4C1EA3A7"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 </w:t>
            </w:r>
          </w:p>
        </w:tc>
        <w:tc>
          <w:tcPr>
            <w:tcW w:w="1330" w:type="dxa"/>
          </w:tcPr>
          <w:p w14:paraId="4E7914A9"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Q1- 15 April</w:t>
            </w:r>
          </w:p>
          <w:p w14:paraId="161A6CD1"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Q2- 15 July</w:t>
            </w:r>
          </w:p>
          <w:p w14:paraId="0ECD441A" w14:textId="77777777" w:rsidR="00062F6C" w:rsidRPr="00062F6C" w:rsidRDefault="00062F6C" w:rsidP="00903A07">
            <w:pPr>
              <w:rPr>
                <w:rFonts w:asciiTheme="minorHAnsi" w:hAnsiTheme="minorHAnsi" w:cstheme="minorHAnsi"/>
                <w:sz w:val="22"/>
                <w:szCs w:val="22"/>
              </w:rPr>
            </w:pPr>
            <w:r w:rsidRPr="00062F6C">
              <w:rPr>
                <w:rFonts w:asciiTheme="minorHAnsi" w:hAnsiTheme="minorHAnsi" w:cstheme="minorHAnsi"/>
                <w:sz w:val="22"/>
                <w:szCs w:val="22"/>
              </w:rPr>
              <w:t xml:space="preserve">Q3- 15 Oct- 2021 </w:t>
            </w:r>
          </w:p>
          <w:p w14:paraId="73BA596E" w14:textId="77777777" w:rsidR="00062F6C" w:rsidRPr="00062F6C" w:rsidRDefault="00062F6C" w:rsidP="00903A07">
            <w:pPr>
              <w:rPr>
                <w:rFonts w:asciiTheme="minorHAnsi" w:hAnsiTheme="minorHAnsi" w:cstheme="minorHAnsi"/>
                <w:sz w:val="22"/>
                <w:szCs w:val="22"/>
              </w:rPr>
            </w:pPr>
          </w:p>
        </w:tc>
      </w:tr>
    </w:tbl>
    <w:p w14:paraId="2DE841FD" w14:textId="77777777" w:rsidR="00062F6C" w:rsidRPr="00062F6C" w:rsidRDefault="00062F6C" w:rsidP="00062F6C">
      <w:pPr>
        <w:rPr>
          <w:rFonts w:asciiTheme="minorHAnsi" w:eastAsia="Cambria" w:hAnsiTheme="minorHAnsi" w:cstheme="minorHAnsi"/>
          <w:i/>
          <w:sz w:val="22"/>
          <w:szCs w:val="22"/>
        </w:rPr>
      </w:pPr>
    </w:p>
    <w:p w14:paraId="0512F7E3" w14:textId="77777777" w:rsidR="00062F6C" w:rsidRPr="00062F6C" w:rsidRDefault="00062F6C" w:rsidP="00062F6C">
      <w:pPr>
        <w:rPr>
          <w:rFonts w:asciiTheme="minorHAnsi" w:eastAsia="Cambria" w:hAnsiTheme="minorHAnsi" w:cstheme="minorHAnsi"/>
          <w:i/>
          <w:sz w:val="22"/>
          <w:szCs w:val="22"/>
        </w:rPr>
      </w:pPr>
    </w:p>
    <w:p w14:paraId="43BC7111" w14:textId="77777777" w:rsidR="00062F6C" w:rsidRPr="00062F6C" w:rsidRDefault="00062F6C" w:rsidP="00062F6C">
      <w:pPr>
        <w:jc w:val="both"/>
        <w:rPr>
          <w:rFonts w:asciiTheme="minorHAnsi" w:hAnsiTheme="minorHAnsi" w:cstheme="minorHAnsi"/>
          <w:b/>
          <w:bCs/>
          <w:sz w:val="22"/>
          <w:szCs w:val="22"/>
        </w:rPr>
      </w:pPr>
      <w:r w:rsidRPr="00062F6C">
        <w:rPr>
          <w:rFonts w:asciiTheme="minorHAnsi" w:hAnsiTheme="minorHAnsi" w:cstheme="minorHAnsi"/>
          <w:b/>
          <w:sz w:val="22"/>
          <w:szCs w:val="22"/>
        </w:rPr>
        <w:t xml:space="preserve">Inputs: </w:t>
      </w:r>
      <w:r w:rsidRPr="00062F6C">
        <w:rPr>
          <w:rFonts w:asciiTheme="minorHAnsi" w:hAnsiTheme="minorHAnsi" w:cstheme="minorHAnsi"/>
          <w:b/>
          <w:bCs/>
          <w:sz w:val="22"/>
          <w:szCs w:val="22"/>
        </w:rPr>
        <w:t>Contributions from UNFPA</w:t>
      </w:r>
    </w:p>
    <w:p w14:paraId="2F4A7C75" w14:textId="77777777" w:rsidR="00062F6C" w:rsidRPr="00062F6C" w:rsidRDefault="00062F6C" w:rsidP="00062F6C">
      <w:pPr>
        <w:jc w:val="both"/>
        <w:rPr>
          <w:rFonts w:asciiTheme="minorHAnsi" w:hAnsiTheme="minorHAnsi" w:cstheme="minorHAnsi"/>
          <w:b/>
          <w:bCs/>
          <w:sz w:val="22"/>
          <w:szCs w:val="22"/>
        </w:rPr>
      </w:pPr>
    </w:p>
    <w:p w14:paraId="579561D4" w14:textId="77777777" w:rsidR="00062F6C" w:rsidRPr="00062F6C" w:rsidRDefault="00062F6C" w:rsidP="00062F6C">
      <w:pPr>
        <w:shd w:val="clear" w:color="auto" w:fill="FFFFFF"/>
        <w:spacing w:after="158"/>
        <w:jc w:val="both"/>
        <w:rPr>
          <w:rFonts w:asciiTheme="minorHAnsi" w:hAnsiTheme="minorHAnsi" w:cstheme="minorHAnsi"/>
          <w:sz w:val="22"/>
          <w:szCs w:val="22"/>
        </w:rPr>
      </w:pPr>
      <w:r w:rsidRPr="00062F6C">
        <w:rPr>
          <w:rFonts w:asciiTheme="minorHAnsi" w:hAnsiTheme="minorHAnsi" w:cstheme="minorHAnsi"/>
          <w:sz w:val="22"/>
          <w:szCs w:val="22"/>
        </w:rPr>
        <w:t xml:space="preserve">UNFPA will provide coordination and technical support to the contractor through the country office team and field offices in </w:t>
      </w:r>
      <w:proofErr w:type="spellStart"/>
      <w:r w:rsidRPr="00062F6C">
        <w:rPr>
          <w:rFonts w:asciiTheme="minorHAnsi" w:hAnsiTheme="minorHAnsi" w:cstheme="minorHAnsi"/>
          <w:sz w:val="22"/>
          <w:szCs w:val="22"/>
        </w:rPr>
        <w:t>Myitikyina</w:t>
      </w:r>
      <w:proofErr w:type="spellEnd"/>
      <w:r w:rsidRPr="00062F6C">
        <w:rPr>
          <w:rFonts w:asciiTheme="minorHAnsi" w:hAnsiTheme="minorHAnsi" w:cstheme="minorHAnsi"/>
          <w:sz w:val="22"/>
          <w:szCs w:val="22"/>
        </w:rPr>
        <w:t xml:space="preserve">, Lashio and </w:t>
      </w:r>
      <w:proofErr w:type="spellStart"/>
      <w:r w:rsidRPr="00062F6C">
        <w:rPr>
          <w:rFonts w:asciiTheme="minorHAnsi" w:hAnsiTheme="minorHAnsi" w:cstheme="minorHAnsi"/>
          <w:sz w:val="22"/>
          <w:szCs w:val="22"/>
        </w:rPr>
        <w:t>Hpa</w:t>
      </w:r>
      <w:proofErr w:type="spellEnd"/>
      <w:r w:rsidRPr="00062F6C">
        <w:rPr>
          <w:rFonts w:asciiTheme="minorHAnsi" w:hAnsiTheme="minorHAnsi" w:cstheme="minorHAnsi"/>
          <w:sz w:val="22"/>
          <w:szCs w:val="22"/>
        </w:rPr>
        <w:t xml:space="preserve">-An. UNFPA will share the results of MHPSS needs assessments among LGBTQI that will be conducted      in early 2021, </w:t>
      </w:r>
      <w:proofErr w:type="gramStart"/>
      <w:r w:rsidRPr="00062F6C">
        <w:rPr>
          <w:rFonts w:asciiTheme="minorHAnsi" w:hAnsiTheme="minorHAnsi" w:cstheme="minorHAnsi"/>
          <w:sz w:val="22"/>
          <w:szCs w:val="22"/>
        </w:rPr>
        <w:t>in order to</w:t>
      </w:r>
      <w:proofErr w:type="gramEnd"/>
      <w:r w:rsidRPr="00062F6C">
        <w:rPr>
          <w:rFonts w:asciiTheme="minorHAnsi" w:hAnsiTheme="minorHAnsi" w:cstheme="minorHAnsi"/>
          <w:sz w:val="22"/>
          <w:szCs w:val="22"/>
        </w:rPr>
        <w:t xml:space="preserve"> integrate more MHPSS portions in the activities. Other technical resources will be shared by UNFPA as relevant. Videos previously produced for YKPs and guidance materials will also be shared by UNFPA. </w:t>
      </w:r>
    </w:p>
    <w:p w14:paraId="18D6ED3E" w14:textId="77777777" w:rsidR="00062F6C" w:rsidRPr="00062F6C" w:rsidRDefault="00062F6C" w:rsidP="00062F6C">
      <w:pPr>
        <w:keepLines/>
        <w:pBdr>
          <w:top w:val="nil"/>
          <w:left w:val="nil"/>
          <w:bottom w:val="nil"/>
          <w:right w:val="nil"/>
          <w:between w:val="nil"/>
        </w:pBdr>
        <w:tabs>
          <w:tab w:val="center" w:pos="4513"/>
          <w:tab w:val="right" w:pos="9026"/>
        </w:tabs>
        <w:ind w:right="244"/>
        <w:jc w:val="both"/>
        <w:rPr>
          <w:rFonts w:asciiTheme="minorHAnsi" w:hAnsiTheme="minorHAnsi" w:cstheme="minorHAnsi"/>
          <w:color w:val="000000"/>
          <w:sz w:val="22"/>
          <w:szCs w:val="22"/>
        </w:rPr>
      </w:pPr>
      <w:r w:rsidRPr="00062F6C">
        <w:rPr>
          <w:rFonts w:asciiTheme="minorHAnsi" w:hAnsiTheme="minorHAnsi" w:cstheme="minorHAnsi"/>
          <w:color w:val="000000"/>
          <w:sz w:val="22"/>
          <w:szCs w:val="22"/>
        </w:rPr>
        <w:t>Contribution from the Contractor</w:t>
      </w:r>
    </w:p>
    <w:p w14:paraId="0858143B" w14:textId="77777777" w:rsidR="00062F6C" w:rsidRPr="00062F6C" w:rsidRDefault="00062F6C" w:rsidP="00062F6C">
      <w:pPr>
        <w:shd w:val="clear" w:color="auto" w:fill="FFFFFF"/>
        <w:spacing w:after="158"/>
        <w:jc w:val="both"/>
        <w:rPr>
          <w:rFonts w:asciiTheme="minorHAnsi" w:hAnsiTheme="minorHAnsi" w:cstheme="minorHAnsi"/>
          <w:sz w:val="22"/>
          <w:szCs w:val="22"/>
        </w:rPr>
      </w:pPr>
      <w:r w:rsidRPr="00062F6C">
        <w:rPr>
          <w:rFonts w:asciiTheme="minorHAnsi" w:hAnsiTheme="minorHAnsi" w:cstheme="minorHAnsi"/>
          <w:sz w:val="22"/>
          <w:szCs w:val="22"/>
        </w:rPr>
        <w:t xml:space="preserve">The contractor will provide the staff and the material needed (except for videos, discussion guidelines and tablets for peer educators) for peer education sessions, trainings, </w:t>
      </w:r>
      <w:proofErr w:type="gramStart"/>
      <w:r w:rsidRPr="00062F6C">
        <w:rPr>
          <w:rFonts w:asciiTheme="minorHAnsi" w:hAnsiTheme="minorHAnsi" w:cstheme="minorHAnsi"/>
          <w:sz w:val="22"/>
          <w:szCs w:val="22"/>
        </w:rPr>
        <w:t>workshops</w:t>
      </w:r>
      <w:proofErr w:type="gramEnd"/>
      <w:r w:rsidRPr="00062F6C">
        <w:rPr>
          <w:rFonts w:asciiTheme="minorHAnsi" w:hAnsiTheme="minorHAnsi" w:cstheme="minorHAnsi"/>
          <w:sz w:val="22"/>
          <w:szCs w:val="22"/>
        </w:rPr>
        <w:t xml:space="preserve"> and coordination meetings. This includes arrangements of venues for workshops, </w:t>
      </w:r>
      <w:proofErr w:type="gramStart"/>
      <w:r w:rsidRPr="00062F6C">
        <w:rPr>
          <w:rFonts w:asciiTheme="minorHAnsi" w:hAnsiTheme="minorHAnsi" w:cstheme="minorHAnsi"/>
          <w:sz w:val="22"/>
          <w:szCs w:val="22"/>
        </w:rPr>
        <w:t>trainings</w:t>
      </w:r>
      <w:proofErr w:type="gramEnd"/>
      <w:r w:rsidRPr="00062F6C">
        <w:rPr>
          <w:rFonts w:asciiTheme="minorHAnsi" w:hAnsiTheme="minorHAnsi" w:cstheme="minorHAnsi"/>
          <w:sz w:val="22"/>
          <w:szCs w:val="22"/>
        </w:rPr>
        <w:t xml:space="preserve"> and peer education sessions as well as potential computers, other supplies, and premises to work on. The contractor will also provide the reports as per the agreed deliverables. </w:t>
      </w:r>
    </w:p>
    <w:p w14:paraId="360CD175" w14:textId="77777777" w:rsidR="00062F6C" w:rsidRPr="00062F6C" w:rsidRDefault="00062F6C" w:rsidP="00062F6C">
      <w:pPr>
        <w:shd w:val="clear" w:color="auto" w:fill="FFFFFF"/>
        <w:spacing w:after="158"/>
        <w:rPr>
          <w:rFonts w:asciiTheme="minorHAnsi" w:hAnsiTheme="minorHAnsi" w:cstheme="minorHAnsi"/>
          <w:b/>
          <w:sz w:val="22"/>
          <w:szCs w:val="22"/>
        </w:rPr>
      </w:pPr>
      <w:r w:rsidRPr="00062F6C">
        <w:rPr>
          <w:rFonts w:asciiTheme="minorHAnsi" w:hAnsiTheme="minorHAnsi" w:cstheme="minorHAnsi"/>
          <w:b/>
          <w:sz w:val="22"/>
          <w:szCs w:val="22"/>
        </w:rPr>
        <w:t>Timing</w:t>
      </w:r>
    </w:p>
    <w:p w14:paraId="24CC4DEC"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The total duration of the contract is 11 months (from 1 February 2021 to 31 December 2021), and the contact is expected to sign at the end of January 2021. The final report is due by 15 January 2022. </w:t>
      </w:r>
    </w:p>
    <w:p w14:paraId="4CD61719" w14:textId="77777777" w:rsidR="00062F6C" w:rsidRPr="00062F6C" w:rsidRDefault="00062F6C" w:rsidP="00062F6C">
      <w:pPr>
        <w:jc w:val="both"/>
        <w:rPr>
          <w:rFonts w:asciiTheme="minorHAnsi" w:hAnsiTheme="minorHAnsi" w:cstheme="minorHAnsi"/>
          <w:sz w:val="22"/>
          <w:szCs w:val="22"/>
        </w:rPr>
      </w:pPr>
    </w:p>
    <w:p w14:paraId="4C40F50B" w14:textId="77777777" w:rsidR="00062F6C" w:rsidRPr="00062F6C" w:rsidRDefault="00062F6C" w:rsidP="00062F6C">
      <w:pPr>
        <w:jc w:val="both"/>
        <w:rPr>
          <w:rFonts w:asciiTheme="minorHAnsi" w:hAnsiTheme="minorHAnsi" w:cstheme="minorHAnsi"/>
          <w:b/>
          <w:sz w:val="22"/>
          <w:szCs w:val="22"/>
        </w:rPr>
      </w:pPr>
      <w:r w:rsidRPr="00062F6C">
        <w:rPr>
          <w:rFonts w:asciiTheme="minorHAnsi" w:hAnsiTheme="minorHAnsi" w:cstheme="minorHAnsi"/>
          <w:b/>
          <w:sz w:val="22"/>
          <w:szCs w:val="22"/>
        </w:rPr>
        <w:t xml:space="preserve">Required Expertise and Qualifications </w:t>
      </w:r>
    </w:p>
    <w:p w14:paraId="73059477" w14:textId="77777777" w:rsidR="00062F6C" w:rsidRPr="00062F6C" w:rsidRDefault="00062F6C" w:rsidP="00062F6C">
      <w:pPr>
        <w:jc w:val="both"/>
        <w:rPr>
          <w:rFonts w:asciiTheme="minorHAnsi" w:hAnsiTheme="minorHAnsi" w:cstheme="minorHAnsi"/>
          <w:sz w:val="22"/>
          <w:szCs w:val="22"/>
        </w:rPr>
      </w:pPr>
    </w:p>
    <w:p w14:paraId="381D8188" w14:textId="77777777" w:rsidR="00062F6C" w:rsidRPr="00062F6C" w:rsidRDefault="00062F6C" w:rsidP="00062F6C">
      <w:pPr>
        <w:jc w:val="both"/>
        <w:rPr>
          <w:rFonts w:asciiTheme="minorHAnsi" w:hAnsiTheme="minorHAnsi" w:cstheme="minorHAnsi"/>
          <w:sz w:val="22"/>
          <w:szCs w:val="22"/>
        </w:rPr>
      </w:pPr>
      <w:r w:rsidRPr="00062F6C">
        <w:rPr>
          <w:rFonts w:asciiTheme="minorHAnsi" w:hAnsiTheme="minorHAnsi" w:cstheme="minorHAnsi"/>
          <w:sz w:val="22"/>
          <w:szCs w:val="22"/>
        </w:rPr>
        <w:t xml:space="preserve">The provider, an organization, must offer the following demonstrated experience, </w:t>
      </w:r>
      <w:proofErr w:type="gramStart"/>
      <w:r w:rsidRPr="00062F6C">
        <w:rPr>
          <w:rFonts w:asciiTheme="minorHAnsi" w:hAnsiTheme="minorHAnsi" w:cstheme="minorHAnsi"/>
          <w:sz w:val="22"/>
          <w:szCs w:val="22"/>
        </w:rPr>
        <w:t>knowledge</w:t>
      </w:r>
      <w:proofErr w:type="gramEnd"/>
      <w:r w:rsidRPr="00062F6C">
        <w:rPr>
          <w:rFonts w:asciiTheme="minorHAnsi" w:hAnsiTheme="minorHAnsi" w:cstheme="minorHAnsi"/>
          <w:sz w:val="22"/>
          <w:szCs w:val="22"/>
        </w:rPr>
        <w:t xml:space="preserve"> and competencies, and have in-depth understanding of the key health and social issues around key populations in Myanmar: </w:t>
      </w:r>
    </w:p>
    <w:p w14:paraId="5EFF1240" w14:textId="77777777" w:rsidR="00062F6C" w:rsidRPr="00062F6C" w:rsidRDefault="00062F6C" w:rsidP="00062F6C">
      <w:pPr>
        <w:jc w:val="both"/>
        <w:rPr>
          <w:rFonts w:asciiTheme="minorHAnsi" w:hAnsiTheme="minorHAnsi" w:cstheme="minorHAnsi"/>
          <w:sz w:val="22"/>
          <w:szCs w:val="22"/>
        </w:rPr>
      </w:pPr>
    </w:p>
    <w:p w14:paraId="7A6C04E7"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 xml:space="preserve">The organization must be registered under the current act of Myanmar </w:t>
      </w:r>
    </w:p>
    <w:p w14:paraId="1D050217"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 xml:space="preserve">Proven experience in working with key populations, especially young key populations    </w:t>
      </w:r>
    </w:p>
    <w:p w14:paraId="642DDCAF"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 xml:space="preserve">Good understanding of Myanmar Health Sector, </w:t>
      </w:r>
      <w:proofErr w:type="spellStart"/>
      <w:r w:rsidRPr="00062F6C">
        <w:rPr>
          <w:rFonts w:asciiTheme="minorHAnsi" w:hAnsiTheme="minorHAnsi" w:cstheme="minorHAnsi"/>
          <w:szCs w:val="22"/>
        </w:rPr>
        <w:t>MoHS</w:t>
      </w:r>
      <w:proofErr w:type="spellEnd"/>
      <w:r w:rsidRPr="00062F6C">
        <w:rPr>
          <w:rFonts w:asciiTheme="minorHAnsi" w:hAnsiTheme="minorHAnsi" w:cstheme="minorHAnsi"/>
          <w:szCs w:val="22"/>
        </w:rPr>
        <w:t xml:space="preserve">, </w:t>
      </w:r>
      <w:proofErr w:type="gramStart"/>
      <w:r w:rsidRPr="00062F6C">
        <w:rPr>
          <w:rFonts w:asciiTheme="minorHAnsi" w:hAnsiTheme="minorHAnsi" w:cstheme="minorHAnsi"/>
          <w:szCs w:val="22"/>
        </w:rPr>
        <w:t>in particular working</w:t>
      </w:r>
      <w:proofErr w:type="gramEnd"/>
      <w:r w:rsidRPr="00062F6C">
        <w:rPr>
          <w:rFonts w:asciiTheme="minorHAnsi" w:hAnsiTheme="minorHAnsi" w:cstheme="minorHAnsi"/>
          <w:szCs w:val="22"/>
        </w:rPr>
        <w:t xml:space="preserve"> experience with National AIDS </w:t>
      </w:r>
      <w:proofErr w:type="spellStart"/>
      <w:r w:rsidRPr="00062F6C">
        <w:rPr>
          <w:rFonts w:asciiTheme="minorHAnsi" w:hAnsiTheme="minorHAnsi" w:cstheme="minorHAnsi"/>
          <w:szCs w:val="22"/>
        </w:rPr>
        <w:t>Programme</w:t>
      </w:r>
      <w:proofErr w:type="spellEnd"/>
      <w:r w:rsidRPr="00062F6C">
        <w:rPr>
          <w:rFonts w:asciiTheme="minorHAnsi" w:hAnsiTheme="minorHAnsi" w:cstheme="minorHAnsi"/>
          <w:szCs w:val="22"/>
        </w:rPr>
        <w:t xml:space="preserve"> </w:t>
      </w:r>
    </w:p>
    <w:p w14:paraId="4E78057B"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Demonstrated knowledge and networks with other organizations working for key populations</w:t>
      </w:r>
    </w:p>
    <w:p w14:paraId="6D772CB4"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 xml:space="preserve">Experience of working in fragile context, with the demonstrated ability to deliver the desired outputs </w:t>
      </w:r>
    </w:p>
    <w:p w14:paraId="0FFADA3F"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 xml:space="preserve">Experience of capacity building to peer volunteers </w:t>
      </w:r>
    </w:p>
    <w:p w14:paraId="2593693F" w14:textId="77777777" w:rsidR="00062F6C" w:rsidRP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Proven organizing and facilitation skills with diverse people and varied stakeholders</w:t>
      </w:r>
    </w:p>
    <w:p w14:paraId="23395EDE" w14:textId="7EAB7CC9" w:rsidR="00062F6C" w:rsidRDefault="00062F6C" w:rsidP="00062F6C">
      <w:pPr>
        <w:pStyle w:val="ListParagraph"/>
        <w:numPr>
          <w:ilvl w:val="0"/>
          <w:numId w:val="37"/>
        </w:numPr>
        <w:tabs>
          <w:tab w:val="left" w:pos="450"/>
        </w:tabs>
        <w:overflowPunct/>
        <w:autoSpaceDE/>
        <w:autoSpaceDN/>
        <w:adjustRightInd/>
        <w:jc w:val="both"/>
        <w:textAlignment w:val="auto"/>
        <w:rPr>
          <w:rFonts w:asciiTheme="minorHAnsi" w:hAnsiTheme="minorHAnsi" w:cstheme="minorHAnsi"/>
          <w:szCs w:val="22"/>
        </w:rPr>
      </w:pPr>
      <w:r w:rsidRPr="00062F6C">
        <w:rPr>
          <w:rFonts w:asciiTheme="minorHAnsi" w:hAnsiTheme="minorHAnsi" w:cstheme="minorHAnsi"/>
          <w:szCs w:val="22"/>
        </w:rPr>
        <w:t xml:space="preserve">Excellent writing and reporting skills </w:t>
      </w:r>
    </w:p>
    <w:p w14:paraId="13DF290D" w14:textId="77777777" w:rsidR="00062F6C" w:rsidRPr="00062F6C" w:rsidRDefault="00062F6C" w:rsidP="00062F6C">
      <w:pPr>
        <w:pStyle w:val="ListParagraph"/>
        <w:tabs>
          <w:tab w:val="left" w:pos="450"/>
        </w:tabs>
        <w:overflowPunct/>
        <w:autoSpaceDE/>
        <w:autoSpaceDN/>
        <w:adjustRightInd/>
        <w:jc w:val="both"/>
        <w:textAlignment w:val="auto"/>
        <w:rPr>
          <w:rFonts w:asciiTheme="minorHAnsi" w:hAnsiTheme="minorHAnsi" w:cstheme="minorHAnsi"/>
          <w:szCs w:val="22"/>
        </w:rPr>
      </w:pPr>
    </w:p>
    <w:p w14:paraId="7610E144" w14:textId="70421642" w:rsidR="00062F6C" w:rsidRDefault="00062F6C" w:rsidP="00CC3536">
      <w:pPr>
        <w:jc w:val="both"/>
        <w:rPr>
          <w:rFonts w:asciiTheme="minorHAnsi" w:hAnsiTheme="minorHAnsi" w:cstheme="minorHAnsi"/>
          <w:b/>
          <w:sz w:val="22"/>
          <w:szCs w:val="22"/>
          <w:highlight w:val="cyan"/>
        </w:rPr>
      </w:pPr>
    </w:p>
    <w:p w14:paraId="325CD631" w14:textId="2E91E527" w:rsidR="00952741" w:rsidRDefault="00952741" w:rsidP="00CC3536">
      <w:pPr>
        <w:jc w:val="both"/>
        <w:rPr>
          <w:rFonts w:asciiTheme="minorHAnsi" w:hAnsiTheme="minorHAnsi" w:cstheme="minorHAnsi"/>
          <w:b/>
          <w:sz w:val="22"/>
          <w:szCs w:val="22"/>
          <w:highlight w:val="cyan"/>
        </w:rPr>
      </w:pPr>
    </w:p>
    <w:p w14:paraId="2E10CA5B" w14:textId="552FDFF2" w:rsidR="00952741" w:rsidRDefault="00952741" w:rsidP="00CC3536">
      <w:pPr>
        <w:jc w:val="both"/>
        <w:rPr>
          <w:rFonts w:asciiTheme="minorHAnsi" w:hAnsiTheme="minorHAnsi" w:cstheme="minorHAnsi"/>
          <w:b/>
          <w:sz w:val="22"/>
          <w:szCs w:val="22"/>
          <w:highlight w:val="cyan"/>
        </w:rPr>
      </w:pPr>
    </w:p>
    <w:p w14:paraId="28AF2D6B" w14:textId="636E27ED" w:rsidR="00952741" w:rsidRDefault="00952741" w:rsidP="00CC3536">
      <w:pPr>
        <w:jc w:val="both"/>
        <w:rPr>
          <w:rFonts w:asciiTheme="minorHAnsi" w:hAnsiTheme="minorHAnsi" w:cstheme="minorHAnsi"/>
          <w:b/>
          <w:sz w:val="22"/>
          <w:szCs w:val="22"/>
          <w:highlight w:val="cyan"/>
        </w:rPr>
      </w:pPr>
    </w:p>
    <w:p w14:paraId="13FEA8EF" w14:textId="77777777" w:rsidR="00952741" w:rsidRPr="00062F6C" w:rsidRDefault="00952741" w:rsidP="00CC3536">
      <w:pPr>
        <w:jc w:val="both"/>
        <w:rPr>
          <w:rFonts w:asciiTheme="minorHAnsi" w:hAnsiTheme="minorHAnsi" w:cstheme="minorHAnsi"/>
          <w:b/>
          <w:sz w:val="22"/>
          <w:szCs w:val="22"/>
          <w:highlight w:val="cyan"/>
        </w:rPr>
      </w:pPr>
    </w:p>
    <w:p w14:paraId="13BEDF6E" w14:textId="77777777" w:rsidR="00782483" w:rsidRPr="003D61D6" w:rsidRDefault="00782483"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lastRenderedPageBreak/>
        <w:t xml:space="preserve">Questions </w:t>
      </w:r>
    </w:p>
    <w:p w14:paraId="1C8E4000" w14:textId="77777777" w:rsidR="00D435BB" w:rsidRPr="007162E2" w:rsidRDefault="00D435BB" w:rsidP="00D435BB">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Pr>
          <w:rFonts w:ascii="Calibri" w:hAnsi="Calibri" w:cs="Calibri"/>
          <w:sz w:val="22"/>
          <w:szCs w:val="22"/>
        </w:rPr>
        <w:t xml:space="preserve">Questions </w:t>
      </w:r>
      <w:r w:rsidR="000D013A">
        <w:rPr>
          <w:rFonts w:ascii="Calibri" w:hAnsi="Calibri" w:cs="Calibri"/>
          <w:sz w:val="22"/>
          <w:szCs w:val="22"/>
        </w:rPr>
        <w:t xml:space="preserve">or requests for further clarifications </w:t>
      </w:r>
      <w:r>
        <w:rPr>
          <w:rFonts w:ascii="Calibri" w:hAnsi="Calibri" w:cs="Calibri"/>
          <w:sz w:val="22"/>
          <w:szCs w:val="22"/>
        </w:rPr>
        <w:t>should be submitted in writing to the contact person below:</w:t>
      </w:r>
    </w:p>
    <w:p w14:paraId="183A0CF4" w14:textId="77777777" w:rsidR="00782483"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3A1F0A" w:rsidRPr="003A1F0A" w14:paraId="5C6ED1EC" w14:textId="77777777" w:rsidTr="00047C0C">
        <w:trPr>
          <w:jc w:val="center"/>
        </w:trPr>
        <w:tc>
          <w:tcPr>
            <w:tcW w:w="3510" w:type="dxa"/>
            <w:shd w:val="clear" w:color="auto" w:fill="auto"/>
            <w:vAlign w:val="center"/>
          </w:tcPr>
          <w:p w14:paraId="060FB506" w14:textId="77777777" w:rsidR="00782483" w:rsidRPr="003A1F0A" w:rsidRDefault="00803F64"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Name of contact p</w:t>
            </w:r>
            <w:r w:rsidR="00782483" w:rsidRPr="003A1F0A">
              <w:rPr>
                <w:rFonts w:ascii="Calibri" w:eastAsia="Calibri" w:hAnsi="Calibri" w:cs="Calibri"/>
                <w:sz w:val="22"/>
                <w:szCs w:val="22"/>
              </w:rPr>
              <w:t xml:space="preserve">erson </w:t>
            </w:r>
            <w:r w:rsidR="00D435BB">
              <w:rPr>
                <w:rFonts w:ascii="Calibri" w:eastAsia="Calibri" w:hAnsi="Calibri" w:cs="Calibri"/>
                <w:sz w:val="22"/>
                <w:szCs w:val="22"/>
              </w:rPr>
              <w:t>at</w:t>
            </w:r>
            <w:r w:rsidR="00782483" w:rsidRPr="003A1F0A">
              <w:rPr>
                <w:rFonts w:ascii="Calibri" w:eastAsia="Calibri" w:hAnsi="Calibri" w:cs="Calibri"/>
                <w:sz w:val="22"/>
                <w:szCs w:val="22"/>
              </w:rPr>
              <w:t xml:space="preserve"> UNFPA:</w:t>
            </w:r>
          </w:p>
        </w:tc>
        <w:tc>
          <w:tcPr>
            <w:tcW w:w="5430" w:type="dxa"/>
            <w:shd w:val="clear" w:color="auto" w:fill="auto"/>
            <w:vAlign w:val="center"/>
          </w:tcPr>
          <w:p w14:paraId="23A06C7E" w14:textId="77777777" w:rsidR="00782483" w:rsidRPr="00F05340" w:rsidRDefault="00F05340" w:rsidP="00F0534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F05340">
              <w:rPr>
                <w:rFonts w:ascii="Calibri" w:eastAsia="Calibri" w:hAnsi="Calibri" w:cs="Calibri"/>
                <w:i/>
                <w:sz w:val="22"/>
                <w:szCs w:val="22"/>
              </w:rPr>
              <w:t>Toe Naing</w:t>
            </w:r>
          </w:p>
        </w:tc>
      </w:tr>
      <w:tr w:rsidR="003A1F0A" w:rsidRPr="003A1F0A" w14:paraId="4D4023AD" w14:textId="77777777" w:rsidTr="00047C0C">
        <w:trPr>
          <w:jc w:val="center"/>
        </w:trPr>
        <w:tc>
          <w:tcPr>
            <w:tcW w:w="3510" w:type="dxa"/>
            <w:shd w:val="clear" w:color="auto" w:fill="auto"/>
            <w:vAlign w:val="center"/>
          </w:tcPr>
          <w:p w14:paraId="227834C3" w14:textId="77777777" w:rsidR="00782483" w:rsidRPr="003A1F0A"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Tel Nº:</w:t>
            </w:r>
          </w:p>
        </w:tc>
        <w:tc>
          <w:tcPr>
            <w:tcW w:w="5430" w:type="dxa"/>
            <w:shd w:val="clear" w:color="auto" w:fill="auto"/>
            <w:vAlign w:val="center"/>
          </w:tcPr>
          <w:p w14:paraId="788CD123" w14:textId="77777777" w:rsidR="00782483" w:rsidRPr="00F05340" w:rsidRDefault="00F05340"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F05340">
              <w:rPr>
                <w:rFonts w:ascii="Calibri" w:eastAsia="Calibri" w:hAnsi="Calibri" w:cs="Calibri"/>
                <w:i/>
                <w:sz w:val="22"/>
                <w:szCs w:val="22"/>
              </w:rPr>
              <w:t>095 1 546309</w:t>
            </w:r>
          </w:p>
        </w:tc>
      </w:tr>
      <w:tr w:rsidR="003A1F0A" w:rsidRPr="003A1F0A" w14:paraId="34EAA2C7" w14:textId="77777777" w:rsidTr="00047C0C">
        <w:trPr>
          <w:jc w:val="center"/>
        </w:trPr>
        <w:tc>
          <w:tcPr>
            <w:tcW w:w="3510" w:type="dxa"/>
            <w:shd w:val="clear" w:color="auto" w:fill="auto"/>
            <w:vAlign w:val="center"/>
          </w:tcPr>
          <w:p w14:paraId="30A57658" w14:textId="77777777" w:rsidR="00782483" w:rsidRPr="003A1F0A"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Fax Nº:</w:t>
            </w:r>
          </w:p>
        </w:tc>
        <w:tc>
          <w:tcPr>
            <w:tcW w:w="5430" w:type="dxa"/>
            <w:shd w:val="clear" w:color="auto" w:fill="auto"/>
            <w:vAlign w:val="center"/>
          </w:tcPr>
          <w:p w14:paraId="56B9E748" w14:textId="77777777" w:rsidR="00782483" w:rsidRPr="00F05340" w:rsidRDefault="00F05340" w:rsidP="0002021E">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F05340">
              <w:rPr>
                <w:rFonts w:ascii="Calibri" w:eastAsia="Calibri" w:hAnsi="Calibri" w:cs="Calibri"/>
                <w:i/>
                <w:sz w:val="22"/>
                <w:szCs w:val="22"/>
              </w:rPr>
              <w:t>095 1 546029</w:t>
            </w:r>
          </w:p>
        </w:tc>
      </w:tr>
      <w:tr w:rsidR="003A1F0A" w:rsidRPr="003A1F0A" w14:paraId="5558F41C" w14:textId="77777777" w:rsidTr="00047C0C">
        <w:trPr>
          <w:jc w:val="center"/>
        </w:trPr>
        <w:tc>
          <w:tcPr>
            <w:tcW w:w="3510" w:type="dxa"/>
            <w:shd w:val="clear" w:color="auto" w:fill="auto"/>
            <w:vAlign w:val="center"/>
          </w:tcPr>
          <w:p w14:paraId="28737C2B" w14:textId="77777777" w:rsidR="00782483" w:rsidRPr="003A1F0A" w:rsidRDefault="00782483"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 xml:space="preserve">Email address of </w:t>
            </w:r>
            <w:r w:rsidR="00D435BB">
              <w:rPr>
                <w:rFonts w:ascii="Calibri" w:eastAsia="Calibri" w:hAnsi="Calibri" w:cs="Calibri"/>
                <w:sz w:val="22"/>
                <w:szCs w:val="22"/>
              </w:rPr>
              <w:t>c</w:t>
            </w:r>
            <w:r w:rsidRPr="003A1F0A">
              <w:rPr>
                <w:rFonts w:ascii="Calibri" w:eastAsia="Calibri" w:hAnsi="Calibri" w:cs="Calibri"/>
                <w:sz w:val="22"/>
                <w:szCs w:val="22"/>
              </w:rPr>
              <w:t xml:space="preserve">ontact </w:t>
            </w:r>
            <w:r w:rsidR="00D435BB">
              <w:rPr>
                <w:rFonts w:ascii="Calibri" w:eastAsia="Calibri" w:hAnsi="Calibri" w:cs="Calibri"/>
                <w:sz w:val="22"/>
                <w:szCs w:val="22"/>
              </w:rPr>
              <w:t>p</w:t>
            </w:r>
            <w:r w:rsidRPr="003A1F0A">
              <w:rPr>
                <w:rFonts w:ascii="Calibri" w:eastAsia="Calibri" w:hAnsi="Calibri" w:cs="Calibri"/>
                <w:sz w:val="22"/>
                <w:szCs w:val="22"/>
              </w:rPr>
              <w:t>erson:</w:t>
            </w:r>
          </w:p>
        </w:tc>
        <w:tc>
          <w:tcPr>
            <w:tcW w:w="5430" w:type="dxa"/>
            <w:shd w:val="clear" w:color="auto" w:fill="auto"/>
            <w:vAlign w:val="center"/>
          </w:tcPr>
          <w:p w14:paraId="716F4939" w14:textId="77777777" w:rsidR="00782483" w:rsidRPr="00F05340" w:rsidRDefault="00F05340"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F05340">
              <w:rPr>
                <w:rFonts w:ascii="Calibri" w:eastAsia="Calibri" w:hAnsi="Calibri" w:cs="Calibri"/>
                <w:i/>
                <w:sz w:val="22"/>
                <w:szCs w:val="22"/>
              </w:rPr>
              <w:t>naing@unfpa.org</w:t>
            </w:r>
          </w:p>
        </w:tc>
      </w:tr>
    </w:tbl>
    <w:p w14:paraId="5099BF4C" w14:textId="77777777" w:rsidR="00D435BB" w:rsidRDefault="00D435BB" w:rsidP="000D013A">
      <w:pPr>
        <w:tabs>
          <w:tab w:val="left" w:pos="1200"/>
        </w:tabs>
        <w:jc w:val="both"/>
        <w:rPr>
          <w:rFonts w:ascii="Calibri" w:eastAsia="Times" w:hAnsi="Calibri"/>
          <w:sz w:val="22"/>
          <w:szCs w:val="22"/>
        </w:rPr>
      </w:pPr>
    </w:p>
    <w:p w14:paraId="354C9A61" w14:textId="32A6A776" w:rsidR="00D435BB" w:rsidRDefault="00D435BB" w:rsidP="00D435BB">
      <w:pPr>
        <w:tabs>
          <w:tab w:val="left" w:pos="6630"/>
          <w:tab w:val="left" w:pos="9120"/>
        </w:tabs>
        <w:jc w:val="both"/>
        <w:rPr>
          <w:rFonts w:ascii="Calibri" w:eastAsia="Times" w:hAnsi="Calibri"/>
          <w:sz w:val="22"/>
          <w:szCs w:val="22"/>
        </w:rPr>
      </w:pPr>
      <w:r>
        <w:rPr>
          <w:rFonts w:ascii="Calibri" w:eastAsia="Times" w:hAnsi="Calibri"/>
          <w:sz w:val="22"/>
          <w:szCs w:val="22"/>
        </w:rPr>
        <w:t>The deadline for submission of questions is</w:t>
      </w:r>
      <w:r w:rsidR="00F05340">
        <w:rPr>
          <w:rFonts w:ascii="Calibri" w:eastAsia="Times" w:hAnsi="Calibri"/>
          <w:sz w:val="22"/>
          <w:szCs w:val="22"/>
        </w:rPr>
        <w:t xml:space="preserve"> </w:t>
      </w:r>
      <w:r w:rsidR="00952741">
        <w:rPr>
          <w:rFonts w:ascii="Calibri" w:eastAsia="Times" w:hAnsi="Calibri"/>
          <w:sz w:val="22"/>
          <w:szCs w:val="22"/>
        </w:rPr>
        <w:t>11</w:t>
      </w:r>
      <w:r w:rsidR="00E07920">
        <w:rPr>
          <w:rFonts w:ascii="Calibri" w:eastAsia="Times" w:hAnsi="Calibri"/>
          <w:sz w:val="22"/>
          <w:szCs w:val="22"/>
        </w:rPr>
        <w:t xml:space="preserve"> </w:t>
      </w:r>
      <w:r w:rsidR="00952741">
        <w:rPr>
          <w:rFonts w:ascii="Calibri" w:eastAsia="Times" w:hAnsi="Calibri"/>
          <w:sz w:val="22"/>
          <w:szCs w:val="22"/>
        </w:rPr>
        <w:t>Febr</w:t>
      </w:r>
      <w:r w:rsidR="00E07920">
        <w:rPr>
          <w:rFonts w:ascii="Calibri" w:eastAsia="Times" w:hAnsi="Calibri"/>
          <w:sz w:val="22"/>
          <w:szCs w:val="22"/>
        </w:rPr>
        <w:t>uary</w:t>
      </w:r>
      <w:r w:rsidR="00F05340">
        <w:rPr>
          <w:rFonts w:ascii="Calibri" w:eastAsia="Times" w:hAnsi="Calibri"/>
          <w:sz w:val="22"/>
          <w:szCs w:val="22"/>
        </w:rPr>
        <w:t xml:space="preserve"> 202</w:t>
      </w:r>
      <w:r w:rsidR="00E07920">
        <w:rPr>
          <w:rFonts w:ascii="Calibri" w:eastAsia="Times" w:hAnsi="Calibri"/>
          <w:sz w:val="22"/>
          <w:szCs w:val="22"/>
        </w:rPr>
        <w:t>1</w:t>
      </w:r>
      <w:r w:rsidR="00F05340">
        <w:rPr>
          <w:rFonts w:ascii="Calibri" w:eastAsia="Times" w:hAnsi="Calibri"/>
          <w:sz w:val="22"/>
          <w:szCs w:val="22"/>
        </w:rPr>
        <w:t>, 17:</w:t>
      </w:r>
      <w:r w:rsidR="00952741">
        <w:rPr>
          <w:rFonts w:ascii="Calibri" w:eastAsia="Times" w:hAnsi="Calibri"/>
          <w:sz w:val="22"/>
          <w:szCs w:val="22"/>
        </w:rPr>
        <w:t xml:space="preserve"> </w:t>
      </w:r>
      <w:r w:rsidR="00F05340">
        <w:rPr>
          <w:rFonts w:ascii="Calibri" w:eastAsia="Times" w:hAnsi="Calibri"/>
          <w:sz w:val="22"/>
          <w:szCs w:val="22"/>
        </w:rPr>
        <w:t>00 Myanmar Time</w:t>
      </w:r>
      <w:r>
        <w:rPr>
          <w:rFonts w:ascii="Calibri" w:eastAsia="Times" w:hAnsi="Calibri"/>
          <w:sz w:val="22"/>
          <w:szCs w:val="22"/>
        </w:rPr>
        <w:t xml:space="preserve">. Questions will be answered in writing </w:t>
      </w:r>
      <w:r w:rsidR="00F23589">
        <w:rPr>
          <w:rFonts w:ascii="Calibri" w:eastAsia="Times" w:hAnsi="Calibri"/>
          <w:sz w:val="22"/>
          <w:szCs w:val="22"/>
        </w:rPr>
        <w:t xml:space="preserve">and shared with all parties </w:t>
      </w:r>
      <w:r>
        <w:rPr>
          <w:rFonts w:ascii="Calibri" w:eastAsia="Times" w:hAnsi="Calibri"/>
          <w:sz w:val="22"/>
          <w:szCs w:val="22"/>
        </w:rPr>
        <w:t>as soon as possible after this deadline.</w:t>
      </w:r>
    </w:p>
    <w:p w14:paraId="56CB57EC" w14:textId="77777777" w:rsidR="00D435BB" w:rsidRPr="003A1F0A" w:rsidRDefault="00D435BB" w:rsidP="000D013A">
      <w:pPr>
        <w:tabs>
          <w:tab w:val="left" w:pos="1200"/>
        </w:tabs>
        <w:jc w:val="both"/>
        <w:rPr>
          <w:rFonts w:ascii="Calibri" w:eastAsia="Times" w:hAnsi="Calibri"/>
          <w:sz w:val="22"/>
          <w:szCs w:val="22"/>
        </w:rPr>
      </w:pPr>
    </w:p>
    <w:p w14:paraId="51F8ED06" w14:textId="77777777" w:rsidR="00000C07" w:rsidRPr="003D61D6" w:rsidRDefault="00000C07"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t xml:space="preserve">Content of </w:t>
      </w:r>
      <w:r w:rsidR="00A910EA" w:rsidRPr="003D61D6">
        <w:rPr>
          <w:rFonts w:asciiTheme="minorHAnsi" w:hAnsiTheme="minorHAnsi" w:cs="Calibri"/>
          <w:b/>
          <w:szCs w:val="22"/>
        </w:rPr>
        <w:t>quotations</w:t>
      </w:r>
    </w:p>
    <w:p w14:paraId="55A9D56C" w14:textId="77777777" w:rsidR="00D435BB" w:rsidRPr="003A1F0A" w:rsidRDefault="00D435BB" w:rsidP="00D435BB">
      <w:pPr>
        <w:tabs>
          <w:tab w:val="left" w:pos="6630"/>
          <w:tab w:val="left" w:pos="9120"/>
        </w:tabs>
        <w:jc w:val="both"/>
        <w:rPr>
          <w:rFonts w:ascii="Calibri" w:eastAsia="Times" w:hAnsi="Calibri"/>
          <w:sz w:val="22"/>
          <w:szCs w:val="22"/>
        </w:rPr>
      </w:pPr>
      <w:r>
        <w:rPr>
          <w:rFonts w:ascii="Calibri" w:eastAsia="Times" w:hAnsi="Calibri"/>
          <w:sz w:val="22"/>
          <w:szCs w:val="22"/>
        </w:rPr>
        <w:t>Quotations sh</w:t>
      </w:r>
      <w:r w:rsidR="00B45078">
        <w:rPr>
          <w:rFonts w:ascii="Calibri" w:eastAsia="Times" w:hAnsi="Calibri"/>
          <w:sz w:val="22"/>
          <w:szCs w:val="22"/>
        </w:rPr>
        <w:t>ould be submitted in a single e</w:t>
      </w:r>
      <w:r>
        <w:rPr>
          <w:rFonts w:ascii="Calibri" w:eastAsia="Times" w:hAnsi="Calibri"/>
          <w:sz w:val="22"/>
          <w:szCs w:val="22"/>
        </w:rPr>
        <w:t>mail whenever possible, depending on file size. Quotations must contain:</w:t>
      </w:r>
    </w:p>
    <w:p w14:paraId="6F6D6CB1" w14:textId="77777777" w:rsidR="00CC3536" w:rsidRPr="003A1F0A" w:rsidRDefault="00CC3536" w:rsidP="00CC3536">
      <w:pPr>
        <w:tabs>
          <w:tab w:val="left" w:pos="6630"/>
          <w:tab w:val="left" w:pos="9120"/>
        </w:tabs>
        <w:jc w:val="both"/>
        <w:rPr>
          <w:rFonts w:ascii="Calibri" w:eastAsia="Times" w:hAnsi="Calibri"/>
          <w:sz w:val="22"/>
          <w:szCs w:val="22"/>
        </w:rPr>
      </w:pPr>
    </w:p>
    <w:p w14:paraId="53EFC80C" w14:textId="77777777" w:rsidR="002C1E94" w:rsidRPr="003A1F0A" w:rsidRDefault="002C1E94" w:rsidP="00CC3536">
      <w:pPr>
        <w:pStyle w:val="Caption"/>
        <w:numPr>
          <w:ilvl w:val="0"/>
          <w:numId w:val="21"/>
        </w:numPr>
        <w:jc w:val="both"/>
        <w:rPr>
          <w:rFonts w:ascii="Calibri" w:hAnsi="Calibri" w:cs="Calibri"/>
          <w:b w:val="0"/>
          <w:sz w:val="22"/>
          <w:szCs w:val="22"/>
        </w:rPr>
      </w:pPr>
      <w:r w:rsidRPr="003A1F0A">
        <w:rPr>
          <w:rFonts w:ascii="Calibri" w:hAnsi="Calibri" w:cs="Calibri"/>
          <w:b w:val="0"/>
          <w:sz w:val="22"/>
          <w:szCs w:val="22"/>
        </w:rPr>
        <w:t>Technical proposal</w:t>
      </w:r>
      <w:r w:rsidR="00A910EA">
        <w:rPr>
          <w:rFonts w:ascii="Calibri" w:hAnsi="Calibri" w:cs="Calibri"/>
          <w:b w:val="0"/>
          <w:sz w:val="22"/>
          <w:szCs w:val="22"/>
        </w:rPr>
        <w:t>,</w:t>
      </w:r>
      <w:r w:rsidR="00A35F7A">
        <w:rPr>
          <w:rFonts w:ascii="Calibri" w:hAnsi="Calibri" w:cs="Calibri"/>
          <w:b w:val="0"/>
          <w:sz w:val="22"/>
          <w:szCs w:val="22"/>
        </w:rPr>
        <w:t xml:space="preserve"> in response to the requirements outlined in the </w:t>
      </w:r>
      <w:r w:rsidR="00D435BB">
        <w:rPr>
          <w:rFonts w:ascii="Calibri" w:hAnsi="Calibri" w:cs="Calibri"/>
          <w:b w:val="0"/>
          <w:sz w:val="22"/>
          <w:szCs w:val="22"/>
        </w:rPr>
        <w:t>service requirements</w:t>
      </w:r>
      <w:r w:rsidR="00E03F1F">
        <w:rPr>
          <w:rFonts w:ascii="Calibri" w:hAnsi="Calibri" w:cs="Calibri"/>
          <w:b w:val="0"/>
          <w:sz w:val="22"/>
          <w:szCs w:val="22"/>
        </w:rPr>
        <w:t xml:space="preserve"> </w:t>
      </w:r>
      <w:r w:rsidR="00D435BB">
        <w:rPr>
          <w:rFonts w:ascii="Calibri" w:hAnsi="Calibri" w:cs="Calibri"/>
          <w:b w:val="0"/>
          <w:sz w:val="22"/>
          <w:szCs w:val="22"/>
        </w:rPr>
        <w:t>/</w:t>
      </w:r>
      <w:r w:rsidR="00E03F1F">
        <w:rPr>
          <w:rFonts w:ascii="Calibri" w:hAnsi="Calibri" w:cs="Calibri"/>
          <w:b w:val="0"/>
          <w:sz w:val="22"/>
          <w:szCs w:val="22"/>
        </w:rPr>
        <w:t xml:space="preserve"> TORs</w:t>
      </w:r>
      <w:r w:rsidR="00CC3536" w:rsidRPr="003A1F0A">
        <w:rPr>
          <w:rFonts w:ascii="Calibri" w:hAnsi="Calibri" w:cs="Calibri"/>
          <w:b w:val="0"/>
          <w:sz w:val="22"/>
          <w:szCs w:val="22"/>
        </w:rPr>
        <w:t>.</w:t>
      </w:r>
    </w:p>
    <w:p w14:paraId="30DA570B" w14:textId="77777777" w:rsidR="00CC3536" w:rsidRDefault="00A910EA" w:rsidP="00CC3536">
      <w:pPr>
        <w:numPr>
          <w:ilvl w:val="0"/>
          <w:numId w:val="21"/>
        </w:numPr>
        <w:jc w:val="both"/>
        <w:rPr>
          <w:rFonts w:ascii="Calibri" w:hAnsi="Calibri"/>
          <w:sz w:val="22"/>
          <w:szCs w:val="22"/>
        </w:rPr>
      </w:pPr>
      <w:r>
        <w:rPr>
          <w:rFonts w:ascii="Calibri" w:hAnsi="Calibri"/>
          <w:sz w:val="22"/>
          <w:szCs w:val="22"/>
        </w:rPr>
        <w:t>Price</w:t>
      </w:r>
      <w:r w:rsidR="005C5B03">
        <w:rPr>
          <w:rFonts w:ascii="Calibri" w:hAnsi="Calibri"/>
          <w:sz w:val="22"/>
          <w:szCs w:val="22"/>
        </w:rPr>
        <w:t xml:space="preserve"> </w:t>
      </w:r>
      <w:r>
        <w:rPr>
          <w:rFonts w:ascii="Calibri" w:hAnsi="Calibri"/>
          <w:sz w:val="22"/>
          <w:szCs w:val="22"/>
        </w:rPr>
        <w:t>quotation</w:t>
      </w:r>
      <w:r w:rsidR="00A35F7A">
        <w:rPr>
          <w:rFonts w:ascii="Calibri" w:hAnsi="Calibri"/>
          <w:sz w:val="22"/>
          <w:szCs w:val="22"/>
        </w:rPr>
        <w:t>,</w:t>
      </w:r>
      <w:r w:rsidR="005C5B03">
        <w:rPr>
          <w:rFonts w:ascii="Calibri" w:hAnsi="Calibri"/>
          <w:sz w:val="22"/>
          <w:szCs w:val="22"/>
        </w:rPr>
        <w:t xml:space="preserve"> </w:t>
      </w:r>
      <w:r w:rsidR="00A35F7A">
        <w:rPr>
          <w:rFonts w:ascii="Calibri" w:hAnsi="Calibri"/>
          <w:sz w:val="22"/>
          <w:szCs w:val="22"/>
        </w:rPr>
        <w:t xml:space="preserve">to </w:t>
      </w:r>
      <w:r w:rsidR="00CC3536" w:rsidRPr="003A1F0A">
        <w:rPr>
          <w:rFonts w:ascii="Calibri" w:hAnsi="Calibri"/>
          <w:sz w:val="22"/>
          <w:szCs w:val="22"/>
        </w:rPr>
        <w:t xml:space="preserve">be submitted strictly in accordance </w:t>
      </w:r>
      <w:r w:rsidR="00A35F7A">
        <w:rPr>
          <w:rFonts w:ascii="Calibri" w:hAnsi="Calibri"/>
          <w:sz w:val="22"/>
          <w:szCs w:val="22"/>
        </w:rPr>
        <w:t>with</w:t>
      </w:r>
      <w:r w:rsidR="00A35F7A" w:rsidRPr="003A1F0A">
        <w:rPr>
          <w:rFonts w:ascii="Calibri" w:hAnsi="Calibri"/>
          <w:sz w:val="22"/>
          <w:szCs w:val="22"/>
        </w:rPr>
        <w:t xml:space="preserve"> </w:t>
      </w:r>
      <w:r w:rsidR="00CC3536" w:rsidRPr="003A1F0A">
        <w:rPr>
          <w:rFonts w:ascii="Calibri" w:hAnsi="Calibri"/>
          <w:sz w:val="22"/>
          <w:szCs w:val="22"/>
        </w:rPr>
        <w:t xml:space="preserve">the </w:t>
      </w:r>
      <w:r w:rsidR="00514ADD">
        <w:rPr>
          <w:rFonts w:ascii="Calibri" w:hAnsi="Calibri"/>
          <w:sz w:val="22"/>
          <w:szCs w:val="22"/>
        </w:rPr>
        <w:t>p</w:t>
      </w:r>
      <w:r w:rsidR="00A35F7A">
        <w:rPr>
          <w:rFonts w:ascii="Calibri" w:hAnsi="Calibri"/>
          <w:sz w:val="22"/>
          <w:szCs w:val="22"/>
        </w:rPr>
        <w:t xml:space="preserve">rice </w:t>
      </w:r>
      <w:r w:rsidR="00514ADD">
        <w:rPr>
          <w:rFonts w:ascii="Calibri" w:hAnsi="Calibri"/>
          <w:sz w:val="22"/>
          <w:szCs w:val="22"/>
        </w:rPr>
        <w:t>q</w:t>
      </w:r>
      <w:r w:rsidR="00CC3536" w:rsidRPr="003A1F0A">
        <w:rPr>
          <w:rFonts w:ascii="Calibri" w:hAnsi="Calibri"/>
          <w:sz w:val="22"/>
          <w:szCs w:val="22"/>
        </w:rPr>
        <w:t xml:space="preserve">uotation </w:t>
      </w:r>
      <w:r w:rsidR="00514ADD">
        <w:rPr>
          <w:rFonts w:ascii="Calibri" w:hAnsi="Calibri"/>
          <w:sz w:val="22"/>
          <w:szCs w:val="22"/>
        </w:rPr>
        <w:t>f</w:t>
      </w:r>
      <w:r w:rsidR="00CC3536" w:rsidRPr="003A1F0A">
        <w:rPr>
          <w:rFonts w:ascii="Calibri" w:hAnsi="Calibri"/>
          <w:sz w:val="22"/>
          <w:szCs w:val="22"/>
        </w:rPr>
        <w:t>orm</w:t>
      </w:r>
      <w:r w:rsidR="00A35F7A">
        <w:rPr>
          <w:rFonts w:ascii="Calibri" w:hAnsi="Calibri"/>
          <w:sz w:val="22"/>
          <w:szCs w:val="22"/>
        </w:rPr>
        <w:t>.</w:t>
      </w:r>
    </w:p>
    <w:p w14:paraId="4349FCF0" w14:textId="77777777" w:rsidR="00A35F7A" w:rsidRDefault="00A35F7A" w:rsidP="00A35F7A">
      <w:pPr>
        <w:jc w:val="both"/>
        <w:rPr>
          <w:rFonts w:ascii="Calibri" w:hAnsi="Calibri"/>
          <w:sz w:val="22"/>
          <w:szCs w:val="22"/>
        </w:rPr>
      </w:pPr>
    </w:p>
    <w:p w14:paraId="08796905" w14:textId="77777777" w:rsidR="00A35F7A" w:rsidRPr="003A1F0A" w:rsidRDefault="00A35F7A" w:rsidP="00A35F7A">
      <w:pPr>
        <w:jc w:val="both"/>
        <w:rPr>
          <w:rFonts w:ascii="Calibri" w:hAnsi="Calibri"/>
          <w:sz w:val="22"/>
          <w:szCs w:val="22"/>
        </w:rPr>
      </w:pPr>
      <w:r>
        <w:rPr>
          <w:rFonts w:ascii="Calibri" w:hAnsi="Calibri"/>
          <w:sz w:val="22"/>
          <w:szCs w:val="22"/>
        </w:rPr>
        <w:t xml:space="preserve">Both </w:t>
      </w:r>
      <w:r w:rsidR="00A910EA">
        <w:rPr>
          <w:rFonts w:ascii="Calibri" w:hAnsi="Calibri"/>
          <w:sz w:val="22"/>
          <w:szCs w:val="22"/>
        </w:rPr>
        <w:t xml:space="preserve">parts of the quotation </w:t>
      </w:r>
      <w:r>
        <w:rPr>
          <w:rFonts w:ascii="Calibri" w:hAnsi="Calibri"/>
          <w:sz w:val="22"/>
          <w:szCs w:val="22"/>
        </w:rPr>
        <w:t xml:space="preserve">must be signed by the </w:t>
      </w:r>
      <w:r w:rsidR="00D435BB">
        <w:rPr>
          <w:rFonts w:ascii="Calibri" w:hAnsi="Calibri"/>
          <w:sz w:val="22"/>
          <w:szCs w:val="22"/>
        </w:rPr>
        <w:t xml:space="preserve">bidding </w:t>
      </w:r>
      <w:r>
        <w:rPr>
          <w:rFonts w:ascii="Calibri" w:hAnsi="Calibri"/>
          <w:sz w:val="22"/>
          <w:szCs w:val="22"/>
        </w:rPr>
        <w:t>company’s relevant authority and submitted in PDF format.</w:t>
      </w:r>
    </w:p>
    <w:p w14:paraId="34BE9286" w14:textId="77777777" w:rsidR="002C1E94" w:rsidRDefault="002C1E94" w:rsidP="00222A0C">
      <w:pPr>
        <w:tabs>
          <w:tab w:val="left" w:pos="6630"/>
          <w:tab w:val="left" w:pos="9120"/>
        </w:tabs>
        <w:rPr>
          <w:rFonts w:ascii="Calibri" w:eastAsia="Times" w:hAnsi="Calibri"/>
          <w:sz w:val="22"/>
          <w:szCs w:val="22"/>
        </w:rPr>
      </w:pPr>
    </w:p>
    <w:p w14:paraId="0E07F0E1" w14:textId="77777777" w:rsidR="00047C0C" w:rsidRPr="003D61D6" w:rsidRDefault="00047C0C"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t xml:space="preserve">Instructions for submission </w:t>
      </w:r>
    </w:p>
    <w:p w14:paraId="61B0A52E" w14:textId="15B7D5FF" w:rsidR="00D435BB" w:rsidRPr="00E07920" w:rsidRDefault="00D435BB" w:rsidP="00D435BB">
      <w:pPr>
        <w:jc w:val="both"/>
        <w:rPr>
          <w:rFonts w:ascii="Calibri" w:hAnsi="Calibri" w:cs="Calibri"/>
          <w:sz w:val="22"/>
          <w:szCs w:val="22"/>
          <w:highlight w:val="cyan"/>
        </w:rPr>
      </w:pPr>
      <w:r>
        <w:rPr>
          <w:rFonts w:ascii="Calibri" w:hAnsi="Calibri" w:cs="Calibri"/>
          <w:sz w:val="22"/>
          <w:szCs w:val="22"/>
        </w:rPr>
        <w:t xml:space="preserve">Proposals </w:t>
      </w:r>
      <w:r w:rsidR="00E03F1F">
        <w:rPr>
          <w:rFonts w:ascii="Calibri" w:hAnsi="Calibri" w:cs="Calibri"/>
          <w:sz w:val="22"/>
          <w:szCs w:val="22"/>
        </w:rPr>
        <w:t xml:space="preserve">should be </w:t>
      </w:r>
      <w:r>
        <w:rPr>
          <w:rFonts w:ascii="Calibri" w:hAnsi="Calibri" w:cs="Calibri"/>
          <w:sz w:val="22"/>
          <w:szCs w:val="22"/>
        </w:rPr>
        <w:t>prepared based on the guidelines</w:t>
      </w:r>
      <w:r w:rsidR="00E03F1F">
        <w:rPr>
          <w:rFonts w:ascii="Calibri" w:hAnsi="Calibri" w:cs="Calibri"/>
          <w:sz w:val="22"/>
          <w:szCs w:val="22"/>
        </w:rPr>
        <w:t xml:space="preserve"> set forth</w:t>
      </w:r>
      <w:r w:rsidR="00311B13">
        <w:rPr>
          <w:rFonts w:ascii="Calibri" w:hAnsi="Calibri" w:cs="Calibri"/>
          <w:sz w:val="22"/>
          <w:szCs w:val="22"/>
        </w:rPr>
        <w:t xml:space="preserve"> in Section III</w:t>
      </w:r>
      <w:r>
        <w:rPr>
          <w:rFonts w:ascii="Calibri" w:hAnsi="Calibri" w:cs="Calibri"/>
          <w:sz w:val="22"/>
          <w:szCs w:val="22"/>
        </w:rPr>
        <w:t xml:space="preserve"> above, along with a properly filled out and signed price quot</w:t>
      </w:r>
      <w:r w:rsidR="00311B13">
        <w:rPr>
          <w:rFonts w:ascii="Calibri" w:hAnsi="Calibri" w:cs="Calibri"/>
          <w:sz w:val="22"/>
          <w:szCs w:val="22"/>
        </w:rPr>
        <w:t xml:space="preserve">ation </w:t>
      </w:r>
      <w:proofErr w:type="gramStart"/>
      <w:r w:rsidR="00311B13">
        <w:rPr>
          <w:rFonts w:ascii="Calibri" w:hAnsi="Calibri" w:cs="Calibri"/>
          <w:sz w:val="22"/>
          <w:szCs w:val="22"/>
        </w:rPr>
        <w:t>form, and</w:t>
      </w:r>
      <w:proofErr w:type="gramEnd"/>
      <w:r w:rsidR="00311B13">
        <w:rPr>
          <w:rFonts w:ascii="Calibri" w:hAnsi="Calibri" w:cs="Calibri"/>
          <w:sz w:val="22"/>
          <w:szCs w:val="22"/>
        </w:rPr>
        <w:t xml:space="preserve"> are </w:t>
      </w:r>
      <w:r w:rsidR="00311B13" w:rsidRPr="00E07920">
        <w:rPr>
          <w:rFonts w:ascii="Calibri" w:hAnsi="Calibri" w:cs="Calibri"/>
          <w:sz w:val="22"/>
          <w:szCs w:val="22"/>
          <w:highlight w:val="cyan"/>
        </w:rPr>
        <w:t>to be sent by e</w:t>
      </w:r>
      <w:r w:rsidRPr="00E07920">
        <w:rPr>
          <w:rFonts w:ascii="Calibri" w:hAnsi="Calibri" w:cs="Calibri"/>
          <w:sz w:val="22"/>
          <w:szCs w:val="22"/>
          <w:highlight w:val="cyan"/>
        </w:rPr>
        <w:t xml:space="preserve">mail to </w:t>
      </w:r>
      <w:r w:rsidR="00F05340" w:rsidRPr="00E07920">
        <w:rPr>
          <w:rFonts w:ascii="Calibri" w:hAnsi="Calibri" w:cs="Calibri"/>
          <w:sz w:val="22"/>
          <w:szCs w:val="22"/>
          <w:highlight w:val="cyan"/>
        </w:rPr>
        <w:t xml:space="preserve">email </w:t>
      </w:r>
      <w:r w:rsidRPr="00E07920">
        <w:rPr>
          <w:rFonts w:ascii="Calibri" w:hAnsi="Calibri" w:cs="Calibri"/>
          <w:sz w:val="22"/>
          <w:szCs w:val="22"/>
          <w:highlight w:val="cyan"/>
        </w:rPr>
        <w:t xml:space="preserve">indicated below no later than  </w:t>
      </w:r>
      <w:r w:rsidR="00F05340" w:rsidRPr="00E07920">
        <w:rPr>
          <w:rFonts w:ascii="Calibri" w:hAnsi="Calibri" w:cs="Calibri"/>
          <w:sz w:val="22"/>
          <w:szCs w:val="22"/>
          <w:highlight w:val="cyan"/>
        </w:rPr>
        <w:t xml:space="preserve"> </w:t>
      </w:r>
      <w:r w:rsidR="00E07920" w:rsidRPr="00E07920">
        <w:rPr>
          <w:rFonts w:ascii="Calibri" w:eastAsia="Times" w:hAnsi="Calibri"/>
          <w:sz w:val="22"/>
          <w:szCs w:val="22"/>
          <w:highlight w:val="cyan"/>
        </w:rPr>
        <w:t>1</w:t>
      </w:r>
      <w:r w:rsidR="004C7374">
        <w:rPr>
          <w:rFonts w:ascii="Calibri" w:eastAsia="Times" w:hAnsi="Calibri"/>
          <w:sz w:val="22"/>
          <w:szCs w:val="22"/>
          <w:highlight w:val="cyan"/>
        </w:rPr>
        <w:t>5</w:t>
      </w:r>
      <w:r w:rsidR="00E07920" w:rsidRPr="00E07920">
        <w:rPr>
          <w:rFonts w:ascii="Calibri" w:eastAsia="Times" w:hAnsi="Calibri"/>
          <w:sz w:val="22"/>
          <w:szCs w:val="22"/>
          <w:highlight w:val="cyan"/>
        </w:rPr>
        <w:t xml:space="preserve"> February 2021</w:t>
      </w:r>
      <w:r w:rsidR="00F05340" w:rsidRPr="00E07920">
        <w:rPr>
          <w:rFonts w:ascii="Calibri" w:hAnsi="Calibri" w:cs="Calibri"/>
          <w:sz w:val="22"/>
          <w:szCs w:val="22"/>
          <w:highlight w:val="cyan"/>
        </w:rPr>
        <w:t xml:space="preserve">, </w:t>
      </w:r>
      <w:r w:rsidR="004C7374">
        <w:rPr>
          <w:rFonts w:ascii="Calibri" w:hAnsi="Calibri" w:cs="Calibri"/>
          <w:sz w:val="22"/>
          <w:szCs w:val="22"/>
          <w:highlight w:val="cyan"/>
        </w:rPr>
        <w:t>12:00</w:t>
      </w:r>
      <w:r w:rsidR="00F05340" w:rsidRPr="00E07920">
        <w:rPr>
          <w:rFonts w:ascii="Calibri" w:hAnsi="Calibri" w:cs="Calibri"/>
          <w:sz w:val="22"/>
          <w:szCs w:val="22"/>
          <w:highlight w:val="cyan"/>
        </w:rPr>
        <w:t xml:space="preserve"> Myanmar time</w:t>
      </w:r>
      <w:r w:rsidRPr="00E07920">
        <w:rPr>
          <w:rFonts w:ascii="Calibri" w:hAnsi="Calibri" w:cs="Calibri"/>
          <w:sz w:val="22"/>
          <w:szCs w:val="22"/>
          <w:highlight w:val="cyan"/>
        </w:rPr>
        <w:t>.</w:t>
      </w:r>
    </w:p>
    <w:p w14:paraId="50BDAD74" w14:textId="77777777" w:rsidR="00047C0C" w:rsidRPr="00E07920"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highlight w:val="cyan"/>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047C0C" w:rsidRPr="003A1F0A" w14:paraId="0BE60BAE" w14:textId="77777777" w:rsidTr="00047C0C">
        <w:trPr>
          <w:jc w:val="center"/>
        </w:trPr>
        <w:tc>
          <w:tcPr>
            <w:tcW w:w="3510" w:type="dxa"/>
            <w:shd w:val="clear" w:color="auto" w:fill="auto"/>
            <w:vAlign w:val="center"/>
          </w:tcPr>
          <w:p w14:paraId="17B40985" w14:textId="77777777" w:rsidR="00047C0C" w:rsidRPr="00E07920" w:rsidRDefault="00047C0C" w:rsidP="00E4513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highlight w:val="cyan"/>
              </w:rPr>
            </w:pPr>
            <w:r w:rsidRPr="00E07920">
              <w:rPr>
                <w:rFonts w:ascii="Calibri" w:eastAsia="Calibri" w:hAnsi="Calibri" w:cs="Calibri"/>
                <w:sz w:val="22"/>
                <w:szCs w:val="22"/>
                <w:highlight w:val="cyan"/>
              </w:rPr>
              <w:t xml:space="preserve">Email address </w:t>
            </w:r>
            <w:r w:rsidR="00E45131" w:rsidRPr="00E07920">
              <w:rPr>
                <w:rFonts w:ascii="Calibri" w:eastAsia="Calibri" w:hAnsi="Calibri" w:cs="Calibri"/>
                <w:sz w:val="22"/>
                <w:szCs w:val="22"/>
                <w:highlight w:val="cyan"/>
              </w:rPr>
              <w:t>for submission</w:t>
            </w:r>
            <w:r w:rsidRPr="00E07920">
              <w:rPr>
                <w:rFonts w:ascii="Calibri" w:eastAsia="Calibri" w:hAnsi="Calibri" w:cs="Calibri"/>
                <w:sz w:val="22"/>
                <w:szCs w:val="22"/>
                <w:highlight w:val="cyan"/>
              </w:rPr>
              <w:t>:</w:t>
            </w:r>
          </w:p>
        </w:tc>
        <w:tc>
          <w:tcPr>
            <w:tcW w:w="5012" w:type="dxa"/>
            <w:shd w:val="clear" w:color="auto" w:fill="auto"/>
            <w:vAlign w:val="center"/>
          </w:tcPr>
          <w:p w14:paraId="70DDE6A4" w14:textId="77777777" w:rsidR="00047C0C" w:rsidRPr="00E07920" w:rsidRDefault="00F05340" w:rsidP="00F0534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cyan"/>
              </w:rPr>
            </w:pPr>
            <w:r w:rsidRPr="00E07920">
              <w:rPr>
                <w:rFonts w:ascii="Calibri" w:eastAsia="Calibri" w:hAnsi="Calibri" w:cs="Calibri"/>
                <w:i/>
                <w:sz w:val="22"/>
                <w:szCs w:val="22"/>
                <w:highlight w:val="cyan"/>
              </w:rPr>
              <w:t>bids.myanmar@unfpa.org</w:t>
            </w:r>
          </w:p>
        </w:tc>
      </w:tr>
    </w:tbl>
    <w:p w14:paraId="135ACD7B" w14:textId="77777777"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14:paraId="1D89B529" w14:textId="77777777"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Please note the following guidelines for electronic submissions:</w:t>
      </w:r>
    </w:p>
    <w:p w14:paraId="332370D7" w14:textId="77777777" w:rsidR="00E07920" w:rsidRDefault="00D435BB" w:rsidP="00E07920">
      <w:pPr>
        <w:pStyle w:val="letter"/>
        <w:jc w:val="both"/>
        <w:rPr>
          <w:rFonts w:ascii="Calibri" w:hAnsi="Calibri" w:cs="Calibri"/>
          <w:b/>
          <w:sz w:val="22"/>
          <w:szCs w:val="22"/>
        </w:rPr>
      </w:pPr>
      <w:r>
        <w:rPr>
          <w:rFonts w:ascii="Calibri" w:hAnsi="Calibri" w:cs="Calibri"/>
          <w:b/>
          <w:sz w:val="22"/>
          <w:szCs w:val="22"/>
        </w:rPr>
        <w:t xml:space="preserve">The </w:t>
      </w:r>
      <w:r w:rsidR="00047C0C">
        <w:rPr>
          <w:rFonts w:ascii="Calibri" w:hAnsi="Calibri" w:cs="Calibri"/>
          <w:b/>
          <w:sz w:val="22"/>
          <w:szCs w:val="22"/>
        </w:rPr>
        <w:t>following reference</w:t>
      </w:r>
      <w:r>
        <w:rPr>
          <w:rFonts w:ascii="Calibri" w:hAnsi="Calibri" w:cs="Calibri"/>
          <w:b/>
          <w:sz w:val="22"/>
          <w:szCs w:val="22"/>
        </w:rPr>
        <w:t xml:space="preserve"> must be included</w:t>
      </w:r>
      <w:r w:rsidR="00047C0C">
        <w:rPr>
          <w:rFonts w:ascii="Calibri" w:hAnsi="Calibri" w:cs="Calibri"/>
          <w:b/>
          <w:sz w:val="22"/>
          <w:szCs w:val="22"/>
        </w:rPr>
        <w:t xml:space="preserve"> in the email subject line</w:t>
      </w:r>
      <w:r>
        <w:rPr>
          <w:rFonts w:ascii="Calibri" w:hAnsi="Calibri" w:cs="Calibri"/>
          <w:b/>
          <w:sz w:val="22"/>
          <w:szCs w:val="22"/>
        </w:rPr>
        <w:t>:</w:t>
      </w:r>
      <w:r w:rsidR="00047C0C">
        <w:rPr>
          <w:rFonts w:ascii="Calibri" w:hAnsi="Calibri" w:cs="Calibri"/>
          <w:b/>
          <w:sz w:val="22"/>
          <w:szCs w:val="22"/>
        </w:rPr>
        <w:t xml:space="preserve"> </w:t>
      </w:r>
    </w:p>
    <w:p w14:paraId="09856A84" w14:textId="5664FFAF" w:rsidR="00E07920" w:rsidRPr="00E07920" w:rsidRDefault="00047C0C" w:rsidP="00E07920">
      <w:pPr>
        <w:pStyle w:val="letter"/>
        <w:jc w:val="both"/>
        <w:rPr>
          <w:rFonts w:ascii="Calibri" w:hAnsi="Calibri" w:cs="Calibri"/>
          <w:sz w:val="22"/>
          <w:szCs w:val="22"/>
          <w:highlight w:val="green"/>
          <w:lang w:val="fr-FR"/>
        </w:rPr>
      </w:pPr>
      <w:r w:rsidRPr="00E07920">
        <w:rPr>
          <w:rFonts w:ascii="Calibri" w:hAnsi="Calibri" w:cs="Calibri"/>
          <w:sz w:val="22"/>
          <w:szCs w:val="22"/>
          <w:highlight w:val="green"/>
          <w:lang w:val="fr-FR"/>
        </w:rPr>
        <w:t>RFQ Nº UNFPA/</w:t>
      </w:r>
      <w:r w:rsidR="00F05340" w:rsidRPr="00E07920">
        <w:rPr>
          <w:rFonts w:ascii="Calibri" w:hAnsi="Calibri" w:cs="Calibri"/>
          <w:sz w:val="22"/>
          <w:szCs w:val="22"/>
          <w:highlight w:val="green"/>
          <w:lang w:val="fr-FR"/>
        </w:rPr>
        <w:t>MMR/</w:t>
      </w:r>
      <w:r w:rsidRPr="00E07920">
        <w:rPr>
          <w:rFonts w:ascii="Calibri" w:hAnsi="Calibri" w:cs="Calibri"/>
          <w:sz w:val="22"/>
          <w:szCs w:val="22"/>
          <w:highlight w:val="green"/>
          <w:lang w:val="fr-FR"/>
        </w:rPr>
        <w:t>RFQ/</w:t>
      </w:r>
      <w:r w:rsidR="00F05340" w:rsidRPr="00E07920">
        <w:rPr>
          <w:rFonts w:ascii="Calibri" w:hAnsi="Calibri" w:cs="Calibri"/>
          <w:sz w:val="22"/>
          <w:szCs w:val="22"/>
          <w:highlight w:val="green"/>
          <w:lang w:val="fr-FR"/>
        </w:rPr>
        <w:t>2</w:t>
      </w:r>
      <w:r w:rsidR="00E07920" w:rsidRPr="00E07920">
        <w:rPr>
          <w:rFonts w:ascii="Calibri" w:hAnsi="Calibri" w:cs="Calibri"/>
          <w:sz w:val="22"/>
          <w:szCs w:val="22"/>
          <w:highlight w:val="green"/>
          <w:lang w:val="fr-FR"/>
        </w:rPr>
        <w:t>1</w:t>
      </w:r>
      <w:r w:rsidRPr="00E07920">
        <w:rPr>
          <w:rFonts w:ascii="Calibri" w:hAnsi="Calibri" w:cs="Calibri"/>
          <w:sz w:val="22"/>
          <w:szCs w:val="22"/>
          <w:highlight w:val="green"/>
          <w:lang w:val="fr-FR"/>
        </w:rPr>
        <w:t>/</w:t>
      </w:r>
      <w:r w:rsidR="00E07920" w:rsidRPr="00E07920">
        <w:rPr>
          <w:rFonts w:ascii="Calibri" w:hAnsi="Calibri" w:cs="Calibri"/>
          <w:sz w:val="22"/>
          <w:szCs w:val="22"/>
          <w:highlight w:val="green"/>
          <w:lang w:val="fr-FR"/>
        </w:rPr>
        <w:t>001</w:t>
      </w:r>
      <w:r w:rsidRPr="00E07920">
        <w:rPr>
          <w:rFonts w:ascii="Calibri" w:hAnsi="Calibri" w:cs="Calibri"/>
          <w:sz w:val="22"/>
          <w:szCs w:val="22"/>
          <w:highlight w:val="green"/>
          <w:lang w:val="fr-FR"/>
        </w:rPr>
        <w:t xml:space="preserve"> </w:t>
      </w:r>
      <w:r w:rsidR="00F05340" w:rsidRPr="00E07920">
        <w:rPr>
          <w:rFonts w:ascii="Calibri" w:hAnsi="Calibri" w:cs="Calibri"/>
          <w:sz w:val="22"/>
          <w:szCs w:val="22"/>
          <w:highlight w:val="green"/>
          <w:lang w:val="fr-FR"/>
        </w:rPr>
        <w:t xml:space="preserve"> </w:t>
      </w:r>
      <w:r w:rsidR="006A74B6" w:rsidRPr="00E07920">
        <w:rPr>
          <w:rFonts w:ascii="Calibri" w:hAnsi="Calibri" w:cs="Calibri"/>
          <w:sz w:val="22"/>
          <w:szCs w:val="22"/>
          <w:highlight w:val="green"/>
          <w:lang w:val="fr-FR"/>
        </w:rPr>
        <w:t xml:space="preserve"> </w:t>
      </w:r>
    </w:p>
    <w:p w14:paraId="52EB7471" w14:textId="71ACB414" w:rsidR="00E07920" w:rsidRPr="00062F6C" w:rsidRDefault="00E07920" w:rsidP="00E07920">
      <w:pPr>
        <w:pStyle w:val="letter"/>
        <w:jc w:val="both"/>
        <w:rPr>
          <w:rFonts w:ascii="Calibri" w:hAnsi="Calibri" w:cs="Calibri"/>
          <w:bCs/>
          <w:i/>
          <w:iCs/>
          <w:sz w:val="22"/>
          <w:szCs w:val="22"/>
        </w:rPr>
      </w:pPr>
      <w:r w:rsidRPr="00E07920">
        <w:rPr>
          <w:rFonts w:ascii="Calibri" w:hAnsi="Calibri" w:cs="Calibri"/>
          <w:bCs/>
          <w:i/>
          <w:iCs/>
          <w:sz w:val="22"/>
          <w:szCs w:val="22"/>
          <w:highlight w:val="green"/>
        </w:rPr>
        <w:t xml:space="preserve">Dissemination of Comprehensive Sexuality Education key messages to young key populations through </w:t>
      </w:r>
      <w:proofErr w:type="gramStart"/>
      <w:r w:rsidRPr="00E07920">
        <w:rPr>
          <w:rFonts w:ascii="Calibri" w:hAnsi="Calibri" w:cs="Calibri"/>
          <w:bCs/>
          <w:i/>
          <w:iCs/>
          <w:sz w:val="22"/>
          <w:szCs w:val="22"/>
          <w:highlight w:val="green"/>
        </w:rPr>
        <w:t>short animated</w:t>
      </w:r>
      <w:proofErr w:type="gramEnd"/>
      <w:r w:rsidRPr="00E07920">
        <w:rPr>
          <w:rFonts w:ascii="Calibri" w:hAnsi="Calibri" w:cs="Calibri"/>
          <w:bCs/>
          <w:i/>
          <w:iCs/>
          <w:sz w:val="22"/>
          <w:szCs w:val="22"/>
          <w:highlight w:val="green"/>
        </w:rPr>
        <w:t xml:space="preserve"> videos and discussion guide as a communication tool, and strengthening of referral pathways for linkages with service providers</w:t>
      </w:r>
    </w:p>
    <w:p w14:paraId="46F7B8B1" w14:textId="2DDEECE4" w:rsidR="006A74B6" w:rsidRDefault="006A74B6" w:rsidP="006A74B6">
      <w:pPr>
        <w:spacing w:after="29" w:line="259" w:lineRule="auto"/>
        <w:ind w:left="2"/>
      </w:pPr>
    </w:p>
    <w:p w14:paraId="28752D21" w14:textId="77777777" w:rsidR="00047C0C" w:rsidRPr="003A1F0A" w:rsidRDefault="00514ADD" w:rsidP="006A74B6">
      <w:pPr>
        <w:pStyle w:val="Caption"/>
        <w:numPr>
          <w:ilvl w:val="0"/>
          <w:numId w:val="14"/>
        </w:numPr>
        <w:jc w:val="both"/>
        <w:rPr>
          <w:rFonts w:ascii="Calibri" w:hAnsi="Calibri" w:cs="Calibri"/>
          <w:sz w:val="22"/>
          <w:szCs w:val="22"/>
        </w:rPr>
      </w:pPr>
      <w:r w:rsidRPr="00514ADD">
        <w:rPr>
          <w:rFonts w:ascii="Calibri" w:hAnsi="Calibri" w:cs="Calibri"/>
          <w:b w:val="0"/>
          <w:sz w:val="22"/>
          <w:szCs w:val="22"/>
        </w:rPr>
        <w:t>P</w:t>
      </w:r>
      <w:r w:rsidR="00047C0C" w:rsidRPr="003A1F0A">
        <w:rPr>
          <w:rFonts w:ascii="Calibri" w:hAnsi="Calibri" w:cs="Calibri"/>
          <w:b w:val="0"/>
          <w:sz w:val="22"/>
          <w:szCs w:val="22"/>
        </w:rPr>
        <w:t>roposals</w:t>
      </w:r>
      <w:r w:rsidR="0002412D">
        <w:rPr>
          <w:rFonts w:ascii="Calibri" w:hAnsi="Calibri" w:cs="Calibri"/>
          <w:b w:val="0"/>
          <w:sz w:val="22"/>
          <w:szCs w:val="22"/>
        </w:rPr>
        <w:t>, including both technical and financial proposals,</w:t>
      </w:r>
      <w:r w:rsidR="00047C0C" w:rsidRPr="003A1F0A">
        <w:rPr>
          <w:rFonts w:ascii="Calibri" w:hAnsi="Calibri" w:cs="Calibri"/>
          <w:b w:val="0"/>
          <w:sz w:val="22"/>
          <w:szCs w:val="22"/>
        </w:rPr>
        <w:t xml:space="preserve"> </w:t>
      </w:r>
      <w:r>
        <w:rPr>
          <w:rFonts w:ascii="Calibri" w:hAnsi="Calibri" w:cs="Calibri"/>
          <w:b w:val="0"/>
          <w:sz w:val="22"/>
          <w:szCs w:val="22"/>
        </w:rPr>
        <w:t xml:space="preserve">that </w:t>
      </w:r>
      <w:r w:rsidR="00D435BB">
        <w:rPr>
          <w:rFonts w:ascii="Calibri" w:hAnsi="Calibri" w:cs="Calibri"/>
          <w:b w:val="0"/>
          <w:sz w:val="22"/>
          <w:szCs w:val="22"/>
        </w:rPr>
        <w:t xml:space="preserve">do not contain the correct email subject line may be overlooked by the procurement officer and therefore not considered. </w:t>
      </w:r>
    </w:p>
    <w:p w14:paraId="325101C3" w14:textId="77777777" w:rsidR="00B46E8C" w:rsidRDefault="00047C0C" w:rsidP="00B46E8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 xml:space="preserve">The total </w:t>
      </w:r>
      <w:r>
        <w:rPr>
          <w:rFonts w:ascii="Calibri" w:hAnsi="Calibri" w:cs="Calibri"/>
          <w:sz w:val="22"/>
          <w:szCs w:val="22"/>
        </w:rPr>
        <w:t>e</w:t>
      </w:r>
      <w:r w:rsidRPr="003A1F0A">
        <w:rPr>
          <w:rFonts w:ascii="Calibri" w:hAnsi="Calibri" w:cs="Calibri"/>
          <w:sz w:val="22"/>
          <w:szCs w:val="22"/>
        </w:rPr>
        <w:t xml:space="preserve">mail </w:t>
      </w:r>
      <w:r w:rsidR="00D435BB">
        <w:rPr>
          <w:rFonts w:ascii="Calibri" w:hAnsi="Calibri" w:cs="Calibri"/>
          <w:sz w:val="22"/>
          <w:szCs w:val="22"/>
        </w:rPr>
        <w:t>size may</w:t>
      </w:r>
      <w:r w:rsidRPr="003A1F0A">
        <w:rPr>
          <w:rFonts w:ascii="Calibri" w:hAnsi="Calibri" w:cs="Calibri"/>
          <w:sz w:val="22"/>
          <w:szCs w:val="22"/>
        </w:rPr>
        <w:t xml:space="preserve"> not exceed </w:t>
      </w:r>
      <w:r w:rsidR="000D013A">
        <w:rPr>
          <w:rFonts w:ascii="Calibri" w:hAnsi="Calibri" w:cs="Calibri"/>
          <w:b/>
          <w:sz w:val="22"/>
          <w:szCs w:val="22"/>
        </w:rPr>
        <w:t>20</w:t>
      </w:r>
      <w:r w:rsidR="000D013A" w:rsidRPr="003A1F0A">
        <w:rPr>
          <w:rFonts w:ascii="Calibri" w:hAnsi="Calibri" w:cs="Calibri"/>
          <w:b/>
          <w:sz w:val="22"/>
          <w:szCs w:val="22"/>
        </w:rPr>
        <w:t xml:space="preserve"> </w:t>
      </w:r>
      <w:r w:rsidRPr="003A1F0A">
        <w:rPr>
          <w:rFonts w:ascii="Calibri" w:hAnsi="Calibri" w:cs="Calibri"/>
          <w:b/>
          <w:sz w:val="22"/>
          <w:szCs w:val="22"/>
        </w:rPr>
        <w:t>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 xml:space="preserve">mail body, encoded </w:t>
      </w:r>
      <w:proofErr w:type="gramStart"/>
      <w:r w:rsidRPr="003A1F0A">
        <w:rPr>
          <w:rFonts w:ascii="Calibri" w:hAnsi="Calibri" w:cs="Calibri"/>
          <w:b/>
          <w:sz w:val="22"/>
          <w:szCs w:val="22"/>
        </w:rPr>
        <w:t>attachments</w:t>
      </w:r>
      <w:proofErr w:type="gramEnd"/>
      <w:r w:rsidRPr="003A1F0A">
        <w:rPr>
          <w:rFonts w:ascii="Calibri" w:hAnsi="Calibri" w:cs="Calibri"/>
          <w:b/>
          <w:sz w:val="22"/>
          <w:szCs w:val="22"/>
        </w:rPr>
        <w:t xml:space="preserve"> and headers)</w:t>
      </w:r>
      <w:r w:rsidRPr="003A1F0A">
        <w:rPr>
          <w:rFonts w:ascii="Calibri" w:hAnsi="Calibri" w:cs="Calibri"/>
          <w:sz w:val="22"/>
          <w:szCs w:val="22"/>
        </w:rPr>
        <w:t xml:space="preserve">. Where the technical details are in large electronic files, it is recommended that these be sent separately before the deadline. </w:t>
      </w:r>
    </w:p>
    <w:p w14:paraId="68BD6736" w14:textId="77777777" w:rsidR="00047C0C" w:rsidRPr="00B46E8C" w:rsidRDefault="00B46E8C" w:rsidP="00B46E8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 xml:space="preserve">constitute or imply the acceptance of any quotation by UNFPA. UNFPA is under no obligation to award a contract to any bidder </w:t>
      </w:r>
      <w:proofErr w:type="gramStart"/>
      <w:r w:rsidRPr="00B46E8C">
        <w:rPr>
          <w:rFonts w:ascii="Calibri" w:hAnsi="Calibri" w:cs="Calibri"/>
          <w:sz w:val="22"/>
          <w:szCs w:val="22"/>
        </w:rPr>
        <w:t>as a result of</w:t>
      </w:r>
      <w:proofErr w:type="gramEnd"/>
      <w:r w:rsidRPr="00B46E8C">
        <w:rPr>
          <w:rFonts w:ascii="Calibri" w:hAnsi="Calibri" w:cs="Calibri"/>
          <w:sz w:val="22"/>
          <w:szCs w:val="22"/>
        </w:rPr>
        <w:t xml:space="preserve"> this RFQ</w:t>
      </w:r>
      <w:r>
        <w:rPr>
          <w:rFonts w:ascii="Arial" w:hAnsi="Arial" w:cs="Arial"/>
          <w:color w:val="333333"/>
          <w:sz w:val="20"/>
          <w:shd w:val="clear" w:color="auto" w:fill="FFFFFF"/>
        </w:rPr>
        <w:t>.</w:t>
      </w:r>
    </w:p>
    <w:p w14:paraId="452D667F" w14:textId="77777777" w:rsidR="003D61D6" w:rsidRDefault="003D61D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79C1F4D8" w14:textId="77777777" w:rsidR="00305129" w:rsidRPr="003D61D6" w:rsidRDefault="00305129"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t>Overview of Evaluation Process</w:t>
      </w:r>
    </w:p>
    <w:p w14:paraId="20DAF317" w14:textId="77777777" w:rsidR="004D74C8" w:rsidRPr="003A1F0A" w:rsidRDefault="00D435BB" w:rsidP="004D74C8">
      <w:pPr>
        <w:jc w:val="both"/>
        <w:rPr>
          <w:rFonts w:ascii="Calibri" w:hAnsi="Calibri"/>
          <w:sz w:val="22"/>
          <w:szCs w:val="22"/>
        </w:rPr>
      </w:pPr>
      <w:r>
        <w:rPr>
          <w:rFonts w:ascii="Calibri" w:hAnsi="Calibri"/>
          <w:sz w:val="22"/>
          <w:szCs w:val="22"/>
        </w:rPr>
        <w:t>Q</w:t>
      </w:r>
      <w:r w:rsidR="004D74C8" w:rsidRPr="003A1F0A">
        <w:rPr>
          <w:rFonts w:ascii="Calibri" w:hAnsi="Calibri"/>
          <w:sz w:val="22"/>
          <w:szCs w:val="22"/>
        </w:rPr>
        <w:t>uotations will be evaluated based on the technica</w:t>
      </w:r>
      <w:r w:rsidR="004D74C8">
        <w:rPr>
          <w:rFonts w:ascii="Calibri" w:hAnsi="Calibri"/>
          <w:sz w:val="22"/>
          <w:szCs w:val="22"/>
        </w:rPr>
        <w:t>l proposal and the total cost of the services</w:t>
      </w:r>
      <w:r w:rsidR="004D74C8" w:rsidRPr="003A1F0A">
        <w:rPr>
          <w:rFonts w:ascii="Calibri" w:hAnsi="Calibri"/>
          <w:sz w:val="22"/>
          <w:szCs w:val="22"/>
        </w:rPr>
        <w:t xml:space="preserve"> (</w:t>
      </w:r>
      <w:r w:rsidR="004D74C8">
        <w:rPr>
          <w:rFonts w:ascii="Calibri" w:hAnsi="Calibri"/>
          <w:sz w:val="22"/>
          <w:szCs w:val="22"/>
        </w:rPr>
        <w:t>price quote</w:t>
      </w:r>
      <w:r w:rsidR="004D74C8" w:rsidRPr="003A1F0A">
        <w:rPr>
          <w:rFonts w:ascii="Calibri" w:hAnsi="Calibri"/>
          <w:sz w:val="22"/>
          <w:szCs w:val="22"/>
        </w:rPr>
        <w:t>).</w:t>
      </w:r>
    </w:p>
    <w:p w14:paraId="0AAC6D22" w14:textId="77777777" w:rsidR="004D74C8" w:rsidRDefault="004D74C8" w:rsidP="00305129">
      <w:pPr>
        <w:jc w:val="both"/>
        <w:rPr>
          <w:rFonts w:ascii="Calibri" w:hAnsi="Calibri"/>
          <w:sz w:val="22"/>
          <w:szCs w:val="22"/>
          <w:lang w:eastAsia="en-GB"/>
        </w:rPr>
      </w:pPr>
    </w:p>
    <w:p w14:paraId="13E37889" w14:textId="77777777" w:rsidR="00625DC9" w:rsidRDefault="00305129" w:rsidP="00625DC9">
      <w:pPr>
        <w:jc w:val="both"/>
        <w:rPr>
          <w:rFonts w:ascii="Calibri" w:hAnsi="Calibri"/>
          <w:sz w:val="22"/>
          <w:szCs w:val="22"/>
          <w:lang w:eastAsia="en-GB"/>
        </w:rPr>
      </w:pPr>
      <w:r w:rsidRPr="003A1F0A">
        <w:rPr>
          <w:rFonts w:ascii="Calibri" w:hAnsi="Calibri"/>
          <w:sz w:val="22"/>
          <w:szCs w:val="22"/>
          <w:lang w:eastAsia="en-GB"/>
        </w:rPr>
        <w:t>The evaluation will be carried out in a two-step process by an ad-hoc evaluation panel</w:t>
      </w:r>
      <w:r w:rsidR="00D435BB">
        <w:rPr>
          <w:rFonts w:ascii="Calibri" w:hAnsi="Calibri"/>
          <w:sz w:val="22"/>
          <w:szCs w:val="22"/>
          <w:lang w:eastAsia="en-GB"/>
        </w:rPr>
        <w:t>. Technical proposals will be evaluated for technical compliance prior to the comparison of price quotes.</w:t>
      </w:r>
    </w:p>
    <w:p w14:paraId="1893E8AD" w14:textId="77777777" w:rsidR="00625DC9" w:rsidRPr="00625DC9" w:rsidRDefault="00625DC9" w:rsidP="00625DC9">
      <w:pPr>
        <w:jc w:val="both"/>
        <w:rPr>
          <w:rFonts w:ascii="Calibri" w:hAnsi="Calibri"/>
          <w:sz w:val="22"/>
          <w:szCs w:val="22"/>
          <w:lang w:eastAsia="en-GB"/>
        </w:rPr>
      </w:pPr>
    </w:p>
    <w:p w14:paraId="7D520491" w14:textId="77777777" w:rsidR="00742A55" w:rsidRDefault="00742A55"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t xml:space="preserve">Award Criteria </w:t>
      </w:r>
    </w:p>
    <w:p w14:paraId="4E863911" w14:textId="77777777" w:rsidR="00742A55" w:rsidRDefault="00B46E8C" w:rsidP="000275EF">
      <w:pPr>
        <w:pStyle w:val="letter"/>
        <w:jc w:val="both"/>
        <w:rPr>
          <w:rFonts w:ascii="Calibri" w:hAnsi="Calibri"/>
          <w:sz w:val="22"/>
          <w:szCs w:val="22"/>
        </w:rPr>
      </w:pPr>
      <w:r>
        <w:rPr>
          <w:rFonts w:ascii="Calibri" w:hAnsi="Calibri" w:cs="Calibri"/>
          <w:sz w:val="22"/>
          <w:szCs w:val="22"/>
        </w:rPr>
        <w:t>In case of</w:t>
      </w:r>
      <w:r w:rsidR="00625DC9">
        <w:rPr>
          <w:rFonts w:ascii="Calibri" w:hAnsi="Calibri" w:cs="Calibri"/>
          <w:sz w:val="22"/>
          <w:szCs w:val="22"/>
        </w:rPr>
        <w:t xml:space="preserve"> a satisfactory result</w:t>
      </w:r>
      <w:r>
        <w:rPr>
          <w:rFonts w:ascii="Calibri" w:hAnsi="Calibri" w:cs="Calibri"/>
          <w:sz w:val="22"/>
          <w:szCs w:val="22"/>
        </w:rPr>
        <w:t xml:space="preserve"> from the evaluation process</w:t>
      </w:r>
      <w:r w:rsidR="00625DC9">
        <w:rPr>
          <w:rFonts w:ascii="Calibri" w:hAnsi="Calibri" w:cs="Calibri"/>
          <w:sz w:val="22"/>
          <w:szCs w:val="22"/>
        </w:rPr>
        <w:t xml:space="preserve">, </w:t>
      </w:r>
      <w:r w:rsidR="00C71A28" w:rsidRPr="00A76D51">
        <w:rPr>
          <w:rFonts w:ascii="Calibri" w:hAnsi="Calibri" w:cs="Calibri"/>
          <w:sz w:val="22"/>
          <w:szCs w:val="22"/>
        </w:rPr>
        <w:t xml:space="preserve">UNFPA </w:t>
      </w:r>
      <w:r w:rsidR="00625DC9">
        <w:rPr>
          <w:rFonts w:ascii="Calibri" w:hAnsi="Calibri" w:cs="Calibri"/>
          <w:sz w:val="22"/>
          <w:szCs w:val="22"/>
        </w:rPr>
        <w:t>intends to</w:t>
      </w:r>
      <w:r w:rsidR="00C71A28" w:rsidRPr="00A76D51">
        <w:rPr>
          <w:rFonts w:ascii="Calibri" w:hAnsi="Calibri" w:cs="Calibri"/>
          <w:sz w:val="22"/>
          <w:szCs w:val="22"/>
        </w:rPr>
        <w:t xml:space="preserve"> award a</w:t>
      </w:r>
      <w:r w:rsidR="006A74B6">
        <w:rPr>
          <w:rFonts w:ascii="Calibri" w:hAnsi="Calibri" w:cs="Calibri"/>
          <w:sz w:val="22"/>
          <w:szCs w:val="22"/>
        </w:rPr>
        <w:t xml:space="preserve"> Profession Service Contract</w:t>
      </w:r>
      <w:r w:rsidR="00C71A28" w:rsidRPr="00A76D51">
        <w:rPr>
          <w:rFonts w:ascii="Calibri" w:hAnsi="Calibri" w:cs="Calibri"/>
          <w:sz w:val="22"/>
          <w:szCs w:val="22"/>
        </w:rPr>
        <w:t xml:space="preserve"> </w:t>
      </w:r>
      <w:r w:rsidR="00742A55" w:rsidRPr="00742A55">
        <w:rPr>
          <w:rFonts w:ascii="Calibri" w:hAnsi="Calibri"/>
          <w:sz w:val="22"/>
          <w:szCs w:val="22"/>
        </w:rPr>
        <w:t>to</w:t>
      </w:r>
      <w:r w:rsidR="00305129">
        <w:rPr>
          <w:rFonts w:ascii="Calibri" w:hAnsi="Calibri"/>
          <w:sz w:val="22"/>
          <w:szCs w:val="22"/>
        </w:rPr>
        <w:t xml:space="preserve"> the</w:t>
      </w:r>
      <w:r w:rsidR="00742A55" w:rsidRPr="00742A55">
        <w:rPr>
          <w:rFonts w:ascii="Calibri" w:hAnsi="Calibri"/>
          <w:sz w:val="22"/>
          <w:szCs w:val="22"/>
        </w:rPr>
        <w:t xml:space="preserve"> </w:t>
      </w:r>
      <w:r w:rsidR="00BD3B28">
        <w:rPr>
          <w:rFonts w:ascii="Calibri" w:hAnsi="Calibri"/>
          <w:sz w:val="22"/>
          <w:szCs w:val="22"/>
        </w:rPr>
        <w:t xml:space="preserve">Bidder that obtain the </w:t>
      </w:r>
      <w:proofErr w:type="gramStart"/>
      <w:r w:rsidR="00305129" w:rsidRPr="00A76D51">
        <w:rPr>
          <w:rFonts w:ascii="Calibri" w:hAnsi="Calibri" w:cs="Calibri"/>
          <w:sz w:val="22"/>
          <w:szCs w:val="22"/>
        </w:rPr>
        <w:t>lowest</w:t>
      </w:r>
      <w:r w:rsidR="00D435BB">
        <w:rPr>
          <w:rFonts w:ascii="Calibri" w:hAnsi="Calibri" w:cs="Calibri"/>
          <w:sz w:val="22"/>
          <w:szCs w:val="22"/>
        </w:rPr>
        <w:t>-</w:t>
      </w:r>
      <w:r w:rsidR="00305129" w:rsidRPr="00A76D51">
        <w:rPr>
          <w:rFonts w:ascii="Calibri" w:hAnsi="Calibri" w:cs="Calibri"/>
          <w:sz w:val="22"/>
          <w:szCs w:val="22"/>
        </w:rPr>
        <w:t>priced</w:t>
      </w:r>
      <w:proofErr w:type="gramEnd"/>
      <w:r w:rsidR="00305129" w:rsidRPr="00A76D51">
        <w:rPr>
          <w:rFonts w:ascii="Calibri" w:hAnsi="Calibri" w:cs="Calibri"/>
          <w:sz w:val="22"/>
          <w:szCs w:val="22"/>
        </w:rPr>
        <w:t xml:space="preserve"> </w:t>
      </w:r>
      <w:r w:rsidR="004D74C8">
        <w:rPr>
          <w:rFonts w:ascii="Calibri" w:hAnsi="Calibri" w:cs="Calibri"/>
          <w:sz w:val="22"/>
          <w:szCs w:val="22"/>
        </w:rPr>
        <w:t>technically acceptable offer</w:t>
      </w:r>
      <w:r w:rsidR="00B76DFF">
        <w:rPr>
          <w:rFonts w:ascii="Calibri" w:hAnsi="Calibri"/>
          <w:sz w:val="22"/>
          <w:szCs w:val="22"/>
        </w:rPr>
        <w:t>.</w:t>
      </w:r>
    </w:p>
    <w:p w14:paraId="0E482DE6" w14:textId="77777777" w:rsidR="0002021E" w:rsidRPr="000275EF" w:rsidRDefault="0002021E" w:rsidP="00E66555">
      <w:pPr>
        <w:rPr>
          <w:rFonts w:asciiTheme="minorHAnsi" w:hAnsiTheme="minorHAnsi"/>
          <w:sz w:val="22"/>
          <w:szCs w:val="22"/>
        </w:rPr>
      </w:pPr>
    </w:p>
    <w:p w14:paraId="0215998A" w14:textId="77777777" w:rsidR="0002021E" w:rsidRPr="003D61D6" w:rsidRDefault="0002021E"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t xml:space="preserve">Right to Vary Requirements at Time of Award </w:t>
      </w:r>
    </w:p>
    <w:p w14:paraId="11AFF377" w14:textId="77777777" w:rsidR="0002021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B76DFF">
        <w:rPr>
          <w:rFonts w:ascii="Calibri" w:hAnsi="Calibri"/>
          <w:szCs w:val="22"/>
        </w:rPr>
        <w:t xml:space="preserve">UNFPA reserves the right at the time of award of </w:t>
      </w:r>
      <w:r w:rsidR="00ED7706">
        <w:rPr>
          <w:rFonts w:ascii="Calibri" w:hAnsi="Calibri"/>
          <w:szCs w:val="22"/>
        </w:rPr>
        <w:t>c</w:t>
      </w:r>
      <w:r w:rsidR="00ED7706" w:rsidRPr="00B76DFF">
        <w:rPr>
          <w:rFonts w:ascii="Calibri" w:hAnsi="Calibri"/>
          <w:szCs w:val="22"/>
        </w:rPr>
        <w:t xml:space="preserve">ontract </w:t>
      </w:r>
      <w:r w:rsidRPr="00B76DFF">
        <w:rPr>
          <w:rFonts w:ascii="Calibri" w:hAnsi="Calibri"/>
          <w:szCs w:val="22"/>
        </w:rPr>
        <w:t>to increase or decrease</w:t>
      </w:r>
      <w:r w:rsidR="00B46E8C">
        <w:rPr>
          <w:rFonts w:ascii="Calibri" w:hAnsi="Calibri"/>
          <w:szCs w:val="22"/>
        </w:rPr>
        <w:t>,</w:t>
      </w:r>
      <w:r w:rsidRPr="00B76DFF">
        <w:rPr>
          <w:rFonts w:ascii="Calibri" w:hAnsi="Calibri"/>
          <w:szCs w:val="22"/>
        </w:rPr>
        <w:t xml:space="preserve"> by up to 20%</w:t>
      </w:r>
      <w:r w:rsidR="00B46E8C">
        <w:rPr>
          <w:rFonts w:ascii="Calibri" w:hAnsi="Calibri"/>
          <w:szCs w:val="22"/>
        </w:rPr>
        <w:t>,</w:t>
      </w:r>
      <w:r w:rsidRPr="00B76DFF">
        <w:rPr>
          <w:rFonts w:ascii="Calibri" w:hAnsi="Calibri"/>
          <w:szCs w:val="22"/>
        </w:rPr>
        <w:t xml:space="preserve"> the volume of services specified in this </w:t>
      </w:r>
      <w:r w:rsidR="005F5A55">
        <w:rPr>
          <w:rFonts w:ascii="Calibri" w:hAnsi="Calibri"/>
          <w:szCs w:val="22"/>
        </w:rPr>
        <w:t xml:space="preserve">RFQ </w:t>
      </w:r>
      <w:r w:rsidRPr="00B76DFF">
        <w:rPr>
          <w:rFonts w:ascii="Calibri" w:hAnsi="Calibri"/>
          <w:szCs w:val="22"/>
        </w:rPr>
        <w:t xml:space="preserve">without any change in </w:t>
      </w:r>
      <w:r w:rsidR="00EF19DC">
        <w:rPr>
          <w:rFonts w:ascii="Calibri" w:hAnsi="Calibri"/>
          <w:szCs w:val="22"/>
        </w:rPr>
        <w:t xml:space="preserve">unit </w:t>
      </w:r>
      <w:r w:rsidRPr="00B76DFF">
        <w:rPr>
          <w:rFonts w:ascii="Calibri" w:hAnsi="Calibri"/>
          <w:szCs w:val="22"/>
        </w:rPr>
        <w:t>price</w:t>
      </w:r>
      <w:r w:rsidR="00EF19DC">
        <w:rPr>
          <w:rFonts w:ascii="Calibri" w:hAnsi="Calibri"/>
          <w:szCs w:val="22"/>
        </w:rPr>
        <w:t>s</w:t>
      </w:r>
      <w:r w:rsidRPr="00B76DFF">
        <w:rPr>
          <w:rFonts w:ascii="Calibri" w:hAnsi="Calibri"/>
          <w:szCs w:val="22"/>
        </w:rPr>
        <w:t xml:space="preserve"> or other terms and conditions.</w:t>
      </w:r>
    </w:p>
    <w:p w14:paraId="261BD5C8" w14:textId="77777777" w:rsidR="0002021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14:paraId="14E510F5" w14:textId="77777777" w:rsidR="0002021E" w:rsidRPr="003D61D6" w:rsidRDefault="0002021E" w:rsidP="003D61D6">
      <w:pPr>
        <w:pStyle w:val="ListParagraph"/>
        <w:numPr>
          <w:ilvl w:val="0"/>
          <w:numId w:val="27"/>
        </w:numPr>
        <w:jc w:val="both"/>
        <w:rPr>
          <w:rFonts w:asciiTheme="minorHAnsi" w:hAnsiTheme="minorHAnsi" w:cs="Calibri"/>
          <w:b/>
          <w:szCs w:val="22"/>
        </w:rPr>
      </w:pPr>
      <w:r w:rsidRPr="003D61D6">
        <w:rPr>
          <w:rFonts w:asciiTheme="minorHAnsi" w:hAnsiTheme="minorHAnsi" w:cs="Calibri"/>
          <w:b/>
          <w:szCs w:val="22"/>
        </w:rPr>
        <w:t>Payment Terms</w:t>
      </w:r>
    </w:p>
    <w:p w14:paraId="32C83C6E" w14:textId="77777777" w:rsidR="0002021E" w:rsidRPr="007A2896" w:rsidRDefault="00CF2100"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A2896">
        <w:rPr>
          <w:rFonts w:ascii="Calibri" w:hAnsi="Calibri"/>
          <w:szCs w:val="22"/>
        </w:rPr>
        <w:t xml:space="preserve">UNFPA payment terms </w:t>
      </w:r>
      <w:r w:rsidRPr="00E66555">
        <w:rPr>
          <w:rFonts w:ascii="Calibri" w:hAnsi="Calibri"/>
          <w:szCs w:val="22"/>
        </w:rPr>
        <w:t xml:space="preserve">are net 30 </w:t>
      </w:r>
      <w:r>
        <w:rPr>
          <w:rFonts w:ascii="Calibri" w:hAnsi="Calibri"/>
          <w:szCs w:val="22"/>
        </w:rPr>
        <w:t xml:space="preserve">days </w:t>
      </w:r>
      <w:r w:rsidRPr="00E66555">
        <w:rPr>
          <w:rFonts w:ascii="Calibri" w:hAnsi="Calibri"/>
          <w:szCs w:val="22"/>
        </w:rPr>
        <w:t>upon receipt of invoice and delivery/acceptance of the milestone deliverables linked to payment as specified in the contract</w:t>
      </w:r>
      <w:r w:rsidR="000275EF" w:rsidRPr="00E66555">
        <w:rPr>
          <w:rFonts w:ascii="Calibri" w:hAnsi="Calibri"/>
          <w:szCs w:val="22"/>
        </w:rPr>
        <w:t>.</w:t>
      </w:r>
    </w:p>
    <w:p w14:paraId="46C30EFE" w14:textId="77777777" w:rsidR="0002021E" w:rsidRPr="00E66555"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14:paraId="4423079B" w14:textId="77777777" w:rsidR="005B1FCA" w:rsidRPr="003D61D6" w:rsidRDefault="003D6D84" w:rsidP="003D61D6">
      <w:pPr>
        <w:pStyle w:val="ListParagraph"/>
        <w:numPr>
          <w:ilvl w:val="0"/>
          <w:numId w:val="27"/>
        </w:numPr>
        <w:jc w:val="both"/>
        <w:rPr>
          <w:rFonts w:asciiTheme="minorHAnsi" w:hAnsiTheme="minorHAnsi" w:cs="Calibri"/>
          <w:b/>
          <w:szCs w:val="22"/>
        </w:rPr>
      </w:pPr>
      <w:hyperlink r:id="rId8" w:anchor="FraudCorruption" w:history="1">
        <w:r w:rsidR="005B1FCA" w:rsidRPr="003D61D6">
          <w:rPr>
            <w:rFonts w:asciiTheme="minorHAnsi" w:hAnsiTheme="minorHAnsi"/>
            <w:b/>
          </w:rPr>
          <w:t>Fraud and Corruption</w:t>
        </w:r>
      </w:hyperlink>
    </w:p>
    <w:p w14:paraId="0EE79D47" w14:textId="77777777" w:rsidR="005B1FCA" w:rsidRDefault="005B1FCA" w:rsidP="005B1FCA">
      <w:pPr>
        <w:pStyle w:val="ListParagraph"/>
        <w:overflowPunct/>
        <w:autoSpaceDE/>
        <w:autoSpaceDN/>
        <w:adjustRightInd/>
        <w:spacing w:line="276" w:lineRule="auto"/>
        <w:ind w:left="0"/>
        <w:contextualSpacing/>
        <w:jc w:val="both"/>
        <w:textAlignment w:val="auto"/>
        <w:rPr>
          <w:rFonts w:ascii="Calibri" w:hAnsi="Calibri"/>
          <w:szCs w:val="22"/>
        </w:rPr>
      </w:pPr>
      <w:r w:rsidRPr="003A1F0A">
        <w:rPr>
          <w:rFonts w:ascii="Calibri" w:hAnsi="Calibri"/>
          <w:szCs w:val="22"/>
        </w:rPr>
        <w:t>UNFPA is committed to preventing, identifying, and addressing all acts of fraud against UNFPA, as well as against third parties involved in UNFPA activities.</w:t>
      </w:r>
      <w:r>
        <w:rPr>
          <w:rFonts w:ascii="Calibri" w:hAnsi="Calibri"/>
          <w:szCs w:val="22"/>
        </w:rPr>
        <w:t xml:space="preserve"> </w:t>
      </w:r>
      <w:r w:rsidRPr="003A1F0A">
        <w:rPr>
          <w:rFonts w:ascii="Calibri" w:hAnsi="Calibri"/>
          <w:szCs w:val="22"/>
        </w:rPr>
        <w:t xml:space="preserve">UNFPA’s Policy regarding fraud and corruption is available </w:t>
      </w:r>
      <w:r w:rsidR="0087584C">
        <w:rPr>
          <w:rFonts w:ascii="Calibri" w:hAnsi="Calibri"/>
          <w:szCs w:val="22"/>
        </w:rPr>
        <w:t xml:space="preserve">here: </w:t>
      </w:r>
      <w:r>
        <w:rPr>
          <w:rFonts w:ascii="Calibri" w:hAnsi="Calibri"/>
          <w:szCs w:val="22"/>
        </w:rPr>
        <w:t xml:space="preserve"> </w:t>
      </w:r>
      <w:hyperlink r:id="rId9" w:anchor="overlay-context=node/10356/draft" w:history="1">
        <w:r w:rsidRPr="007A2896">
          <w:rPr>
            <w:rStyle w:val="Hyperlink"/>
            <w:rFonts w:ascii="Calibri" w:hAnsi="Calibri"/>
            <w:szCs w:val="22"/>
          </w:rPr>
          <w:t>Fraud Policy</w:t>
        </w:r>
      </w:hyperlink>
      <w:r>
        <w:rPr>
          <w:rFonts w:ascii="Calibri" w:hAnsi="Calibri"/>
          <w:szCs w:val="22"/>
        </w:rPr>
        <w:t xml:space="preserve">. </w:t>
      </w:r>
      <w:r w:rsidRPr="003A1F0A">
        <w:rPr>
          <w:rFonts w:ascii="Calibri" w:hAnsi="Calibri"/>
          <w:szCs w:val="22"/>
        </w:rPr>
        <w:t xml:space="preserve">Submission of </w:t>
      </w:r>
      <w:r w:rsidR="0087584C">
        <w:rPr>
          <w:rFonts w:ascii="Calibri" w:hAnsi="Calibri"/>
          <w:szCs w:val="22"/>
        </w:rPr>
        <w:t xml:space="preserve">a </w:t>
      </w:r>
      <w:r w:rsidRPr="003A1F0A">
        <w:rPr>
          <w:rFonts w:ascii="Calibri" w:hAnsi="Calibri"/>
          <w:szCs w:val="22"/>
        </w:rPr>
        <w:t xml:space="preserve">proposal implies that the Bidder is aware of this </w:t>
      </w:r>
      <w:r w:rsidR="0087584C">
        <w:rPr>
          <w:rFonts w:ascii="Calibri" w:hAnsi="Calibri"/>
          <w:szCs w:val="22"/>
        </w:rPr>
        <w:t>p</w:t>
      </w:r>
      <w:r w:rsidRPr="003A1F0A">
        <w:rPr>
          <w:rFonts w:ascii="Calibri" w:hAnsi="Calibri"/>
          <w:szCs w:val="22"/>
        </w:rPr>
        <w:t xml:space="preserve">olicy. </w:t>
      </w:r>
    </w:p>
    <w:p w14:paraId="668969B5" w14:textId="77777777" w:rsidR="009908B3" w:rsidRDefault="009908B3" w:rsidP="005B1FCA">
      <w:pPr>
        <w:spacing w:line="276" w:lineRule="auto"/>
        <w:contextualSpacing/>
        <w:jc w:val="both"/>
        <w:rPr>
          <w:rFonts w:ascii="Calibri" w:hAnsi="Calibri"/>
          <w:sz w:val="22"/>
          <w:szCs w:val="22"/>
        </w:rPr>
      </w:pPr>
    </w:p>
    <w:p w14:paraId="40A93872" w14:textId="77777777" w:rsidR="009908B3" w:rsidRPr="009908B3" w:rsidRDefault="009908B3" w:rsidP="009908B3">
      <w:pPr>
        <w:spacing w:line="276" w:lineRule="auto"/>
        <w:contextualSpacing/>
        <w:jc w:val="both"/>
        <w:rPr>
          <w:rFonts w:ascii="Calibri" w:hAnsi="Calibri"/>
          <w:sz w:val="22"/>
          <w:szCs w:val="22"/>
          <w:lang w:eastAsia="en-GB"/>
        </w:rPr>
      </w:pPr>
      <w:r w:rsidRPr="009908B3">
        <w:rPr>
          <w:rFonts w:ascii="Calibri" w:hAnsi="Calibri"/>
          <w:sz w:val="22"/>
          <w:szCs w:val="22"/>
          <w:lang w:eastAsia="en-GB"/>
        </w:rPr>
        <w:t xml:space="preserve">Suppliers, their subsidiaries, agents, </w:t>
      </w:r>
      <w:proofErr w:type="gramStart"/>
      <w:r w:rsidRPr="009908B3">
        <w:rPr>
          <w:rFonts w:ascii="Calibri" w:hAnsi="Calibri"/>
          <w:sz w:val="22"/>
          <w:szCs w:val="22"/>
          <w:lang w:eastAsia="en-GB"/>
        </w:rPr>
        <w:t>intermediaries</w:t>
      </w:r>
      <w:proofErr w:type="gramEnd"/>
      <w:r w:rsidRPr="009908B3">
        <w:rPr>
          <w:rFonts w:ascii="Calibri" w:hAnsi="Calibri"/>
          <w:sz w:val="22"/>
          <w:szCs w:val="22"/>
          <w:lang w:eastAsia="en-GB"/>
        </w:rPr>
        <w:t xml:space="preserve">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sidRPr="009908B3">
        <w:rPr>
          <w:rFonts w:ascii="Calibri" w:hAnsi="Calibri"/>
          <w:sz w:val="22"/>
          <w:szCs w:val="22"/>
          <w:lang w:eastAsia="en-GB"/>
        </w:rPr>
        <w:t>representatives</w:t>
      </w:r>
      <w:proofErr w:type="gramEnd"/>
      <w:r w:rsidRPr="009908B3">
        <w:rPr>
          <w:rFonts w:ascii="Calibri" w:hAnsi="Calibri"/>
          <w:sz w:val="22"/>
          <w:szCs w:val="22"/>
          <w:lang w:eastAsia="en-GB"/>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36E73246" w14:textId="77777777" w:rsidR="009908B3" w:rsidRDefault="009908B3" w:rsidP="005B1FC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5E807E7F" w14:textId="77777777" w:rsidR="009908B3" w:rsidRPr="0002021E" w:rsidRDefault="009908B3" w:rsidP="009908B3">
      <w:pPr>
        <w:spacing w:line="276" w:lineRule="auto"/>
        <w:contextualSpacing/>
        <w:jc w:val="both"/>
        <w:rPr>
          <w:rStyle w:val="Hyperlink"/>
          <w:rFonts w:ascii="Calibri" w:hAnsi="Calibri"/>
          <w:sz w:val="22"/>
          <w:szCs w:val="22"/>
        </w:rPr>
      </w:pPr>
      <w:r w:rsidRPr="0002021E">
        <w:rPr>
          <w:rFonts w:ascii="Calibri" w:hAnsi="Calibri"/>
          <w:sz w:val="22"/>
          <w:szCs w:val="22"/>
        </w:rPr>
        <w:t xml:space="preserve">A confidential Anti-Fraud Hotline is available to any Bidder to report suspicious fraudulent activities at </w:t>
      </w:r>
      <w:hyperlink r:id="rId10" w:history="1">
        <w:r w:rsidRPr="0002021E">
          <w:rPr>
            <w:rStyle w:val="Hyperlink"/>
            <w:rFonts w:ascii="Calibri" w:hAnsi="Calibri"/>
            <w:sz w:val="22"/>
            <w:szCs w:val="22"/>
          </w:rPr>
          <w:t>UNFPA Investigation Hotline</w:t>
        </w:r>
      </w:hyperlink>
      <w:r w:rsidRPr="0002021E">
        <w:rPr>
          <w:rStyle w:val="Hyperlink"/>
          <w:rFonts w:ascii="Calibri" w:hAnsi="Calibri"/>
          <w:sz w:val="22"/>
          <w:szCs w:val="22"/>
        </w:rPr>
        <w:t>.</w:t>
      </w:r>
    </w:p>
    <w:p w14:paraId="0281AA87" w14:textId="77777777" w:rsidR="009908B3" w:rsidRPr="003A1F0A" w:rsidRDefault="009908B3" w:rsidP="005B1FC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4377AF18" w14:textId="77777777" w:rsidR="005B1FCA" w:rsidRPr="003D61D6" w:rsidRDefault="005B1FCA" w:rsidP="003D61D6">
      <w:pPr>
        <w:pStyle w:val="ListParagraph"/>
        <w:numPr>
          <w:ilvl w:val="0"/>
          <w:numId w:val="27"/>
        </w:numPr>
        <w:jc w:val="both"/>
        <w:rPr>
          <w:rFonts w:asciiTheme="minorHAnsi" w:hAnsiTheme="minorHAnsi"/>
          <w:b/>
        </w:rPr>
      </w:pPr>
      <w:r w:rsidRPr="003D61D6">
        <w:rPr>
          <w:rFonts w:asciiTheme="minorHAnsi" w:hAnsiTheme="minorHAnsi"/>
          <w:b/>
        </w:rPr>
        <w:t>Zero Tolerance</w:t>
      </w:r>
    </w:p>
    <w:p w14:paraId="61851272" w14:textId="77777777" w:rsidR="005B1FCA" w:rsidRPr="00E03F1F" w:rsidRDefault="00E03F1F" w:rsidP="005B1FCA">
      <w:pPr>
        <w:jc w:val="both"/>
        <w:rPr>
          <w:rFonts w:asciiTheme="minorHAnsi" w:hAnsiTheme="minorHAnsi"/>
          <w:sz w:val="22"/>
          <w:szCs w:val="22"/>
        </w:rPr>
      </w:pPr>
      <w:r w:rsidRPr="00E03F1F">
        <w:rPr>
          <w:rFonts w:asciiTheme="minorHAnsi" w:hAnsiTheme="minorHAns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1" w:anchor="ZeroTolerance" w:history="1">
        <w:r w:rsidRPr="00E03F1F">
          <w:rPr>
            <w:rStyle w:val="Hyperlink"/>
            <w:rFonts w:asciiTheme="minorHAnsi" w:hAnsiTheme="minorHAnsi"/>
            <w:sz w:val="22"/>
            <w:szCs w:val="22"/>
            <w:lang w:eastAsia="en-GB"/>
          </w:rPr>
          <w:t>Zero Tolerance Policy</w:t>
        </w:r>
      </w:hyperlink>
      <w:r w:rsidRPr="00E03F1F">
        <w:rPr>
          <w:rFonts w:asciiTheme="minorHAnsi" w:hAnsiTheme="minorHAnsi"/>
          <w:sz w:val="22"/>
          <w:szCs w:val="22"/>
        </w:rPr>
        <w:t>.</w:t>
      </w:r>
    </w:p>
    <w:p w14:paraId="49219161" w14:textId="77777777" w:rsidR="005B1FCA" w:rsidRDefault="005B1FCA" w:rsidP="005B1FC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27D31AA5" w14:textId="77777777" w:rsidR="005B1FCA" w:rsidRPr="003D61D6" w:rsidRDefault="005B1FCA" w:rsidP="003D61D6">
      <w:pPr>
        <w:pStyle w:val="ListParagraph"/>
        <w:numPr>
          <w:ilvl w:val="0"/>
          <w:numId w:val="27"/>
        </w:numPr>
        <w:jc w:val="both"/>
        <w:rPr>
          <w:rFonts w:asciiTheme="minorHAnsi" w:hAnsiTheme="minorHAnsi"/>
          <w:b/>
        </w:rPr>
      </w:pPr>
      <w:r w:rsidRPr="003D61D6">
        <w:rPr>
          <w:rFonts w:asciiTheme="minorHAnsi" w:hAnsiTheme="minorHAnsi"/>
          <w:b/>
        </w:rPr>
        <w:t>RFQ Protest</w:t>
      </w:r>
    </w:p>
    <w:p w14:paraId="68B1EEB3" w14:textId="77777777" w:rsidR="00BD3B28" w:rsidRPr="00BD3B28" w:rsidRDefault="00BD3B28" w:rsidP="00BD3B28">
      <w:pPr>
        <w:jc w:val="both"/>
        <w:rPr>
          <w:rFonts w:asciiTheme="minorHAnsi" w:hAnsiTheme="minorHAnsi" w:cstheme="minorHAnsi"/>
          <w:sz w:val="22"/>
          <w:szCs w:val="22"/>
        </w:rPr>
      </w:pPr>
    </w:p>
    <w:p w14:paraId="0D1F432A" w14:textId="77777777" w:rsidR="00BD3B28" w:rsidRPr="00BD3B28" w:rsidRDefault="00BD3B28" w:rsidP="00BD3B28">
      <w:pPr>
        <w:jc w:val="both"/>
        <w:rPr>
          <w:rFonts w:asciiTheme="minorHAnsi" w:hAnsiTheme="minorHAnsi" w:cstheme="minorHAnsi"/>
          <w:b/>
          <w:sz w:val="22"/>
          <w:szCs w:val="22"/>
        </w:rPr>
      </w:pPr>
      <w:r w:rsidRPr="00BD3B28">
        <w:rPr>
          <w:rFonts w:asciiTheme="minorHAnsi" w:hAnsiTheme="minorHAnsi" w:cstheme="minorHAnsi"/>
          <w:sz w:val="22"/>
          <w:szCs w:val="22"/>
        </w:rPr>
        <w:t>Bidder(s) perceiving that they have been unjustly or unfairly treated in connection with a solicitation, evaluation, or award of a contract may submit a complaint to the UNFPA Head of the Business Unit</w:t>
      </w:r>
      <w:r w:rsidR="005C24C8">
        <w:rPr>
          <w:rFonts w:asciiTheme="minorHAnsi" w:hAnsiTheme="minorHAnsi" w:cstheme="minorHAnsi"/>
          <w:sz w:val="22"/>
          <w:szCs w:val="22"/>
        </w:rPr>
        <w:t>, Mr. Ramanathan Balakrishnan (balakrishnan@unfpa.org)</w:t>
      </w:r>
      <w:r w:rsidRPr="00BD3B28">
        <w:rPr>
          <w:rFonts w:asciiTheme="minorHAnsi" w:hAnsiTheme="minorHAnsi" w:cstheme="minorHAnsi"/>
          <w:sz w:val="22"/>
          <w:szCs w:val="22"/>
        </w:rPr>
        <w:t xml:space="preserve">. Should the supplier be unsatisfied with the reply provided by the UNFPA Head of the Business Unit, the supplier may contact the Chief, Procurement Services Branch at </w:t>
      </w:r>
      <w:hyperlink r:id="rId12" w:history="1">
        <w:r w:rsidRPr="00BD3B28">
          <w:rPr>
            <w:rStyle w:val="Hyperlink"/>
            <w:rFonts w:asciiTheme="minorHAnsi" w:hAnsiTheme="minorHAnsi" w:cstheme="minorHAnsi"/>
            <w:sz w:val="22"/>
            <w:szCs w:val="22"/>
          </w:rPr>
          <w:t>procurement@unfpa.org</w:t>
        </w:r>
      </w:hyperlink>
      <w:r w:rsidRPr="00BD3B28">
        <w:rPr>
          <w:rFonts w:asciiTheme="minorHAnsi" w:hAnsiTheme="minorHAnsi" w:cstheme="minorHAnsi"/>
          <w:sz w:val="22"/>
          <w:szCs w:val="22"/>
        </w:rPr>
        <w:t>.</w:t>
      </w:r>
      <w:bookmarkStart w:id="0" w:name="_Toc368998656"/>
    </w:p>
    <w:bookmarkEnd w:id="0"/>
    <w:p w14:paraId="03605896" w14:textId="77777777" w:rsidR="00E03F1F" w:rsidRPr="003A1F0A" w:rsidRDefault="00E03F1F"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22331A0E" w14:textId="77777777" w:rsidR="0002021E" w:rsidRPr="003D61D6" w:rsidRDefault="0002021E" w:rsidP="003D61D6">
      <w:pPr>
        <w:pStyle w:val="ListParagraph"/>
        <w:numPr>
          <w:ilvl w:val="0"/>
          <w:numId w:val="27"/>
        </w:numPr>
        <w:jc w:val="both"/>
        <w:rPr>
          <w:rFonts w:asciiTheme="minorHAnsi" w:hAnsiTheme="minorHAnsi"/>
          <w:b/>
        </w:rPr>
      </w:pPr>
      <w:r w:rsidRPr="003D61D6">
        <w:rPr>
          <w:rFonts w:asciiTheme="minorHAnsi" w:hAnsiTheme="minorHAnsi"/>
          <w:b/>
        </w:rPr>
        <w:t>Disclaimer</w:t>
      </w:r>
    </w:p>
    <w:p w14:paraId="2151AFFB" w14:textId="48995DFF" w:rsidR="0002021E" w:rsidRPr="007A2896" w:rsidRDefault="0087584C"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Pr>
          <w:rFonts w:ascii="Calibri" w:hAnsi="Calibri"/>
          <w:szCs w:val="22"/>
        </w:rPr>
        <w:t xml:space="preserve">Should any of the links in this RFQ document be unavailable or </w:t>
      </w:r>
      <w:r w:rsidR="003D61D6">
        <w:rPr>
          <w:rFonts w:ascii="Calibri" w:hAnsi="Calibri"/>
          <w:szCs w:val="22"/>
        </w:rPr>
        <w:t>inaccessible</w:t>
      </w:r>
      <w:r>
        <w:rPr>
          <w:rFonts w:ascii="Calibri" w:hAnsi="Calibri"/>
          <w:szCs w:val="22"/>
        </w:rPr>
        <w:t xml:space="preserve"> for any reason, bidders can contact the Procurement Officer in charge of the procurement to request </w:t>
      </w:r>
      <w:r w:rsidR="003D61D6">
        <w:rPr>
          <w:rFonts w:ascii="Calibri" w:hAnsi="Calibri"/>
          <w:szCs w:val="22"/>
        </w:rPr>
        <w:t>for them to share a PDF version of such document(s).</w:t>
      </w:r>
    </w:p>
    <w:p w14:paraId="55D8E934" w14:textId="77777777" w:rsidR="006F59E9" w:rsidRPr="006F59E9" w:rsidRDefault="006F59E9" w:rsidP="006F59E9">
      <w:pPr>
        <w:pStyle w:val="Caption"/>
        <w:rPr>
          <w:rFonts w:ascii="Calibri" w:hAnsi="Calibri" w:cs="Calibri"/>
          <w:caps/>
          <w:sz w:val="26"/>
          <w:szCs w:val="26"/>
        </w:rPr>
      </w:pPr>
      <w:r>
        <w:rPr>
          <w:rFonts w:ascii="Calibri" w:hAnsi="Calibri"/>
          <w:szCs w:val="22"/>
        </w:rPr>
        <w:br w:type="page"/>
      </w:r>
      <w:r w:rsidR="00A35F7A">
        <w:rPr>
          <w:rFonts w:ascii="Calibri" w:hAnsi="Calibri"/>
          <w:szCs w:val="22"/>
        </w:rPr>
        <w:lastRenderedPageBreak/>
        <w:t xml:space="preserve">PRICE </w:t>
      </w:r>
      <w:r w:rsidRPr="006F59E9">
        <w:rPr>
          <w:rFonts w:ascii="Calibri" w:hAnsi="Calibri" w:cs="Calibri"/>
          <w:caps/>
          <w:sz w:val="26"/>
          <w:szCs w:val="26"/>
        </w:rPr>
        <w:t>Quotation Form</w:t>
      </w:r>
    </w:p>
    <w:p w14:paraId="7D77527E" w14:textId="77777777" w:rsidR="006F59E9" w:rsidRPr="007162E2"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002CBD" w14:paraId="06204BDA" w14:textId="77777777" w:rsidTr="003A1F0A">
        <w:tc>
          <w:tcPr>
            <w:tcW w:w="3708" w:type="dxa"/>
          </w:tcPr>
          <w:p w14:paraId="65A4AD79" w14:textId="77777777" w:rsidR="006F59E9" w:rsidRPr="00314786" w:rsidRDefault="006F59E9" w:rsidP="003A1F0A">
            <w:pPr>
              <w:rPr>
                <w:rFonts w:ascii="Calibri" w:hAnsi="Calibri" w:cs="Calibri"/>
                <w:b/>
                <w:bCs/>
                <w:sz w:val="22"/>
              </w:rPr>
            </w:pPr>
            <w:r w:rsidRPr="00314786">
              <w:rPr>
                <w:rFonts w:ascii="Calibri" w:hAnsi="Calibri" w:cs="Calibri"/>
                <w:b/>
                <w:bCs/>
                <w:sz w:val="22"/>
              </w:rPr>
              <w:t>Name of Bidder:</w:t>
            </w:r>
          </w:p>
        </w:tc>
        <w:tc>
          <w:tcPr>
            <w:tcW w:w="4814" w:type="dxa"/>
            <w:vAlign w:val="center"/>
          </w:tcPr>
          <w:p w14:paraId="799FE4FA" w14:textId="77777777" w:rsidR="006F59E9" w:rsidRPr="00314786" w:rsidRDefault="006F59E9" w:rsidP="003A1F0A">
            <w:pPr>
              <w:jc w:val="center"/>
              <w:rPr>
                <w:rFonts w:ascii="Calibri" w:hAnsi="Calibri" w:cs="Calibri"/>
                <w:bCs/>
                <w:sz w:val="22"/>
              </w:rPr>
            </w:pPr>
          </w:p>
        </w:tc>
      </w:tr>
      <w:tr w:rsidR="000275EF" w:rsidRPr="00002CBD" w14:paraId="4E31A8BB" w14:textId="77777777" w:rsidTr="003A1F0A">
        <w:tc>
          <w:tcPr>
            <w:tcW w:w="3708" w:type="dxa"/>
          </w:tcPr>
          <w:p w14:paraId="200A9595" w14:textId="77777777" w:rsidR="000275EF" w:rsidRPr="00314786" w:rsidRDefault="000275EF" w:rsidP="003A1F0A">
            <w:pPr>
              <w:rPr>
                <w:rFonts w:ascii="Calibri" w:hAnsi="Calibri" w:cs="Calibri"/>
                <w:b/>
                <w:bCs/>
                <w:sz w:val="22"/>
              </w:rPr>
            </w:pPr>
            <w:r w:rsidRPr="00314786">
              <w:rPr>
                <w:rFonts w:ascii="Calibri" w:hAnsi="Calibri" w:cs="Calibri"/>
                <w:b/>
                <w:bCs/>
                <w:sz w:val="22"/>
              </w:rPr>
              <w:t xml:space="preserve">Date of the </w:t>
            </w:r>
            <w:r w:rsidR="0003336D">
              <w:rPr>
                <w:rFonts w:ascii="Calibri" w:hAnsi="Calibri" w:cs="Calibri"/>
                <w:b/>
                <w:bCs/>
                <w:sz w:val="22"/>
              </w:rPr>
              <w:t>q</w:t>
            </w:r>
            <w:r w:rsidRPr="00314786">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14:paraId="51192F1F" w14:textId="77777777" w:rsidR="000275EF" w:rsidRPr="00B151C5" w:rsidRDefault="000275EF" w:rsidP="000275EF">
                <w:pPr>
                  <w:jc w:val="center"/>
                  <w:rPr>
                    <w:rFonts w:ascii="Calibri" w:hAnsi="Calibri" w:cs="Calibri"/>
                    <w:bCs/>
                    <w:sz w:val="22"/>
                    <w:szCs w:val="22"/>
                  </w:rPr>
                </w:pPr>
                <w:r w:rsidRPr="00B151C5">
                  <w:rPr>
                    <w:rStyle w:val="PlaceholderText"/>
                    <w:rFonts w:asciiTheme="minorHAnsi" w:hAnsiTheme="minorHAnsi"/>
                    <w:sz w:val="22"/>
                    <w:szCs w:val="22"/>
                  </w:rPr>
                  <w:t>Click here to enter a date.</w:t>
                </w:r>
              </w:p>
            </w:tc>
          </w:sdtContent>
        </w:sdt>
      </w:tr>
      <w:tr w:rsidR="006F59E9" w:rsidRPr="0002412D" w14:paraId="1EBE0359" w14:textId="77777777" w:rsidTr="003A1F0A">
        <w:tc>
          <w:tcPr>
            <w:tcW w:w="3708" w:type="dxa"/>
          </w:tcPr>
          <w:p w14:paraId="6222DA0F" w14:textId="77777777" w:rsidR="006F59E9" w:rsidRPr="00314786" w:rsidRDefault="006F59E9" w:rsidP="003A1F0A">
            <w:pPr>
              <w:rPr>
                <w:rFonts w:ascii="Calibri" w:hAnsi="Calibri" w:cs="Calibri"/>
                <w:b/>
                <w:bCs/>
                <w:sz w:val="22"/>
              </w:rPr>
            </w:pPr>
            <w:r w:rsidRPr="00314786">
              <w:rPr>
                <w:rFonts w:ascii="Calibri" w:hAnsi="Calibri" w:cs="Calibri"/>
                <w:b/>
                <w:bCs/>
                <w:sz w:val="22"/>
              </w:rPr>
              <w:t xml:space="preserve">Request for </w:t>
            </w:r>
            <w:r w:rsidR="0003336D">
              <w:rPr>
                <w:rFonts w:ascii="Calibri" w:hAnsi="Calibri" w:cs="Calibri"/>
                <w:b/>
                <w:bCs/>
                <w:sz w:val="22"/>
              </w:rPr>
              <w:t>q</w:t>
            </w:r>
            <w:r w:rsidRPr="00314786">
              <w:rPr>
                <w:rFonts w:ascii="Calibri" w:hAnsi="Calibri" w:cs="Calibri"/>
                <w:b/>
                <w:bCs/>
                <w:sz w:val="22"/>
              </w:rPr>
              <w:t>uotation Nº:</w:t>
            </w:r>
          </w:p>
        </w:tc>
        <w:tc>
          <w:tcPr>
            <w:tcW w:w="4814" w:type="dxa"/>
            <w:vAlign w:val="center"/>
          </w:tcPr>
          <w:p w14:paraId="6E146044" w14:textId="459EAB1C" w:rsidR="006F59E9" w:rsidRPr="006F59E9" w:rsidRDefault="006F59E9" w:rsidP="00597C37">
            <w:pPr>
              <w:jc w:val="center"/>
              <w:rPr>
                <w:rFonts w:ascii="Calibri" w:hAnsi="Calibri" w:cs="Calibri"/>
                <w:bCs/>
                <w:sz w:val="22"/>
                <w:lang w:val="es-ES"/>
              </w:rPr>
            </w:pPr>
            <w:r w:rsidRPr="006F59E9">
              <w:rPr>
                <w:rFonts w:ascii="Calibri" w:hAnsi="Calibri" w:cs="Calibri"/>
                <w:sz w:val="22"/>
                <w:szCs w:val="22"/>
                <w:lang w:val="es-ES"/>
              </w:rPr>
              <w:t>UNFPA/</w:t>
            </w:r>
            <w:r w:rsidR="005C24C8">
              <w:rPr>
                <w:rFonts w:ascii="Calibri" w:hAnsi="Calibri" w:cs="Calibri"/>
                <w:sz w:val="22"/>
                <w:szCs w:val="22"/>
                <w:lang w:val="es-ES"/>
              </w:rPr>
              <w:t>MMR</w:t>
            </w:r>
            <w:r w:rsidRPr="006F59E9">
              <w:rPr>
                <w:rFonts w:ascii="Calibri" w:hAnsi="Calibri" w:cs="Calibri"/>
                <w:sz w:val="22"/>
                <w:szCs w:val="22"/>
                <w:lang w:val="es-ES"/>
              </w:rPr>
              <w:t>/RFQ/</w:t>
            </w:r>
            <w:r w:rsidR="005C24C8">
              <w:rPr>
                <w:rFonts w:ascii="Calibri" w:hAnsi="Calibri" w:cs="Calibri"/>
                <w:sz w:val="22"/>
                <w:szCs w:val="22"/>
                <w:lang w:val="es-ES"/>
              </w:rPr>
              <w:t>2</w:t>
            </w:r>
            <w:r w:rsidR="00E07920">
              <w:rPr>
                <w:rFonts w:ascii="Calibri" w:hAnsi="Calibri" w:cs="Calibri"/>
                <w:sz w:val="22"/>
                <w:szCs w:val="22"/>
                <w:lang w:val="es-ES"/>
              </w:rPr>
              <w:t>1</w:t>
            </w:r>
            <w:r w:rsidRPr="006F59E9">
              <w:rPr>
                <w:rFonts w:ascii="Calibri" w:hAnsi="Calibri" w:cs="Calibri"/>
                <w:sz w:val="22"/>
                <w:szCs w:val="22"/>
                <w:lang w:val="es-ES"/>
              </w:rPr>
              <w:t>/</w:t>
            </w:r>
            <w:r w:rsidR="005C24C8">
              <w:rPr>
                <w:rFonts w:ascii="Calibri" w:hAnsi="Calibri" w:cs="Calibri"/>
                <w:sz w:val="22"/>
                <w:szCs w:val="22"/>
                <w:lang w:val="es-ES"/>
              </w:rPr>
              <w:t>0</w:t>
            </w:r>
            <w:r w:rsidR="00E07920">
              <w:rPr>
                <w:rFonts w:ascii="Calibri" w:hAnsi="Calibri" w:cs="Calibri"/>
                <w:sz w:val="22"/>
                <w:szCs w:val="22"/>
                <w:lang w:val="es-ES"/>
              </w:rPr>
              <w:t>01</w:t>
            </w:r>
          </w:p>
        </w:tc>
      </w:tr>
      <w:tr w:rsidR="006F59E9" w:rsidRPr="00002CBD" w14:paraId="43E8EF5D" w14:textId="77777777" w:rsidTr="003A1F0A">
        <w:tc>
          <w:tcPr>
            <w:tcW w:w="3708" w:type="dxa"/>
          </w:tcPr>
          <w:p w14:paraId="7A931D82" w14:textId="77777777" w:rsidR="006F59E9" w:rsidRPr="00314786" w:rsidRDefault="006F59E9" w:rsidP="0003336D">
            <w:pPr>
              <w:rPr>
                <w:rFonts w:ascii="Calibri" w:hAnsi="Calibri" w:cs="Calibri"/>
                <w:b/>
                <w:bCs/>
                <w:sz w:val="22"/>
              </w:rPr>
            </w:pPr>
            <w:r w:rsidRPr="00314786">
              <w:rPr>
                <w:rFonts w:ascii="Calibri" w:hAnsi="Calibri" w:cs="Calibri"/>
                <w:b/>
                <w:bCs/>
                <w:sz w:val="22"/>
              </w:rPr>
              <w:t xml:space="preserve">Currency of </w:t>
            </w:r>
            <w:r w:rsidR="0003336D">
              <w:rPr>
                <w:rFonts w:ascii="Calibri" w:hAnsi="Calibri" w:cs="Calibri"/>
                <w:b/>
                <w:bCs/>
                <w:sz w:val="22"/>
              </w:rPr>
              <w:t>quotation</w:t>
            </w:r>
            <w:r w:rsidRPr="00314786">
              <w:rPr>
                <w:rFonts w:ascii="Calibri" w:hAnsi="Calibri" w:cs="Calibri"/>
                <w:b/>
                <w:bCs/>
                <w:sz w:val="22"/>
              </w:rPr>
              <w:t>:</w:t>
            </w:r>
          </w:p>
        </w:tc>
        <w:tc>
          <w:tcPr>
            <w:tcW w:w="4814" w:type="dxa"/>
            <w:vAlign w:val="center"/>
          </w:tcPr>
          <w:p w14:paraId="78DFFC8F" w14:textId="77777777" w:rsidR="006F59E9" w:rsidRPr="00314786" w:rsidRDefault="006F59E9" w:rsidP="003A1F0A">
            <w:pPr>
              <w:jc w:val="center"/>
              <w:rPr>
                <w:rFonts w:ascii="Calibri" w:hAnsi="Calibri" w:cs="Calibri"/>
                <w:bCs/>
                <w:sz w:val="22"/>
              </w:rPr>
            </w:pPr>
            <w:r w:rsidRPr="00314786">
              <w:rPr>
                <w:rFonts w:ascii="Calibri" w:hAnsi="Calibri" w:cs="Calibri"/>
                <w:bCs/>
                <w:sz w:val="22"/>
              </w:rPr>
              <w:t>USD</w:t>
            </w:r>
          </w:p>
        </w:tc>
      </w:tr>
      <w:tr w:rsidR="00E66555" w:rsidRPr="00E66555" w14:paraId="42A6E30E" w14:textId="77777777" w:rsidTr="003A1F0A">
        <w:tc>
          <w:tcPr>
            <w:tcW w:w="3708" w:type="dxa"/>
            <w:tcBorders>
              <w:bottom w:val="single" w:sz="4" w:space="0" w:color="F2F2F2"/>
            </w:tcBorders>
          </w:tcPr>
          <w:p w14:paraId="5A338E89" w14:textId="77777777" w:rsidR="00E66555" w:rsidRPr="00E66555" w:rsidRDefault="00E66555" w:rsidP="00E66555">
            <w:pPr>
              <w:rPr>
                <w:rFonts w:asciiTheme="minorHAnsi" w:hAnsiTheme="minorHAnsi" w:cs="Calibri"/>
                <w:b/>
                <w:bCs/>
                <w:sz w:val="22"/>
                <w:szCs w:val="22"/>
              </w:rPr>
            </w:pPr>
            <w:r w:rsidRPr="00E66555">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14:paraId="06F0101D" w14:textId="77777777" w:rsidR="00E66555" w:rsidRPr="00E66555" w:rsidRDefault="00B151C5" w:rsidP="003A1F0A">
                <w:pPr>
                  <w:jc w:val="center"/>
                  <w:rPr>
                    <w:rFonts w:asciiTheme="minorHAnsi" w:hAnsiTheme="minorHAnsi" w:cs="Calibri"/>
                    <w:bCs/>
                    <w:sz w:val="22"/>
                    <w:szCs w:val="22"/>
                  </w:rPr>
                </w:pPr>
                <w:r w:rsidRPr="00B151C5">
                  <w:rPr>
                    <w:rStyle w:val="PlaceholderText"/>
                    <w:rFonts w:asciiTheme="minorHAnsi" w:hAnsiTheme="minorHAnsi"/>
                    <w:sz w:val="22"/>
                    <w:szCs w:val="22"/>
                  </w:rPr>
                  <w:t>Choose an item.</w:t>
                </w:r>
              </w:p>
            </w:tc>
          </w:sdtContent>
        </w:sdt>
      </w:tr>
      <w:tr w:rsidR="00E66555" w:rsidRPr="00002CBD" w14:paraId="660236D5" w14:textId="77777777" w:rsidTr="003A1F0A">
        <w:tc>
          <w:tcPr>
            <w:tcW w:w="3708" w:type="dxa"/>
            <w:tcBorders>
              <w:bottom w:val="single" w:sz="4" w:space="0" w:color="F2F2F2"/>
            </w:tcBorders>
          </w:tcPr>
          <w:p w14:paraId="1761649C" w14:textId="77777777" w:rsidR="00E66555" w:rsidRDefault="00E66555" w:rsidP="003A1F0A">
            <w:pPr>
              <w:rPr>
                <w:rFonts w:ascii="Calibri" w:hAnsi="Calibri" w:cs="Calibri"/>
                <w:b/>
                <w:bCs/>
                <w:sz w:val="22"/>
              </w:rPr>
            </w:pPr>
            <w:r>
              <w:rPr>
                <w:rFonts w:ascii="Calibri" w:hAnsi="Calibri" w:cs="Calibri"/>
                <w:b/>
                <w:bCs/>
                <w:sz w:val="22"/>
              </w:rPr>
              <w:t>Validity</w:t>
            </w:r>
            <w:r w:rsidR="0003336D">
              <w:rPr>
                <w:rFonts w:ascii="Calibri" w:hAnsi="Calibri" w:cs="Calibri"/>
                <w:b/>
                <w:bCs/>
                <w:sz w:val="22"/>
              </w:rPr>
              <w:t xml:space="preserve"> of quotation</w:t>
            </w:r>
            <w:r>
              <w:rPr>
                <w:rFonts w:ascii="Calibri" w:hAnsi="Calibri" w:cs="Calibri"/>
                <w:b/>
                <w:bCs/>
                <w:sz w:val="22"/>
              </w:rPr>
              <w:t>:</w:t>
            </w:r>
          </w:p>
          <w:p w14:paraId="0E5D63F4" w14:textId="77777777" w:rsidR="00E66555" w:rsidRPr="00BA5635" w:rsidRDefault="00E66555" w:rsidP="0003336D">
            <w:pPr>
              <w:jc w:val="both"/>
              <w:rPr>
                <w:rFonts w:ascii="Calibri" w:hAnsi="Calibri" w:cs="Calibri"/>
                <w:b/>
                <w:bCs/>
                <w:i/>
              </w:rPr>
            </w:pPr>
            <w:r w:rsidRPr="00BA5635">
              <w:rPr>
                <w:rFonts w:ascii="Calibri" w:hAnsi="Calibri" w:cs="Calibri"/>
                <w:i/>
                <w:iCs/>
              </w:rPr>
              <w:t>(The quotation shall be valid for a period of at least 3 months</w:t>
            </w:r>
            <w:r w:rsidRPr="00BA5635">
              <w:rPr>
                <w:rFonts w:ascii="Calibri" w:hAnsi="Calibri" w:cs="Calibri"/>
                <w:i/>
              </w:rPr>
              <w:t xml:space="preserve"> </w:t>
            </w:r>
            <w:r w:rsidRPr="00BA5635">
              <w:rPr>
                <w:rFonts w:ascii="Calibri" w:hAnsi="Calibri" w:cs="Calibri"/>
                <w:i/>
                <w:iCs/>
              </w:rPr>
              <w:t xml:space="preserve">after the </w:t>
            </w:r>
            <w:r w:rsidR="0003336D">
              <w:rPr>
                <w:rFonts w:ascii="Calibri" w:hAnsi="Calibri" w:cs="Calibri"/>
                <w:i/>
                <w:iCs/>
              </w:rPr>
              <w:t xml:space="preserve">submission </w:t>
            </w:r>
            <w:r w:rsidR="001C5550">
              <w:rPr>
                <w:rFonts w:ascii="Calibri" w:hAnsi="Calibri" w:cs="Calibri"/>
                <w:i/>
                <w:iCs/>
              </w:rPr>
              <w:t>deadline</w:t>
            </w:r>
            <w:r w:rsidRPr="00BA5635">
              <w:rPr>
                <w:rFonts w:ascii="Calibri" w:hAnsi="Calibri" w:cs="Calibri"/>
                <w:i/>
                <w:iCs/>
              </w:rPr>
              <w:t>.)</w:t>
            </w:r>
          </w:p>
        </w:tc>
        <w:tc>
          <w:tcPr>
            <w:tcW w:w="4814" w:type="dxa"/>
            <w:tcBorders>
              <w:bottom w:val="single" w:sz="4" w:space="0" w:color="F2F2F2"/>
            </w:tcBorders>
            <w:vAlign w:val="center"/>
          </w:tcPr>
          <w:p w14:paraId="2FD052B8" w14:textId="77777777" w:rsidR="00E66555" w:rsidRPr="00314786" w:rsidRDefault="00E66555" w:rsidP="00E66555">
            <w:pPr>
              <w:jc w:val="center"/>
              <w:rPr>
                <w:rFonts w:ascii="Calibri" w:hAnsi="Calibri" w:cs="Calibri"/>
                <w:bCs/>
                <w:sz w:val="22"/>
              </w:rPr>
            </w:pPr>
          </w:p>
        </w:tc>
      </w:tr>
    </w:tbl>
    <w:p w14:paraId="7DFE68FC" w14:textId="77777777" w:rsidR="006F59E9" w:rsidRDefault="006F59E9" w:rsidP="006F59E9">
      <w:pPr>
        <w:pStyle w:val="Title"/>
        <w:jc w:val="left"/>
        <w:rPr>
          <w:rFonts w:ascii="Calibri" w:hAnsi="Calibri"/>
          <w:b w:val="0"/>
          <w:sz w:val="22"/>
          <w:szCs w:val="22"/>
          <w:u w:val="none"/>
        </w:rPr>
      </w:pPr>
    </w:p>
    <w:p w14:paraId="240E830F" w14:textId="77777777" w:rsidR="0003336D" w:rsidRPr="00EF4D2A" w:rsidRDefault="0003336D" w:rsidP="0003336D">
      <w:pPr>
        <w:pStyle w:val="ListParagraph"/>
        <w:numPr>
          <w:ilvl w:val="0"/>
          <w:numId w:val="26"/>
        </w:numPr>
        <w:tabs>
          <w:tab w:val="num" w:pos="2160"/>
        </w:tabs>
        <w:ind w:left="426" w:hanging="426"/>
        <w:jc w:val="both"/>
        <w:rPr>
          <w:rFonts w:asciiTheme="minorHAnsi" w:hAnsiTheme="minorHAnsi"/>
          <w:szCs w:val="22"/>
          <w:lang w:val="en-GB"/>
        </w:rPr>
      </w:pPr>
      <w:r w:rsidRPr="00EF4D2A">
        <w:rPr>
          <w:rFonts w:asciiTheme="minorHAnsi" w:hAnsiTheme="minorHAnsi"/>
          <w:szCs w:val="22"/>
          <w:lang w:val="en-GB"/>
        </w:rPr>
        <w:t xml:space="preserve">Quoted rates must be </w:t>
      </w:r>
      <w:r w:rsidRPr="009F2968">
        <w:rPr>
          <w:rFonts w:asciiTheme="minorHAnsi" w:hAnsiTheme="minorHAnsi"/>
          <w:b/>
          <w:color w:val="FF0000"/>
          <w:szCs w:val="22"/>
          <w:lang w:val="en-GB"/>
        </w:rPr>
        <w:t>exclusive of all taxes</w:t>
      </w:r>
      <w:r w:rsidRPr="00EF4D2A">
        <w:rPr>
          <w:rFonts w:asciiTheme="minorHAnsi" w:hAnsiTheme="minorHAnsi"/>
          <w:szCs w:val="22"/>
          <w:lang w:val="en-GB"/>
        </w:rPr>
        <w:t xml:space="preserve">, since UNFPA is exempt from taxes. </w:t>
      </w:r>
    </w:p>
    <w:p w14:paraId="5BC6A57F" w14:textId="77777777" w:rsidR="0003336D" w:rsidRDefault="0003336D" w:rsidP="006F59E9">
      <w:pPr>
        <w:pStyle w:val="Title"/>
        <w:jc w:val="left"/>
        <w:rPr>
          <w:rFonts w:ascii="Calibri" w:hAnsi="Calibri"/>
          <w:b w:val="0"/>
          <w:sz w:val="22"/>
          <w:szCs w:val="22"/>
          <w:u w:val="none"/>
        </w:rPr>
      </w:pPr>
    </w:p>
    <w:p w14:paraId="6EC7EB2D" w14:textId="77777777" w:rsidR="006F59E9" w:rsidRPr="006F59E9" w:rsidRDefault="006F59E9" w:rsidP="006F59E9">
      <w:pPr>
        <w:jc w:val="both"/>
        <w:rPr>
          <w:rFonts w:ascii="Calibri" w:hAnsi="Calibri"/>
          <w:snapToGrid w:val="0"/>
          <w:sz w:val="22"/>
          <w:szCs w:val="22"/>
          <w:lang w:val="en-GB"/>
        </w:rPr>
      </w:pPr>
      <w:r w:rsidRPr="006F59E9">
        <w:rPr>
          <w:rFonts w:ascii="Calibri" w:hAnsi="Calibri"/>
          <w:snapToGrid w:val="0"/>
          <w:sz w:val="22"/>
          <w:szCs w:val="22"/>
          <w:highlight w:val="yellow"/>
          <w:lang w:val="en-GB"/>
        </w:rPr>
        <w:t xml:space="preserve">Example Price Schedule below: </w:t>
      </w:r>
      <w:r w:rsidRPr="006F59E9">
        <w:rPr>
          <w:rFonts w:ascii="Calibri" w:hAnsi="Calibri"/>
          <w:i/>
          <w:snapToGrid w:val="0"/>
          <w:sz w:val="22"/>
          <w:szCs w:val="22"/>
          <w:highlight w:val="yellow"/>
          <w:lang w:val="en-GB"/>
        </w:rPr>
        <w:t>[</w:t>
      </w:r>
      <w:r w:rsidRPr="006F59E9">
        <w:rPr>
          <w:rFonts w:ascii="Calibri" w:hAnsi="Calibri"/>
          <w:i/>
          <w:snapToGrid w:val="0"/>
          <w:color w:val="FF0000"/>
          <w:sz w:val="22"/>
          <w:szCs w:val="22"/>
          <w:highlight w:val="yellow"/>
          <w:lang w:val="en-GB"/>
        </w:rPr>
        <w:t>Delete after properly completing the Price Schedule</w:t>
      </w:r>
      <w:r w:rsidR="001D4D0D">
        <w:rPr>
          <w:rFonts w:ascii="Calibri" w:hAnsi="Calibri"/>
          <w:i/>
          <w:snapToGrid w:val="0"/>
          <w:color w:val="FF0000"/>
          <w:sz w:val="22"/>
          <w:szCs w:val="22"/>
          <w:highlight w:val="yellow"/>
          <w:lang w:val="en-GB"/>
        </w:rPr>
        <w:t>,</w:t>
      </w:r>
      <w:r w:rsidRPr="006F59E9">
        <w:rPr>
          <w:rFonts w:ascii="Calibri" w:hAnsi="Calibri"/>
          <w:i/>
          <w:snapToGrid w:val="0"/>
          <w:color w:val="FF0000"/>
          <w:sz w:val="22"/>
          <w:szCs w:val="22"/>
          <w:highlight w:val="yellow"/>
          <w:lang w:val="en-GB"/>
        </w:rPr>
        <w:t xml:space="preserve"> also develop excel version</w:t>
      </w:r>
      <w:r w:rsidRPr="006F59E9">
        <w:rPr>
          <w:rFonts w:ascii="Calibri" w:hAnsi="Calibri"/>
          <w:i/>
          <w:snapToGrid w:val="0"/>
          <w:sz w:val="22"/>
          <w:szCs w:val="22"/>
          <w:highlight w:val="yellow"/>
          <w:lang w:val="en-GB"/>
        </w:rPr>
        <w:t>]</w:t>
      </w:r>
    </w:p>
    <w:p w14:paraId="069608B9" w14:textId="77777777" w:rsidR="006F59E9" w:rsidRPr="003D61D6" w:rsidRDefault="006F59E9" w:rsidP="00A2199D">
      <w:pPr>
        <w:pStyle w:val="Title"/>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B05C88" w14:paraId="0AEE1482" w14:textId="77777777" w:rsidTr="003A1F0A">
        <w:trPr>
          <w:jc w:val="center"/>
        </w:trPr>
        <w:tc>
          <w:tcPr>
            <w:tcW w:w="648" w:type="dxa"/>
            <w:tcBorders>
              <w:bottom w:val="single" w:sz="4" w:space="0" w:color="auto"/>
            </w:tcBorders>
            <w:shd w:val="clear" w:color="auto" w:fill="000080"/>
            <w:vAlign w:val="center"/>
          </w:tcPr>
          <w:p w14:paraId="44D95FEC"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14:paraId="6241BBD8"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14:paraId="0ED048E1"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14:paraId="6788996E"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14:paraId="7E730BEA"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14:paraId="1E9D12FC" w14:textId="77777777"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Total</w:t>
            </w:r>
          </w:p>
        </w:tc>
      </w:tr>
      <w:tr w:rsidR="006F59E9" w:rsidRPr="00B05C88" w14:paraId="02725429" w14:textId="77777777" w:rsidTr="003A1F0A">
        <w:trPr>
          <w:jc w:val="center"/>
        </w:trPr>
        <w:tc>
          <w:tcPr>
            <w:tcW w:w="9855" w:type="dxa"/>
            <w:gridSpan w:val="6"/>
            <w:shd w:val="clear" w:color="auto" w:fill="DDDDDD"/>
          </w:tcPr>
          <w:p w14:paraId="6A957339" w14:textId="77777777" w:rsidR="006F59E9" w:rsidRPr="003A1F0A" w:rsidRDefault="006F59E9" w:rsidP="003A1F0A">
            <w:pPr>
              <w:pStyle w:val="ListParagraph"/>
              <w:numPr>
                <w:ilvl w:val="0"/>
                <w:numId w:val="24"/>
              </w:numPr>
              <w:rPr>
                <w:rFonts w:ascii="Calibri" w:eastAsia="Calibri" w:hAnsi="Calibri" w:cs="Calibri"/>
                <w:szCs w:val="22"/>
                <w:lang w:val="en-GB"/>
              </w:rPr>
            </w:pPr>
            <w:r w:rsidRPr="003A1F0A">
              <w:rPr>
                <w:rFonts w:ascii="Calibri" w:eastAsia="Calibri" w:hAnsi="Calibri" w:cs="Calibri"/>
                <w:szCs w:val="22"/>
                <w:lang w:val="en-GB"/>
              </w:rPr>
              <w:t>Professional Fees</w:t>
            </w:r>
          </w:p>
        </w:tc>
      </w:tr>
      <w:tr w:rsidR="006F59E9" w:rsidRPr="00B05C88" w14:paraId="58D3365D" w14:textId="77777777" w:rsidTr="003A1F0A">
        <w:trPr>
          <w:jc w:val="center"/>
        </w:trPr>
        <w:tc>
          <w:tcPr>
            <w:tcW w:w="648" w:type="dxa"/>
            <w:shd w:val="clear" w:color="auto" w:fill="auto"/>
          </w:tcPr>
          <w:p w14:paraId="7713656F"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3E274A8A"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04635A3E"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7289A249"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2523B957"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668A0AF5"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1BD4C083" w14:textId="77777777" w:rsidTr="003A1F0A">
        <w:trPr>
          <w:jc w:val="center"/>
        </w:trPr>
        <w:tc>
          <w:tcPr>
            <w:tcW w:w="648" w:type="dxa"/>
            <w:shd w:val="clear" w:color="auto" w:fill="auto"/>
          </w:tcPr>
          <w:p w14:paraId="39D97410"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66466154"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3510B35A"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5CBD4362"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63CEEF93"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14C9C69A"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2D6F5BF6" w14:textId="77777777" w:rsidTr="003A1F0A">
        <w:trPr>
          <w:jc w:val="center"/>
        </w:trPr>
        <w:tc>
          <w:tcPr>
            <w:tcW w:w="648" w:type="dxa"/>
            <w:shd w:val="clear" w:color="auto" w:fill="auto"/>
          </w:tcPr>
          <w:p w14:paraId="4BEA2EC4"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7210F27C"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0F3384B9"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4677627B"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6D09E824"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301B96A7"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4832FD3F" w14:textId="77777777" w:rsidTr="003A1F0A">
        <w:trPr>
          <w:jc w:val="center"/>
        </w:trPr>
        <w:tc>
          <w:tcPr>
            <w:tcW w:w="8610" w:type="dxa"/>
            <w:gridSpan w:val="5"/>
            <w:tcBorders>
              <w:bottom w:val="single" w:sz="4" w:space="0" w:color="auto"/>
            </w:tcBorders>
            <w:shd w:val="clear" w:color="auto" w:fill="auto"/>
          </w:tcPr>
          <w:p w14:paraId="2427B74C" w14:textId="77777777"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14:paraId="22AFAAAA" w14:textId="77777777"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r w:rsidR="006F59E9" w:rsidRPr="00B05C88" w14:paraId="57A50889" w14:textId="77777777" w:rsidTr="003A1F0A">
        <w:trPr>
          <w:jc w:val="center"/>
        </w:trPr>
        <w:tc>
          <w:tcPr>
            <w:tcW w:w="9855" w:type="dxa"/>
            <w:gridSpan w:val="6"/>
            <w:shd w:val="clear" w:color="auto" w:fill="DDDDDD"/>
          </w:tcPr>
          <w:p w14:paraId="672A2A48" w14:textId="77777777" w:rsidR="006F59E9" w:rsidRPr="003A1F0A" w:rsidRDefault="006F59E9" w:rsidP="003A1F0A">
            <w:pPr>
              <w:pStyle w:val="ListParagraph"/>
              <w:numPr>
                <w:ilvl w:val="0"/>
                <w:numId w:val="24"/>
              </w:numPr>
              <w:jc w:val="both"/>
              <w:rPr>
                <w:rFonts w:ascii="Calibri" w:eastAsia="Calibri" w:hAnsi="Calibri" w:cs="Calibri"/>
                <w:szCs w:val="22"/>
                <w:lang w:val="en-GB"/>
              </w:rPr>
            </w:pPr>
            <w:r w:rsidRPr="003A1F0A">
              <w:rPr>
                <w:rFonts w:ascii="Calibri" w:eastAsia="Calibri" w:hAnsi="Calibri" w:cs="Calibri"/>
                <w:szCs w:val="22"/>
                <w:lang w:val="en-GB"/>
              </w:rPr>
              <w:t>Out-of-Pocket expenses</w:t>
            </w:r>
          </w:p>
        </w:tc>
      </w:tr>
      <w:tr w:rsidR="006F59E9" w:rsidRPr="00B05C88" w14:paraId="7C6CD09C" w14:textId="77777777" w:rsidTr="003A1F0A">
        <w:trPr>
          <w:jc w:val="center"/>
        </w:trPr>
        <w:tc>
          <w:tcPr>
            <w:tcW w:w="648" w:type="dxa"/>
            <w:shd w:val="clear" w:color="auto" w:fill="auto"/>
          </w:tcPr>
          <w:p w14:paraId="71455DB0"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0D2814B0"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55AE5F34"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1D8741BB"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68F175BA"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123E55C3"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41D819D9" w14:textId="77777777" w:rsidTr="003A1F0A">
        <w:trPr>
          <w:jc w:val="center"/>
        </w:trPr>
        <w:tc>
          <w:tcPr>
            <w:tcW w:w="648" w:type="dxa"/>
            <w:shd w:val="clear" w:color="auto" w:fill="auto"/>
          </w:tcPr>
          <w:p w14:paraId="758BE868" w14:textId="77777777"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14:paraId="135FC1D0"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5B9B0EEB"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66983CB6" w14:textId="77777777"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14:paraId="795E0F2B" w14:textId="77777777"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14:paraId="2878EAE5" w14:textId="77777777" w:rsidR="006F59E9" w:rsidRPr="003A1F0A" w:rsidRDefault="006F59E9" w:rsidP="003A1F0A">
            <w:pPr>
              <w:jc w:val="both"/>
              <w:rPr>
                <w:rFonts w:ascii="Calibri" w:eastAsia="Calibri" w:hAnsi="Calibri" w:cs="Calibri"/>
                <w:sz w:val="22"/>
                <w:szCs w:val="22"/>
                <w:lang w:val="en-GB"/>
              </w:rPr>
            </w:pPr>
          </w:p>
        </w:tc>
      </w:tr>
      <w:tr w:rsidR="006F59E9" w:rsidRPr="00B05C88" w14:paraId="33DC28D9" w14:textId="77777777" w:rsidTr="003A1F0A">
        <w:trPr>
          <w:jc w:val="center"/>
        </w:trPr>
        <w:tc>
          <w:tcPr>
            <w:tcW w:w="8610" w:type="dxa"/>
            <w:gridSpan w:val="5"/>
            <w:shd w:val="clear" w:color="auto" w:fill="auto"/>
          </w:tcPr>
          <w:p w14:paraId="1A647EB0" w14:textId="77777777"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Out of Pocket Expenses</w:t>
            </w:r>
          </w:p>
        </w:tc>
        <w:tc>
          <w:tcPr>
            <w:tcW w:w="1245" w:type="dxa"/>
            <w:shd w:val="clear" w:color="auto" w:fill="auto"/>
          </w:tcPr>
          <w:p w14:paraId="1C5CEC26" w14:textId="77777777"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r w:rsidR="006F59E9" w:rsidRPr="00B05C88" w14:paraId="32E46AC0" w14:textId="77777777" w:rsidTr="003A1F0A">
        <w:trPr>
          <w:jc w:val="center"/>
        </w:trPr>
        <w:tc>
          <w:tcPr>
            <w:tcW w:w="8610" w:type="dxa"/>
            <w:gridSpan w:val="5"/>
            <w:shd w:val="clear" w:color="auto" w:fill="auto"/>
          </w:tcPr>
          <w:p w14:paraId="2017EBC5" w14:textId="77777777" w:rsidR="006F59E9" w:rsidRPr="003A1F0A" w:rsidRDefault="006F59E9" w:rsidP="003A1F0A">
            <w:pPr>
              <w:jc w:val="right"/>
              <w:rPr>
                <w:rFonts w:ascii="Calibri" w:eastAsia="Calibri" w:hAnsi="Calibri" w:cs="Calibri"/>
                <w:b/>
                <w:i/>
                <w:sz w:val="22"/>
                <w:szCs w:val="22"/>
                <w:lang w:val="en-GB"/>
              </w:rPr>
            </w:pPr>
            <w:r w:rsidRPr="003A1F0A">
              <w:rPr>
                <w:rFonts w:ascii="Calibri" w:eastAsia="Calibri" w:hAnsi="Calibri" w:cs="Calibri"/>
                <w:b/>
                <w:i/>
                <w:sz w:val="22"/>
                <w:szCs w:val="22"/>
                <w:lang w:val="en-GB"/>
              </w:rPr>
              <w:t xml:space="preserve">Total Contract Price </w:t>
            </w:r>
          </w:p>
          <w:p w14:paraId="50BC9D5D" w14:textId="77777777"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(Professional Fees + Out of Pocket Expenses)</w:t>
            </w:r>
          </w:p>
        </w:tc>
        <w:tc>
          <w:tcPr>
            <w:tcW w:w="1245" w:type="dxa"/>
            <w:shd w:val="clear" w:color="auto" w:fill="auto"/>
            <w:vAlign w:val="center"/>
          </w:tcPr>
          <w:p w14:paraId="6EEDC67C" w14:textId="77777777" w:rsidR="006F59E9" w:rsidRPr="003A1F0A" w:rsidRDefault="006F59E9" w:rsidP="003A1F0A">
            <w:pPr>
              <w:jc w:val="right"/>
              <w:rPr>
                <w:rFonts w:ascii="Calibri" w:eastAsia="Calibri" w:hAnsi="Calibri" w:cs="Calibri"/>
                <w:sz w:val="22"/>
                <w:szCs w:val="22"/>
                <w:lang w:val="en-GB"/>
              </w:rPr>
            </w:pPr>
            <w:r w:rsidRPr="003A1F0A">
              <w:rPr>
                <w:rFonts w:ascii="Calibri" w:eastAsia="Calibri" w:hAnsi="Calibri" w:cs="Calibri"/>
                <w:sz w:val="22"/>
                <w:szCs w:val="22"/>
                <w:lang w:val="en-GB"/>
              </w:rPr>
              <w:t>$$</w:t>
            </w:r>
          </w:p>
        </w:tc>
      </w:tr>
    </w:tbl>
    <w:p w14:paraId="7FE00A35" w14:textId="77777777" w:rsidR="00A2199D" w:rsidRPr="00D6687E" w:rsidRDefault="00A2199D" w:rsidP="00A2199D">
      <w:pPr>
        <w:rPr>
          <w:rFonts w:ascii="Calibri" w:hAnsi="Calibri"/>
          <w:b/>
          <w:bCs/>
          <w:sz w:val="22"/>
        </w:rPr>
      </w:pPr>
    </w:p>
    <w:p w14:paraId="50F497E0" w14:textId="77777777" w:rsidR="0061730B" w:rsidRPr="00E340A1" w:rsidRDefault="00E66555" w:rsidP="0061730B">
      <w:pPr>
        <w:tabs>
          <w:tab w:val="left" w:pos="-180"/>
          <w:tab w:val="right" w:pos="1980"/>
          <w:tab w:val="left" w:pos="2160"/>
          <w:tab w:val="left" w:pos="4320"/>
        </w:tabs>
        <w:rPr>
          <w:b/>
          <w:bCs/>
          <w:sz w:val="22"/>
        </w:rPr>
      </w:pPr>
      <w:r>
        <w:rPr>
          <w:b/>
          <w:bCs/>
          <w:noProof/>
        </w:rPr>
        <mc:AlternateContent>
          <mc:Choice Requires="wps">
            <w:drawing>
              <wp:anchor distT="0" distB="0" distL="114300" distR="114300" simplePos="0" relativeHeight="251657728" behindDoc="0" locked="0" layoutInCell="1" allowOverlap="1" wp14:anchorId="143E3A6C" wp14:editId="3253EB0C">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E10987" w14:textId="77777777" w:rsidR="00597C37" w:rsidRDefault="00597C37"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E3A6C"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" filled="f">
                <v:textbox>
                  <w:txbxContent>
                    <w:p w14:paraId="5EE10987" w14:textId="77777777" w:rsidR="00597C37" w:rsidRDefault="00597C37" w:rsidP="0061730B">
                      <w:pPr>
                        <w:rPr>
                          <w:i/>
                          <w:iCs/>
                        </w:rPr>
                      </w:pPr>
                      <w:r w:rsidRPr="007162E2">
                        <w:rPr>
                          <w:rFonts w:ascii="Calibri" w:hAnsi="Calibri" w:cs="Calibri"/>
                          <w:i/>
                          <w:iCs/>
                        </w:rPr>
                        <w:t>Vendor’s Comments</w:t>
                      </w:r>
                      <w:r>
                        <w:rPr>
                          <w:i/>
                          <w:iCs/>
                        </w:rPr>
                        <w:t>:</w:t>
                      </w:r>
                    </w:p>
                  </w:txbxContent>
                </v:textbox>
              </v:shape>
            </w:pict>
          </mc:Fallback>
        </mc:AlternateContent>
      </w:r>
    </w:p>
    <w:p w14:paraId="527359B2" w14:textId="77777777" w:rsidR="0061730B" w:rsidRPr="00E340A1" w:rsidRDefault="0061730B" w:rsidP="0061730B">
      <w:pPr>
        <w:tabs>
          <w:tab w:val="left" w:pos="-180"/>
          <w:tab w:val="right" w:pos="1980"/>
          <w:tab w:val="left" w:pos="2160"/>
          <w:tab w:val="left" w:pos="4320"/>
        </w:tabs>
        <w:rPr>
          <w:b/>
          <w:bCs/>
          <w:sz w:val="22"/>
        </w:rPr>
      </w:pPr>
    </w:p>
    <w:p w14:paraId="2E44DC07" w14:textId="77777777" w:rsidR="0061730B" w:rsidRPr="00E340A1" w:rsidRDefault="0061730B" w:rsidP="0061730B">
      <w:pPr>
        <w:tabs>
          <w:tab w:val="left" w:pos="-180"/>
          <w:tab w:val="right" w:pos="1980"/>
          <w:tab w:val="left" w:pos="2160"/>
          <w:tab w:val="left" w:pos="4320"/>
        </w:tabs>
        <w:rPr>
          <w:b/>
          <w:bCs/>
          <w:sz w:val="22"/>
        </w:rPr>
      </w:pPr>
    </w:p>
    <w:p w14:paraId="22B9D4A2" w14:textId="77777777" w:rsidR="0061730B" w:rsidRPr="00E340A1" w:rsidRDefault="0061730B" w:rsidP="0061730B">
      <w:pPr>
        <w:tabs>
          <w:tab w:val="left" w:pos="-180"/>
          <w:tab w:val="right" w:pos="1980"/>
          <w:tab w:val="left" w:pos="2160"/>
          <w:tab w:val="left" w:pos="4320"/>
        </w:tabs>
        <w:rPr>
          <w:b/>
          <w:bCs/>
          <w:sz w:val="22"/>
        </w:rPr>
      </w:pPr>
    </w:p>
    <w:p w14:paraId="4E1F0765" w14:textId="77777777" w:rsidR="0061730B" w:rsidRPr="00E340A1" w:rsidRDefault="0061730B" w:rsidP="0061730B">
      <w:pPr>
        <w:tabs>
          <w:tab w:val="left" w:pos="-180"/>
          <w:tab w:val="right" w:pos="1980"/>
          <w:tab w:val="left" w:pos="2160"/>
          <w:tab w:val="left" w:pos="4320"/>
        </w:tabs>
        <w:rPr>
          <w:b/>
          <w:bCs/>
          <w:sz w:val="22"/>
        </w:rPr>
      </w:pPr>
    </w:p>
    <w:p w14:paraId="176B7E8B" w14:textId="77777777" w:rsidR="0061730B" w:rsidRPr="0061730B"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61730B">
        <w:rPr>
          <w:rFonts w:ascii="Calibri" w:hAnsi="Calibri"/>
          <w:szCs w:val="22"/>
        </w:rPr>
        <w:t xml:space="preserve">I hereby certify that </w:t>
      </w:r>
      <w:r w:rsidR="0051589D">
        <w:rPr>
          <w:rFonts w:ascii="Calibri" w:hAnsi="Calibri"/>
          <w:szCs w:val="22"/>
        </w:rPr>
        <w:t xml:space="preserve">the </w:t>
      </w:r>
      <w:r w:rsidRPr="0061730B">
        <w:rPr>
          <w:rFonts w:ascii="Calibri" w:hAnsi="Calibri"/>
          <w:szCs w:val="22"/>
        </w:rPr>
        <w:t>company</w:t>
      </w:r>
      <w:r w:rsidR="0051589D">
        <w:rPr>
          <w:rFonts w:ascii="Calibri" w:hAnsi="Calibri"/>
          <w:szCs w:val="22"/>
        </w:rPr>
        <w:t xml:space="preserve"> mentioned above</w:t>
      </w:r>
      <w:r w:rsidRPr="0061730B">
        <w:rPr>
          <w:rFonts w:ascii="Calibri" w:hAnsi="Calibri"/>
          <w:szCs w:val="22"/>
        </w:rPr>
        <w:t>, which I am duly authorized to sign for, has reviewed RFQ UNFPA/</w:t>
      </w:r>
      <w:r w:rsidR="005C24C8">
        <w:rPr>
          <w:rFonts w:ascii="Calibri" w:hAnsi="Calibri"/>
          <w:szCs w:val="22"/>
        </w:rPr>
        <w:t>MMR</w:t>
      </w:r>
      <w:r w:rsidRPr="0061730B">
        <w:rPr>
          <w:rFonts w:ascii="Calibri" w:hAnsi="Calibri"/>
          <w:szCs w:val="22"/>
        </w:rPr>
        <w:t>/RFQ/</w:t>
      </w:r>
      <w:r w:rsidR="005C24C8">
        <w:rPr>
          <w:rFonts w:ascii="Calibri" w:hAnsi="Calibri"/>
          <w:szCs w:val="22"/>
        </w:rPr>
        <w:t>20</w:t>
      </w:r>
      <w:r w:rsidRPr="0061730B">
        <w:rPr>
          <w:rFonts w:ascii="Calibri" w:hAnsi="Calibri"/>
          <w:szCs w:val="22"/>
        </w:rPr>
        <w:t>/</w:t>
      </w:r>
      <w:r w:rsidR="005C24C8">
        <w:rPr>
          <w:rFonts w:ascii="Calibri" w:hAnsi="Calibri"/>
          <w:szCs w:val="22"/>
        </w:rPr>
        <w:t>018</w:t>
      </w:r>
      <w:r w:rsidRPr="0061730B">
        <w:rPr>
          <w:rFonts w:ascii="Calibri" w:hAnsi="Calibri"/>
          <w:szCs w:val="22"/>
        </w:rPr>
        <w:t xml:space="preserve"> including all annexes</w:t>
      </w:r>
      <w:r w:rsidR="0051589D">
        <w:rPr>
          <w:rFonts w:ascii="Calibri" w:hAnsi="Calibri"/>
          <w:szCs w:val="22"/>
        </w:rPr>
        <w:t xml:space="preserve">, amendments to the RFQ document (if applicable) and the responses provided by UNFPA on clarification questions from the </w:t>
      </w:r>
      <w:r w:rsidR="00AE42F9">
        <w:rPr>
          <w:rFonts w:ascii="Calibri" w:hAnsi="Calibri"/>
          <w:szCs w:val="22"/>
        </w:rPr>
        <w:t xml:space="preserve">prospective </w:t>
      </w:r>
      <w:r w:rsidR="0051589D">
        <w:rPr>
          <w:rFonts w:ascii="Calibri" w:hAnsi="Calibri"/>
          <w:szCs w:val="22"/>
        </w:rPr>
        <w:t xml:space="preserve">service providers. </w:t>
      </w:r>
      <w:r w:rsidRPr="0061730B">
        <w:rPr>
          <w:rFonts w:ascii="Calibri" w:hAnsi="Calibri"/>
          <w:szCs w:val="22"/>
        </w:rPr>
        <w:t xml:space="preserve"> </w:t>
      </w:r>
      <w:r w:rsidR="0051589D">
        <w:rPr>
          <w:rFonts w:ascii="Calibri" w:hAnsi="Calibri"/>
          <w:szCs w:val="22"/>
        </w:rPr>
        <w:t>Further, the company</w:t>
      </w:r>
      <w:r w:rsidR="0051589D" w:rsidRPr="0061730B">
        <w:rPr>
          <w:rFonts w:ascii="Calibri" w:hAnsi="Calibri"/>
          <w:szCs w:val="22"/>
        </w:rPr>
        <w:t xml:space="preserve"> </w:t>
      </w:r>
      <w:r w:rsidRPr="0061730B">
        <w:rPr>
          <w:rFonts w:ascii="Calibri" w:hAnsi="Calibri"/>
          <w:szCs w:val="22"/>
        </w:rPr>
        <w:t xml:space="preserve">accepts the </w:t>
      </w:r>
      <w:r w:rsidR="00B151C5">
        <w:rPr>
          <w:rFonts w:ascii="Calibri" w:hAnsi="Calibri"/>
          <w:szCs w:val="22"/>
        </w:rPr>
        <w:t>General C</w:t>
      </w:r>
      <w:r w:rsidRPr="0061730B">
        <w:rPr>
          <w:rFonts w:ascii="Calibri" w:hAnsi="Calibri"/>
          <w:szCs w:val="22"/>
        </w:rPr>
        <w:t xml:space="preserve">onditions of </w:t>
      </w:r>
      <w:r w:rsidR="00ED7706">
        <w:rPr>
          <w:rFonts w:ascii="Calibri" w:hAnsi="Calibri"/>
          <w:szCs w:val="22"/>
        </w:rPr>
        <w:t xml:space="preserve">Contract for </w:t>
      </w:r>
      <w:r w:rsidRPr="0061730B">
        <w:rPr>
          <w:rFonts w:ascii="Calibri" w:hAnsi="Calibr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3A1F0A" w14:paraId="6B5FB1FD" w14:textId="77777777" w:rsidTr="00E66555">
        <w:tc>
          <w:tcPr>
            <w:tcW w:w="4927" w:type="dxa"/>
            <w:shd w:val="clear" w:color="auto" w:fill="auto"/>
            <w:vAlign w:val="center"/>
          </w:tcPr>
          <w:p w14:paraId="11E24D9A"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14:paraId="31C7BBC7"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14:paraId="567B88EC"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14:paraId="5C40B873" w14:textId="77777777" w:rsidR="000275EF" w:rsidRPr="003A1F0A"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4404DE">
                  <w:rPr>
                    <w:rStyle w:val="PlaceholderText"/>
                    <w:rFonts w:asciiTheme="minorHAnsi" w:eastAsiaTheme="minorHAnsi" w:hAnsiTheme="minorHAnsi"/>
                    <w:sz w:val="22"/>
                    <w:szCs w:val="22"/>
                  </w:rPr>
                  <w:t>Click here to enter a date.</w:t>
                </w:r>
              </w:p>
            </w:tc>
          </w:sdtContent>
        </w:sdt>
        <w:tc>
          <w:tcPr>
            <w:tcW w:w="2464" w:type="dxa"/>
            <w:vAlign w:val="center"/>
          </w:tcPr>
          <w:p w14:paraId="39F0F124" w14:textId="77777777"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3A1F0A" w14:paraId="67E86908" w14:textId="77777777" w:rsidTr="00E66555">
        <w:tc>
          <w:tcPr>
            <w:tcW w:w="4927" w:type="dxa"/>
            <w:shd w:val="clear" w:color="auto" w:fill="auto"/>
            <w:vAlign w:val="center"/>
          </w:tcPr>
          <w:p w14:paraId="513C34CA" w14:textId="77777777" w:rsidR="000275EF" w:rsidRPr="003A1F0A" w:rsidRDefault="000275EF" w:rsidP="001C5550">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Name and </w:t>
            </w:r>
            <w:r w:rsidR="001C5550">
              <w:rPr>
                <w:rFonts w:ascii="Calibri" w:eastAsia="Calibri" w:hAnsi="Calibri" w:cs="Calibri"/>
                <w:bCs/>
                <w:sz w:val="22"/>
                <w:szCs w:val="22"/>
              </w:rPr>
              <w:t>title</w:t>
            </w:r>
          </w:p>
        </w:tc>
        <w:tc>
          <w:tcPr>
            <w:tcW w:w="4928" w:type="dxa"/>
            <w:gridSpan w:val="2"/>
            <w:vAlign w:val="center"/>
          </w:tcPr>
          <w:p w14:paraId="0DC20938" w14:textId="77777777"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Date and </w:t>
            </w:r>
            <w:r w:rsidR="001C5550">
              <w:rPr>
                <w:rFonts w:ascii="Calibri" w:eastAsia="Calibri" w:hAnsi="Calibri" w:cs="Calibri"/>
                <w:bCs/>
                <w:sz w:val="22"/>
                <w:szCs w:val="22"/>
              </w:rPr>
              <w:t>p</w:t>
            </w:r>
            <w:r w:rsidRPr="003A1F0A">
              <w:rPr>
                <w:rFonts w:ascii="Calibri" w:eastAsia="Calibri" w:hAnsi="Calibri" w:cs="Calibri"/>
                <w:bCs/>
                <w:sz w:val="22"/>
                <w:szCs w:val="22"/>
              </w:rPr>
              <w:t>lace</w:t>
            </w:r>
          </w:p>
        </w:tc>
      </w:tr>
    </w:tbl>
    <w:p w14:paraId="5A1240E1" w14:textId="77777777" w:rsidR="00C63627" w:rsidRPr="00D6687E" w:rsidRDefault="00C63627" w:rsidP="00C63627">
      <w:pPr>
        <w:rPr>
          <w:rFonts w:ascii="Calibri" w:hAnsi="Calibri"/>
        </w:rPr>
      </w:pPr>
    </w:p>
    <w:p w14:paraId="094FE3F0" w14:textId="77777777" w:rsidR="0061730B" w:rsidRDefault="0061730B" w:rsidP="00B151C5">
      <w:pPr>
        <w:rPr>
          <w:rFonts w:ascii="Calibri" w:hAnsi="Calibri" w:cs="Calibri"/>
          <w:b/>
          <w:sz w:val="28"/>
          <w:szCs w:val="28"/>
        </w:rPr>
      </w:pPr>
    </w:p>
    <w:p w14:paraId="58E82CC0" w14:textId="77777777"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ANNEX I:</w:t>
      </w:r>
    </w:p>
    <w:p w14:paraId="5E09B54A" w14:textId="77777777"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General Conditions </w:t>
      </w:r>
      <w:r w:rsidR="00ED7706">
        <w:rPr>
          <w:rFonts w:ascii="Calibri" w:hAnsi="Calibri" w:cs="Calibri"/>
          <w:b/>
          <w:sz w:val="28"/>
          <w:szCs w:val="28"/>
        </w:rPr>
        <w:t>of</w:t>
      </w:r>
      <w:r w:rsidR="00ED7706" w:rsidRPr="007162E2">
        <w:rPr>
          <w:rFonts w:ascii="Calibri" w:hAnsi="Calibri" w:cs="Calibri"/>
          <w:b/>
          <w:sz w:val="28"/>
          <w:szCs w:val="28"/>
        </w:rPr>
        <w:t xml:space="preserve"> </w:t>
      </w:r>
      <w:r w:rsidRPr="007162E2">
        <w:rPr>
          <w:rFonts w:ascii="Calibri" w:hAnsi="Calibri" w:cs="Calibri"/>
          <w:b/>
          <w:sz w:val="28"/>
          <w:szCs w:val="28"/>
        </w:rPr>
        <w:t>Contracts:</w:t>
      </w:r>
    </w:p>
    <w:p w14:paraId="357CB52B" w14:textId="77777777" w:rsidR="0061730B" w:rsidRPr="007162E2" w:rsidRDefault="0061730B" w:rsidP="0061730B">
      <w:pPr>
        <w:jc w:val="center"/>
        <w:rPr>
          <w:rFonts w:ascii="Calibri" w:hAnsi="Calibri" w:cs="Calibri"/>
          <w:b/>
          <w:sz w:val="28"/>
          <w:szCs w:val="28"/>
        </w:rPr>
      </w:pPr>
      <w:r>
        <w:rPr>
          <w:rFonts w:ascii="Calibri" w:hAnsi="Calibri" w:cs="Calibri"/>
          <w:b/>
          <w:sz w:val="28"/>
          <w:szCs w:val="28"/>
        </w:rPr>
        <w:t>De Minimis Contracts</w:t>
      </w:r>
    </w:p>
    <w:p w14:paraId="0C3F11EF" w14:textId="77777777" w:rsidR="00C63627" w:rsidRPr="00D6687E" w:rsidRDefault="00C63627" w:rsidP="00C63627">
      <w:pPr>
        <w:rPr>
          <w:rFonts w:ascii="Calibri" w:hAnsi="Calibri"/>
        </w:rPr>
      </w:pPr>
    </w:p>
    <w:p w14:paraId="6A9FB319" w14:textId="77777777" w:rsidR="00C6625C" w:rsidRPr="00D6687E" w:rsidRDefault="00C6625C" w:rsidP="00C6625C">
      <w:pPr>
        <w:tabs>
          <w:tab w:val="left" w:pos="7020"/>
        </w:tabs>
        <w:rPr>
          <w:rFonts w:ascii="Calibri" w:hAnsi="Calibri"/>
        </w:rPr>
      </w:pPr>
    </w:p>
    <w:p w14:paraId="0BA6A58B" w14:textId="77777777" w:rsidR="00C6625C" w:rsidRPr="00D6687E" w:rsidRDefault="00C6625C" w:rsidP="00C6625C">
      <w:pPr>
        <w:tabs>
          <w:tab w:val="left" w:pos="7020"/>
        </w:tabs>
        <w:rPr>
          <w:rFonts w:ascii="Calibri" w:hAnsi="Calibri"/>
          <w:sz w:val="24"/>
          <w:szCs w:val="24"/>
        </w:rPr>
      </w:pPr>
      <w:r w:rsidRPr="00D6687E">
        <w:rPr>
          <w:rFonts w:ascii="Calibri" w:hAnsi="Calibri"/>
          <w:sz w:val="24"/>
          <w:szCs w:val="24"/>
        </w:rPr>
        <w:t xml:space="preserve">This Request for Quotation is subject to </w:t>
      </w:r>
      <w:r w:rsidR="001C5550">
        <w:rPr>
          <w:rFonts w:ascii="Calibri" w:hAnsi="Calibri"/>
          <w:sz w:val="24"/>
          <w:szCs w:val="24"/>
        </w:rPr>
        <w:t xml:space="preserve">UNFPA’s </w:t>
      </w:r>
      <w:r w:rsidRPr="00D6687E">
        <w:rPr>
          <w:rFonts w:ascii="Calibri" w:hAnsi="Calibri"/>
          <w:sz w:val="24"/>
          <w:szCs w:val="24"/>
        </w:rPr>
        <w:t>General Conditions of Contract: De Minimis Contracts, which are</w:t>
      </w:r>
      <w:r w:rsidR="001C5550">
        <w:rPr>
          <w:rFonts w:ascii="Calibri" w:hAnsi="Calibri"/>
          <w:sz w:val="24"/>
          <w:szCs w:val="24"/>
        </w:rPr>
        <w:t xml:space="preserve"> available</w:t>
      </w:r>
      <w:r w:rsidRPr="00D6687E">
        <w:rPr>
          <w:rFonts w:ascii="Calibri" w:hAnsi="Calibri"/>
          <w:sz w:val="24"/>
          <w:szCs w:val="24"/>
        </w:rPr>
        <w:t xml:space="preserve"> </w:t>
      </w:r>
      <w:r w:rsidR="0061730B">
        <w:rPr>
          <w:rFonts w:ascii="Calibri" w:hAnsi="Calibri"/>
          <w:sz w:val="24"/>
          <w:szCs w:val="24"/>
        </w:rPr>
        <w:t>in</w:t>
      </w:r>
      <w:r w:rsidRPr="00D6687E">
        <w:rPr>
          <w:rFonts w:ascii="Calibri" w:hAnsi="Calibri"/>
          <w:sz w:val="24"/>
          <w:szCs w:val="24"/>
        </w:rPr>
        <w:t>:</w:t>
      </w:r>
      <w:r w:rsidR="0061730B">
        <w:rPr>
          <w:rFonts w:ascii="Calibri" w:hAnsi="Calibri"/>
          <w:sz w:val="24"/>
          <w:szCs w:val="24"/>
        </w:rPr>
        <w:t xml:space="preserve"> </w:t>
      </w:r>
      <w:hyperlink r:id="rId13" w:history="1">
        <w:r w:rsidR="0061730B" w:rsidRPr="0061730B">
          <w:rPr>
            <w:rStyle w:val="Hyperlink"/>
            <w:rFonts w:ascii="Calibri" w:hAnsi="Calibri"/>
            <w:sz w:val="24"/>
            <w:szCs w:val="24"/>
          </w:rPr>
          <w:t>English</w:t>
        </w:r>
        <w:r w:rsidR="0061730B">
          <w:rPr>
            <w:rStyle w:val="Hyperlink"/>
            <w:rFonts w:ascii="Calibri" w:hAnsi="Calibri"/>
            <w:sz w:val="24"/>
            <w:szCs w:val="24"/>
          </w:rPr>
          <w:t>,</w:t>
        </w:r>
      </w:hyperlink>
      <w:r w:rsidR="0061730B">
        <w:rPr>
          <w:rFonts w:ascii="Calibri" w:hAnsi="Calibri"/>
          <w:sz w:val="24"/>
          <w:szCs w:val="24"/>
        </w:rPr>
        <w:t xml:space="preserve"> </w:t>
      </w:r>
      <w:hyperlink r:id="rId14" w:history="1">
        <w:r w:rsidR="0061730B" w:rsidRPr="0061730B">
          <w:rPr>
            <w:rStyle w:val="Hyperlink"/>
            <w:rFonts w:ascii="Calibri" w:hAnsi="Calibri"/>
            <w:sz w:val="24"/>
            <w:szCs w:val="24"/>
          </w:rPr>
          <w:t>Spanish</w:t>
        </w:r>
      </w:hyperlink>
      <w:r w:rsidR="0061730B">
        <w:rPr>
          <w:rFonts w:ascii="Calibri" w:hAnsi="Calibri"/>
          <w:sz w:val="24"/>
          <w:szCs w:val="24"/>
        </w:rPr>
        <w:t xml:space="preserve"> and </w:t>
      </w:r>
      <w:hyperlink r:id="rId15" w:history="1">
        <w:r w:rsidR="0061730B" w:rsidRPr="0061730B">
          <w:rPr>
            <w:rStyle w:val="Hyperlink"/>
            <w:rFonts w:ascii="Calibri" w:hAnsi="Calibri"/>
            <w:sz w:val="24"/>
            <w:szCs w:val="24"/>
          </w:rPr>
          <w:t>French</w:t>
        </w:r>
      </w:hyperlink>
    </w:p>
    <w:p w14:paraId="132988B6" w14:textId="77777777" w:rsidR="00241CB4" w:rsidRDefault="00241CB4" w:rsidP="00C63627">
      <w:pPr>
        <w:tabs>
          <w:tab w:val="left" w:pos="7020"/>
        </w:tabs>
        <w:rPr>
          <w:rFonts w:ascii="Calibri" w:hAnsi="Calibri"/>
        </w:rPr>
      </w:pPr>
    </w:p>
    <w:p w14:paraId="3B6E5EF9" w14:textId="77777777" w:rsidR="00C128CB" w:rsidRPr="00D6687E" w:rsidRDefault="00C128CB" w:rsidP="00C63627">
      <w:pPr>
        <w:tabs>
          <w:tab w:val="left" w:pos="7020"/>
        </w:tabs>
        <w:rPr>
          <w:rFonts w:ascii="Calibri" w:hAnsi="Calibri"/>
        </w:rPr>
      </w:pPr>
    </w:p>
    <w:sectPr w:rsidR="00C128CB" w:rsidRPr="00D6687E" w:rsidSect="00222A0C">
      <w:headerReference w:type="default" r:id="rId16"/>
      <w:footerReference w:type="even" r:id="rId17"/>
      <w:footerReference w:type="default" r:id="rId18"/>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D8C06" w14:textId="77777777" w:rsidR="003D6D84" w:rsidRDefault="003D6D84">
      <w:r>
        <w:separator/>
      </w:r>
    </w:p>
  </w:endnote>
  <w:endnote w:type="continuationSeparator" w:id="0">
    <w:p w14:paraId="543BBE31" w14:textId="77777777" w:rsidR="003D6D84" w:rsidRDefault="003D6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altName w:val="Calibri"/>
    <w:panose1 w:val="020F0502020204030204"/>
    <w:charset w:val="00"/>
    <w:family w:val="swiss"/>
    <w:pitch w:val="variable"/>
    <w:sig w:usb0="A0002AEF" w:usb1="4000207B"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EFF" w:usb1="C000785B" w:usb2="00000009" w:usb3="00000000" w:csb0="000001FF" w:csb1="00000000"/>
  </w:font>
  <w:font w:name="UNFPA-Tex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BFB6B" w14:textId="77777777" w:rsidR="00597C37" w:rsidRDefault="00597C37"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C8FD09" w14:textId="77777777" w:rsidR="00597C37" w:rsidRDefault="00597C37" w:rsidP="009C12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6A8F3" w14:textId="77777777" w:rsidR="00597C37" w:rsidRPr="003A1F0A" w:rsidRDefault="00597C37"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6A74B6">
      <w:rPr>
        <w:rStyle w:val="PageNumber"/>
        <w:rFonts w:ascii="Calibri" w:hAnsi="Calibri"/>
        <w:noProof/>
        <w:sz w:val="18"/>
        <w:szCs w:val="18"/>
      </w:rPr>
      <w:t>9</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6A74B6">
      <w:rPr>
        <w:rStyle w:val="PageNumber"/>
        <w:rFonts w:ascii="Calibri" w:hAnsi="Calibri"/>
        <w:noProof/>
        <w:sz w:val="18"/>
        <w:szCs w:val="18"/>
      </w:rPr>
      <w:t>9</w:t>
    </w:r>
    <w:r w:rsidRPr="003A1F0A">
      <w:rPr>
        <w:rStyle w:val="PageNumber"/>
        <w:rFonts w:ascii="Calibri" w:hAnsi="Calibri"/>
        <w:sz w:val="18"/>
        <w:szCs w:val="18"/>
      </w:rPr>
      <w:fldChar w:fldCharType="end"/>
    </w:r>
  </w:p>
  <w:p w14:paraId="3EAC4C31" w14:textId="629ADCBC" w:rsidR="00597C37" w:rsidRPr="003A1F0A" w:rsidRDefault="00597C37" w:rsidP="001D5909">
    <w:pPr>
      <w:pStyle w:val="UNFPAAddress"/>
      <w:tabs>
        <w:tab w:val="clear" w:pos="8640"/>
        <w:tab w:val="right" w:pos="9720"/>
      </w:tabs>
      <w:spacing w:line="230" w:lineRule="exact"/>
      <w:ind w:right="360"/>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ADF6D" w14:textId="77777777" w:rsidR="003D6D84" w:rsidRDefault="003D6D84">
      <w:r>
        <w:separator/>
      </w:r>
    </w:p>
  </w:footnote>
  <w:footnote w:type="continuationSeparator" w:id="0">
    <w:p w14:paraId="16070BDD" w14:textId="77777777" w:rsidR="003D6D84" w:rsidRDefault="003D6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90" w:type="dxa"/>
      <w:tblBorders>
        <w:insideH w:val="single" w:sz="4" w:space="0" w:color="auto"/>
      </w:tblBorders>
      <w:tblLook w:val="04A0" w:firstRow="1" w:lastRow="0" w:firstColumn="1" w:lastColumn="0" w:noHBand="0" w:noVBand="1"/>
    </w:tblPr>
    <w:tblGrid>
      <w:gridCol w:w="4995"/>
      <w:gridCol w:w="4995"/>
    </w:tblGrid>
    <w:tr w:rsidR="00597C37" w:rsidRPr="00492D29" w14:paraId="4F972CF8" w14:textId="77777777" w:rsidTr="00D6687E">
      <w:trPr>
        <w:trHeight w:val="1142"/>
      </w:trPr>
      <w:tc>
        <w:tcPr>
          <w:tcW w:w="4995" w:type="dxa"/>
          <w:shd w:val="clear" w:color="auto" w:fill="auto"/>
        </w:tcPr>
        <w:p w14:paraId="283D66E7" w14:textId="77777777" w:rsidR="00597C37" w:rsidRPr="00D6687E" w:rsidRDefault="00597C37">
          <w:pPr>
            <w:pStyle w:val="Header"/>
            <w:rPr>
              <w:rFonts w:cs="Arial"/>
              <w:szCs w:val="22"/>
            </w:rPr>
          </w:pPr>
          <w:r>
            <w:rPr>
              <w:rFonts w:ascii="Arial Narrow" w:hAnsi="Arial Narrow" w:cs="Arial"/>
              <w:noProof/>
              <w:szCs w:val="22"/>
            </w:rPr>
            <w:drawing>
              <wp:inline distT="0" distB="0" distL="0" distR="0" wp14:anchorId="5308788A" wp14:editId="1FEEA6D5">
                <wp:extent cx="1588274" cy="747423"/>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276" cy="750247"/>
                        </a:xfrm>
                        <a:prstGeom prst="rect">
                          <a:avLst/>
                        </a:prstGeom>
                        <a:noFill/>
                        <a:ln>
                          <a:noFill/>
                        </a:ln>
                      </pic:spPr>
                    </pic:pic>
                  </a:graphicData>
                </a:graphic>
              </wp:inline>
            </w:drawing>
          </w:r>
        </w:p>
      </w:tc>
      <w:tc>
        <w:tcPr>
          <w:tcW w:w="4995" w:type="dxa"/>
          <w:shd w:val="clear" w:color="auto" w:fill="auto"/>
        </w:tcPr>
        <w:p w14:paraId="56A16144" w14:textId="77777777" w:rsidR="00597C37" w:rsidRPr="00B76DFF" w:rsidRDefault="00597C37" w:rsidP="00D6687E">
          <w:pPr>
            <w:pStyle w:val="Header"/>
            <w:jc w:val="right"/>
            <w:rPr>
              <w:rFonts w:ascii="Calibri" w:hAnsi="Calibri" w:cs="Arial"/>
              <w:sz w:val="18"/>
              <w:szCs w:val="18"/>
            </w:rPr>
          </w:pPr>
          <w:r w:rsidRPr="00B76DFF">
            <w:rPr>
              <w:rFonts w:ascii="Calibri" w:hAnsi="Calibri" w:cs="Arial"/>
              <w:sz w:val="18"/>
              <w:szCs w:val="18"/>
            </w:rPr>
            <w:t>United Nations Population Fund</w:t>
          </w:r>
        </w:p>
        <w:p w14:paraId="081D5422" w14:textId="77777777" w:rsidR="00597C37" w:rsidRDefault="00597C37" w:rsidP="00D6687E">
          <w:pPr>
            <w:pStyle w:val="Header"/>
            <w:jc w:val="right"/>
            <w:rPr>
              <w:rFonts w:ascii="Calibri" w:hAnsi="Calibri" w:cs="Arial"/>
              <w:sz w:val="18"/>
              <w:szCs w:val="18"/>
            </w:rPr>
          </w:pPr>
          <w:r>
            <w:rPr>
              <w:rFonts w:ascii="Calibri" w:hAnsi="Calibri" w:cs="Arial"/>
              <w:sz w:val="18"/>
              <w:szCs w:val="18"/>
            </w:rPr>
            <w:t xml:space="preserve">UN Building, No.6, </w:t>
          </w:r>
          <w:proofErr w:type="spellStart"/>
          <w:r>
            <w:rPr>
              <w:rFonts w:ascii="Calibri" w:hAnsi="Calibri" w:cs="Arial"/>
              <w:sz w:val="18"/>
              <w:szCs w:val="18"/>
            </w:rPr>
            <w:t>Natmauk</w:t>
          </w:r>
          <w:proofErr w:type="spellEnd"/>
          <w:r>
            <w:rPr>
              <w:rFonts w:ascii="Calibri" w:hAnsi="Calibri" w:cs="Arial"/>
              <w:sz w:val="18"/>
              <w:szCs w:val="18"/>
            </w:rPr>
            <w:t xml:space="preserve"> Road, </w:t>
          </w:r>
        </w:p>
        <w:p w14:paraId="68315B70" w14:textId="77777777" w:rsidR="00597C37" w:rsidRPr="00B76DFF" w:rsidRDefault="00597C37" w:rsidP="00D6687E">
          <w:pPr>
            <w:pStyle w:val="Header"/>
            <w:jc w:val="right"/>
            <w:rPr>
              <w:rFonts w:ascii="Calibri" w:hAnsi="Calibri" w:cs="Arial"/>
              <w:sz w:val="18"/>
              <w:szCs w:val="18"/>
            </w:rPr>
          </w:pPr>
          <w:proofErr w:type="spellStart"/>
          <w:r>
            <w:rPr>
              <w:rFonts w:ascii="Calibri" w:hAnsi="Calibri" w:cs="Arial"/>
              <w:sz w:val="18"/>
              <w:szCs w:val="18"/>
            </w:rPr>
            <w:t>Tarmwe</w:t>
          </w:r>
          <w:proofErr w:type="spellEnd"/>
          <w:r>
            <w:rPr>
              <w:rFonts w:ascii="Calibri" w:hAnsi="Calibri" w:cs="Arial"/>
              <w:sz w:val="18"/>
              <w:szCs w:val="18"/>
            </w:rPr>
            <w:t xml:space="preserve"> Township, Yangon</w:t>
          </w:r>
        </w:p>
        <w:p w14:paraId="488DD5A4" w14:textId="77777777" w:rsidR="00597C37" w:rsidRPr="00B76DFF" w:rsidRDefault="00597C37" w:rsidP="00D6687E">
          <w:pPr>
            <w:pStyle w:val="Header"/>
            <w:jc w:val="right"/>
            <w:rPr>
              <w:rFonts w:ascii="Calibri" w:hAnsi="Calibri" w:cs="Arial"/>
              <w:sz w:val="18"/>
              <w:szCs w:val="18"/>
            </w:rPr>
          </w:pPr>
          <w:r>
            <w:rPr>
              <w:rFonts w:ascii="Calibri" w:hAnsi="Calibri" w:cs="Arial"/>
              <w:sz w:val="18"/>
              <w:szCs w:val="18"/>
            </w:rPr>
            <w:t>Myanmar</w:t>
          </w:r>
        </w:p>
        <w:p w14:paraId="0449DB62" w14:textId="77777777" w:rsidR="00597C37" w:rsidRPr="00062F6C" w:rsidRDefault="00597C37" w:rsidP="00D6687E">
          <w:pPr>
            <w:pStyle w:val="Header"/>
            <w:jc w:val="right"/>
            <w:rPr>
              <w:rFonts w:ascii="Calibri" w:hAnsi="Calibri" w:cs="Arial"/>
              <w:sz w:val="18"/>
              <w:szCs w:val="18"/>
            </w:rPr>
          </w:pPr>
          <w:r w:rsidRPr="00062F6C">
            <w:rPr>
              <w:rFonts w:ascii="Calibri" w:hAnsi="Calibri" w:cs="Arial"/>
              <w:sz w:val="18"/>
              <w:szCs w:val="18"/>
            </w:rPr>
            <w:t>Email: bids.myanmar</w:t>
          </w:r>
          <w:r w:rsidRPr="00062F6C">
            <w:rPr>
              <w:rFonts w:ascii="Calibri" w:hAnsi="Calibri" w:cs="Arial"/>
              <w:i/>
              <w:sz w:val="18"/>
              <w:szCs w:val="18"/>
            </w:rPr>
            <w:t>@unfpa.org</w:t>
          </w:r>
        </w:p>
        <w:p w14:paraId="2071FA2C" w14:textId="77777777" w:rsidR="00597C37" w:rsidRPr="00492D29" w:rsidRDefault="00597C37" w:rsidP="00D6687E">
          <w:pPr>
            <w:pStyle w:val="Header"/>
            <w:jc w:val="right"/>
            <w:rPr>
              <w:rFonts w:cs="Arial"/>
              <w:szCs w:val="22"/>
              <w:lang w:val="fr-FR"/>
            </w:rPr>
          </w:pPr>
          <w:proofErr w:type="spellStart"/>
          <w:proofErr w:type="gramStart"/>
          <w:r w:rsidRPr="00492D29">
            <w:rPr>
              <w:rFonts w:ascii="Calibri" w:hAnsi="Calibri" w:cs="Arial"/>
              <w:sz w:val="18"/>
              <w:szCs w:val="18"/>
              <w:lang w:val="fr-FR"/>
            </w:rPr>
            <w:t>Website</w:t>
          </w:r>
          <w:proofErr w:type="spellEnd"/>
          <w:r w:rsidRPr="00492D29">
            <w:rPr>
              <w:rFonts w:ascii="Calibri" w:hAnsi="Calibri" w:cs="Arial"/>
              <w:sz w:val="18"/>
              <w:szCs w:val="18"/>
              <w:lang w:val="fr-FR"/>
            </w:rPr>
            <w:t>:</w:t>
          </w:r>
          <w:proofErr w:type="gramEnd"/>
          <w:r w:rsidRPr="00492D29">
            <w:rPr>
              <w:rFonts w:ascii="Calibri" w:hAnsi="Calibri" w:cs="Arial"/>
              <w:sz w:val="18"/>
              <w:szCs w:val="18"/>
              <w:lang w:val="fr-FR"/>
            </w:rPr>
            <w:t xml:space="preserve"> www.unfpa.org</w:t>
          </w:r>
        </w:p>
      </w:tc>
    </w:tr>
  </w:tbl>
  <w:p w14:paraId="75A50EC4" w14:textId="77777777" w:rsidR="00597C37" w:rsidRPr="00492D29" w:rsidRDefault="00597C37">
    <w:pPr>
      <w:pStyle w:val="Header"/>
      <w:rPr>
        <w:lang w:val="fr-FR"/>
      </w:rPr>
    </w:pPr>
  </w:p>
  <w:p w14:paraId="58346BE3" w14:textId="77777777" w:rsidR="00597C37" w:rsidRPr="00492D29" w:rsidRDefault="00597C3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161A7"/>
    <w:multiLevelType w:val="multilevel"/>
    <w:tmpl w:val="2452C0D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9B597F"/>
    <w:multiLevelType w:val="hybridMultilevel"/>
    <w:tmpl w:val="4698B516"/>
    <w:lvl w:ilvl="0" w:tplc="AC1EA62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C58685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BE36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200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126A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F2F2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009C7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0EA3A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F43B2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273F56"/>
    <w:multiLevelType w:val="hybridMultilevel"/>
    <w:tmpl w:val="4BF43C0A"/>
    <w:lvl w:ilvl="0" w:tplc="BF76C8FC">
      <w:start w:val="1"/>
      <w:numFmt w:val="upperRoman"/>
      <w:lvlText w:val="%1."/>
      <w:lvlJc w:val="right"/>
      <w:pPr>
        <w:ind w:left="360" w:hanging="360"/>
      </w:pPr>
      <w:rPr>
        <w:rFonts w:asciiTheme="minorHAnsi" w:hAnsiTheme="minorHAnsi"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0B18DE"/>
    <w:multiLevelType w:val="hybridMultilevel"/>
    <w:tmpl w:val="2AD6AD48"/>
    <w:lvl w:ilvl="0" w:tplc="4EA814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3170F9"/>
    <w:multiLevelType w:val="multilevel"/>
    <w:tmpl w:val="B862FA5C"/>
    <w:lvl w:ilvl="0">
      <w:start w:val="1"/>
      <w:numFmt w:val="decimal"/>
      <w:lvlText w:val="%1."/>
      <w:lvlJc w:val="left"/>
      <w:pPr>
        <w:ind w:left="758" w:hanging="400"/>
      </w:pPr>
    </w:lvl>
    <w:lvl w:ilvl="1">
      <w:start w:val="1"/>
      <w:numFmt w:val="upperLetter"/>
      <w:lvlText w:val="%2."/>
      <w:lvlJc w:val="left"/>
      <w:pPr>
        <w:ind w:left="1158" w:hanging="400"/>
      </w:pPr>
    </w:lvl>
    <w:lvl w:ilvl="2">
      <w:start w:val="1"/>
      <w:numFmt w:val="lowerLetter"/>
      <w:lvlText w:val="%3."/>
      <w:lvlJc w:val="left"/>
      <w:pPr>
        <w:ind w:left="644" w:hanging="359"/>
      </w:pPr>
      <w:rPr>
        <w:rFonts w:ascii="Times New Roman" w:eastAsia="Times New Roman" w:hAnsi="Times New Roman" w:cs="Times New Roman"/>
      </w:rPr>
    </w:lvl>
    <w:lvl w:ilvl="3">
      <w:start w:val="1"/>
      <w:numFmt w:val="decimal"/>
      <w:lvlText w:val="%4."/>
      <w:lvlJc w:val="left"/>
      <w:pPr>
        <w:ind w:left="1958" w:hanging="400"/>
      </w:pPr>
    </w:lvl>
    <w:lvl w:ilvl="4">
      <w:start w:val="1"/>
      <w:numFmt w:val="upperLetter"/>
      <w:lvlText w:val="%5."/>
      <w:lvlJc w:val="left"/>
      <w:pPr>
        <w:ind w:left="2358" w:hanging="400"/>
      </w:pPr>
    </w:lvl>
    <w:lvl w:ilvl="5">
      <w:start w:val="1"/>
      <w:numFmt w:val="lowerRoman"/>
      <w:lvlText w:val="%6."/>
      <w:lvlJc w:val="right"/>
      <w:pPr>
        <w:ind w:left="2758" w:hanging="400"/>
      </w:pPr>
    </w:lvl>
    <w:lvl w:ilvl="6">
      <w:start w:val="1"/>
      <w:numFmt w:val="decimal"/>
      <w:lvlText w:val="%7."/>
      <w:lvlJc w:val="left"/>
      <w:pPr>
        <w:ind w:left="3158" w:hanging="400"/>
      </w:pPr>
    </w:lvl>
    <w:lvl w:ilvl="7">
      <w:start w:val="1"/>
      <w:numFmt w:val="upperLetter"/>
      <w:lvlText w:val="%8."/>
      <w:lvlJc w:val="left"/>
      <w:pPr>
        <w:ind w:left="3558" w:hanging="400"/>
      </w:pPr>
    </w:lvl>
    <w:lvl w:ilvl="8">
      <w:start w:val="1"/>
      <w:numFmt w:val="lowerRoman"/>
      <w:lvlText w:val="%9."/>
      <w:lvlJc w:val="right"/>
      <w:pPr>
        <w:ind w:left="3958" w:hanging="400"/>
      </w:pPr>
    </w:lvl>
  </w:abstractNum>
  <w:abstractNum w:abstractNumId="19" w15:restartNumberingAfterBreak="0">
    <w:nsid w:val="38E262A4"/>
    <w:multiLevelType w:val="multilevel"/>
    <w:tmpl w:val="DD8E29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17B5B18"/>
    <w:multiLevelType w:val="hybridMultilevel"/>
    <w:tmpl w:val="051453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F5400"/>
    <w:multiLevelType w:val="hybridMultilevel"/>
    <w:tmpl w:val="72AE0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E66074"/>
    <w:multiLevelType w:val="hybridMultilevel"/>
    <w:tmpl w:val="1F3A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9384B9F"/>
    <w:multiLevelType w:val="hybridMultilevel"/>
    <w:tmpl w:val="C7CA2ECA"/>
    <w:lvl w:ilvl="0" w:tplc="6060D2B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368DA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AA577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74867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9C94C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72DE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D0691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5872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702C7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07727E"/>
    <w:multiLevelType w:val="hybridMultilevel"/>
    <w:tmpl w:val="2B4EAB8A"/>
    <w:lvl w:ilvl="0" w:tplc="42262BCA">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5"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36"/>
  </w:num>
  <w:num w:numId="4">
    <w:abstractNumId w:val="9"/>
  </w:num>
  <w:num w:numId="5">
    <w:abstractNumId w:val="29"/>
  </w:num>
  <w:num w:numId="6">
    <w:abstractNumId w:val="17"/>
  </w:num>
  <w:num w:numId="7">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 w:ilvl="0">
        <w:numFmt w:val="lowerLetter"/>
        <w:lvlText w:val="%1."/>
        <w:lvlJc w:val="left"/>
      </w:lvl>
    </w:lvlOverride>
  </w:num>
  <w:num w:numId="9">
    <w:abstractNumId w:val="26"/>
    <w:lvlOverride w:ilvl="0">
      <w:lvl w:ilvl="0">
        <w:numFmt w:val="lowerLetter"/>
        <w:lvlText w:val="%1."/>
        <w:lvlJc w:val="left"/>
      </w:lvl>
    </w:lvlOverride>
  </w:num>
  <w:num w:numId="10">
    <w:abstractNumId w:val="11"/>
    <w:lvlOverride w:ilvl="0">
      <w:lvl w:ilvl="0">
        <w:numFmt w:val="lowerLetter"/>
        <w:lvlText w:val="%1."/>
        <w:lvlJc w:val="left"/>
      </w:lvl>
    </w:lvlOverride>
  </w:num>
  <w:num w:numId="11">
    <w:abstractNumId w:val="3"/>
  </w:num>
  <w:num w:numId="12">
    <w:abstractNumId w:val="27"/>
  </w:num>
  <w:num w:numId="13">
    <w:abstractNumId w:val="4"/>
  </w:num>
  <w:num w:numId="14">
    <w:abstractNumId w:val="31"/>
  </w:num>
  <w:num w:numId="15">
    <w:abstractNumId w:val="15"/>
  </w:num>
  <w:num w:numId="16">
    <w:abstractNumId w:val="23"/>
  </w:num>
  <w:num w:numId="17">
    <w:abstractNumId w:val="21"/>
  </w:num>
  <w:num w:numId="18">
    <w:abstractNumId w:val="12"/>
  </w:num>
  <w:num w:numId="19">
    <w:abstractNumId w:val="16"/>
  </w:num>
  <w:num w:numId="20">
    <w:abstractNumId w:val="20"/>
  </w:num>
  <w:num w:numId="21">
    <w:abstractNumId w:val="30"/>
  </w:num>
  <w:num w:numId="22">
    <w:abstractNumId w:val="10"/>
  </w:num>
  <w:num w:numId="23">
    <w:abstractNumId w:val="33"/>
  </w:num>
  <w:num w:numId="24">
    <w:abstractNumId w:val="14"/>
  </w:num>
  <w:num w:numId="25">
    <w:abstractNumId w:val="5"/>
  </w:num>
  <w:num w:numId="26">
    <w:abstractNumId w:val="35"/>
  </w:num>
  <w:num w:numId="27">
    <w:abstractNumId w:val="6"/>
  </w:num>
  <w:num w:numId="28">
    <w:abstractNumId w:val="0"/>
  </w:num>
  <w:num w:numId="29">
    <w:abstractNumId w:val="18"/>
  </w:num>
  <w:num w:numId="30">
    <w:abstractNumId w:val="25"/>
  </w:num>
  <w:num w:numId="31">
    <w:abstractNumId w:val="34"/>
  </w:num>
  <w:num w:numId="32">
    <w:abstractNumId w:val="13"/>
  </w:num>
  <w:num w:numId="33">
    <w:abstractNumId w:val="24"/>
  </w:num>
  <w:num w:numId="34">
    <w:abstractNumId w:val="1"/>
  </w:num>
  <w:num w:numId="35">
    <w:abstractNumId w:val="32"/>
  </w:num>
  <w:num w:numId="36">
    <w:abstractNumId w:val="19"/>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99D"/>
    <w:rsid w:val="00000C07"/>
    <w:rsid w:val="0002021E"/>
    <w:rsid w:val="0002412D"/>
    <w:rsid w:val="000275EF"/>
    <w:rsid w:val="00027914"/>
    <w:rsid w:val="0003336D"/>
    <w:rsid w:val="00043A5C"/>
    <w:rsid w:val="00047C0C"/>
    <w:rsid w:val="00062F6C"/>
    <w:rsid w:val="00084BBC"/>
    <w:rsid w:val="000871D0"/>
    <w:rsid w:val="000B40FC"/>
    <w:rsid w:val="000C2E31"/>
    <w:rsid w:val="000D013A"/>
    <w:rsid w:val="000D3740"/>
    <w:rsid w:val="000D444B"/>
    <w:rsid w:val="000F6511"/>
    <w:rsid w:val="001A4E43"/>
    <w:rsid w:val="001C5550"/>
    <w:rsid w:val="001D4ACA"/>
    <w:rsid w:val="001D4D0D"/>
    <w:rsid w:val="001D5909"/>
    <w:rsid w:val="001F5379"/>
    <w:rsid w:val="0022226D"/>
    <w:rsid w:val="00222A0C"/>
    <w:rsid w:val="00241CB4"/>
    <w:rsid w:val="00265941"/>
    <w:rsid w:val="00272205"/>
    <w:rsid w:val="002933E3"/>
    <w:rsid w:val="002B0E33"/>
    <w:rsid w:val="002C1E94"/>
    <w:rsid w:val="002E4378"/>
    <w:rsid w:val="002E4A31"/>
    <w:rsid w:val="002F0188"/>
    <w:rsid w:val="002F407D"/>
    <w:rsid w:val="00305129"/>
    <w:rsid w:val="00311B13"/>
    <w:rsid w:val="003207F6"/>
    <w:rsid w:val="003330AF"/>
    <w:rsid w:val="003A1F0A"/>
    <w:rsid w:val="003A2D5B"/>
    <w:rsid w:val="003C2D79"/>
    <w:rsid w:val="003D61D6"/>
    <w:rsid w:val="003D6D84"/>
    <w:rsid w:val="004171CA"/>
    <w:rsid w:val="00432D0F"/>
    <w:rsid w:val="004429CC"/>
    <w:rsid w:val="00442A19"/>
    <w:rsid w:val="00443DE0"/>
    <w:rsid w:val="00471399"/>
    <w:rsid w:val="0047573D"/>
    <w:rsid w:val="00492D29"/>
    <w:rsid w:val="004B579A"/>
    <w:rsid w:val="004B6802"/>
    <w:rsid w:val="004C7374"/>
    <w:rsid w:val="004D74C8"/>
    <w:rsid w:val="00514ADD"/>
    <w:rsid w:val="0051589D"/>
    <w:rsid w:val="00586FD7"/>
    <w:rsid w:val="00597C37"/>
    <w:rsid w:val="005B1FCA"/>
    <w:rsid w:val="005C24C8"/>
    <w:rsid w:val="005C5B03"/>
    <w:rsid w:val="005F5A55"/>
    <w:rsid w:val="0061730B"/>
    <w:rsid w:val="00625DC9"/>
    <w:rsid w:val="00630ADE"/>
    <w:rsid w:val="006727D1"/>
    <w:rsid w:val="006A74B6"/>
    <w:rsid w:val="006E3769"/>
    <w:rsid w:val="006F59E9"/>
    <w:rsid w:val="00703C7C"/>
    <w:rsid w:val="00742A55"/>
    <w:rsid w:val="00742C6B"/>
    <w:rsid w:val="00744EA7"/>
    <w:rsid w:val="00761001"/>
    <w:rsid w:val="00763F5F"/>
    <w:rsid w:val="00775BF1"/>
    <w:rsid w:val="00782483"/>
    <w:rsid w:val="00803F64"/>
    <w:rsid w:val="00843297"/>
    <w:rsid w:val="008619CF"/>
    <w:rsid w:val="0087584C"/>
    <w:rsid w:val="00897365"/>
    <w:rsid w:val="008E457F"/>
    <w:rsid w:val="00924AA0"/>
    <w:rsid w:val="00952503"/>
    <w:rsid w:val="00952741"/>
    <w:rsid w:val="00963E09"/>
    <w:rsid w:val="0097198A"/>
    <w:rsid w:val="009908B3"/>
    <w:rsid w:val="00991963"/>
    <w:rsid w:val="009A676D"/>
    <w:rsid w:val="009B799C"/>
    <w:rsid w:val="009C12A0"/>
    <w:rsid w:val="009C46EA"/>
    <w:rsid w:val="009E3169"/>
    <w:rsid w:val="009F3389"/>
    <w:rsid w:val="00A02247"/>
    <w:rsid w:val="00A02886"/>
    <w:rsid w:val="00A2199D"/>
    <w:rsid w:val="00A35F7A"/>
    <w:rsid w:val="00A626E2"/>
    <w:rsid w:val="00A63E0E"/>
    <w:rsid w:val="00A90A1F"/>
    <w:rsid w:val="00A910EA"/>
    <w:rsid w:val="00A91F53"/>
    <w:rsid w:val="00AB328B"/>
    <w:rsid w:val="00AE03D8"/>
    <w:rsid w:val="00AE42F9"/>
    <w:rsid w:val="00AE4DBB"/>
    <w:rsid w:val="00AF2643"/>
    <w:rsid w:val="00B151C5"/>
    <w:rsid w:val="00B45078"/>
    <w:rsid w:val="00B46E8C"/>
    <w:rsid w:val="00B60E94"/>
    <w:rsid w:val="00B76DFF"/>
    <w:rsid w:val="00B9408F"/>
    <w:rsid w:val="00BA2654"/>
    <w:rsid w:val="00BD3B28"/>
    <w:rsid w:val="00C128CB"/>
    <w:rsid w:val="00C415F5"/>
    <w:rsid w:val="00C55016"/>
    <w:rsid w:val="00C63627"/>
    <w:rsid w:val="00C6625C"/>
    <w:rsid w:val="00C71A28"/>
    <w:rsid w:val="00CC3536"/>
    <w:rsid w:val="00CF2100"/>
    <w:rsid w:val="00D435BB"/>
    <w:rsid w:val="00D43793"/>
    <w:rsid w:val="00D46CBB"/>
    <w:rsid w:val="00D52498"/>
    <w:rsid w:val="00D526F2"/>
    <w:rsid w:val="00D6456E"/>
    <w:rsid w:val="00D6687E"/>
    <w:rsid w:val="00D71102"/>
    <w:rsid w:val="00D74008"/>
    <w:rsid w:val="00D74FF1"/>
    <w:rsid w:val="00E03F1F"/>
    <w:rsid w:val="00E043A0"/>
    <w:rsid w:val="00E07920"/>
    <w:rsid w:val="00E12D61"/>
    <w:rsid w:val="00E237C5"/>
    <w:rsid w:val="00E340A1"/>
    <w:rsid w:val="00E45131"/>
    <w:rsid w:val="00E5455A"/>
    <w:rsid w:val="00E66555"/>
    <w:rsid w:val="00E72D28"/>
    <w:rsid w:val="00E77538"/>
    <w:rsid w:val="00E83A30"/>
    <w:rsid w:val="00EA2834"/>
    <w:rsid w:val="00ED7706"/>
    <w:rsid w:val="00EF19DC"/>
    <w:rsid w:val="00F05340"/>
    <w:rsid w:val="00F14707"/>
    <w:rsid w:val="00F23589"/>
    <w:rsid w:val="00F31F4F"/>
    <w:rsid w:val="00F740B9"/>
    <w:rsid w:val="00F865E4"/>
    <w:rsid w:val="00FE1D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BC6A79"/>
  <w15:docId w15:val="{676A4FA2-A465-4326-95AF-1F8F562C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uiPriority w:val="99"/>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uiPriority w:val="39"/>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il">
    <w:name w:val="il"/>
    <w:basedOn w:val="DefaultParagraphFont"/>
    <w:rsid w:val="00311B13"/>
  </w:style>
  <w:style w:type="paragraph" w:customStyle="1" w:styleId="footnotedescription">
    <w:name w:val="footnote description"/>
    <w:next w:val="Normal"/>
    <w:link w:val="footnotedescriptionChar"/>
    <w:hidden/>
    <w:rsid w:val="00597C37"/>
    <w:pPr>
      <w:spacing w:line="292" w:lineRule="auto"/>
      <w:ind w:right="846"/>
    </w:pPr>
    <w:rPr>
      <w:rFonts w:ascii="Calibri" w:eastAsia="Calibri" w:hAnsi="Calibri" w:cs="Calibri"/>
      <w:color w:val="000000"/>
      <w:sz w:val="18"/>
      <w:szCs w:val="22"/>
      <w:lang w:val="en-US" w:eastAsia="en-US"/>
    </w:rPr>
  </w:style>
  <w:style w:type="character" w:customStyle="1" w:styleId="footnotedescriptionChar">
    <w:name w:val="footnote description Char"/>
    <w:link w:val="footnotedescription"/>
    <w:rsid w:val="00597C37"/>
    <w:rPr>
      <w:rFonts w:ascii="Calibri" w:eastAsia="Calibri" w:hAnsi="Calibri" w:cs="Calibri"/>
      <w:color w:val="000000"/>
      <w:sz w:val="18"/>
      <w:szCs w:val="22"/>
      <w:lang w:val="en-US" w:eastAsia="en-US"/>
    </w:rPr>
  </w:style>
  <w:style w:type="character" w:customStyle="1" w:styleId="footnotemark">
    <w:name w:val="footnote mark"/>
    <w:hidden/>
    <w:rsid w:val="00597C37"/>
    <w:rPr>
      <w:rFonts w:ascii="Calibri" w:eastAsia="Calibri" w:hAnsi="Calibri" w:cs="Calibri"/>
      <w:color w:val="000000"/>
      <w:sz w:val="18"/>
      <w:vertAlign w:val="superscript"/>
    </w:rPr>
  </w:style>
  <w:style w:type="table" w:customStyle="1" w:styleId="TableGrid0">
    <w:name w:val="TableGrid"/>
    <w:rsid w:val="00597C37"/>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procurement" TargetMode="External"/><Relationship Id="rId13" Type="http://schemas.openxmlformats.org/officeDocument/2006/relationships/hyperlink" Target="http://www.unfpa.org/resources/unfpa-general-conditions-de-minimis-contracts"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unfpa.org/about-us" TargetMode="External"/><Relationship Id="rId12" Type="http://schemas.openxmlformats.org/officeDocument/2006/relationships/hyperlink" Target="mailto:procurement@unfpa.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fpa.org/about-procurement" TargetMode="External"/><Relationship Id="rId5" Type="http://schemas.openxmlformats.org/officeDocument/2006/relationships/footnotes" Target="footnotes.xml"/><Relationship Id="rId15" Type="http://schemas.openxmlformats.org/officeDocument/2006/relationships/hyperlink" Target="http://www.unfpa.org/sites/default/files/resource-pdf/UNFPA%20General%20Conditions%20-%20De%20Minimis%20Contracts%20FR_0.pdf" TargetMode="External"/><Relationship Id="rId10" Type="http://schemas.openxmlformats.org/officeDocument/2006/relationships/hyperlink" Target="http://web2.unfpa.org/help/hotline.cf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fpa.org/resources/fraud-policy-2009" TargetMode="External"/><Relationship Id="rId14" Type="http://schemas.openxmlformats.org/officeDocument/2006/relationships/hyperlink" Target="http://www.unfpa.org/sites/default/files/resource-pdf/UNFPA%20General%20Conditions%20-%20De%20Minimis%20Contracts%20SP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9F7087" w:rsidP="009F7087">
          <w:pPr>
            <w:pStyle w:val="93D5A311B06A48E2B6698C804C58627E"/>
          </w:pPr>
          <w:r w:rsidRPr="004F557D">
            <w:rPr>
              <w:rStyle w:val="PlaceholderText"/>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9F7087" w:rsidP="009F7087">
          <w:pPr>
            <w:pStyle w:val="23A5EB14D5694267B01A2292C49DE8FC"/>
          </w:pPr>
          <w:r w:rsidRPr="004F557D">
            <w:rPr>
              <w:rStyle w:val="PlaceholderText"/>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9F7087" w:rsidP="009F7087">
          <w:pPr>
            <w:pStyle w:val="9ADF349CB37B4898BFA780E13F8F15E5"/>
          </w:pPr>
          <w:r w:rsidRPr="004F557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altName w:val="Calibri"/>
    <w:panose1 w:val="020F0502020204030204"/>
    <w:charset w:val="00"/>
    <w:family w:val="swiss"/>
    <w:pitch w:val="variable"/>
    <w:sig w:usb0="A0002AEF" w:usb1="4000207B"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EFF" w:usb1="C000785B" w:usb2="00000009" w:usb3="00000000" w:csb0="000001FF" w:csb1="00000000"/>
  </w:font>
  <w:font w:name="UNFPA-Tex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087"/>
    <w:rsid w:val="000C227B"/>
    <w:rsid w:val="00271614"/>
    <w:rsid w:val="002D5258"/>
    <w:rsid w:val="00417FD9"/>
    <w:rsid w:val="0078063F"/>
    <w:rsid w:val="007B091C"/>
    <w:rsid w:val="007C5158"/>
    <w:rsid w:val="009F7087"/>
    <w:rsid w:val="00A32AAE"/>
    <w:rsid w:val="00A86F03"/>
    <w:rsid w:val="00FF43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A86F03"/>
    <w:rPr>
      <w:color w:val="808080"/>
    </w:rPr>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2414</Words>
  <Characters>13764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16146</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Guy Kataala</cp:lastModifiedBy>
  <cp:revision>2</cp:revision>
  <cp:lastPrinted>2021-01-13T20:45:00Z</cp:lastPrinted>
  <dcterms:created xsi:type="dcterms:W3CDTF">2021-02-08T04:57:00Z</dcterms:created>
  <dcterms:modified xsi:type="dcterms:W3CDTF">2021-02-08T04:57:00Z</dcterms:modified>
</cp:coreProperties>
</file>