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7D34DF" w14:textId="77777777" w:rsidR="004412EA" w:rsidRDefault="004412EA" w:rsidP="00D07547">
      <w:pPr>
        <w:spacing w:before="100" w:beforeAutospacing="1" w:after="100" w:afterAutospacing="1"/>
        <w:ind w:right="958"/>
        <w:rPr>
          <w:rFonts w:cs="Arial"/>
          <w:b/>
          <w:color w:val="447DB5"/>
          <w:sz w:val="22"/>
          <w:szCs w:val="22"/>
          <w:lang w:val="en-GB"/>
        </w:rPr>
      </w:pPr>
      <w:r w:rsidRPr="00091745">
        <w:rPr>
          <w:rFonts w:cs="Arial"/>
          <w:b/>
          <w:noProof/>
          <w:color w:val="990033"/>
          <w:sz w:val="22"/>
          <w:szCs w:val="22"/>
        </w:rPr>
        <mc:AlternateContent>
          <mc:Choice Requires="wps">
            <w:drawing>
              <wp:anchor distT="0" distB="0" distL="114300" distR="114300" simplePos="0" relativeHeight="251657728" behindDoc="0" locked="0" layoutInCell="1" allowOverlap="1" wp14:anchorId="23649000" wp14:editId="63F50918">
                <wp:simplePos x="0" y="0"/>
                <wp:positionH relativeFrom="column">
                  <wp:posOffset>-191956</wp:posOffset>
                </wp:positionH>
                <wp:positionV relativeFrom="paragraph">
                  <wp:posOffset>-937322</wp:posOffset>
                </wp:positionV>
                <wp:extent cx="0" cy="9926444"/>
                <wp:effectExtent l="114300" t="0" r="133350" b="17780"/>
                <wp:wrapNone/>
                <wp:docPr id="6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52A410"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" strokecolor="#903" strokeweight="20pt"/>
            </w:pict>
          </mc:Fallback>
        </mc:AlternateContent>
      </w:r>
    </w:p>
    <w:p w14:paraId="236201D1" w14:textId="77777777" w:rsidR="004412EA" w:rsidRDefault="004412EA" w:rsidP="00D07547">
      <w:pPr>
        <w:spacing w:before="100" w:beforeAutospacing="1" w:after="100" w:afterAutospacing="1"/>
        <w:ind w:right="958"/>
        <w:rPr>
          <w:rFonts w:cs="Arial"/>
          <w:b/>
          <w:color w:val="447DB5"/>
          <w:sz w:val="22"/>
          <w:szCs w:val="22"/>
          <w:lang w:val="en-GB"/>
        </w:rPr>
      </w:pPr>
    </w:p>
    <w:p w14:paraId="01EC6840" w14:textId="77777777" w:rsidR="004412EA" w:rsidRPr="00A112BC" w:rsidRDefault="004412EA" w:rsidP="00A112BC">
      <w:pPr>
        <w:spacing w:before="100" w:beforeAutospacing="1" w:after="100" w:afterAutospacing="1"/>
        <w:ind w:right="958"/>
        <w:rPr>
          <w:b/>
          <w:color w:val="447DB5"/>
          <w:sz w:val="26"/>
          <w:lang w:val="en-GB"/>
        </w:rPr>
      </w:pPr>
    </w:p>
    <w:p w14:paraId="65681100" w14:textId="77777777" w:rsidR="003709F5" w:rsidRPr="00A112BC" w:rsidRDefault="003709F5" w:rsidP="00A112BC">
      <w:pPr>
        <w:spacing w:before="100" w:beforeAutospacing="1" w:after="100" w:afterAutospacing="1"/>
        <w:ind w:right="958"/>
        <w:rPr>
          <w:b/>
          <w:color w:val="447DB5"/>
          <w:sz w:val="26"/>
          <w:lang w:val="en-GB"/>
        </w:rPr>
      </w:pPr>
    </w:p>
    <w:p w14:paraId="64611E38" w14:textId="4F51A0F8" w:rsidR="00D977B5" w:rsidRPr="00A112BC" w:rsidRDefault="0089796D" w:rsidP="00A112BC">
      <w:pPr>
        <w:pBdr>
          <w:bottom w:val="single" w:sz="24" w:space="12" w:color="990033"/>
        </w:pBdr>
        <w:spacing w:before="100" w:beforeAutospacing="1" w:after="100" w:afterAutospacing="1"/>
        <w:rPr>
          <w:b/>
          <w:color w:val="447DB5"/>
          <w:sz w:val="30"/>
          <w:lang w:val="en-GB"/>
        </w:rPr>
      </w:pPr>
      <w:r>
        <w:rPr>
          <w:b/>
          <w:color w:val="990033"/>
          <w:sz w:val="30"/>
          <w:lang w:val="en-GB"/>
        </w:rPr>
        <w:t>Research on the Design, Reform and Implementation of Health Practitioner Regulation across Countries</w:t>
      </w:r>
    </w:p>
    <w:p w14:paraId="7CD1266D" w14:textId="77777777" w:rsidR="004412EA" w:rsidRPr="00A112BC" w:rsidRDefault="004412EA" w:rsidP="007C7813">
      <w:pPr>
        <w:spacing w:before="120" w:after="120"/>
        <w:jc w:val="right"/>
        <w:rPr>
          <w:b/>
          <w:color w:val="447DB5"/>
          <w:sz w:val="26"/>
          <w:lang w:val="en-GB"/>
        </w:rPr>
      </w:pPr>
      <w:r w:rsidRPr="00A112BC">
        <w:rPr>
          <w:b/>
          <w:color w:val="447DB5"/>
          <w:sz w:val="26"/>
          <w:lang w:val="en-GB"/>
        </w:rPr>
        <w:t>Request for Proposals (RFP)</w:t>
      </w:r>
    </w:p>
    <w:p w14:paraId="7EBC2CDD" w14:textId="77777777" w:rsidR="0045035E" w:rsidRPr="00741E46" w:rsidRDefault="00141137" w:rsidP="007C7813">
      <w:pPr>
        <w:spacing w:before="120" w:after="120"/>
        <w:jc w:val="right"/>
        <w:rPr>
          <w:bCs/>
          <w:color w:val="447DB5"/>
          <w:sz w:val="24"/>
          <w:lang w:val="en-GB"/>
        </w:rPr>
      </w:pPr>
      <w:r w:rsidRPr="00741E46">
        <w:rPr>
          <w:bCs/>
          <w:color w:val="447DB5"/>
          <w:sz w:val="24"/>
          <w:lang w:val="en-GB"/>
        </w:rPr>
        <w:t>Bid Reference</w:t>
      </w:r>
    </w:p>
    <w:p w14:paraId="14121180" w14:textId="2CA316AB" w:rsidR="00143638" w:rsidRPr="00D07547" w:rsidRDefault="003C0F15" w:rsidP="0098527A">
      <w:pPr>
        <w:spacing w:before="120" w:after="120"/>
        <w:jc w:val="right"/>
        <w:rPr>
          <w:rFonts w:cs="Arial"/>
          <w:b/>
          <w:color w:val="447DB5"/>
          <w:sz w:val="26"/>
          <w:szCs w:val="26"/>
          <w:lang w:val="en-GB"/>
        </w:rPr>
      </w:pPr>
      <w:sdt>
        <w:sdtPr>
          <w:rPr>
            <w:rFonts w:cs="Arial"/>
            <w:b/>
            <w:bCs/>
            <w:color w:val="000000"/>
            <w:sz w:val="22"/>
            <w:szCs w:val="22"/>
            <w:bdr w:val="none" w:sz="0" w:space="0" w:color="auto" w:frame="1"/>
            <w:shd w:val="clear" w:color="auto" w:fill="FFFFFF"/>
            <w:lang w:val="en-GB"/>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EndPr/>
        <w:sdtContent>
          <w:r w:rsidR="004919B1" w:rsidRPr="004919B1">
            <w:rPr>
              <w:rFonts w:cs="Arial"/>
              <w:b/>
              <w:bCs/>
              <w:color w:val="000000"/>
              <w:sz w:val="22"/>
              <w:szCs w:val="22"/>
              <w:bdr w:val="none" w:sz="0" w:space="0" w:color="auto" w:frame="1"/>
              <w:shd w:val="clear" w:color="auto" w:fill="FFFFFF"/>
              <w:lang w:val="en-GB"/>
            </w:rPr>
            <w:t>2021/UHL/HWF/HWP/01</w:t>
          </w:r>
        </w:sdtContent>
      </w:sdt>
    </w:p>
    <w:p w14:paraId="14360EAE" w14:textId="77777777" w:rsidR="0045035E" w:rsidRPr="00741E46" w:rsidRDefault="00907253" w:rsidP="007C7813">
      <w:pPr>
        <w:jc w:val="right"/>
        <w:rPr>
          <w:bCs/>
          <w:color w:val="447DB5"/>
          <w:sz w:val="24"/>
          <w:lang w:val="en-GB"/>
        </w:rPr>
      </w:pPr>
      <w:r w:rsidRPr="00741E46">
        <w:rPr>
          <w:bCs/>
          <w:color w:val="447DB5"/>
          <w:sz w:val="24"/>
          <w:lang w:val="en-GB"/>
        </w:rPr>
        <w:t>Unit Name</w:t>
      </w:r>
    </w:p>
    <w:p w14:paraId="78DDDF02" w14:textId="25C9D4D4" w:rsidR="00907253" w:rsidRPr="00D07547" w:rsidRDefault="00907253" w:rsidP="000E58BC">
      <w:pPr>
        <w:jc w:val="right"/>
        <w:rPr>
          <w:rFonts w:cs="Arial"/>
          <w:b/>
          <w:sz w:val="22"/>
          <w:szCs w:val="22"/>
          <w:lang w:val="en-GB"/>
        </w:rPr>
      </w:pPr>
      <w:r w:rsidRPr="00D07547">
        <w:rPr>
          <w:rFonts w:cs="Arial"/>
          <w:b/>
          <w:sz w:val="22"/>
          <w:szCs w:val="22"/>
          <w:lang w:val="en-GB"/>
        </w:rPr>
        <w:t xml:space="preserve"> </w:t>
      </w:r>
      <w:sdt>
        <w:sdtPr>
          <w:rPr>
            <w:rFonts w:cs="Arial"/>
            <w:b/>
            <w:sz w:val="22"/>
            <w:szCs w:val="22"/>
            <w:lang w:val="en-GB"/>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EndPr/>
        <w:sdtContent>
          <w:r w:rsidR="0089796D">
            <w:rPr>
              <w:rFonts w:cs="Arial"/>
              <w:b/>
              <w:sz w:val="22"/>
              <w:szCs w:val="22"/>
              <w:lang w:val="en-GB"/>
            </w:rPr>
            <w:t>Health Workforce</w:t>
          </w:r>
        </w:sdtContent>
      </w:sdt>
    </w:p>
    <w:p w14:paraId="72C13999" w14:textId="77777777" w:rsidR="00D977B5" w:rsidRPr="00D07547" w:rsidRDefault="00D977B5" w:rsidP="00D977B5">
      <w:pPr>
        <w:jc w:val="left"/>
        <w:rPr>
          <w:rFonts w:cs="Arial"/>
          <w:sz w:val="26"/>
          <w:szCs w:val="26"/>
          <w:lang w:val="en-GB"/>
        </w:rPr>
      </w:pPr>
    </w:p>
    <w:p w14:paraId="79CB95BE" w14:textId="77777777" w:rsidR="00632016" w:rsidRPr="00D07547" w:rsidRDefault="00632016" w:rsidP="00D977B5">
      <w:pPr>
        <w:jc w:val="left"/>
        <w:rPr>
          <w:rFonts w:cs="Arial"/>
          <w:sz w:val="26"/>
          <w:szCs w:val="26"/>
          <w:lang w:val="en-GB"/>
        </w:rPr>
      </w:pPr>
    </w:p>
    <w:p w14:paraId="123CA146" w14:textId="77777777" w:rsidR="00D977B5" w:rsidRDefault="00D977B5" w:rsidP="00D07547">
      <w:pPr>
        <w:jc w:val="center"/>
        <w:rPr>
          <w:rFonts w:cs="Arial"/>
          <w:sz w:val="26"/>
          <w:szCs w:val="26"/>
          <w:lang w:val="en-GB"/>
        </w:rPr>
      </w:pPr>
    </w:p>
    <w:p w14:paraId="3B03A8A9" w14:textId="77777777" w:rsidR="00D977B5" w:rsidRPr="00D07547" w:rsidRDefault="00D977B5" w:rsidP="00D07547">
      <w:pPr>
        <w:jc w:val="center"/>
        <w:rPr>
          <w:rFonts w:cs="Arial"/>
          <w:sz w:val="26"/>
          <w:szCs w:val="26"/>
          <w:lang w:val="en-GB"/>
        </w:rPr>
      </w:pPr>
    </w:p>
    <w:p w14:paraId="166A3802" w14:textId="77777777" w:rsidR="00D977B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 xml:space="preserve">Purpose of the </w:t>
      </w:r>
      <w:r w:rsidR="007014EE">
        <w:rPr>
          <w:rFonts w:cs="Arial"/>
          <w:b/>
          <w:bCs/>
          <w:color w:val="990033"/>
          <w:sz w:val="26"/>
          <w:szCs w:val="26"/>
          <w:lang w:val="en-GB"/>
        </w:rPr>
        <w:t>RFP</w:t>
      </w:r>
      <w:r w:rsidRPr="00D07547">
        <w:rPr>
          <w:rFonts w:cs="Arial"/>
          <w:b/>
          <w:bCs/>
          <w:color w:val="990033"/>
          <w:sz w:val="26"/>
          <w:szCs w:val="26"/>
          <w:lang w:val="en-GB"/>
        </w:rPr>
        <w:t>:</w:t>
      </w:r>
    </w:p>
    <w:p w14:paraId="03F36BB0" w14:textId="77777777" w:rsidR="003709F5" w:rsidRPr="00D07547" w:rsidRDefault="003709F5" w:rsidP="00D07547">
      <w:pPr>
        <w:jc w:val="center"/>
        <w:rPr>
          <w:rFonts w:cs="Arial"/>
          <w:color w:val="990033"/>
          <w:sz w:val="26"/>
          <w:szCs w:val="26"/>
          <w:lang w:val="en-GB"/>
        </w:rPr>
      </w:pPr>
    </w:p>
    <w:p w14:paraId="6A52BD46" w14:textId="408E453C" w:rsidR="003709F5" w:rsidRPr="00D07547" w:rsidRDefault="00C847CE" w:rsidP="00D07547">
      <w:pPr>
        <w:jc w:val="center"/>
        <w:rPr>
          <w:rFonts w:cs="Arial"/>
          <w:color w:val="990033"/>
          <w:sz w:val="26"/>
          <w:szCs w:val="26"/>
          <w:lang w:val="en-GB"/>
        </w:rPr>
      </w:pPr>
      <w:r>
        <w:rPr>
          <w:rFonts w:cs="Arial"/>
          <w:color w:val="990033"/>
          <w:sz w:val="26"/>
          <w:szCs w:val="26"/>
          <w:lang w:val="en-GB"/>
        </w:rPr>
        <w:t>To</w:t>
      </w:r>
      <w:r w:rsidRPr="00C847CE">
        <w:rPr>
          <w:rFonts w:cs="Arial"/>
          <w:color w:val="990033"/>
          <w:sz w:val="26"/>
          <w:szCs w:val="26"/>
          <w:lang w:val="en-GB"/>
        </w:rPr>
        <w:t xml:space="preserve"> inform global guidance on the design, reform and implementation of dynamic, effective and flexible health practitioner regulatory systems</w:t>
      </w:r>
      <w:r w:rsidR="007D519D">
        <w:rPr>
          <w:rFonts w:cs="Arial"/>
          <w:color w:val="990033"/>
          <w:sz w:val="26"/>
          <w:szCs w:val="26"/>
          <w:lang w:val="en-GB"/>
        </w:rPr>
        <w:t>.</w:t>
      </w:r>
    </w:p>
    <w:p w14:paraId="03340957" w14:textId="77777777" w:rsidR="003709F5" w:rsidRDefault="003709F5" w:rsidP="00D07547">
      <w:pPr>
        <w:jc w:val="center"/>
        <w:rPr>
          <w:rFonts w:cs="Arial"/>
          <w:color w:val="990033"/>
          <w:sz w:val="26"/>
          <w:szCs w:val="26"/>
          <w:lang w:val="en-GB"/>
        </w:rPr>
      </w:pPr>
    </w:p>
    <w:p w14:paraId="7E56F916" w14:textId="77777777" w:rsidR="007014EE" w:rsidRPr="00A47C98" w:rsidRDefault="007014EE" w:rsidP="00D07547">
      <w:pPr>
        <w:jc w:val="center"/>
        <w:rPr>
          <w:rFonts w:cs="Arial"/>
          <w:color w:val="990033"/>
          <w:sz w:val="26"/>
          <w:szCs w:val="26"/>
          <w:lang w:val="en-GB"/>
        </w:rPr>
      </w:pPr>
    </w:p>
    <w:p w14:paraId="699EC0D2" w14:textId="77777777" w:rsidR="00632016" w:rsidRPr="00D07547" w:rsidRDefault="00632016" w:rsidP="00D07547">
      <w:pPr>
        <w:jc w:val="center"/>
        <w:rPr>
          <w:rFonts w:cs="Arial"/>
          <w:color w:val="990033"/>
          <w:sz w:val="26"/>
          <w:szCs w:val="26"/>
          <w:lang w:val="en-GB"/>
        </w:rPr>
      </w:pPr>
    </w:p>
    <w:p w14:paraId="0A582490" w14:textId="77777777" w:rsidR="003709F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Closing Date:</w:t>
      </w:r>
    </w:p>
    <w:p w14:paraId="727F6DD8" w14:textId="77777777" w:rsidR="003709F5" w:rsidRPr="00D07547" w:rsidRDefault="003709F5" w:rsidP="00D07547">
      <w:pPr>
        <w:jc w:val="center"/>
        <w:rPr>
          <w:rFonts w:cs="Arial"/>
          <w:color w:val="C00000"/>
          <w:sz w:val="26"/>
          <w:szCs w:val="26"/>
          <w:lang w:val="en-GB"/>
        </w:rPr>
      </w:pPr>
    </w:p>
    <w:p w14:paraId="1DA5E6E4" w14:textId="2872B652" w:rsidR="004412EA" w:rsidRPr="00D07547" w:rsidRDefault="0089796D" w:rsidP="00D07547">
      <w:pPr>
        <w:jc w:val="center"/>
        <w:rPr>
          <w:rFonts w:cs="Arial"/>
          <w:color w:val="990033"/>
          <w:sz w:val="26"/>
          <w:szCs w:val="26"/>
          <w:lang w:val="en-GB"/>
        </w:rPr>
      </w:pPr>
      <w:r>
        <w:rPr>
          <w:rFonts w:cs="Arial"/>
          <w:color w:val="990033"/>
          <w:sz w:val="26"/>
          <w:szCs w:val="26"/>
          <w:lang w:val="en-GB"/>
        </w:rPr>
        <w:t>[25/02/21</w:t>
      </w:r>
      <w:r w:rsidR="00632016" w:rsidRPr="00D07547">
        <w:rPr>
          <w:rFonts w:cs="Arial"/>
          <w:color w:val="990033"/>
          <w:sz w:val="26"/>
          <w:szCs w:val="26"/>
          <w:lang w:val="en-GB"/>
        </w:rPr>
        <w:t>]</w:t>
      </w:r>
      <w:r w:rsidR="004412EA" w:rsidRPr="00D07547">
        <w:rPr>
          <w:rFonts w:cs="Arial"/>
          <w:color w:val="990033"/>
          <w:sz w:val="26"/>
          <w:szCs w:val="26"/>
          <w:lang w:val="en-GB"/>
        </w:rPr>
        <w:br w:type="page"/>
      </w:r>
    </w:p>
    <w:p w14:paraId="519A3DB4" w14:textId="77777777" w:rsidR="00BA1C94" w:rsidRDefault="004B23A4">
      <w:pPr>
        <w:pStyle w:val="TOC1"/>
        <w:rPr>
          <w:rFonts w:asciiTheme="minorHAnsi" w:eastAsiaTheme="minorEastAsia" w:hAnsiTheme="minorHAnsi" w:cstheme="minorBidi"/>
          <w:b w:val="0"/>
          <w:caps w:val="0"/>
          <w:noProof/>
          <w:color w:val="auto"/>
          <w:sz w:val="22"/>
          <w:szCs w:val="22"/>
          <w:lang w:eastAsia="zh-CN"/>
        </w:rPr>
      </w:pPr>
      <w:r w:rsidRPr="00091745">
        <w:rPr>
          <w:rFonts w:ascii="Arial" w:hAnsi="Arial" w:cs="Arial"/>
          <w:color w:val="447DB5"/>
          <w:sz w:val="22"/>
          <w:szCs w:val="22"/>
          <w:lang w:val="en-GB"/>
        </w:rPr>
        <w:lastRenderedPageBreak/>
        <w:fldChar w:fldCharType="begin"/>
      </w:r>
      <w:r w:rsidRPr="00091745">
        <w:rPr>
          <w:rFonts w:ascii="Arial" w:hAnsi="Arial" w:cs="Arial"/>
          <w:color w:val="447DB5"/>
          <w:sz w:val="22"/>
          <w:szCs w:val="22"/>
          <w:lang w:val="en-GB"/>
        </w:rPr>
        <w:instrText xml:space="preserve"> TOC \o "1-3" \h \z \u </w:instrText>
      </w:r>
      <w:r w:rsidRPr="00091745">
        <w:rPr>
          <w:rFonts w:ascii="Arial" w:hAnsi="Arial" w:cs="Arial"/>
          <w:color w:val="447DB5"/>
          <w:sz w:val="22"/>
          <w:szCs w:val="22"/>
          <w:lang w:val="en-GB"/>
        </w:rPr>
        <w:fldChar w:fldCharType="separate"/>
      </w:r>
      <w:hyperlink w:anchor="_Toc521426631" w:history="1">
        <w:r w:rsidR="00BA1C94" w:rsidRPr="00E43611">
          <w:rPr>
            <w:rStyle w:val="Hyperlink"/>
            <w:rFonts w:ascii="Arial" w:hAnsi="Arial" w:cs="Times New Roman"/>
            <w:noProof/>
          </w:rPr>
          <w:t>1.</w:t>
        </w:r>
        <w:r w:rsidR="00BA1C94">
          <w:rPr>
            <w:rFonts w:asciiTheme="minorHAnsi" w:eastAsiaTheme="minorEastAsia" w:hAnsiTheme="minorHAnsi" w:cstheme="minorBidi"/>
            <w:b w:val="0"/>
            <w:caps w:val="0"/>
            <w:noProof/>
            <w:color w:val="auto"/>
            <w:sz w:val="22"/>
            <w:szCs w:val="22"/>
            <w:lang w:eastAsia="zh-CN"/>
          </w:rPr>
          <w:tab/>
        </w:r>
        <w:r w:rsidR="00BA1C94" w:rsidRPr="00E43611">
          <w:rPr>
            <w:rStyle w:val="Hyperlink"/>
            <w:rFonts w:ascii="Arial" w:hAnsi="Arial" w:cs="Arial"/>
            <w:noProof/>
          </w:rPr>
          <w:t>Introduction</w:t>
        </w:r>
        <w:r w:rsidR="00BA1C94">
          <w:rPr>
            <w:noProof/>
            <w:webHidden/>
          </w:rPr>
          <w:tab/>
        </w:r>
        <w:r w:rsidR="00BA1C94">
          <w:rPr>
            <w:noProof/>
            <w:webHidden/>
          </w:rPr>
          <w:fldChar w:fldCharType="begin"/>
        </w:r>
        <w:r w:rsidR="00BA1C94">
          <w:rPr>
            <w:noProof/>
            <w:webHidden/>
          </w:rPr>
          <w:instrText xml:space="preserve"> PAGEREF _Toc521426631 \h </w:instrText>
        </w:r>
        <w:r w:rsidR="00BA1C94">
          <w:rPr>
            <w:noProof/>
            <w:webHidden/>
          </w:rPr>
        </w:r>
        <w:r w:rsidR="00BA1C94">
          <w:rPr>
            <w:noProof/>
            <w:webHidden/>
          </w:rPr>
          <w:fldChar w:fldCharType="separate"/>
        </w:r>
        <w:r w:rsidR="00BA1C94">
          <w:rPr>
            <w:noProof/>
            <w:webHidden/>
          </w:rPr>
          <w:t>4</w:t>
        </w:r>
        <w:r w:rsidR="00BA1C94">
          <w:rPr>
            <w:noProof/>
            <w:webHidden/>
          </w:rPr>
          <w:fldChar w:fldCharType="end"/>
        </w:r>
      </w:hyperlink>
    </w:p>
    <w:p w14:paraId="253DF676"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632" w:history="1">
        <w:r w:rsidR="00BA1C94" w:rsidRPr="00E43611">
          <w:rPr>
            <w:rStyle w:val="Hyperlink"/>
            <w:rFonts w:cs="Times New Roman"/>
            <w:noProof/>
          </w:rPr>
          <w:t>1.1</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Objective of the RFP</w:t>
        </w:r>
        <w:r w:rsidR="00BA1C94">
          <w:rPr>
            <w:noProof/>
            <w:webHidden/>
          </w:rPr>
          <w:tab/>
        </w:r>
        <w:r w:rsidR="00BA1C94">
          <w:rPr>
            <w:noProof/>
            <w:webHidden/>
          </w:rPr>
          <w:fldChar w:fldCharType="begin"/>
        </w:r>
        <w:r w:rsidR="00BA1C94">
          <w:rPr>
            <w:noProof/>
            <w:webHidden/>
          </w:rPr>
          <w:instrText xml:space="preserve"> PAGEREF _Toc521426632 \h </w:instrText>
        </w:r>
        <w:r w:rsidR="00BA1C94">
          <w:rPr>
            <w:noProof/>
            <w:webHidden/>
          </w:rPr>
        </w:r>
        <w:r w:rsidR="00BA1C94">
          <w:rPr>
            <w:noProof/>
            <w:webHidden/>
          </w:rPr>
          <w:fldChar w:fldCharType="separate"/>
        </w:r>
        <w:r w:rsidR="00BA1C94">
          <w:rPr>
            <w:noProof/>
            <w:webHidden/>
          </w:rPr>
          <w:t>4</w:t>
        </w:r>
        <w:r w:rsidR="00BA1C94">
          <w:rPr>
            <w:noProof/>
            <w:webHidden/>
          </w:rPr>
          <w:fldChar w:fldCharType="end"/>
        </w:r>
      </w:hyperlink>
    </w:p>
    <w:p w14:paraId="5524DF10"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633" w:history="1">
        <w:r w:rsidR="00BA1C94" w:rsidRPr="00E43611">
          <w:rPr>
            <w:rStyle w:val="Hyperlink"/>
            <w:rFonts w:cs="Times New Roman"/>
            <w:noProof/>
          </w:rPr>
          <w:t>1.2</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About WHO</w:t>
        </w:r>
        <w:r w:rsidR="00BA1C94">
          <w:rPr>
            <w:noProof/>
            <w:webHidden/>
          </w:rPr>
          <w:tab/>
        </w:r>
        <w:r w:rsidR="00BA1C94">
          <w:rPr>
            <w:noProof/>
            <w:webHidden/>
          </w:rPr>
          <w:fldChar w:fldCharType="begin"/>
        </w:r>
        <w:r w:rsidR="00BA1C94">
          <w:rPr>
            <w:noProof/>
            <w:webHidden/>
          </w:rPr>
          <w:instrText xml:space="preserve"> PAGEREF _Toc521426633 \h </w:instrText>
        </w:r>
        <w:r w:rsidR="00BA1C94">
          <w:rPr>
            <w:noProof/>
            <w:webHidden/>
          </w:rPr>
        </w:r>
        <w:r w:rsidR="00BA1C94">
          <w:rPr>
            <w:noProof/>
            <w:webHidden/>
          </w:rPr>
          <w:fldChar w:fldCharType="separate"/>
        </w:r>
        <w:r w:rsidR="00BA1C94">
          <w:rPr>
            <w:noProof/>
            <w:webHidden/>
          </w:rPr>
          <w:t>4</w:t>
        </w:r>
        <w:r w:rsidR="00BA1C94">
          <w:rPr>
            <w:noProof/>
            <w:webHidden/>
          </w:rPr>
          <w:fldChar w:fldCharType="end"/>
        </w:r>
      </w:hyperlink>
    </w:p>
    <w:p w14:paraId="028E4C9F" w14:textId="77777777" w:rsidR="00BA1C94" w:rsidRDefault="003C0F15">
      <w:pPr>
        <w:pStyle w:val="TOC3"/>
        <w:rPr>
          <w:rFonts w:asciiTheme="minorHAnsi" w:eastAsiaTheme="minorEastAsia" w:hAnsiTheme="minorHAnsi" w:cstheme="minorBidi"/>
          <w:noProof/>
          <w:color w:val="auto"/>
          <w:sz w:val="22"/>
          <w:szCs w:val="22"/>
          <w:lang w:eastAsia="zh-CN"/>
        </w:rPr>
      </w:pPr>
      <w:hyperlink w:anchor="_Toc521426634" w:history="1">
        <w:r w:rsidR="00BA1C94" w:rsidRPr="00E43611">
          <w:rPr>
            <w:rStyle w:val="Hyperlink"/>
            <w:rFonts w:ascii="Helvetica" w:hAnsi="Helvetica" w:cs="Times New Roman"/>
            <w:noProof/>
          </w:rPr>
          <w:t>1.2.1</w:t>
        </w:r>
        <w:r w:rsidR="00BA1C94">
          <w:rPr>
            <w:rFonts w:asciiTheme="minorHAnsi" w:eastAsiaTheme="minorEastAsia" w:hAnsiTheme="minorHAnsi" w:cstheme="minorBidi"/>
            <w:noProof/>
            <w:color w:val="auto"/>
            <w:sz w:val="22"/>
            <w:szCs w:val="22"/>
            <w:lang w:eastAsia="zh-CN"/>
          </w:rPr>
          <w:tab/>
        </w:r>
        <w:r w:rsidR="00BA1C94" w:rsidRPr="00E43611">
          <w:rPr>
            <w:rStyle w:val="Hyperlink"/>
            <w:rFonts w:ascii="Arial" w:hAnsi="Arial"/>
            <w:noProof/>
          </w:rPr>
          <w:t>WHO Mission Statement</w:t>
        </w:r>
        <w:r w:rsidR="00BA1C94">
          <w:rPr>
            <w:noProof/>
            <w:webHidden/>
          </w:rPr>
          <w:tab/>
        </w:r>
        <w:r w:rsidR="00BA1C94">
          <w:rPr>
            <w:noProof/>
            <w:webHidden/>
          </w:rPr>
          <w:fldChar w:fldCharType="begin"/>
        </w:r>
        <w:r w:rsidR="00BA1C94">
          <w:rPr>
            <w:noProof/>
            <w:webHidden/>
          </w:rPr>
          <w:instrText xml:space="preserve"> PAGEREF _Toc521426634 \h </w:instrText>
        </w:r>
        <w:r w:rsidR="00BA1C94">
          <w:rPr>
            <w:noProof/>
            <w:webHidden/>
          </w:rPr>
        </w:r>
        <w:r w:rsidR="00BA1C94">
          <w:rPr>
            <w:noProof/>
            <w:webHidden/>
          </w:rPr>
          <w:fldChar w:fldCharType="separate"/>
        </w:r>
        <w:r w:rsidR="00BA1C94">
          <w:rPr>
            <w:noProof/>
            <w:webHidden/>
          </w:rPr>
          <w:t>4</w:t>
        </w:r>
        <w:r w:rsidR="00BA1C94">
          <w:rPr>
            <w:noProof/>
            <w:webHidden/>
          </w:rPr>
          <w:fldChar w:fldCharType="end"/>
        </w:r>
      </w:hyperlink>
    </w:p>
    <w:p w14:paraId="281E2124" w14:textId="77777777" w:rsidR="00BA1C94" w:rsidRDefault="003C0F15">
      <w:pPr>
        <w:pStyle w:val="TOC3"/>
        <w:rPr>
          <w:rFonts w:asciiTheme="minorHAnsi" w:eastAsiaTheme="minorEastAsia" w:hAnsiTheme="minorHAnsi" w:cstheme="minorBidi"/>
          <w:noProof/>
          <w:color w:val="auto"/>
          <w:sz w:val="22"/>
          <w:szCs w:val="22"/>
          <w:lang w:eastAsia="zh-CN"/>
        </w:rPr>
      </w:pPr>
      <w:hyperlink w:anchor="_Toc521426635" w:history="1">
        <w:r w:rsidR="00BA1C94" w:rsidRPr="00E43611">
          <w:rPr>
            <w:rStyle w:val="Hyperlink"/>
            <w:rFonts w:ascii="Helvetica" w:hAnsi="Helvetica" w:cs="Times New Roman"/>
            <w:noProof/>
          </w:rPr>
          <w:t>1.2.2</w:t>
        </w:r>
        <w:r w:rsidR="00BA1C94">
          <w:rPr>
            <w:rFonts w:asciiTheme="minorHAnsi" w:eastAsiaTheme="minorEastAsia" w:hAnsiTheme="minorHAnsi" w:cstheme="minorBidi"/>
            <w:noProof/>
            <w:color w:val="auto"/>
            <w:sz w:val="22"/>
            <w:szCs w:val="22"/>
            <w:lang w:eastAsia="zh-CN"/>
          </w:rPr>
          <w:tab/>
        </w:r>
        <w:r w:rsidR="00BA1C94" w:rsidRPr="00E43611">
          <w:rPr>
            <w:rStyle w:val="Hyperlink"/>
            <w:rFonts w:ascii="Arial" w:hAnsi="Arial"/>
            <w:noProof/>
          </w:rPr>
          <w:t>Structure of WHO</w:t>
        </w:r>
        <w:r w:rsidR="00BA1C94">
          <w:rPr>
            <w:noProof/>
            <w:webHidden/>
          </w:rPr>
          <w:tab/>
        </w:r>
        <w:r w:rsidR="00BA1C94">
          <w:rPr>
            <w:noProof/>
            <w:webHidden/>
          </w:rPr>
          <w:fldChar w:fldCharType="begin"/>
        </w:r>
        <w:r w:rsidR="00BA1C94">
          <w:rPr>
            <w:noProof/>
            <w:webHidden/>
          </w:rPr>
          <w:instrText xml:space="preserve"> PAGEREF _Toc521426635 \h </w:instrText>
        </w:r>
        <w:r w:rsidR="00BA1C94">
          <w:rPr>
            <w:noProof/>
            <w:webHidden/>
          </w:rPr>
        </w:r>
        <w:r w:rsidR="00BA1C94">
          <w:rPr>
            <w:noProof/>
            <w:webHidden/>
          </w:rPr>
          <w:fldChar w:fldCharType="separate"/>
        </w:r>
        <w:r w:rsidR="00BA1C94">
          <w:rPr>
            <w:noProof/>
            <w:webHidden/>
          </w:rPr>
          <w:t>4</w:t>
        </w:r>
        <w:r w:rsidR="00BA1C94">
          <w:rPr>
            <w:noProof/>
            <w:webHidden/>
          </w:rPr>
          <w:fldChar w:fldCharType="end"/>
        </w:r>
      </w:hyperlink>
    </w:p>
    <w:p w14:paraId="26EA3075" w14:textId="77777777" w:rsidR="00BA1C94" w:rsidRDefault="003C0F15">
      <w:pPr>
        <w:pStyle w:val="TOC3"/>
        <w:rPr>
          <w:rFonts w:asciiTheme="minorHAnsi" w:eastAsiaTheme="minorEastAsia" w:hAnsiTheme="minorHAnsi" w:cstheme="minorBidi"/>
          <w:noProof/>
          <w:color w:val="auto"/>
          <w:sz w:val="22"/>
          <w:szCs w:val="22"/>
          <w:lang w:eastAsia="zh-CN"/>
        </w:rPr>
      </w:pPr>
      <w:hyperlink w:anchor="_Toc521426636" w:history="1">
        <w:r w:rsidR="00BA1C94" w:rsidRPr="00E43611">
          <w:rPr>
            <w:rStyle w:val="Hyperlink"/>
            <w:rFonts w:ascii="Helvetica" w:hAnsi="Helvetica" w:cs="Times New Roman"/>
            <w:noProof/>
          </w:rPr>
          <w:t>1.2.3</w:t>
        </w:r>
        <w:r w:rsidR="00BA1C94">
          <w:rPr>
            <w:rFonts w:asciiTheme="minorHAnsi" w:eastAsiaTheme="minorEastAsia" w:hAnsiTheme="minorHAnsi" w:cstheme="minorBidi"/>
            <w:noProof/>
            <w:color w:val="auto"/>
            <w:sz w:val="22"/>
            <w:szCs w:val="22"/>
            <w:lang w:eastAsia="zh-CN"/>
          </w:rPr>
          <w:tab/>
        </w:r>
        <w:r w:rsidR="00BA1C94" w:rsidRPr="00E43611">
          <w:rPr>
            <w:rStyle w:val="Hyperlink"/>
            <w:rFonts w:ascii="Arial" w:hAnsi="Arial"/>
            <w:noProof/>
          </w:rPr>
          <w:t>Description of Cluster/Service/Unit</w:t>
        </w:r>
        <w:r w:rsidR="00BA1C94">
          <w:rPr>
            <w:noProof/>
            <w:webHidden/>
          </w:rPr>
          <w:tab/>
        </w:r>
        <w:r w:rsidR="00BA1C94">
          <w:rPr>
            <w:noProof/>
            <w:webHidden/>
          </w:rPr>
          <w:fldChar w:fldCharType="begin"/>
        </w:r>
        <w:r w:rsidR="00BA1C94">
          <w:rPr>
            <w:noProof/>
            <w:webHidden/>
          </w:rPr>
          <w:instrText xml:space="preserve"> PAGEREF _Toc521426636 \h </w:instrText>
        </w:r>
        <w:r w:rsidR="00BA1C94">
          <w:rPr>
            <w:noProof/>
            <w:webHidden/>
          </w:rPr>
        </w:r>
        <w:r w:rsidR="00BA1C94">
          <w:rPr>
            <w:noProof/>
            <w:webHidden/>
          </w:rPr>
          <w:fldChar w:fldCharType="separate"/>
        </w:r>
        <w:r w:rsidR="00BA1C94">
          <w:rPr>
            <w:noProof/>
            <w:webHidden/>
          </w:rPr>
          <w:t>4</w:t>
        </w:r>
        <w:r w:rsidR="00BA1C94">
          <w:rPr>
            <w:noProof/>
            <w:webHidden/>
          </w:rPr>
          <w:fldChar w:fldCharType="end"/>
        </w:r>
      </w:hyperlink>
    </w:p>
    <w:p w14:paraId="0151C2D6"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637" w:history="1">
        <w:r w:rsidR="00BA1C94" w:rsidRPr="00E43611">
          <w:rPr>
            <w:rStyle w:val="Hyperlink"/>
            <w:rFonts w:cs="Times New Roman"/>
            <w:noProof/>
          </w:rPr>
          <w:t>1.3</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Definitions, Acronyms and Abbreviations</w:t>
        </w:r>
        <w:r w:rsidR="00BA1C94">
          <w:rPr>
            <w:noProof/>
            <w:webHidden/>
          </w:rPr>
          <w:tab/>
        </w:r>
        <w:r w:rsidR="00BA1C94">
          <w:rPr>
            <w:noProof/>
            <w:webHidden/>
          </w:rPr>
          <w:fldChar w:fldCharType="begin"/>
        </w:r>
        <w:r w:rsidR="00BA1C94">
          <w:rPr>
            <w:noProof/>
            <w:webHidden/>
          </w:rPr>
          <w:instrText xml:space="preserve"> PAGEREF _Toc521426637 \h </w:instrText>
        </w:r>
        <w:r w:rsidR="00BA1C94">
          <w:rPr>
            <w:noProof/>
            <w:webHidden/>
          </w:rPr>
        </w:r>
        <w:r w:rsidR="00BA1C94">
          <w:rPr>
            <w:noProof/>
            <w:webHidden/>
          </w:rPr>
          <w:fldChar w:fldCharType="separate"/>
        </w:r>
        <w:r w:rsidR="00BA1C94">
          <w:rPr>
            <w:noProof/>
            <w:webHidden/>
          </w:rPr>
          <w:t>4</w:t>
        </w:r>
        <w:r w:rsidR="00BA1C94">
          <w:rPr>
            <w:noProof/>
            <w:webHidden/>
          </w:rPr>
          <w:fldChar w:fldCharType="end"/>
        </w:r>
      </w:hyperlink>
    </w:p>
    <w:p w14:paraId="38AC4669" w14:textId="77777777" w:rsidR="00BA1C94" w:rsidRDefault="003C0F15">
      <w:pPr>
        <w:pStyle w:val="TOC1"/>
        <w:rPr>
          <w:rFonts w:asciiTheme="minorHAnsi" w:eastAsiaTheme="minorEastAsia" w:hAnsiTheme="minorHAnsi" w:cstheme="minorBidi"/>
          <w:b w:val="0"/>
          <w:caps w:val="0"/>
          <w:noProof/>
          <w:color w:val="auto"/>
          <w:sz w:val="22"/>
          <w:szCs w:val="22"/>
          <w:lang w:eastAsia="zh-CN"/>
        </w:rPr>
      </w:pPr>
      <w:hyperlink w:anchor="_Toc521426638" w:history="1">
        <w:r w:rsidR="00BA1C94" w:rsidRPr="00E43611">
          <w:rPr>
            <w:rStyle w:val="Hyperlink"/>
            <w:rFonts w:ascii="Arial" w:hAnsi="Arial" w:cs="Times New Roman"/>
            <w:noProof/>
          </w:rPr>
          <w:t>2.</w:t>
        </w:r>
        <w:r w:rsidR="00BA1C94">
          <w:rPr>
            <w:rFonts w:asciiTheme="minorHAnsi" w:eastAsiaTheme="minorEastAsia" w:hAnsiTheme="minorHAnsi" w:cstheme="minorBidi"/>
            <w:b w:val="0"/>
            <w:caps w:val="0"/>
            <w:noProof/>
            <w:color w:val="auto"/>
            <w:sz w:val="22"/>
            <w:szCs w:val="22"/>
            <w:lang w:eastAsia="zh-CN"/>
          </w:rPr>
          <w:tab/>
        </w:r>
        <w:r w:rsidR="00BA1C94" w:rsidRPr="00E43611">
          <w:rPr>
            <w:rStyle w:val="Hyperlink"/>
            <w:rFonts w:ascii="Arial" w:hAnsi="Arial" w:cs="Arial"/>
            <w:noProof/>
          </w:rPr>
          <w:t>BACKGROUND: DESCRIPTION OF PRESENT ACTIVITIES</w:t>
        </w:r>
        <w:r w:rsidR="00BA1C94">
          <w:rPr>
            <w:noProof/>
            <w:webHidden/>
          </w:rPr>
          <w:tab/>
        </w:r>
        <w:r w:rsidR="00BA1C94">
          <w:rPr>
            <w:noProof/>
            <w:webHidden/>
          </w:rPr>
          <w:fldChar w:fldCharType="begin"/>
        </w:r>
        <w:r w:rsidR="00BA1C94">
          <w:rPr>
            <w:noProof/>
            <w:webHidden/>
          </w:rPr>
          <w:instrText xml:space="preserve"> PAGEREF _Toc521426638 \h </w:instrText>
        </w:r>
        <w:r w:rsidR="00BA1C94">
          <w:rPr>
            <w:noProof/>
            <w:webHidden/>
          </w:rPr>
        </w:r>
        <w:r w:rsidR="00BA1C94">
          <w:rPr>
            <w:noProof/>
            <w:webHidden/>
          </w:rPr>
          <w:fldChar w:fldCharType="separate"/>
        </w:r>
        <w:r w:rsidR="00BA1C94">
          <w:rPr>
            <w:noProof/>
            <w:webHidden/>
          </w:rPr>
          <w:t>5</w:t>
        </w:r>
        <w:r w:rsidR="00BA1C94">
          <w:rPr>
            <w:noProof/>
            <w:webHidden/>
          </w:rPr>
          <w:fldChar w:fldCharType="end"/>
        </w:r>
      </w:hyperlink>
    </w:p>
    <w:p w14:paraId="44160C9A"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639" w:history="1">
        <w:r w:rsidR="00BA1C94" w:rsidRPr="00E43611">
          <w:rPr>
            <w:rStyle w:val="Hyperlink"/>
            <w:rFonts w:cs="Times New Roman"/>
            <w:noProof/>
          </w:rPr>
          <w:t>2.1</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Overview and current approach</w:t>
        </w:r>
        <w:r w:rsidR="00BA1C94">
          <w:rPr>
            <w:noProof/>
            <w:webHidden/>
          </w:rPr>
          <w:tab/>
        </w:r>
        <w:r w:rsidR="00BA1C94">
          <w:rPr>
            <w:noProof/>
            <w:webHidden/>
          </w:rPr>
          <w:fldChar w:fldCharType="begin"/>
        </w:r>
        <w:r w:rsidR="00BA1C94">
          <w:rPr>
            <w:noProof/>
            <w:webHidden/>
          </w:rPr>
          <w:instrText xml:space="preserve"> PAGEREF _Toc521426639 \h </w:instrText>
        </w:r>
        <w:r w:rsidR="00BA1C94">
          <w:rPr>
            <w:noProof/>
            <w:webHidden/>
          </w:rPr>
        </w:r>
        <w:r w:rsidR="00BA1C94">
          <w:rPr>
            <w:noProof/>
            <w:webHidden/>
          </w:rPr>
          <w:fldChar w:fldCharType="separate"/>
        </w:r>
        <w:r w:rsidR="00BA1C94">
          <w:rPr>
            <w:noProof/>
            <w:webHidden/>
          </w:rPr>
          <w:t>5</w:t>
        </w:r>
        <w:r w:rsidR="00BA1C94">
          <w:rPr>
            <w:noProof/>
            <w:webHidden/>
          </w:rPr>
          <w:fldChar w:fldCharType="end"/>
        </w:r>
      </w:hyperlink>
    </w:p>
    <w:p w14:paraId="1CEE48D0"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640" w:history="1">
        <w:r w:rsidR="00BA1C94" w:rsidRPr="00E43611">
          <w:rPr>
            <w:rStyle w:val="Hyperlink"/>
            <w:rFonts w:cs="Times New Roman"/>
            <w:noProof/>
          </w:rPr>
          <w:t>2.2</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Objectives of the present activity</w:t>
        </w:r>
        <w:r w:rsidR="00BA1C94">
          <w:rPr>
            <w:noProof/>
            <w:webHidden/>
          </w:rPr>
          <w:tab/>
        </w:r>
        <w:r w:rsidR="00BA1C94">
          <w:rPr>
            <w:noProof/>
            <w:webHidden/>
          </w:rPr>
          <w:fldChar w:fldCharType="begin"/>
        </w:r>
        <w:r w:rsidR="00BA1C94">
          <w:rPr>
            <w:noProof/>
            <w:webHidden/>
          </w:rPr>
          <w:instrText xml:space="preserve"> PAGEREF _Toc521426640 \h </w:instrText>
        </w:r>
        <w:r w:rsidR="00BA1C94">
          <w:rPr>
            <w:noProof/>
            <w:webHidden/>
          </w:rPr>
        </w:r>
        <w:r w:rsidR="00BA1C94">
          <w:rPr>
            <w:noProof/>
            <w:webHidden/>
          </w:rPr>
          <w:fldChar w:fldCharType="separate"/>
        </w:r>
        <w:r w:rsidR="00BA1C94">
          <w:rPr>
            <w:noProof/>
            <w:webHidden/>
          </w:rPr>
          <w:t>5</w:t>
        </w:r>
        <w:r w:rsidR="00BA1C94">
          <w:rPr>
            <w:noProof/>
            <w:webHidden/>
          </w:rPr>
          <w:fldChar w:fldCharType="end"/>
        </w:r>
      </w:hyperlink>
    </w:p>
    <w:p w14:paraId="7C6C175F"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641" w:history="1">
        <w:r w:rsidR="00BA1C94" w:rsidRPr="00E43611">
          <w:rPr>
            <w:rStyle w:val="Hyperlink"/>
            <w:rFonts w:cs="Times New Roman"/>
            <w:noProof/>
          </w:rPr>
          <w:t>2.3</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Activity coordination</w:t>
        </w:r>
        <w:r w:rsidR="00BA1C94">
          <w:rPr>
            <w:noProof/>
            <w:webHidden/>
          </w:rPr>
          <w:tab/>
        </w:r>
        <w:r w:rsidR="00BA1C94">
          <w:rPr>
            <w:noProof/>
            <w:webHidden/>
          </w:rPr>
          <w:fldChar w:fldCharType="begin"/>
        </w:r>
        <w:r w:rsidR="00BA1C94">
          <w:rPr>
            <w:noProof/>
            <w:webHidden/>
          </w:rPr>
          <w:instrText xml:space="preserve"> PAGEREF _Toc521426641 \h </w:instrText>
        </w:r>
        <w:r w:rsidR="00BA1C94">
          <w:rPr>
            <w:noProof/>
            <w:webHidden/>
          </w:rPr>
        </w:r>
        <w:r w:rsidR="00BA1C94">
          <w:rPr>
            <w:noProof/>
            <w:webHidden/>
          </w:rPr>
          <w:fldChar w:fldCharType="separate"/>
        </w:r>
        <w:r w:rsidR="00BA1C94">
          <w:rPr>
            <w:noProof/>
            <w:webHidden/>
          </w:rPr>
          <w:t>5</w:t>
        </w:r>
        <w:r w:rsidR="00BA1C94">
          <w:rPr>
            <w:noProof/>
            <w:webHidden/>
          </w:rPr>
          <w:fldChar w:fldCharType="end"/>
        </w:r>
      </w:hyperlink>
    </w:p>
    <w:p w14:paraId="59C9801C" w14:textId="77777777" w:rsidR="00BA1C94" w:rsidRDefault="003C0F15">
      <w:pPr>
        <w:pStyle w:val="TOC1"/>
        <w:rPr>
          <w:rFonts w:asciiTheme="minorHAnsi" w:eastAsiaTheme="minorEastAsia" w:hAnsiTheme="minorHAnsi" w:cstheme="minorBidi"/>
          <w:b w:val="0"/>
          <w:caps w:val="0"/>
          <w:noProof/>
          <w:color w:val="auto"/>
          <w:sz w:val="22"/>
          <w:szCs w:val="22"/>
          <w:lang w:eastAsia="zh-CN"/>
        </w:rPr>
      </w:pPr>
      <w:hyperlink w:anchor="_Toc521426642" w:history="1">
        <w:r w:rsidR="00BA1C94" w:rsidRPr="00E43611">
          <w:rPr>
            <w:rStyle w:val="Hyperlink"/>
            <w:rFonts w:ascii="Arial" w:hAnsi="Arial" w:cs="Times New Roman"/>
            <w:noProof/>
          </w:rPr>
          <w:t>3.</w:t>
        </w:r>
        <w:r w:rsidR="00BA1C94">
          <w:rPr>
            <w:rFonts w:asciiTheme="minorHAnsi" w:eastAsiaTheme="minorEastAsia" w:hAnsiTheme="minorHAnsi" w:cstheme="minorBidi"/>
            <w:b w:val="0"/>
            <w:caps w:val="0"/>
            <w:noProof/>
            <w:color w:val="auto"/>
            <w:sz w:val="22"/>
            <w:szCs w:val="22"/>
            <w:lang w:eastAsia="zh-CN"/>
          </w:rPr>
          <w:tab/>
        </w:r>
        <w:r w:rsidR="00BA1C94" w:rsidRPr="00E43611">
          <w:rPr>
            <w:rStyle w:val="Hyperlink"/>
            <w:rFonts w:ascii="Arial" w:hAnsi="Arial" w:cs="Arial"/>
            <w:noProof/>
          </w:rPr>
          <w:t>requirements</w:t>
        </w:r>
        <w:r w:rsidR="00BA1C94">
          <w:rPr>
            <w:noProof/>
            <w:webHidden/>
          </w:rPr>
          <w:tab/>
        </w:r>
        <w:r w:rsidR="00BA1C94">
          <w:rPr>
            <w:noProof/>
            <w:webHidden/>
          </w:rPr>
          <w:fldChar w:fldCharType="begin"/>
        </w:r>
        <w:r w:rsidR="00BA1C94">
          <w:rPr>
            <w:noProof/>
            <w:webHidden/>
          </w:rPr>
          <w:instrText xml:space="preserve"> PAGEREF _Toc521426642 \h </w:instrText>
        </w:r>
        <w:r w:rsidR="00BA1C94">
          <w:rPr>
            <w:noProof/>
            <w:webHidden/>
          </w:rPr>
        </w:r>
        <w:r w:rsidR="00BA1C94">
          <w:rPr>
            <w:noProof/>
            <w:webHidden/>
          </w:rPr>
          <w:fldChar w:fldCharType="separate"/>
        </w:r>
        <w:r w:rsidR="00BA1C94">
          <w:rPr>
            <w:noProof/>
            <w:webHidden/>
          </w:rPr>
          <w:t>6</w:t>
        </w:r>
        <w:r w:rsidR="00BA1C94">
          <w:rPr>
            <w:noProof/>
            <w:webHidden/>
          </w:rPr>
          <w:fldChar w:fldCharType="end"/>
        </w:r>
      </w:hyperlink>
    </w:p>
    <w:p w14:paraId="2244A1E4"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643" w:history="1">
        <w:r w:rsidR="00BA1C94" w:rsidRPr="00E43611">
          <w:rPr>
            <w:rStyle w:val="Hyperlink"/>
            <w:rFonts w:cs="Times New Roman"/>
            <w:noProof/>
          </w:rPr>
          <w:t>3.1</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Introduction</w:t>
        </w:r>
        <w:r w:rsidR="00BA1C94">
          <w:rPr>
            <w:noProof/>
            <w:webHidden/>
          </w:rPr>
          <w:tab/>
        </w:r>
        <w:r w:rsidR="00BA1C94">
          <w:rPr>
            <w:noProof/>
            <w:webHidden/>
          </w:rPr>
          <w:fldChar w:fldCharType="begin"/>
        </w:r>
        <w:r w:rsidR="00BA1C94">
          <w:rPr>
            <w:noProof/>
            <w:webHidden/>
          </w:rPr>
          <w:instrText xml:space="preserve"> PAGEREF _Toc521426643 \h </w:instrText>
        </w:r>
        <w:r w:rsidR="00BA1C94">
          <w:rPr>
            <w:noProof/>
            <w:webHidden/>
          </w:rPr>
        </w:r>
        <w:r w:rsidR="00BA1C94">
          <w:rPr>
            <w:noProof/>
            <w:webHidden/>
          </w:rPr>
          <w:fldChar w:fldCharType="separate"/>
        </w:r>
        <w:r w:rsidR="00BA1C94">
          <w:rPr>
            <w:noProof/>
            <w:webHidden/>
          </w:rPr>
          <w:t>6</w:t>
        </w:r>
        <w:r w:rsidR="00BA1C94">
          <w:rPr>
            <w:noProof/>
            <w:webHidden/>
          </w:rPr>
          <w:fldChar w:fldCharType="end"/>
        </w:r>
      </w:hyperlink>
    </w:p>
    <w:p w14:paraId="3E037B00"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644" w:history="1">
        <w:r w:rsidR="00BA1C94" w:rsidRPr="00E43611">
          <w:rPr>
            <w:rStyle w:val="Hyperlink"/>
            <w:rFonts w:cs="Times New Roman"/>
            <w:noProof/>
          </w:rPr>
          <w:t>3.2</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Characteristics of the provider</w:t>
        </w:r>
        <w:r w:rsidR="00BA1C94">
          <w:rPr>
            <w:noProof/>
            <w:webHidden/>
          </w:rPr>
          <w:tab/>
        </w:r>
        <w:r w:rsidR="00BA1C94">
          <w:rPr>
            <w:noProof/>
            <w:webHidden/>
          </w:rPr>
          <w:fldChar w:fldCharType="begin"/>
        </w:r>
        <w:r w:rsidR="00BA1C94">
          <w:rPr>
            <w:noProof/>
            <w:webHidden/>
          </w:rPr>
          <w:instrText xml:space="preserve"> PAGEREF _Toc521426644 \h </w:instrText>
        </w:r>
        <w:r w:rsidR="00BA1C94">
          <w:rPr>
            <w:noProof/>
            <w:webHidden/>
          </w:rPr>
        </w:r>
        <w:r w:rsidR="00BA1C94">
          <w:rPr>
            <w:noProof/>
            <w:webHidden/>
          </w:rPr>
          <w:fldChar w:fldCharType="separate"/>
        </w:r>
        <w:r w:rsidR="00BA1C94">
          <w:rPr>
            <w:noProof/>
            <w:webHidden/>
          </w:rPr>
          <w:t>6</w:t>
        </w:r>
        <w:r w:rsidR="00BA1C94">
          <w:rPr>
            <w:noProof/>
            <w:webHidden/>
          </w:rPr>
          <w:fldChar w:fldCharType="end"/>
        </w:r>
      </w:hyperlink>
    </w:p>
    <w:p w14:paraId="26927A4E" w14:textId="77777777" w:rsidR="00BA1C94" w:rsidRDefault="003C0F15">
      <w:pPr>
        <w:pStyle w:val="TOC3"/>
        <w:rPr>
          <w:rFonts w:asciiTheme="minorHAnsi" w:eastAsiaTheme="minorEastAsia" w:hAnsiTheme="minorHAnsi" w:cstheme="minorBidi"/>
          <w:noProof/>
          <w:color w:val="auto"/>
          <w:sz w:val="22"/>
          <w:szCs w:val="22"/>
          <w:lang w:eastAsia="zh-CN"/>
        </w:rPr>
      </w:pPr>
      <w:hyperlink w:anchor="_Toc521426645" w:history="1">
        <w:r w:rsidR="00BA1C94" w:rsidRPr="00E43611">
          <w:rPr>
            <w:rStyle w:val="Hyperlink"/>
            <w:rFonts w:ascii="Helvetica" w:hAnsi="Helvetica" w:cs="Times New Roman"/>
            <w:noProof/>
          </w:rPr>
          <w:t>3.2.1</w:t>
        </w:r>
        <w:r w:rsidR="00BA1C94">
          <w:rPr>
            <w:rFonts w:asciiTheme="minorHAnsi" w:eastAsiaTheme="minorEastAsia" w:hAnsiTheme="minorHAnsi" w:cstheme="minorBidi"/>
            <w:noProof/>
            <w:color w:val="auto"/>
            <w:sz w:val="22"/>
            <w:szCs w:val="22"/>
            <w:lang w:eastAsia="zh-CN"/>
          </w:rPr>
          <w:tab/>
        </w:r>
        <w:r w:rsidR="00BA1C94" w:rsidRPr="00E43611">
          <w:rPr>
            <w:rStyle w:val="Hyperlink"/>
            <w:rFonts w:ascii="Arial" w:hAnsi="Arial"/>
            <w:noProof/>
          </w:rPr>
          <w:t>Status</w:t>
        </w:r>
        <w:r w:rsidR="00BA1C94">
          <w:rPr>
            <w:noProof/>
            <w:webHidden/>
          </w:rPr>
          <w:tab/>
        </w:r>
        <w:r w:rsidR="00BA1C94">
          <w:rPr>
            <w:noProof/>
            <w:webHidden/>
          </w:rPr>
          <w:fldChar w:fldCharType="begin"/>
        </w:r>
        <w:r w:rsidR="00BA1C94">
          <w:rPr>
            <w:noProof/>
            <w:webHidden/>
          </w:rPr>
          <w:instrText xml:space="preserve"> PAGEREF _Toc521426645 \h </w:instrText>
        </w:r>
        <w:r w:rsidR="00BA1C94">
          <w:rPr>
            <w:noProof/>
            <w:webHidden/>
          </w:rPr>
        </w:r>
        <w:r w:rsidR="00BA1C94">
          <w:rPr>
            <w:noProof/>
            <w:webHidden/>
          </w:rPr>
          <w:fldChar w:fldCharType="separate"/>
        </w:r>
        <w:r w:rsidR="00BA1C94">
          <w:rPr>
            <w:noProof/>
            <w:webHidden/>
          </w:rPr>
          <w:t>6</w:t>
        </w:r>
        <w:r w:rsidR="00BA1C94">
          <w:rPr>
            <w:noProof/>
            <w:webHidden/>
          </w:rPr>
          <w:fldChar w:fldCharType="end"/>
        </w:r>
      </w:hyperlink>
    </w:p>
    <w:p w14:paraId="5C6ACADD" w14:textId="77777777" w:rsidR="00BA1C94" w:rsidRDefault="003C0F15">
      <w:pPr>
        <w:pStyle w:val="TOC3"/>
        <w:rPr>
          <w:rFonts w:asciiTheme="minorHAnsi" w:eastAsiaTheme="minorEastAsia" w:hAnsiTheme="minorHAnsi" w:cstheme="minorBidi"/>
          <w:noProof/>
          <w:color w:val="auto"/>
          <w:sz w:val="22"/>
          <w:szCs w:val="22"/>
          <w:lang w:eastAsia="zh-CN"/>
        </w:rPr>
      </w:pPr>
      <w:hyperlink w:anchor="_Toc521426646" w:history="1">
        <w:r w:rsidR="00BA1C94" w:rsidRPr="00E43611">
          <w:rPr>
            <w:rStyle w:val="Hyperlink"/>
            <w:rFonts w:ascii="Helvetica" w:hAnsi="Helvetica" w:cs="Times New Roman"/>
            <w:noProof/>
          </w:rPr>
          <w:t>3.2.2</w:t>
        </w:r>
        <w:r w:rsidR="00BA1C94">
          <w:rPr>
            <w:rFonts w:asciiTheme="minorHAnsi" w:eastAsiaTheme="minorEastAsia" w:hAnsiTheme="minorHAnsi" w:cstheme="minorBidi"/>
            <w:noProof/>
            <w:color w:val="auto"/>
            <w:sz w:val="22"/>
            <w:szCs w:val="22"/>
            <w:lang w:eastAsia="zh-CN"/>
          </w:rPr>
          <w:tab/>
        </w:r>
        <w:r w:rsidR="00BA1C94" w:rsidRPr="00E43611">
          <w:rPr>
            <w:rStyle w:val="Hyperlink"/>
            <w:rFonts w:ascii="Arial" w:hAnsi="Arial"/>
            <w:noProof/>
          </w:rPr>
          <w:t>Accreditations</w:t>
        </w:r>
        <w:r w:rsidR="00BA1C94">
          <w:rPr>
            <w:noProof/>
            <w:webHidden/>
          </w:rPr>
          <w:tab/>
        </w:r>
        <w:r w:rsidR="00BA1C94">
          <w:rPr>
            <w:noProof/>
            <w:webHidden/>
          </w:rPr>
          <w:fldChar w:fldCharType="begin"/>
        </w:r>
        <w:r w:rsidR="00BA1C94">
          <w:rPr>
            <w:noProof/>
            <w:webHidden/>
          </w:rPr>
          <w:instrText xml:space="preserve"> PAGEREF _Toc521426646 \h </w:instrText>
        </w:r>
        <w:r w:rsidR="00BA1C94">
          <w:rPr>
            <w:noProof/>
            <w:webHidden/>
          </w:rPr>
        </w:r>
        <w:r w:rsidR="00BA1C94">
          <w:rPr>
            <w:noProof/>
            <w:webHidden/>
          </w:rPr>
          <w:fldChar w:fldCharType="separate"/>
        </w:r>
        <w:r w:rsidR="00BA1C94">
          <w:rPr>
            <w:noProof/>
            <w:webHidden/>
          </w:rPr>
          <w:t>6</w:t>
        </w:r>
        <w:r w:rsidR="00BA1C94">
          <w:rPr>
            <w:noProof/>
            <w:webHidden/>
          </w:rPr>
          <w:fldChar w:fldCharType="end"/>
        </w:r>
      </w:hyperlink>
    </w:p>
    <w:p w14:paraId="07F579E6" w14:textId="77777777" w:rsidR="00BA1C94" w:rsidRDefault="003C0F15">
      <w:pPr>
        <w:pStyle w:val="TOC3"/>
        <w:rPr>
          <w:rFonts w:asciiTheme="minorHAnsi" w:eastAsiaTheme="minorEastAsia" w:hAnsiTheme="minorHAnsi" w:cstheme="minorBidi"/>
          <w:noProof/>
          <w:color w:val="auto"/>
          <w:sz w:val="22"/>
          <w:szCs w:val="22"/>
          <w:lang w:eastAsia="zh-CN"/>
        </w:rPr>
      </w:pPr>
      <w:hyperlink w:anchor="_Toc521426647" w:history="1">
        <w:r w:rsidR="00BA1C94" w:rsidRPr="00E43611">
          <w:rPr>
            <w:rStyle w:val="Hyperlink"/>
            <w:rFonts w:ascii="Helvetica" w:hAnsi="Helvetica" w:cs="Times New Roman"/>
            <w:noProof/>
          </w:rPr>
          <w:t>3.2.3</w:t>
        </w:r>
        <w:r w:rsidR="00BA1C94">
          <w:rPr>
            <w:rFonts w:asciiTheme="minorHAnsi" w:eastAsiaTheme="minorEastAsia" w:hAnsiTheme="minorHAnsi" w:cstheme="minorBidi"/>
            <w:noProof/>
            <w:color w:val="auto"/>
            <w:sz w:val="22"/>
            <w:szCs w:val="22"/>
            <w:lang w:eastAsia="zh-CN"/>
          </w:rPr>
          <w:tab/>
        </w:r>
        <w:r w:rsidR="00BA1C94" w:rsidRPr="00E43611">
          <w:rPr>
            <w:rStyle w:val="Hyperlink"/>
            <w:rFonts w:ascii="Arial" w:hAnsi="Arial"/>
            <w:noProof/>
          </w:rPr>
          <w:t>Previous experience</w:t>
        </w:r>
        <w:r w:rsidR="00BA1C94">
          <w:rPr>
            <w:noProof/>
            <w:webHidden/>
          </w:rPr>
          <w:tab/>
        </w:r>
        <w:r w:rsidR="00BA1C94">
          <w:rPr>
            <w:noProof/>
            <w:webHidden/>
          </w:rPr>
          <w:fldChar w:fldCharType="begin"/>
        </w:r>
        <w:r w:rsidR="00BA1C94">
          <w:rPr>
            <w:noProof/>
            <w:webHidden/>
          </w:rPr>
          <w:instrText xml:space="preserve"> PAGEREF _Toc521426647 \h </w:instrText>
        </w:r>
        <w:r w:rsidR="00BA1C94">
          <w:rPr>
            <w:noProof/>
            <w:webHidden/>
          </w:rPr>
        </w:r>
        <w:r w:rsidR="00BA1C94">
          <w:rPr>
            <w:noProof/>
            <w:webHidden/>
          </w:rPr>
          <w:fldChar w:fldCharType="separate"/>
        </w:r>
        <w:r w:rsidR="00BA1C94">
          <w:rPr>
            <w:noProof/>
            <w:webHidden/>
          </w:rPr>
          <w:t>6</w:t>
        </w:r>
        <w:r w:rsidR="00BA1C94">
          <w:rPr>
            <w:noProof/>
            <w:webHidden/>
          </w:rPr>
          <w:fldChar w:fldCharType="end"/>
        </w:r>
      </w:hyperlink>
    </w:p>
    <w:p w14:paraId="6F521876" w14:textId="77777777" w:rsidR="00BA1C94" w:rsidRDefault="003C0F15">
      <w:pPr>
        <w:pStyle w:val="TOC3"/>
        <w:rPr>
          <w:rFonts w:asciiTheme="minorHAnsi" w:eastAsiaTheme="minorEastAsia" w:hAnsiTheme="minorHAnsi" w:cstheme="minorBidi"/>
          <w:noProof/>
          <w:color w:val="auto"/>
          <w:sz w:val="22"/>
          <w:szCs w:val="22"/>
          <w:lang w:eastAsia="zh-CN"/>
        </w:rPr>
      </w:pPr>
      <w:hyperlink w:anchor="_Toc521426648" w:history="1">
        <w:r w:rsidR="00BA1C94" w:rsidRPr="00E43611">
          <w:rPr>
            <w:rStyle w:val="Hyperlink"/>
            <w:rFonts w:ascii="Helvetica" w:hAnsi="Helvetica" w:cs="Times New Roman"/>
            <w:noProof/>
          </w:rPr>
          <w:t>3.2.4</w:t>
        </w:r>
        <w:r w:rsidR="00BA1C94">
          <w:rPr>
            <w:rFonts w:asciiTheme="minorHAnsi" w:eastAsiaTheme="minorEastAsia" w:hAnsiTheme="minorHAnsi" w:cstheme="minorBidi"/>
            <w:noProof/>
            <w:color w:val="auto"/>
            <w:sz w:val="22"/>
            <w:szCs w:val="22"/>
            <w:lang w:eastAsia="zh-CN"/>
          </w:rPr>
          <w:tab/>
        </w:r>
        <w:r w:rsidR="00BA1C94" w:rsidRPr="00E43611">
          <w:rPr>
            <w:rStyle w:val="Hyperlink"/>
            <w:rFonts w:ascii="Arial" w:hAnsi="Arial"/>
            <w:noProof/>
          </w:rPr>
          <w:t>Staffing</w:t>
        </w:r>
        <w:r w:rsidR="00BA1C94">
          <w:rPr>
            <w:noProof/>
            <w:webHidden/>
          </w:rPr>
          <w:tab/>
        </w:r>
        <w:r w:rsidR="00BA1C94">
          <w:rPr>
            <w:noProof/>
            <w:webHidden/>
          </w:rPr>
          <w:fldChar w:fldCharType="begin"/>
        </w:r>
        <w:r w:rsidR="00BA1C94">
          <w:rPr>
            <w:noProof/>
            <w:webHidden/>
          </w:rPr>
          <w:instrText xml:space="preserve"> PAGEREF _Toc521426648 \h </w:instrText>
        </w:r>
        <w:r w:rsidR="00BA1C94">
          <w:rPr>
            <w:noProof/>
            <w:webHidden/>
          </w:rPr>
        </w:r>
        <w:r w:rsidR="00BA1C94">
          <w:rPr>
            <w:noProof/>
            <w:webHidden/>
          </w:rPr>
          <w:fldChar w:fldCharType="separate"/>
        </w:r>
        <w:r w:rsidR="00BA1C94">
          <w:rPr>
            <w:noProof/>
            <w:webHidden/>
          </w:rPr>
          <w:t>6</w:t>
        </w:r>
        <w:r w:rsidR="00BA1C94">
          <w:rPr>
            <w:noProof/>
            <w:webHidden/>
          </w:rPr>
          <w:fldChar w:fldCharType="end"/>
        </w:r>
      </w:hyperlink>
    </w:p>
    <w:p w14:paraId="3B8151A4"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649" w:history="1">
        <w:r w:rsidR="00BA1C94" w:rsidRPr="00E43611">
          <w:rPr>
            <w:rStyle w:val="Hyperlink"/>
            <w:rFonts w:cs="Times New Roman"/>
            <w:noProof/>
          </w:rPr>
          <w:t>3.3</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Work to be performed</w:t>
        </w:r>
        <w:r w:rsidR="00BA1C94">
          <w:rPr>
            <w:noProof/>
            <w:webHidden/>
          </w:rPr>
          <w:tab/>
        </w:r>
        <w:r w:rsidR="00BA1C94">
          <w:rPr>
            <w:noProof/>
            <w:webHidden/>
          </w:rPr>
          <w:fldChar w:fldCharType="begin"/>
        </w:r>
        <w:r w:rsidR="00BA1C94">
          <w:rPr>
            <w:noProof/>
            <w:webHidden/>
          </w:rPr>
          <w:instrText xml:space="preserve"> PAGEREF _Toc521426649 \h </w:instrText>
        </w:r>
        <w:r w:rsidR="00BA1C94">
          <w:rPr>
            <w:noProof/>
            <w:webHidden/>
          </w:rPr>
        </w:r>
        <w:r w:rsidR="00BA1C94">
          <w:rPr>
            <w:noProof/>
            <w:webHidden/>
          </w:rPr>
          <w:fldChar w:fldCharType="separate"/>
        </w:r>
        <w:r w:rsidR="00BA1C94">
          <w:rPr>
            <w:noProof/>
            <w:webHidden/>
          </w:rPr>
          <w:t>6</w:t>
        </w:r>
        <w:r w:rsidR="00BA1C94">
          <w:rPr>
            <w:noProof/>
            <w:webHidden/>
          </w:rPr>
          <w:fldChar w:fldCharType="end"/>
        </w:r>
      </w:hyperlink>
    </w:p>
    <w:p w14:paraId="6B25D445" w14:textId="77777777" w:rsidR="00BA1C94" w:rsidRDefault="003C0F15">
      <w:pPr>
        <w:pStyle w:val="TOC3"/>
        <w:rPr>
          <w:rFonts w:asciiTheme="minorHAnsi" w:eastAsiaTheme="minorEastAsia" w:hAnsiTheme="minorHAnsi" w:cstheme="minorBidi"/>
          <w:noProof/>
          <w:color w:val="auto"/>
          <w:sz w:val="22"/>
          <w:szCs w:val="22"/>
          <w:lang w:eastAsia="zh-CN"/>
        </w:rPr>
      </w:pPr>
      <w:hyperlink w:anchor="_Toc521426650" w:history="1">
        <w:r w:rsidR="00BA1C94" w:rsidRPr="00E43611">
          <w:rPr>
            <w:rStyle w:val="Hyperlink"/>
            <w:rFonts w:ascii="Helvetica" w:hAnsi="Helvetica" w:cs="Times New Roman"/>
            <w:noProof/>
          </w:rPr>
          <w:t>3.3.1</w:t>
        </w:r>
        <w:r w:rsidR="00BA1C94">
          <w:rPr>
            <w:rFonts w:asciiTheme="minorHAnsi" w:eastAsiaTheme="minorEastAsia" w:hAnsiTheme="minorHAnsi" w:cstheme="minorBidi"/>
            <w:noProof/>
            <w:color w:val="auto"/>
            <w:sz w:val="22"/>
            <w:szCs w:val="22"/>
            <w:lang w:eastAsia="zh-CN"/>
          </w:rPr>
          <w:tab/>
        </w:r>
        <w:r w:rsidR="00BA1C94" w:rsidRPr="00E43611">
          <w:rPr>
            <w:rStyle w:val="Hyperlink"/>
            <w:rFonts w:ascii="Arial" w:hAnsi="Arial"/>
            <w:noProof/>
          </w:rPr>
          <w:t>Key requirements</w:t>
        </w:r>
        <w:r w:rsidR="00BA1C94">
          <w:rPr>
            <w:noProof/>
            <w:webHidden/>
          </w:rPr>
          <w:tab/>
        </w:r>
        <w:r w:rsidR="00BA1C94">
          <w:rPr>
            <w:noProof/>
            <w:webHidden/>
          </w:rPr>
          <w:fldChar w:fldCharType="begin"/>
        </w:r>
        <w:r w:rsidR="00BA1C94">
          <w:rPr>
            <w:noProof/>
            <w:webHidden/>
          </w:rPr>
          <w:instrText xml:space="preserve"> PAGEREF _Toc521426650 \h </w:instrText>
        </w:r>
        <w:r w:rsidR="00BA1C94">
          <w:rPr>
            <w:noProof/>
            <w:webHidden/>
          </w:rPr>
        </w:r>
        <w:r w:rsidR="00BA1C94">
          <w:rPr>
            <w:noProof/>
            <w:webHidden/>
          </w:rPr>
          <w:fldChar w:fldCharType="separate"/>
        </w:r>
        <w:r w:rsidR="00BA1C94">
          <w:rPr>
            <w:noProof/>
            <w:webHidden/>
          </w:rPr>
          <w:t>6</w:t>
        </w:r>
        <w:r w:rsidR="00BA1C94">
          <w:rPr>
            <w:noProof/>
            <w:webHidden/>
          </w:rPr>
          <w:fldChar w:fldCharType="end"/>
        </w:r>
      </w:hyperlink>
    </w:p>
    <w:p w14:paraId="254D5726" w14:textId="77777777" w:rsidR="00BA1C94" w:rsidRDefault="003C0F15">
      <w:pPr>
        <w:pStyle w:val="TOC3"/>
        <w:rPr>
          <w:rFonts w:asciiTheme="minorHAnsi" w:eastAsiaTheme="minorEastAsia" w:hAnsiTheme="minorHAnsi" w:cstheme="minorBidi"/>
          <w:noProof/>
          <w:color w:val="auto"/>
          <w:sz w:val="22"/>
          <w:szCs w:val="22"/>
          <w:lang w:eastAsia="zh-CN"/>
        </w:rPr>
      </w:pPr>
      <w:hyperlink w:anchor="_Toc521426651" w:history="1">
        <w:r w:rsidR="00BA1C94" w:rsidRPr="00E43611">
          <w:rPr>
            <w:rStyle w:val="Hyperlink"/>
            <w:rFonts w:ascii="Helvetica" w:hAnsi="Helvetica" w:cs="Times New Roman"/>
            <w:noProof/>
          </w:rPr>
          <w:t>3.3.2</w:t>
        </w:r>
        <w:r w:rsidR="00BA1C94">
          <w:rPr>
            <w:rFonts w:asciiTheme="minorHAnsi" w:eastAsiaTheme="minorEastAsia" w:hAnsiTheme="minorHAnsi" w:cstheme="minorBidi"/>
            <w:noProof/>
            <w:color w:val="auto"/>
            <w:sz w:val="22"/>
            <w:szCs w:val="22"/>
            <w:lang w:eastAsia="zh-CN"/>
          </w:rPr>
          <w:tab/>
        </w:r>
        <w:r w:rsidR="00BA1C94" w:rsidRPr="00E43611">
          <w:rPr>
            <w:rStyle w:val="Hyperlink"/>
            <w:rFonts w:ascii="Arial" w:hAnsi="Arial" w:cs="Arial"/>
            <w:noProof/>
          </w:rPr>
          <w:t>Place of performance</w:t>
        </w:r>
        <w:r w:rsidR="00BA1C94">
          <w:rPr>
            <w:noProof/>
            <w:webHidden/>
          </w:rPr>
          <w:tab/>
        </w:r>
        <w:r w:rsidR="00BA1C94">
          <w:rPr>
            <w:noProof/>
            <w:webHidden/>
          </w:rPr>
          <w:fldChar w:fldCharType="begin"/>
        </w:r>
        <w:r w:rsidR="00BA1C94">
          <w:rPr>
            <w:noProof/>
            <w:webHidden/>
          </w:rPr>
          <w:instrText xml:space="preserve"> PAGEREF _Toc521426651 \h </w:instrText>
        </w:r>
        <w:r w:rsidR="00BA1C94">
          <w:rPr>
            <w:noProof/>
            <w:webHidden/>
          </w:rPr>
        </w:r>
        <w:r w:rsidR="00BA1C94">
          <w:rPr>
            <w:noProof/>
            <w:webHidden/>
          </w:rPr>
          <w:fldChar w:fldCharType="separate"/>
        </w:r>
        <w:r w:rsidR="00BA1C94">
          <w:rPr>
            <w:noProof/>
            <w:webHidden/>
          </w:rPr>
          <w:t>6</w:t>
        </w:r>
        <w:r w:rsidR="00BA1C94">
          <w:rPr>
            <w:noProof/>
            <w:webHidden/>
          </w:rPr>
          <w:fldChar w:fldCharType="end"/>
        </w:r>
      </w:hyperlink>
    </w:p>
    <w:p w14:paraId="23151EDA" w14:textId="77777777" w:rsidR="00BA1C94" w:rsidRDefault="003C0F15">
      <w:pPr>
        <w:pStyle w:val="TOC3"/>
        <w:rPr>
          <w:rFonts w:asciiTheme="minorHAnsi" w:eastAsiaTheme="minorEastAsia" w:hAnsiTheme="minorHAnsi" w:cstheme="minorBidi"/>
          <w:noProof/>
          <w:color w:val="auto"/>
          <w:sz w:val="22"/>
          <w:szCs w:val="22"/>
          <w:lang w:eastAsia="zh-CN"/>
        </w:rPr>
      </w:pPr>
      <w:hyperlink w:anchor="_Toc521426652" w:history="1">
        <w:r w:rsidR="00BA1C94" w:rsidRPr="00E43611">
          <w:rPr>
            <w:rStyle w:val="Hyperlink"/>
            <w:rFonts w:ascii="Helvetica" w:hAnsi="Helvetica" w:cs="Times New Roman"/>
            <w:noProof/>
          </w:rPr>
          <w:t>3.3.3</w:t>
        </w:r>
        <w:r w:rsidR="00BA1C94">
          <w:rPr>
            <w:rFonts w:asciiTheme="minorHAnsi" w:eastAsiaTheme="minorEastAsia" w:hAnsiTheme="minorHAnsi" w:cstheme="minorBidi"/>
            <w:noProof/>
            <w:color w:val="auto"/>
            <w:sz w:val="22"/>
            <w:szCs w:val="22"/>
            <w:lang w:eastAsia="zh-CN"/>
          </w:rPr>
          <w:tab/>
        </w:r>
        <w:r w:rsidR="00BA1C94" w:rsidRPr="00E43611">
          <w:rPr>
            <w:rStyle w:val="Hyperlink"/>
            <w:rFonts w:ascii="Arial" w:hAnsi="Arial" w:cs="Arial"/>
            <w:noProof/>
          </w:rPr>
          <w:t>Timelines</w:t>
        </w:r>
        <w:r w:rsidR="00BA1C94">
          <w:rPr>
            <w:noProof/>
            <w:webHidden/>
          </w:rPr>
          <w:tab/>
        </w:r>
        <w:r w:rsidR="00BA1C94">
          <w:rPr>
            <w:noProof/>
            <w:webHidden/>
          </w:rPr>
          <w:fldChar w:fldCharType="begin"/>
        </w:r>
        <w:r w:rsidR="00BA1C94">
          <w:rPr>
            <w:noProof/>
            <w:webHidden/>
          </w:rPr>
          <w:instrText xml:space="preserve"> PAGEREF _Toc521426652 \h </w:instrText>
        </w:r>
        <w:r w:rsidR="00BA1C94">
          <w:rPr>
            <w:noProof/>
            <w:webHidden/>
          </w:rPr>
        </w:r>
        <w:r w:rsidR="00BA1C94">
          <w:rPr>
            <w:noProof/>
            <w:webHidden/>
          </w:rPr>
          <w:fldChar w:fldCharType="separate"/>
        </w:r>
        <w:r w:rsidR="00BA1C94">
          <w:rPr>
            <w:noProof/>
            <w:webHidden/>
          </w:rPr>
          <w:t>6</w:t>
        </w:r>
        <w:r w:rsidR="00BA1C94">
          <w:rPr>
            <w:noProof/>
            <w:webHidden/>
          </w:rPr>
          <w:fldChar w:fldCharType="end"/>
        </w:r>
      </w:hyperlink>
    </w:p>
    <w:p w14:paraId="7C4D670F" w14:textId="77777777" w:rsidR="00BA1C94" w:rsidRDefault="003C0F15">
      <w:pPr>
        <w:pStyle w:val="TOC3"/>
        <w:rPr>
          <w:rFonts w:asciiTheme="minorHAnsi" w:eastAsiaTheme="minorEastAsia" w:hAnsiTheme="minorHAnsi" w:cstheme="minorBidi"/>
          <w:noProof/>
          <w:color w:val="auto"/>
          <w:sz w:val="22"/>
          <w:szCs w:val="22"/>
          <w:lang w:eastAsia="zh-CN"/>
        </w:rPr>
      </w:pPr>
      <w:hyperlink w:anchor="_Toc521426653" w:history="1">
        <w:r w:rsidR="00BA1C94" w:rsidRPr="00E43611">
          <w:rPr>
            <w:rStyle w:val="Hyperlink"/>
            <w:rFonts w:ascii="Helvetica" w:hAnsi="Helvetica" w:cs="Times New Roman"/>
            <w:noProof/>
          </w:rPr>
          <w:t>3.3.4</w:t>
        </w:r>
        <w:r w:rsidR="00BA1C94">
          <w:rPr>
            <w:rFonts w:asciiTheme="minorHAnsi" w:eastAsiaTheme="minorEastAsia" w:hAnsiTheme="minorHAnsi" w:cstheme="minorBidi"/>
            <w:noProof/>
            <w:color w:val="auto"/>
            <w:sz w:val="22"/>
            <w:szCs w:val="22"/>
            <w:lang w:eastAsia="zh-CN"/>
          </w:rPr>
          <w:tab/>
        </w:r>
        <w:r w:rsidR="00BA1C94" w:rsidRPr="00E43611">
          <w:rPr>
            <w:rStyle w:val="Hyperlink"/>
            <w:rFonts w:ascii="Arial" w:hAnsi="Arial"/>
            <w:noProof/>
          </w:rPr>
          <w:t>Reporting requirements</w:t>
        </w:r>
        <w:r w:rsidR="00BA1C94">
          <w:rPr>
            <w:noProof/>
            <w:webHidden/>
          </w:rPr>
          <w:tab/>
        </w:r>
        <w:r w:rsidR="00BA1C94">
          <w:rPr>
            <w:noProof/>
            <w:webHidden/>
          </w:rPr>
          <w:fldChar w:fldCharType="begin"/>
        </w:r>
        <w:r w:rsidR="00BA1C94">
          <w:rPr>
            <w:noProof/>
            <w:webHidden/>
          </w:rPr>
          <w:instrText xml:space="preserve"> PAGEREF _Toc521426653 \h </w:instrText>
        </w:r>
        <w:r w:rsidR="00BA1C94">
          <w:rPr>
            <w:noProof/>
            <w:webHidden/>
          </w:rPr>
        </w:r>
        <w:r w:rsidR="00BA1C94">
          <w:rPr>
            <w:noProof/>
            <w:webHidden/>
          </w:rPr>
          <w:fldChar w:fldCharType="separate"/>
        </w:r>
        <w:r w:rsidR="00BA1C94">
          <w:rPr>
            <w:noProof/>
            <w:webHidden/>
          </w:rPr>
          <w:t>6</w:t>
        </w:r>
        <w:r w:rsidR="00BA1C94">
          <w:rPr>
            <w:noProof/>
            <w:webHidden/>
          </w:rPr>
          <w:fldChar w:fldCharType="end"/>
        </w:r>
      </w:hyperlink>
    </w:p>
    <w:p w14:paraId="4077B0CC" w14:textId="77777777" w:rsidR="00BA1C94" w:rsidRDefault="003C0F15">
      <w:pPr>
        <w:pStyle w:val="TOC3"/>
        <w:rPr>
          <w:rFonts w:asciiTheme="minorHAnsi" w:eastAsiaTheme="minorEastAsia" w:hAnsiTheme="minorHAnsi" w:cstheme="minorBidi"/>
          <w:noProof/>
          <w:color w:val="auto"/>
          <w:sz w:val="22"/>
          <w:szCs w:val="22"/>
          <w:lang w:eastAsia="zh-CN"/>
        </w:rPr>
      </w:pPr>
      <w:hyperlink w:anchor="_Toc521426654" w:history="1">
        <w:r w:rsidR="00BA1C94" w:rsidRPr="00E43611">
          <w:rPr>
            <w:rStyle w:val="Hyperlink"/>
            <w:rFonts w:ascii="Helvetica" w:hAnsi="Helvetica" w:cs="Times New Roman"/>
            <w:noProof/>
          </w:rPr>
          <w:t>3.3.5</w:t>
        </w:r>
        <w:r w:rsidR="00BA1C94">
          <w:rPr>
            <w:rFonts w:asciiTheme="minorHAnsi" w:eastAsiaTheme="minorEastAsia" w:hAnsiTheme="minorHAnsi" w:cstheme="minorBidi"/>
            <w:noProof/>
            <w:color w:val="auto"/>
            <w:sz w:val="22"/>
            <w:szCs w:val="22"/>
            <w:lang w:eastAsia="zh-CN"/>
          </w:rPr>
          <w:tab/>
        </w:r>
        <w:r w:rsidR="00BA1C94" w:rsidRPr="00E43611">
          <w:rPr>
            <w:rStyle w:val="Hyperlink"/>
            <w:rFonts w:ascii="Arial" w:hAnsi="Arial"/>
            <w:noProof/>
          </w:rPr>
          <w:t>Performance monitoring</w:t>
        </w:r>
        <w:r w:rsidR="00BA1C94">
          <w:rPr>
            <w:noProof/>
            <w:webHidden/>
          </w:rPr>
          <w:tab/>
        </w:r>
        <w:r w:rsidR="00BA1C94">
          <w:rPr>
            <w:noProof/>
            <w:webHidden/>
          </w:rPr>
          <w:fldChar w:fldCharType="begin"/>
        </w:r>
        <w:r w:rsidR="00BA1C94">
          <w:rPr>
            <w:noProof/>
            <w:webHidden/>
          </w:rPr>
          <w:instrText xml:space="preserve"> PAGEREF _Toc521426654 \h </w:instrText>
        </w:r>
        <w:r w:rsidR="00BA1C94">
          <w:rPr>
            <w:noProof/>
            <w:webHidden/>
          </w:rPr>
        </w:r>
        <w:r w:rsidR="00BA1C94">
          <w:rPr>
            <w:noProof/>
            <w:webHidden/>
          </w:rPr>
          <w:fldChar w:fldCharType="separate"/>
        </w:r>
        <w:r w:rsidR="00BA1C94">
          <w:rPr>
            <w:noProof/>
            <w:webHidden/>
          </w:rPr>
          <w:t>6</w:t>
        </w:r>
        <w:r w:rsidR="00BA1C94">
          <w:rPr>
            <w:noProof/>
            <w:webHidden/>
          </w:rPr>
          <w:fldChar w:fldCharType="end"/>
        </w:r>
      </w:hyperlink>
    </w:p>
    <w:p w14:paraId="4AC64FCF" w14:textId="77777777" w:rsidR="00BA1C94" w:rsidRDefault="003C0F15">
      <w:pPr>
        <w:pStyle w:val="TOC3"/>
        <w:rPr>
          <w:rFonts w:asciiTheme="minorHAnsi" w:eastAsiaTheme="minorEastAsia" w:hAnsiTheme="minorHAnsi" w:cstheme="minorBidi"/>
          <w:noProof/>
          <w:color w:val="auto"/>
          <w:sz w:val="22"/>
          <w:szCs w:val="22"/>
          <w:lang w:eastAsia="zh-CN"/>
        </w:rPr>
      </w:pPr>
      <w:hyperlink w:anchor="_Toc521426655" w:history="1">
        <w:r w:rsidR="00BA1C94" w:rsidRPr="00E43611">
          <w:rPr>
            <w:rStyle w:val="Hyperlink"/>
            <w:rFonts w:ascii="Helvetica" w:hAnsi="Helvetica" w:cs="Times New Roman"/>
            <w:noProof/>
          </w:rPr>
          <w:t>3.3.6</w:t>
        </w:r>
        <w:r w:rsidR="00BA1C94">
          <w:rPr>
            <w:rFonts w:asciiTheme="minorHAnsi" w:eastAsiaTheme="minorEastAsia" w:hAnsiTheme="minorHAnsi" w:cstheme="minorBidi"/>
            <w:noProof/>
            <w:color w:val="auto"/>
            <w:sz w:val="22"/>
            <w:szCs w:val="22"/>
            <w:lang w:eastAsia="zh-CN"/>
          </w:rPr>
          <w:tab/>
        </w:r>
        <w:r w:rsidR="00BA1C94" w:rsidRPr="00E43611">
          <w:rPr>
            <w:rStyle w:val="Hyperlink"/>
            <w:rFonts w:ascii="Arial" w:hAnsi="Arial"/>
            <w:noProof/>
          </w:rPr>
          <w:t xml:space="preserve">Further </w:t>
        </w:r>
        <w:r w:rsidR="00BA1C94" w:rsidRPr="00E43611">
          <w:rPr>
            <w:rStyle w:val="Hyperlink"/>
            <w:rFonts w:ascii="Arial" w:hAnsi="Arial" w:cs="Arial"/>
            <w:noProof/>
          </w:rPr>
          <w:t>capacities</w:t>
        </w:r>
        <w:r w:rsidR="00BA1C94">
          <w:rPr>
            <w:noProof/>
            <w:webHidden/>
          </w:rPr>
          <w:tab/>
        </w:r>
        <w:r w:rsidR="00BA1C94">
          <w:rPr>
            <w:noProof/>
            <w:webHidden/>
          </w:rPr>
          <w:fldChar w:fldCharType="begin"/>
        </w:r>
        <w:r w:rsidR="00BA1C94">
          <w:rPr>
            <w:noProof/>
            <w:webHidden/>
          </w:rPr>
          <w:instrText xml:space="preserve"> PAGEREF _Toc521426655 \h </w:instrText>
        </w:r>
        <w:r w:rsidR="00BA1C94">
          <w:rPr>
            <w:noProof/>
            <w:webHidden/>
          </w:rPr>
        </w:r>
        <w:r w:rsidR="00BA1C94">
          <w:rPr>
            <w:noProof/>
            <w:webHidden/>
          </w:rPr>
          <w:fldChar w:fldCharType="separate"/>
        </w:r>
        <w:r w:rsidR="00BA1C94">
          <w:rPr>
            <w:noProof/>
            <w:webHidden/>
          </w:rPr>
          <w:t>7</w:t>
        </w:r>
        <w:r w:rsidR="00BA1C94">
          <w:rPr>
            <w:noProof/>
            <w:webHidden/>
          </w:rPr>
          <w:fldChar w:fldCharType="end"/>
        </w:r>
      </w:hyperlink>
    </w:p>
    <w:p w14:paraId="34F09FE7" w14:textId="77777777" w:rsidR="00BA1C94" w:rsidRDefault="003C0F15">
      <w:pPr>
        <w:pStyle w:val="TOC1"/>
        <w:rPr>
          <w:rFonts w:asciiTheme="minorHAnsi" w:eastAsiaTheme="minorEastAsia" w:hAnsiTheme="minorHAnsi" w:cstheme="minorBidi"/>
          <w:b w:val="0"/>
          <w:caps w:val="0"/>
          <w:noProof/>
          <w:color w:val="auto"/>
          <w:sz w:val="22"/>
          <w:szCs w:val="22"/>
          <w:lang w:eastAsia="zh-CN"/>
        </w:rPr>
      </w:pPr>
      <w:hyperlink w:anchor="_Toc521426656" w:history="1">
        <w:r w:rsidR="00BA1C94" w:rsidRPr="00E43611">
          <w:rPr>
            <w:rStyle w:val="Hyperlink"/>
            <w:rFonts w:ascii="Arial" w:hAnsi="Arial" w:cs="Times New Roman"/>
            <w:noProof/>
          </w:rPr>
          <w:t>4.</w:t>
        </w:r>
        <w:r w:rsidR="00BA1C94">
          <w:rPr>
            <w:rFonts w:asciiTheme="minorHAnsi" w:eastAsiaTheme="minorEastAsia" w:hAnsiTheme="minorHAnsi" w:cstheme="minorBidi"/>
            <w:b w:val="0"/>
            <w:caps w:val="0"/>
            <w:noProof/>
            <w:color w:val="auto"/>
            <w:sz w:val="22"/>
            <w:szCs w:val="22"/>
            <w:lang w:eastAsia="zh-CN"/>
          </w:rPr>
          <w:tab/>
        </w:r>
        <w:r w:rsidR="00BA1C94" w:rsidRPr="00E43611">
          <w:rPr>
            <w:rStyle w:val="Hyperlink"/>
            <w:rFonts w:ascii="Arial" w:hAnsi="Arial" w:cs="Arial"/>
            <w:noProof/>
          </w:rPr>
          <w:t>Instructions To Bidders</w:t>
        </w:r>
        <w:r w:rsidR="00BA1C94">
          <w:rPr>
            <w:noProof/>
            <w:webHidden/>
          </w:rPr>
          <w:tab/>
        </w:r>
        <w:r w:rsidR="00BA1C94">
          <w:rPr>
            <w:noProof/>
            <w:webHidden/>
          </w:rPr>
          <w:fldChar w:fldCharType="begin"/>
        </w:r>
        <w:r w:rsidR="00BA1C94">
          <w:rPr>
            <w:noProof/>
            <w:webHidden/>
          </w:rPr>
          <w:instrText xml:space="preserve"> PAGEREF _Toc521426656 \h </w:instrText>
        </w:r>
        <w:r w:rsidR="00BA1C94">
          <w:rPr>
            <w:noProof/>
            <w:webHidden/>
          </w:rPr>
        </w:r>
        <w:r w:rsidR="00BA1C94">
          <w:rPr>
            <w:noProof/>
            <w:webHidden/>
          </w:rPr>
          <w:fldChar w:fldCharType="separate"/>
        </w:r>
        <w:r w:rsidR="00BA1C94">
          <w:rPr>
            <w:noProof/>
            <w:webHidden/>
          </w:rPr>
          <w:t>8</w:t>
        </w:r>
        <w:r w:rsidR="00BA1C94">
          <w:rPr>
            <w:noProof/>
            <w:webHidden/>
          </w:rPr>
          <w:fldChar w:fldCharType="end"/>
        </w:r>
      </w:hyperlink>
    </w:p>
    <w:p w14:paraId="0E332362"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657" w:history="1">
        <w:r w:rsidR="00BA1C94" w:rsidRPr="00E43611">
          <w:rPr>
            <w:rStyle w:val="Hyperlink"/>
            <w:rFonts w:cs="Times New Roman"/>
            <w:noProof/>
          </w:rPr>
          <w:t>4.1</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Language of the Proposal and other Documents</w:t>
        </w:r>
        <w:r w:rsidR="00BA1C94">
          <w:rPr>
            <w:noProof/>
            <w:webHidden/>
          </w:rPr>
          <w:tab/>
        </w:r>
        <w:r w:rsidR="00BA1C94">
          <w:rPr>
            <w:noProof/>
            <w:webHidden/>
          </w:rPr>
          <w:fldChar w:fldCharType="begin"/>
        </w:r>
        <w:r w:rsidR="00BA1C94">
          <w:rPr>
            <w:noProof/>
            <w:webHidden/>
          </w:rPr>
          <w:instrText xml:space="preserve"> PAGEREF _Toc521426657 \h </w:instrText>
        </w:r>
        <w:r w:rsidR="00BA1C94">
          <w:rPr>
            <w:noProof/>
            <w:webHidden/>
          </w:rPr>
        </w:r>
        <w:r w:rsidR="00BA1C94">
          <w:rPr>
            <w:noProof/>
            <w:webHidden/>
          </w:rPr>
          <w:fldChar w:fldCharType="separate"/>
        </w:r>
        <w:r w:rsidR="00BA1C94">
          <w:rPr>
            <w:noProof/>
            <w:webHidden/>
          </w:rPr>
          <w:t>8</w:t>
        </w:r>
        <w:r w:rsidR="00BA1C94">
          <w:rPr>
            <w:noProof/>
            <w:webHidden/>
          </w:rPr>
          <w:fldChar w:fldCharType="end"/>
        </w:r>
      </w:hyperlink>
    </w:p>
    <w:p w14:paraId="5AE11E7F"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658" w:history="1">
        <w:r w:rsidR="00BA1C94" w:rsidRPr="00E43611">
          <w:rPr>
            <w:rStyle w:val="Hyperlink"/>
            <w:rFonts w:cs="Times New Roman"/>
            <w:noProof/>
          </w:rPr>
          <w:t>4.2</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Intention to Bid</w:t>
        </w:r>
        <w:r w:rsidR="00BA1C94">
          <w:rPr>
            <w:noProof/>
            <w:webHidden/>
          </w:rPr>
          <w:tab/>
        </w:r>
        <w:r w:rsidR="00BA1C94">
          <w:rPr>
            <w:noProof/>
            <w:webHidden/>
          </w:rPr>
          <w:fldChar w:fldCharType="begin"/>
        </w:r>
        <w:r w:rsidR="00BA1C94">
          <w:rPr>
            <w:noProof/>
            <w:webHidden/>
          </w:rPr>
          <w:instrText xml:space="preserve"> PAGEREF _Toc521426658 \h </w:instrText>
        </w:r>
        <w:r w:rsidR="00BA1C94">
          <w:rPr>
            <w:noProof/>
            <w:webHidden/>
          </w:rPr>
        </w:r>
        <w:r w:rsidR="00BA1C94">
          <w:rPr>
            <w:noProof/>
            <w:webHidden/>
          </w:rPr>
          <w:fldChar w:fldCharType="separate"/>
        </w:r>
        <w:r w:rsidR="00BA1C94">
          <w:rPr>
            <w:noProof/>
            <w:webHidden/>
          </w:rPr>
          <w:t>8</w:t>
        </w:r>
        <w:r w:rsidR="00BA1C94">
          <w:rPr>
            <w:noProof/>
            <w:webHidden/>
          </w:rPr>
          <w:fldChar w:fldCharType="end"/>
        </w:r>
      </w:hyperlink>
    </w:p>
    <w:p w14:paraId="095BDB50"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659" w:history="1">
        <w:r w:rsidR="00BA1C94" w:rsidRPr="00E43611">
          <w:rPr>
            <w:rStyle w:val="Hyperlink"/>
            <w:rFonts w:cs="Times New Roman"/>
            <w:noProof/>
          </w:rPr>
          <w:t>4.3</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Cost of Proposal</w:t>
        </w:r>
        <w:r w:rsidR="00BA1C94">
          <w:rPr>
            <w:noProof/>
            <w:webHidden/>
          </w:rPr>
          <w:tab/>
        </w:r>
        <w:r w:rsidR="00BA1C94">
          <w:rPr>
            <w:noProof/>
            <w:webHidden/>
          </w:rPr>
          <w:fldChar w:fldCharType="begin"/>
        </w:r>
        <w:r w:rsidR="00BA1C94">
          <w:rPr>
            <w:noProof/>
            <w:webHidden/>
          </w:rPr>
          <w:instrText xml:space="preserve"> PAGEREF _Toc521426659 \h </w:instrText>
        </w:r>
        <w:r w:rsidR="00BA1C94">
          <w:rPr>
            <w:noProof/>
            <w:webHidden/>
          </w:rPr>
        </w:r>
        <w:r w:rsidR="00BA1C94">
          <w:rPr>
            <w:noProof/>
            <w:webHidden/>
          </w:rPr>
          <w:fldChar w:fldCharType="separate"/>
        </w:r>
        <w:r w:rsidR="00BA1C94">
          <w:rPr>
            <w:noProof/>
            <w:webHidden/>
          </w:rPr>
          <w:t>8</w:t>
        </w:r>
        <w:r w:rsidR="00BA1C94">
          <w:rPr>
            <w:noProof/>
            <w:webHidden/>
          </w:rPr>
          <w:fldChar w:fldCharType="end"/>
        </w:r>
      </w:hyperlink>
    </w:p>
    <w:p w14:paraId="23F93221"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660" w:history="1">
        <w:r w:rsidR="00BA1C94" w:rsidRPr="00E43611">
          <w:rPr>
            <w:rStyle w:val="Hyperlink"/>
            <w:rFonts w:cs="Times New Roman"/>
            <w:noProof/>
          </w:rPr>
          <w:t>4.4</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Contents of the Proposal</w:t>
        </w:r>
        <w:r w:rsidR="00BA1C94">
          <w:rPr>
            <w:noProof/>
            <w:webHidden/>
          </w:rPr>
          <w:tab/>
        </w:r>
        <w:r w:rsidR="00BA1C94">
          <w:rPr>
            <w:noProof/>
            <w:webHidden/>
          </w:rPr>
          <w:fldChar w:fldCharType="begin"/>
        </w:r>
        <w:r w:rsidR="00BA1C94">
          <w:rPr>
            <w:noProof/>
            <w:webHidden/>
          </w:rPr>
          <w:instrText xml:space="preserve"> PAGEREF _Toc521426660 \h </w:instrText>
        </w:r>
        <w:r w:rsidR="00BA1C94">
          <w:rPr>
            <w:noProof/>
            <w:webHidden/>
          </w:rPr>
        </w:r>
        <w:r w:rsidR="00BA1C94">
          <w:rPr>
            <w:noProof/>
            <w:webHidden/>
          </w:rPr>
          <w:fldChar w:fldCharType="separate"/>
        </w:r>
        <w:r w:rsidR="00BA1C94">
          <w:rPr>
            <w:noProof/>
            <w:webHidden/>
          </w:rPr>
          <w:t>8</w:t>
        </w:r>
        <w:r w:rsidR="00BA1C94">
          <w:rPr>
            <w:noProof/>
            <w:webHidden/>
          </w:rPr>
          <w:fldChar w:fldCharType="end"/>
        </w:r>
      </w:hyperlink>
    </w:p>
    <w:p w14:paraId="2A04D9F5"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661" w:history="1">
        <w:r w:rsidR="00BA1C94" w:rsidRPr="00E43611">
          <w:rPr>
            <w:rStyle w:val="Hyperlink"/>
            <w:rFonts w:cs="Times New Roman"/>
            <w:noProof/>
          </w:rPr>
          <w:t>4.5</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Joint Proposal</w:t>
        </w:r>
        <w:r w:rsidR="00BA1C94">
          <w:rPr>
            <w:noProof/>
            <w:webHidden/>
          </w:rPr>
          <w:tab/>
        </w:r>
        <w:r w:rsidR="00BA1C94">
          <w:rPr>
            <w:noProof/>
            <w:webHidden/>
          </w:rPr>
          <w:fldChar w:fldCharType="begin"/>
        </w:r>
        <w:r w:rsidR="00BA1C94">
          <w:rPr>
            <w:noProof/>
            <w:webHidden/>
          </w:rPr>
          <w:instrText xml:space="preserve"> PAGEREF _Toc521426661 \h </w:instrText>
        </w:r>
        <w:r w:rsidR="00BA1C94">
          <w:rPr>
            <w:noProof/>
            <w:webHidden/>
          </w:rPr>
        </w:r>
        <w:r w:rsidR="00BA1C94">
          <w:rPr>
            <w:noProof/>
            <w:webHidden/>
          </w:rPr>
          <w:fldChar w:fldCharType="separate"/>
        </w:r>
        <w:r w:rsidR="00BA1C94">
          <w:rPr>
            <w:noProof/>
            <w:webHidden/>
          </w:rPr>
          <w:t>9</w:t>
        </w:r>
        <w:r w:rsidR="00BA1C94">
          <w:rPr>
            <w:noProof/>
            <w:webHidden/>
          </w:rPr>
          <w:fldChar w:fldCharType="end"/>
        </w:r>
      </w:hyperlink>
    </w:p>
    <w:p w14:paraId="172A47CD"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662" w:history="1">
        <w:r w:rsidR="00BA1C94" w:rsidRPr="00E43611">
          <w:rPr>
            <w:rStyle w:val="Hyperlink"/>
            <w:rFonts w:cs="Times New Roman"/>
            <w:noProof/>
          </w:rPr>
          <w:t>4.6</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Communications during the RFP Period</w:t>
        </w:r>
        <w:r w:rsidR="00BA1C94">
          <w:rPr>
            <w:noProof/>
            <w:webHidden/>
          </w:rPr>
          <w:tab/>
        </w:r>
        <w:r w:rsidR="00BA1C94">
          <w:rPr>
            <w:noProof/>
            <w:webHidden/>
          </w:rPr>
          <w:fldChar w:fldCharType="begin"/>
        </w:r>
        <w:r w:rsidR="00BA1C94">
          <w:rPr>
            <w:noProof/>
            <w:webHidden/>
          </w:rPr>
          <w:instrText xml:space="preserve"> PAGEREF _Toc521426662 \h </w:instrText>
        </w:r>
        <w:r w:rsidR="00BA1C94">
          <w:rPr>
            <w:noProof/>
            <w:webHidden/>
          </w:rPr>
        </w:r>
        <w:r w:rsidR="00BA1C94">
          <w:rPr>
            <w:noProof/>
            <w:webHidden/>
          </w:rPr>
          <w:fldChar w:fldCharType="separate"/>
        </w:r>
        <w:r w:rsidR="00BA1C94">
          <w:rPr>
            <w:noProof/>
            <w:webHidden/>
          </w:rPr>
          <w:t>9</w:t>
        </w:r>
        <w:r w:rsidR="00BA1C94">
          <w:rPr>
            <w:noProof/>
            <w:webHidden/>
          </w:rPr>
          <w:fldChar w:fldCharType="end"/>
        </w:r>
      </w:hyperlink>
    </w:p>
    <w:p w14:paraId="4C113500"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663" w:history="1">
        <w:r w:rsidR="00BA1C94" w:rsidRPr="00E43611">
          <w:rPr>
            <w:rStyle w:val="Hyperlink"/>
            <w:rFonts w:cs="Times New Roman"/>
            <w:noProof/>
          </w:rPr>
          <w:t>4.7</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Submission of Proposals</w:t>
        </w:r>
        <w:r w:rsidR="00BA1C94">
          <w:rPr>
            <w:noProof/>
            <w:webHidden/>
          </w:rPr>
          <w:tab/>
        </w:r>
        <w:r w:rsidR="00BA1C94">
          <w:rPr>
            <w:noProof/>
            <w:webHidden/>
          </w:rPr>
          <w:fldChar w:fldCharType="begin"/>
        </w:r>
        <w:r w:rsidR="00BA1C94">
          <w:rPr>
            <w:noProof/>
            <w:webHidden/>
          </w:rPr>
          <w:instrText xml:space="preserve"> PAGEREF _Toc521426663 \h </w:instrText>
        </w:r>
        <w:r w:rsidR="00BA1C94">
          <w:rPr>
            <w:noProof/>
            <w:webHidden/>
          </w:rPr>
        </w:r>
        <w:r w:rsidR="00BA1C94">
          <w:rPr>
            <w:noProof/>
            <w:webHidden/>
          </w:rPr>
          <w:fldChar w:fldCharType="separate"/>
        </w:r>
        <w:r w:rsidR="00BA1C94">
          <w:rPr>
            <w:noProof/>
            <w:webHidden/>
          </w:rPr>
          <w:t>9</w:t>
        </w:r>
        <w:r w:rsidR="00BA1C94">
          <w:rPr>
            <w:noProof/>
            <w:webHidden/>
          </w:rPr>
          <w:fldChar w:fldCharType="end"/>
        </w:r>
      </w:hyperlink>
    </w:p>
    <w:p w14:paraId="4B2B1D50"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664" w:history="1">
        <w:r w:rsidR="00BA1C94" w:rsidRPr="00E43611">
          <w:rPr>
            <w:rStyle w:val="Hyperlink"/>
            <w:rFonts w:cs="Times New Roman"/>
            <w:noProof/>
          </w:rPr>
          <w:t>4.8</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Period of Validity of Proposals</w:t>
        </w:r>
        <w:r w:rsidR="00BA1C94">
          <w:rPr>
            <w:noProof/>
            <w:webHidden/>
          </w:rPr>
          <w:tab/>
        </w:r>
        <w:r w:rsidR="00BA1C94">
          <w:rPr>
            <w:noProof/>
            <w:webHidden/>
          </w:rPr>
          <w:fldChar w:fldCharType="begin"/>
        </w:r>
        <w:r w:rsidR="00BA1C94">
          <w:rPr>
            <w:noProof/>
            <w:webHidden/>
          </w:rPr>
          <w:instrText xml:space="preserve"> PAGEREF _Toc521426664 \h </w:instrText>
        </w:r>
        <w:r w:rsidR="00BA1C94">
          <w:rPr>
            <w:noProof/>
            <w:webHidden/>
          </w:rPr>
        </w:r>
        <w:r w:rsidR="00BA1C94">
          <w:rPr>
            <w:noProof/>
            <w:webHidden/>
          </w:rPr>
          <w:fldChar w:fldCharType="separate"/>
        </w:r>
        <w:r w:rsidR="00BA1C94">
          <w:rPr>
            <w:noProof/>
            <w:webHidden/>
          </w:rPr>
          <w:t>10</w:t>
        </w:r>
        <w:r w:rsidR="00BA1C94">
          <w:rPr>
            <w:noProof/>
            <w:webHidden/>
          </w:rPr>
          <w:fldChar w:fldCharType="end"/>
        </w:r>
      </w:hyperlink>
    </w:p>
    <w:p w14:paraId="50105782"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665" w:history="1">
        <w:r w:rsidR="00BA1C94" w:rsidRPr="00E43611">
          <w:rPr>
            <w:rStyle w:val="Hyperlink"/>
            <w:rFonts w:cs="Times New Roman"/>
            <w:noProof/>
          </w:rPr>
          <w:t>4.9</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Modification and Withdrawal of Proposals</w:t>
        </w:r>
        <w:r w:rsidR="00BA1C94">
          <w:rPr>
            <w:noProof/>
            <w:webHidden/>
          </w:rPr>
          <w:tab/>
        </w:r>
        <w:r w:rsidR="00BA1C94">
          <w:rPr>
            <w:noProof/>
            <w:webHidden/>
          </w:rPr>
          <w:fldChar w:fldCharType="begin"/>
        </w:r>
        <w:r w:rsidR="00BA1C94">
          <w:rPr>
            <w:noProof/>
            <w:webHidden/>
          </w:rPr>
          <w:instrText xml:space="preserve"> PAGEREF _Toc521426665 \h </w:instrText>
        </w:r>
        <w:r w:rsidR="00BA1C94">
          <w:rPr>
            <w:noProof/>
            <w:webHidden/>
          </w:rPr>
        </w:r>
        <w:r w:rsidR="00BA1C94">
          <w:rPr>
            <w:noProof/>
            <w:webHidden/>
          </w:rPr>
          <w:fldChar w:fldCharType="separate"/>
        </w:r>
        <w:r w:rsidR="00BA1C94">
          <w:rPr>
            <w:noProof/>
            <w:webHidden/>
          </w:rPr>
          <w:t>10</w:t>
        </w:r>
        <w:r w:rsidR="00BA1C94">
          <w:rPr>
            <w:noProof/>
            <w:webHidden/>
          </w:rPr>
          <w:fldChar w:fldCharType="end"/>
        </w:r>
      </w:hyperlink>
    </w:p>
    <w:p w14:paraId="1DFA0114"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666" w:history="1">
        <w:r w:rsidR="00BA1C94" w:rsidRPr="00E43611">
          <w:rPr>
            <w:rStyle w:val="Hyperlink"/>
            <w:rFonts w:cs="Times New Roman"/>
            <w:noProof/>
          </w:rPr>
          <w:t>4.10</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Receipt of Proposals from Non-invitees</w:t>
        </w:r>
        <w:r w:rsidR="00BA1C94">
          <w:rPr>
            <w:noProof/>
            <w:webHidden/>
          </w:rPr>
          <w:tab/>
        </w:r>
        <w:r w:rsidR="00BA1C94">
          <w:rPr>
            <w:noProof/>
            <w:webHidden/>
          </w:rPr>
          <w:fldChar w:fldCharType="begin"/>
        </w:r>
        <w:r w:rsidR="00BA1C94">
          <w:rPr>
            <w:noProof/>
            <w:webHidden/>
          </w:rPr>
          <w:instrText xml:space="preserve"> PAGEREF _Toc521426666 \h </w:instrText>
        </w:r>
        <w:r w:rsidR="00BA1C94">
          <w:rPr>
            <w:noProof/>
            <w:webHidden/>
          </w:rPr>
        </w:r>
        <w:r w:rsidR="00BA1C94">
          <w:rPr>
            <w:noProof/>
            <w:webHidden/>
          </w:rPr>
          <w:fldChar w:fldCharType="separate"/>
        </w:r>
        <w:r w:rsidR="00BA1C94">
          <w:rPr>
            <w:noProof/>
            <w:webHidden/>
          </w:rPr>
          <w:t>10</w:t>
        </w:r>
        <w:r w:rsidR="00BA1C94">
          <w:rPr>
            <w:noProof/>
            <w:webHidden/>
          </w:rPr>
          <w:fldChar w:fldCharType="end"/>
        </w:r>
      </w:hyperlink>
    </w:p>
    <w:p w14:paraId="1B08107E"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667" w:history="1">
        <w:r w:rsidR="00BA1C94" w:rsidRPr="00E43611">
          <w:rPr>
            <w:rStyle w:val="Hyperlink"/>
            <w:rFonts w:cs="Times New Roman"/>
            <w:noProof/>
          </w:rPr>
          <w:t>4.11</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Amendment of the RFP</w:t>
        </w:r>
        <w:r w:rsidR="00BA1C94">
          <w:rPr>
            <w:noProof/>
            <w:webHidden/>
          </w:rPr>
          <w:tab/>
        </w:r>
        <w:r w:rsidR="00BA1C94">
          <w:rPr>
            <w:noProof/>
            <w:webHidden/>
          </w:rPr>
          <w:fldChar w:fldCharType="begin"/>
        </w:r>
        <w:r w:rsidR="00BA1C94">
          <w:rPr>
            <w:noProof/>
            <w:webHidden/>
          </w:rPr>
          <w:instrText xml:space="preserve"> PAGEREF _Toc521426667 \h </w:instrText>
        </w:r>
        <w:r w:rsidR="00BA1C94">
          <w:rPr>
            <w:noProof/>
            <w:webHidden/>
          </w:rPr>
        </w:r>
        <w:r w:rsidR="00BA1C94">
          <w:rPr>
            <w:noProof/>
            <w:webHidden/>
          </w:rPr>
          <w:fldChar w:fldCharType="separate"/>
        </w:r>
        <w:r w:rsidR="00BA1C94">
          <w:rPr>
            <w:noProof/>
            <w:webHidden/>
          </w:rPr>
          <w:t>10</w:t>
        </w:r>
        <w:r w:rsidR="00BA1C94">
          <w:rPr>
            <w:noProof/>
            <w:webHidden/>
          </w:rPr>
          <w:fldChar w:fldCharType="end"/>
        </w:r>
      </w:hyperlink>
    </w:p>
    <w:p w14:paraId="1F6D7C68"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668" w:history="1">
        <w:r w:rsidR="00BA1C94" w:rsidRPr="00E43611">
          <w:rPr>
            <w:rStyle w:val="Hyperlink"/>
            <w:rFonts w:cs="Times New Roman"/>
            <w:noProof/>
          </w:rPr>
          <w:t>4.12</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Proposal Structure</w:t>
        </w:r>
        <w:r w:rsidR="00BA1C94">
          <w:rPr>
            <w:noProof/>
            <w:webHidden/>
          </w:rPr>
          <w:tab/>
        </w:r>
        <w:r w:rsidR="00BA1C94">
          <w:rPr>
            <w:noProof/>
            <w:webHidden/>
          </w:rPr>
          <w:fldChar w:fldCharType="begin"/>
        </w:r>
        <w:r w:rsidR="00BA1C94">
          <w:rPr>
            <w:noProof/>
            <w:webHidden/>
          </w:rPr>
          <w:instrText xml:space="preserve"> PAGEREF _Toc521426668 \h </w:instrText>
        </w:r>
        <w:r w:rsidR="00BA1C94">
          <w:rPr>
            <w:noProof/>
            <w:webHidden/>
          </w:rPr>
        </w:r>
        <w:r w:rsidR="00BA1C94">
          <w:rPr>
            <w:noProof/>
            <w:webHidden/>
          </w:rPr>
          <w:fldChar w:fldCharType="separate"/>
        </w:r>
        <w:r w:rsidR="00BA1C94">
          <w:rPr>
            <w:noProof/>
            <w:webHidden/>
          </w:rPr>
          <w:t>11</w:t>
        </w:r>
        <w:r w:rsidR="00BA1C94">
          <w:rPr>
            <w:noProof/>
            <w:webHidden/>
          </w:rPr>
          <w:fldChar w:fldCharType="end"/>
        </w:r>
      </w:hyperlink>
    </w:p>
    <w:p w14:paraId="464A51F6" w14:textId="77777777" w:rsidR="00BA1C94" w:rsidRDefault="003C0F15">
      <w:pPr>
        <w:pStyle w:val="TOC3"/>
        <w:rPr>
          <w:rFonts w:asciiTheme="minorHAnsi" w:eastAsiaTheme="minorEastAsia" w:hAnsiTheme="minorHAnsi" w:cstheme="minorBidi"/>
          <w:noProof/>
          <w:color w:val="auto"/>
          <w:sz w:val="22"/>
          <w:szCs w:val="22"/>
          <w:lang w:eastAsia="zh-CN"/>
        </w:rPr>
      </w:pPr>
      <w:hyperlink w:anchor="_Toc521426669" w:history="1">
        <w:r w:rsidR="00BA1C94" w:rsidRPr="00E43611">
          <w:rPr>
            <w:rStyle w:val="Hyperlink"/>
            <w:rFonts w:ascii="Helvetica" w:hAnsi="Helvetica" w:cs="Times New Roman"/>
            <w:noProof/>
          </w:rPr>
          <w:t>4.12.1</w:t>
        </w:r>
        <w:r w:rsidR="00BA1C94">
          <w:rPr>
            <w:rFonts w:asciiTheme="minorHAnsi" w:eastAsiaTheme="minorEastAsia" w:hAnsiTheme="minorHAnsi" w:cstheme="minorBidi"/>
            <w:noProof/>
            <w:color w:val="auto"/>
            <w:sz w:val="22"/>
            <w:szCs w:val="22"/>
            <w:lang w:eastAsia="zh-CN"/>
          </w:rPr>
          <w:tab/>
        </w:r>
        <w:r w:rsidR="00BA1C94" w:rsidRPr="00E43611">
          <w:rPr>
            <w:rStyle w:val="Hyperlink"/>
            <w:rFonts w:ascii="Arial" w:hAnsi="Arial"/>
            <w:noProof/>
          </w:rPr>
          <w:t>Acceptance Form</w:t>
        </w:r>
        <w:r w:rsidR="00BA1C94">
          <w:rPr>
            <w:noProof/>
            <w:webHidden/>
          </w:rPr>
          <w:tab/>
        </w:r>
        <w:r w:rsidR="00BA1C94">
          <w:rPr>
            <w:noProof/>
            <w:webHidden/>
          </w:rPr>
          <w:fldChar w:fldCharType="begin"/>
        </w:r>
        <w:r w:rsidR="00BA1C94">
          <w:rPr>
            <w:noProof/>
            <w:webHidden/>
          </w:rPr>
          <w:instrText xml:space="preserve"> PAGEREF _Toc521426669 \h </w:instrText>
        </w:r>
        <w:r w:rsidR="00BA1C94">
          <w:rPr>
            <w:noProof/>
            <w:webHidden/>
          </w:rPr>
        </w:r>
        <w:r w:rsidR="00BA1C94">
          <w:rPr>
            <w:noProof/>
            <w:webHidden/>
          </w:rPr>
          <w:fldChar w:fldCharType="separate"/>
        </w:r>
        <w:r w:rsidR="00BA1C94">
          <w:rPr>
            <w:noProof/>
            <w:webHidden/>
          </w:rPr>
          <w:t>11</w:t>
        </w:r>
        <w:r w:rsidR="00BA1C94">
          <w:rPr>
            <w:noProof/>
            <w:webHidden/>
          </w:rPr>
          <w:fldChar w:fldCharType="end"/>
        </w:r>
      </w:hyperlink>
    </w:p>
    <w:p w14:paraId="2C371C57" w14:textId="77777777" w:rsidR="00BA1C94" w:rsidRDefault="003C0F15">
      <w:pPr>
        <w:pStyle w:val="TOC3"/>
        <w:rPr>
          <w:rFonts w:asciiTheme="minorHAnsi" w:eastAsiaTheme="minorEastAsia" w:hAnsiTheme="minorHAnsi" w:cstheme="minorBidi"/>
          <w:noProof/>
          <w:color w:val="auto"/>
          <w:sz w:val="22"/>
          <w:szCs w:val="22"/>
          <w:lang w:eastAsia="zh-CN"/>
        </w:rPr>
      </w:pPr>
      <w:hyperlink w:anchor="_Toc521426670" w:history="1">
        <w:r w:rsidR="00BA1C94" w:rsidRPr="00E43611">
          <w:rPr>
            <w:rStyle w:val="Hyperlink"/>
            <w:rFonts w:ascii="Helvetica" w:hAnsi="Helvetica" w:cs="Times New Roman"/>
            <w:noProof/>
          </w:rPr>
          <w:t>4.12.2</w:t>
        </w:r>
        <w:r w:rsidR="00BA1C94">
          <w:rPr>
            <w:rFonts w:asciiTheme="minorHAnsi" w:eastAsiaTheme="minorEastAsia" w:hAnsiTheme="minorHAnsi" w:cstheme="minorBidi"/>
            <w:noProof/>
            <w:color w:val="auto"/>
            <w:sz w:val="22"/>
            <w:szCs w:val="22"/>
            <w:lang w:eastAsia="zh-CN"/>
          </w:rPr>
          <w:tab/>
        </w:r>
        <w:r w:rsidR="00BA1C94" w:rsidRPr="00E43611">
          <w:rPr>
            <w:rStyle w:val="Hyperlink"/>
            <w:rFonts w:ascii="Arial" w:hAnsi="Arial"/>
            <w:noProof/>
          </w:rPr>
          <w:t>Executive Summary</w:t>
        </w:r>
        <w:r w:rsidR="00BA1C94">
          <w:rPr>
            <w:noProof/>
            <w:webHidden/>
          </w:rPr>
          <w:tab/>
        </w:r>
        <w:r w:rsidR="00BA1C94">
          <w:rPr>
            <w:noProof/>
            <w:webHidden/>
          </w:rPr>
          <w:fldChar w:fldCharType="begin"/>
        </w:r>
        <w:r w:rsidR="00BA1C94">
          <w:rPr>
            <w:noProof/>
            <w:webHidden/>
          </w:rPr>
          <w:instrText xml:space="preserve"> PAGEREF _Toc521426670 \h </w:instrText>
        </w:r>
        <w:r w:rsidR="00BA1C94">
          <w:rPr>
            <w:noProof/>
            <w:webHidden/>
          </w:rPr>
        </w:r>
        <w:r w:rsidR="00BA1C94">
          <w:rPr>
            <w:noProof/>
            <w:webHidden/>
          </w:rPr>
          <w:fldChar w:fldCharType="separate"/>
        </w:r>
        <w:r w:rsidR="00BA1C94">
          <w:rPr>
            <w:noProof/>
            <w:webHidden/>
          </w:rPr>
          <w:t>11</w:t>
        </w:r>
        <w:r w:rsidR="00BA1C94">
          <w:rPr>
            <w:noProof/>
            <w:webHidden/>
          </w:rPr>
          <w:fldChar w:fldCharType="end"/>
        </w:r>
      </w:hyperlink>
    </w:p>
    <w:p w14:paraId="59470481" w14:textId="77777777" w:rsidR="00BA1C94" w:rsidRDefault="003C0F15">
      <w:pPr>
        <w:pStyle w:val="TOC3"/>
        <w:rPr>
          <w:rFonts w:asciiTheme="minorHAnsi" w:eastAsiaTheme="minorEastAsia" w:hAnsiTheme="minorHAnsi" w:cstheme="minorBidi"/>
          <w:noProof/>
          <w:color w:val="auto"/>
          <w:sz w:val="22"/>
          <w:szCs w:val="22"/>
          <w:lang w:eastAsia="zh-CN"/>
        </w:rPr>
      </w:pPr>
      <w:hyperlink w:anchor="_Toc521426671" w:history="1">
        <w:r w:rsidR="00BA1C94" w:rsidRPr="00E43611">
          <w:rPr>
            <w:rStyle w:val="Hyperlink"/>
            <w:rFonts w:ascii="Helvetica" w:hAnsi="Helvetica" w:cs="Times New Roman"/>
            <w:noProof/>
          </w:rPr>
          <w:t>4.12.3</w:t>
        </w:r>
        <w:r w:rsidR="00BA1C94">
          <w:rPr>
            <w:rFonts w:asciiTheme="minorHAnsi" w:eastAsiaTheme="minorEastAsia" w:hAnsiTheme="minorHAnsi" w:cstheme="minorBidi"/>
            <w:noProof/>
            <w:color w:val="auto"/>
            <w:sz w:val="22"/>
            <w:szCs w:val="22"/>
            <w:lang w:eastAsia="zh-CN"/>
          </w:rPr>
          <w:tab/>
        </w:r>
        <w:r w:rsidR="00BA1C94" w:rsidRPr="00E43611">
          <w:rPr>
            <w:rStyle w:val="Hyperlink"/>
            <w:rFonts w:ascii="Arial" w:hAnsi="Arial"/>
            <w:noProof/>
          </w:rPr>
          <w:t>Information about Bidders</w:t>
        </w:r>
        <w:r w:rsidR="00BA1C94">
          <w:rPr>
            <w:noProof/>
            <w:webHidden/>
          </w:rPr>
          <w:tab/>
        </w:r>
        <w:r w:rsidR="00BA1C94">
          <w:rPr>
            <w:noProof/>
            <w:webHidden/>
          </w:rPr>
          <w:fldChar w:fldCharType="begin"/>
        </w:r>
        <w:r w:rsidR="00BA1C94">
          <w:rPr>
            <w:noProof/>
            <w:webHidden/>
          </w:rPr>
          <w:instrText xml:space="preserve"> PAGEREF _Toc521426671 \h </w:instrText>
        </w:r>
        <w:r w:rsidR="00BA1C94">
          <w:rPr>
            <w:noProof/>
            <w:webHidden/>
          </w:rPr>
        </w:r>
        <w:r w:rsidR="00BA1C94">
          <w:rPr>
            <w:noProof/>
            <w:webHidden/>
          </w:rPr>
          <w:fldChar w:fldCharType="separate"/>
        </w:r>
        <w:r w:rsidR="00BA1C94">
          <w:rPr>
            <w:noProof/>
            <w:webHidden/>
          </w:rPr>
          <w:t>11</w:t>
        </w:r>
        <w:r w:rsidR="00BA1C94">
          <w:rPr>
            <w:noProof/>
            <w:webHidden/>
          </w:rPr>
          <w:fldChar w:fldCharType="end"/>
        </w:r>
      </w:hyperlink>
    </w:p>
    <w:p w14:paraId="1484ACF8" w14:textId="77777777" w:rsidR="00BA1C94" w:rsidRDefault="003C0F15">
      <w:pPr>
        <w:pStyle w:val="TOC3"/>
        <w:rPr>
          <w:rFonts w:asciiTheme="minorHAnsi" w:eastAsiaTheme="minorEastAsia" w:hAnsiTheme="minorHAnsi" w:cstheme="minorBidi"/>
          <w:noProof/>
          <w:color w:val="auto"/>
          <w:sz w:val="22"/>
          <w:szCs w:val="22"/>
          <w:lang w:eastAsia="zh-CN"/>
        </w:rPr>
      </w:pPr>
      <w:hyperlink w:anchor="_Toc521426672" w:history="1">
        <w:r w:rsidR="00BA1C94" w:rsidRPr="00E43611">
          <w:rPr>
            <w:rStyle w:val="Hyperlink"/>
            <w:rFonts w:ascii="Helvetica" w:hAnsi="Helvetica" w:cs="Times New Roman"/>
            <w:noProof/>
          </w:rPr>
          <w:t>4.12.4</w:t>
        </w:r>
        <w:r w:rsidR="00BA1C94">
          <w:rPr>
            <w:rFonts w:asciiTheme="minorHAnsi" w:eastAsiaTheme="minorEastAsia" w:hAnsiTheme="minorHAnsi" w:cstheme="minorBidi"/>
            <w:noProof/>
            <w:color w:val="auto"/>
            <w:sz w:val="22"/>
            <w:szCs w:val="22"/>
            <w:lang w:eastAsia="zh-CN"/>
          </w:rPr>
          <w:tab/>
        </w:r>
        <w:r w:rsidR="00BA1C94" w:rsidRPr="00E43611">
          <w:rPr>
            <w:rStyle w:val="Hyperlink"/>
            <w:rFonts w:ascii="Arial" w:hAnsi="Arial"/>
            <w:noProof/>
          </w:rPr>
          <w:t>Proposed Solution</w:t>
        </w:r>
        <w:r w:rsidR="00BA1C94">
          <w:rPr>
            <w:noProof/>
            <w:webHidden/>
          </w:rPr>
          <w:tab/>
        </w:r>
        <w:r w:rsidR="00BA1C94">
          <w:rPr>
            <w:noProof/>
            <w:webHidden/>
          </w:rPr>
          <w:fldChar w:fldCharType="begin"/>
        </w:r>
        <w:r w:rsidR="00BA1C94">
          <w:rPr>
            <w:noProof/>
            <w:webHidden/>
          </w:rPr>
          <w:instrText xml:space="preserve"> PAGEREF _Toc521426672 \h </w:instrText>
        </w:r>
        <w:r w:rsidR="00BA1C94">
          <w:rPr>
            <w:noProof/>
            <w:webHidden/>
          </w:rPr>
        </w:r>
        <w:r w:rsidR="00BA1C94">
          <w:rPr>
            <w:noProof/>
            <w:webHidden/>
          </w:rPr>
          <w:fldChar w:fldCharType="separate"/>
        </w:r>
        <w:r w:rsidR="00BA1C94">
          <w:rPr>
            <w:noProof/>
            <w:webHidden/>
          </w:rPr>
          <w:t>12</w:t>
        </w:r>
        <w:r w:rsidR="00BA1C94">
          <w:rPr>
            <w:noProof/>
            <w:webHidden/>
          </w:rPr>
          <w:fldChar w:fldCharType="end"/>
        </w:r>
      </w:hyperlink>
    </w:p>
    <w:p w14:paraId="40EC7358" w14:textId="77777777" w:rsidR="00BA1C94" w:rsidRDefault="003C0F15">
      <w:pPr>
        <w:pStyle w:val="TOC3"/>
        <w:rPr>
          <w:rFonts w:asciiTheme="minorHAnsi" w:eastAsiaTheme="minorEastAsia" w:hAnsiTheme="minorHAnsi" w:cstheme="minorBidi"/>
          <w:noProof/>
          <w:color w:val="auto"/>
          <w:sz w:val="22"/>
          <w:szCs w:val="22"/>
          <w:lang w:eastAsia="zh-CN"/>
        </w:rPr>
      </w:pPr>
      <w:hyperlink w:anchor="_Toc521426673" w:history="1">
        <w:r w:rsidR="00BA1C94" w:rsidRPr="00E43611">
          <w:rPr>
            <w:rStyle w:val="Hyperlink"/>
            <w:rFonts w:ascii="Helvetica" w:hAnsi="Helvetica" w:cs="Times New Roman"/>
            <w:noProof/>
          </w:rPr>
          <w:t>4.12.5</w:t>
        </w:r>
        <w:r w:rsidR="00BA1C94">
          <w:rPr>
            <w:rFonts w:asciiTheme="minorHAnsi" w:eastAsiaTheme="minorEastAsia" w:hAnsiTheme="minorHAnsi" w:cstheme="minorBidi"/>
            <w:noProof/>
            <w:color w:val="auto"/>
            <w:sz w:val="22"/>
            <w:szCs w:val="22"/>
            <w:lang w:eastAsia="zh-CN"/>
          </w:rPr>
          <w:tab/>
        </w:r>
        <w:r w:rsidR="00BA1C94" w:rsidRPr="00E43611">
          <w:rPr>
            <w:rStyle w:val="Hyperlink"/>
            <w:rFonts w:ascii="Arial" w:hAnsi="Arial"/>
            <w:noProof/>
          </w:rPr>
          <w:t>Approach/Methodology</w:t>
        </w:r>
        <w:r w:rsidR="00BA1C94">
          <w:rPr>
            <w:noProof/>
            <w:webHidden/>
          </w:rPr>
          <w:tab/>
        </w:r>
        <w:r w:rsidR="00BA1C94">
          <w:rPr>
            <w:noProof/>
            <w:webHidden/>
          </w:rPr>
          <w:fldChar w:fldCharType="begin"/>
        </w:r>
        <w:r w:rsidR="00BA1C94">
          <w:rPr>
            <w:noProof/>
            <w:webHidden/>
          </w:rPr>
          <w:instrText xml:space="preserve"> PAGEREF _Toc521426673 \h </w:instrText>
        </w:r>
        <w:r w:rsidR="00BA1C94">
          <w:rPr>
            <w:noProof/>
            <w:webHidden/>
          </w:rPr>
        </w:r>
        <w:r w:rsidR="00BA1C94">
          <w:rPr>
            <w:noProof/>
            <w:webHidden/>
          </w:rPr>
          <w:fldChar w:fldCharType="separate"/>
        </w:r>
        <w:r w:rsidR="00BA1C94">
          <w:rPr>
            <w:noProof/>
            <w:webHidden/>
          </w:rPr>
          <w:t>12</w:t>
        </w:r>
        <w:r w:rsidR="00BA1C94">
          <w:rPr>
            <w:noProof/>
            <w:webHidden/>
          </w:rPr>
          <w:fldChar w:fldCharType="end"/>
        </w:r>
      </w:hyperlink>
    </w:p>
    <w:p w14:paraId="4A11DB39" w14:textId="77777777" w:rsidR="00BA1C94" w:rsidRDefault="003C0F15">
      <w:pPr>
        <w:pStyle w:val="TOC3"/>
        <w:rPr>
          <w:rFonts w:asciiTheme="minorHAnsi" w:eastAsiaTheme="minorEastAsia" w:hAnsiTheme="minorHAnsi" w:cstheme="minorBidi"/>
          <w:noProof/>
          <w:color w:val="auto"/>
          <w:sz w:val="22"/>
          <w:szCs w:val="22"/>
          <w:lang w:eastAsia="zh-CN"/>
        </w:rPr>
      </w:pPr>
      <w:hyperlink w:anchor="_Toc521426674" w:history="1">
        <w:r w:rsidR="00BA1C94" w:rsidRPr="00E43611">
          <w:rPr>
            <w:rStyle w:val="Hyperlink"/>
            <w:rFonts w:ascii="Helvetica" w:hAnsi="Helvetica" w:cs="Times New Roman"/>
            <w:noProof/>
          </w:rPr>
          <w:t>4.12.6</w:t>
        </w:r>
        <w:r w:rsidR="00BA1C94">
          <w:rPr>
            <w:rFonts w:asciiTheme="minorHAnsi" w:eastAsiaTheme="minorEastAsia" w:hAnsiTheme="minorHAnsi" w:cstheme="minorBidi"/>
            <w:noProof/>
            <w:color w:val="auto"/>
            <w:sz w:val="22"/>
            <w:szCs w:val="22"/>
            <w:lang w:eastAsia="zh-CN"/>
          </w:rPr>
          <w:tab/>
        </w:r>
        <w:r w:rsidR="00BA1C94" w:rsidRPr="00E43611">
          <w:rPr>
            <w:rStyle w:val="Hyperlink"/>
            <w:rFonts w:ascii="Arial" w:hAnsi="Arial"/>
            <w:noProof/>
          </w:rPr>
          <w:t>Proposed Time line</w:t>
        </w:r>
        <w:r w:rsidR="00BA1C94">
          <w:rPr>
            <w:noProof/>
            <w:webHidden/>
          </w:rPr>
          <w:tab/>
        </w:r>
        <w:r w:rsidR="00BA1C94">
          <w:rPr>
            <w:noProof/>
            <w:webHidden/>
          </w:rPr>
          <w:fldChar w:fldCharType="begin"/>
        </w:r>
        <w:r w:rsidR="00BA1C94">
          <w:rPr>
            <w:noProof/>
            <w:webHidden/>
          </w:rPr>
          <w:instrText xml:space="preserve"> PAGEREF _Toc521426674 \h </w:instrText>
        </w:r>
        <w:r w:rsidR="00BA1C94">
          <w:rPr>
            <w:noProof/>
            <w:webHidden/>
          </w:rPr>
        </w:r>
        <w:r w:rsidR="00BA1C94">
          <w:rPr>
            <w:noProof/>
            <w:webHidden/>
          </w:rPr>
          <w:fldChar w:fldCharType="separate"/>
        </w:r>
        <w:r w:rsidR="00BA1C94">
          <w:rPr>
            <w:noProof/>
            <w:webHidden/>
          </w:rPr>
          <w:t>12</w:t>
        </w:r>
        <w:r w:rsidR="00BA1C94">
          <w:rPr>
            <w:noProof/>
            <w:webHidden/>
          </w:rPr>
          <w:fldChar w:fldCharType="end"/>
        </w:r>
      </w:hyperlink>
    </w:p>
    <w:p w14:paraId="2A13F4E5" w14:textId="77777777" w:rsidR="00BA1C94" w:rsidRDefault="003C0F15">
      <w:pPr>
        <w:pStyle w:val="TOC3"/>
        <w:rPr>
          <w:rFonts w:asciiTheme="minorHAnsi" w:eastAsiaTheme="minorEastAsia" w:hAnsiTheme="minorHAnsi" w:cstheme="minorBidi"/>
          <w:noProof/>
          <w:color w:val="auto"/>
          <w:sz w:val="22"/>
          <w:szCs w:val="22"/>
          <w:lang w:eastAsia="zh-CN"/>
        </w:rPr>
      </w:pPr>
      <w:hyperlink w:anchor="_Toc521426675" w:history="1">
        <w:r w:rsidR="00BA1C94" w:rsidRPr="00E43611">
          <w:rPr>
            <w:rStyle w:val="Hyperlink"/>
            <w:rFonts w:ascii="Helvetica" w:hAnsi="Helvetica" w:cs="Times New Roman"/>
            <w:noProof/>
          </w:rPr>
          <w:t>4.12.7</w:t>
        </w:r>
        <w:r w:rsidR="00BA1C94">
          <w:rPr>
            <w:rFonts w:asciiTheme="minorHAnsi" w:eastAsiaTheme="minorEastAsia" w:hAnsiTheme="minorHAnsi" w:cstheme="minorBidi"/>
            <w:noProof/>
            <w:color w:val="auto"/>
            <w:sz w:val="22"/>
            <w:szCs w:val="22"/>
            <w:lang w:eastAsia="zh-CN"/>
          </w:rPr>
          <w:tab/>
        </w:r>
        <w:r w:rsidR="00BA1C94" w:rsidRPr="00E43611">
          <w:rPr>
            <w:rStyle w:val="Hyperlink"/>
            <w:rFonts w:ascii="Arial" w:hAnsi="Arial"/>
            <w:noProof/>
          </w:rPr>
          <w:t>Financial Proposal</w:t>
        </w:r>
        <w:r w:rsidR="00BA1C94">
          <w:rPr>
            <w:noProof/>
            <w:webHidden/>
          </w:rPr>
          <w:tab/>
        </w:r>
        <w:r w:rsidR="00BA1C94">
          <w:rPr>
            <w:noProof/>
            <w:webHidden/>
          </w:rPr>
          <w:fldChar w:fldCharType="begin"/>
        </w:r>
        <w:r w:rsidR="00BA1C94">
          <w:rPr>
            <w:noProof/>
            <w:webHidden/>
          </w:rPr>
          <w:instrText xml:space="preserve"> PAGEREF _Toc521426675 \h </w:instrText>
        </w:r>
        <w:r w:rsidR="00BA1C94">
          <w:rPr>
            <w:noProof/>
            <w:webHidden/>
          </w:rPr>
        </w:r>
        <w:r w:rsidR="00BA1C94">
          <w:rPr>
            <w:noProof/>
            <w:webHidden/>
          </w:rPr>
          <w:fldChar w:fldCharType="separate"/>
        </w:r>
        <w:r w:rsidR="00BA1C94">
          <w:rPr>
            <w:noProof/>
            <w:webHidden/>
          </w:rPr>
          <w:t>12</w:t>
        </w:r>
        <w:r w:rsidR="00BA1C94">
          <w:rPr>
            <w:noProof/>
            <w:webHidden/>
          </w:rPr>
          <w:fldChar w:fldCharType="end"/>
        </w:r>
      </w:hyperlink>
    </w:p>
    <w:p w14:paraId="5AA6D134"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676" w:history="1">
        <w:r w:rsidR="00BA1C94" w:rsidRPr="00E43611">
          <w:rPr>
            <w:rStyle w:val="Hyperlink"/>
            <w:rFonts w:cs="Times New Roman"/>
            <w:noProof/>
          </w:rPr>
          <w:t>4.13</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Conduct and Exclusion of Bidders</w:t>
        </w:r>
        <w:r w:rsidR="00BA1C94">
          <w:rPr>
            <w:noProof/>
            <w:webHidden/>
          </w:rPr>
          <w:tab/>
        </w:r>
        <w:r w:rsidR="00BA1C94">
          <w:rPr>
            <w:noProof/>
            <w:webHidden/>
          </w:rPr>
          <w:fldChar w:fldCharType="begin"/>
        </w:r>
        <w:r w:rsidR="00BA1C94">
          <w:rPr>
            <w:noProof/>
            <w:webHidden/>
          </w:rPr>
          <w:instrText xml:space="preserve"> PAGEREF _Toc521426676 \h </w:instrText>
        </w:r>
        <w:r w:rsidR="00BA1C94">
          <w:rPr>
            <w:noProof/>
            <w:webHidden/>
          </w:rPr>
        </w:r>
        <w:r w:rsidR="00BA1C94">
          <w:rPr>
            <w:noProof/>
            <w:webHidden/>
          </w:rPr>
          <w:fldChar w:fldCharType="separate"/>
        </w:r>
        <w:r w:rsidR="00BA1C94">
          <w:rPr>
            <w:noProof/>
            <w:webHidden/>
          </w:rPr>
          <w:t>12</w:t>
        </w:r>
        <w:r w:rsidR="00BA1C94">
          <w:rPr>
            <w:noProof/>
            <w:webHidden/>
          </w:rPr>
          <w:fldChar w:fldCharType="end"/>
        </w:r>
      </w:hyperlink>
    </w:p>
    <w:p w14:paraId="4CB493D4" w14:textId="77777777" w:rsidR="00BA1C94" w:rsidRDefault="003C0F15">
      <w:pPr>
        <w:pStyle w:val="TOC1"/>
        <w:rPr>
          <w:rFonts w:asciiTheme="minorHAnsi" w:eastAsiaTheme="minorEastAsia" w:hAnsiTheme="minorHAnsi" w:cstheme="minorBidi"/>
          <w:b w:val="0"/>
          <w:caps w:val="0"/>
          <w:noProof/>
          <w:color w:val="auto"/>
          <w:sz w:val="22"/>
          <w:szCs w:val="22"/>
          <w:lang w:eastAsia="zh-CN"/>
        </w:rPr>
      </w:pPr>
      <w:hyperlink w:anchor="_Toc521426677" w:history="1">
        <w:r w:rsidR="00BA1C94" w:rsidRPr="00E43611">
          <w:rPr>
            <w:rStyle w:val="Hyperlink"/>
            <w:rFonts w:ascii="Arial" w:hAnsi="Arial" w:cs="Times New Roman"/>
            <w:noProof/>
          </w:rPr>
          <w:t>5.</w:t>
        </w:r>
        <w:r w:rsidR="00BA1C94">
          <w:rPr>
            <w:rFonts w:asciiTheme="minorHAnsi" w:eastAsiaTheme="minorEastAsia" w:hAnsiTheme="minorHAnsi" w:cstheme="minorBidi"/>
            <w:b w:val="0"/>
            <w:caps w:val="0"/>
            <w:noProof/>
            <w:color w:val="auto"/>
            <w:sz w:val="22"/>
            <w:szCs w:val="22"/>
            <w:lang w:eastAsia="zh-CN"/>
          </w:rPr>
          <w:tab/>
        </w:r>
        <w:r w:rsidR="00BA1C94" w:rsidRPr="00E43611">
          <w:rPr>
            <w:rStyle w:val="Hyperlink"/>
            <w:rFonts w:ascii="Arial" w:hAnsi="Arial" w:cs="Arial"/>
            <w:noProof/>
          </w:rPr>
          <w:t>Evaluation Of Proposals</w:t>
        </w:r>
        <w:r w:rsidR="00BA1C94">
          <w:rPr>
            <w:noProof/>
            <w:webHidden/>
          </w:rPr>
          <w:tab/>
        </w:r>
        <w:r w:rsidR="00BA1C94">
          <w:rPr>
            <w:noProof/>
            <w:webHidden/>
          </w:rPr>
          <w:fldChar w:fldCharType="begin"/>
        </w:r>
        <w:r w:rsidR="00BA1C94">
          <w:rPr>
            <w:noProof/>
            <w:webHidden/>
          </w:rPr>
          <w:instrText xml:space="preserve"> PAGEREF _Toc521426677 \h </w:instrText>
        </w:r>
        <w:r w:rsidR="00BA1C94">
          <w:rPr>
            <w:noProof/>
            <w:webHidden/>
          </w:rPr>
        </w:r>
        <w:r w:rsidR="00BA1C94">
          <w:rPr>
            <w:noProof/>
            <w:webHidden/>
          </w:rPr>
          <w:fldChar w:fldCharType="separate"/>
        </w:r>
        <w:r w:rsidR="00BA1C94">
          <w:rPr>
            <w:noProof/>
            <w:webHidden/>
          </w:rPr>
          <w:t>14</w:t>
        </w:r>
        <w:r w:rsidR="00BA1C94">
          <w:rPr>
            <w:noProof/>
            <w:webHidden/>
          </w:rPr>
          <w:fldChar w:fldCharType="end"/>
        </w:r>
      </w:hyperlink>
    </w:p>
    <w:p w14:paraId="469800FC"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678" w:history="1">
        <w:r w:rsidR="00BA1C94" w:rsidRPr="00E43611">
          <w:rPr>
            <w:rStyle w:val="Hyperlink"/>
            <w:rFonts w:cs="Times New Roman"/>
            <w:noProof/>
          </w:rPr>
          <w:t>5.1</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Preliminary Examination of Proposals</w:t>
        </w:r>
        <w:r w:rsidR="00BA1C94">
          <w:rPr>
            <w:noProof/>
            <w:webHidden/>
          </w:rPr>
          <w:tab/>
        </w:r>
        <w:r w:rsidR="00BA1C94">
          <w:rPr>
            <w:noProof/>
            <w:webHidden/>
          </w:rPr>
          <w:fldChar w:fldCharType="begin"/>
        </w:r>
        <w:r w:rsidR="00BA1C94">
          <w:rPr>
            <w:noProof/>
            <w:webHidden/>
          </w:rPr>
          <w:instrText xml:space="preserve"> PAGEREF _Toc521426678 \h </w:instrText>
        </w:r>
        <w:r w:rsidR="00BA1C94">
          <w:rPr>
            <w:noProof/>
            <w:webHidden/>
          </w:rPr>
        </w:r>
        <w:r w:rsidR="00BA1C94">
          <w:rPr>
            <w:noProof/>
            <w:webHidden/>
          </w:rPr>
          <w:fldChar w:fldCharType="separate"/>
        </w:r>
        <w:r w:rsidR="00BA1C94">
          <w:rPr>
            <w:noProof/>
            <w:webHidden/>
          </w:rPr>
          <w:t>14</w:t>
        </w:r>
        <w:r w:rsidR="00BA1C94">
          <w:rPr>
            <w:noProof/>
            <w:webHidden/>
          </w:rPr>
          <w:fldChar w:fldCharType="end"/>
        </w:r>
      </w:hyperlink>
    </w:p>
    <w:p w14:paraId="506A9CA3"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679" w:history="1">
        <w:r w:rsidR="00BA1C94" w:rsidRPr="00E43611">
          <w:rPr>
            <w:rStyle w:val="Hyperlink"/>
            <w:rFonts w:cs="Times New Roman"/>
            <w:noProof/>
          </w:rPr>
          <w:t>5.2</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Clarification of Proposals</w:t>
        </w:r>
        <w:r w:rsidR="00BA1C94">
          <w:rPr>
            <w:noProof/>
            <w:webHidden/>
          </w:rPr>
          <w:tab/>
        </w:r>
        <w:r w:rsidR="00BA1C94">
          <w:rPr>
            <w:noProof/>
            <w:webHidden/>
          </w:rPr>
          <w:fldChar w:fldCharType="begin"/>
        </w:r>
        <w:r w:rsidR="00BA1C94">
          <w:rPr>
            <w:noProof/>
            <w:webHidden/>
          </w:rPr>
          <w:instrText xml:space="preserve"> PAGEREF _Toc521426679 \h </w:instrText>
        </w:r>
        <w:r w:rsidR="00BA1C94">
          <w:rPr>
            <w:noProof/>
            <w:webHidden/>
          </w:rPr>
        </w:r>
        <w:r w:rsidR="00BA1C94">
          <w:rPr>
            <w:noProof/>
            <w:webHidden/>
          </w:rPr>
          <w:fldChar w:fldCharType="separate"/>
        </w:r>
        <w:r w:rsidR="00BA1C94">
          <w:rPr>
            <w:noProof/>
            <w:webHidden/>
          </w:rPr>
          <w:t>14</w:t>
        </w:r>
        <w:r w:rsidR="00BA1C94">
          <w:rPr>
            <w:noProof/>
            <w:webHidden/>
          </w:rPr>
          <w:fldChar w:fldCharType="end"/>
        </w:r>
      </w:hyperlink>
    </w:p>
    <w:p w14:paraId="2507F1EF"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680" w:history="1">
        <w:r w:rsidR="00BA1C94" w:rsidRPr="00E43611">
          <w:rPr>
            <w:rStyle w:val="Hyperlink"/>
            <w:rFonts w:cs="Times New Roman"/>
            <w:noProof/>
          </w:rPr>
          <w:t>5.3</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Evaluation of Proposals</w:t>
        </w:r>
        <w:r w:rsidR="00BA1C94">
          <w:rPr>
            <w:noProof/>
            <w:webHidden/>
          </w:rPr>
          <w:tab/>
        </w:r>
        <w:r w:rsidR="00BA1C94">
          <w:rPr>
            <w:noProof/>
            <w:webHidden/>
          </w:rPr>
          <w:fldChar w:fldCharType="begin"/>
        </w:r>
        <w:r w:rsidR="00BA1C94">
          <w:rPr>
            <w:noProof/>
            <w:webHidden/>
          </w:rPr>
          <w:instrText xml:space="preserve"> PAGEREF _Toc521426680 \h </w:instrText>
        </w:r>
        <w:r w:rsidR="00BA1C94">
          <w:rPr>
            <w:noProof/>
            <w:webHidden/>
          </w:rPr>
        </w:r>
        <w:r w:rsidR="00BA1C94">
          <w:rPr>
            <w:noProof/>
            <w:webHidden/>
          </w:rPr>
          <w:fldChar w:fldCharType="separate"/>
        </w:r>
        <w:r w:rsidR="00BA1C94">
          <w:rPr>
            <w:noProof/>
            <w:webHidden/>
          </w:rPr>
          <w:t>14</w:t>
        </w:r>
        <w:r w:rsidR="00BA1C94">
          <w:rPr>
            <w:noProof/>
            <w:webHidden/>
          </w:rPr>
          <w:fldChar w:fldCharType="end"/>
        </w:r>
      </w:hyperlink>
    </w:p>
    <w:p w14:paraId="3CD913B3"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681" w:history="1">
        <w:r w:rsidR="00BA1C94" w:rsidRPr="00E43611">
          <w:rPr>
            <w:rStyle w:val="Hyperlink"/>
            <w:rFonts w:cs="Times New Roman"/>
            <w:noProof/>
          </w:rPr>
          <w:t>5.4</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Bidders' Presentations</w:t>
        </w:r>
        <w:r w:rsidR="00BA1C94">
          <w:rPr>
            <w:noProof/>
            <w:webHidden/>
          </w:rPr>
          <w:tab/>
        </w:r>
        <w:r w:rsidR="00BA1C94">
          <w:rPr>
            <w:noProof/>
            <w:webHidden/>
          </w:rPr>
          <w:fldChar w:fldCharType="begin"/>
        </w:r>
        <w:r w:rsidR="00BA1C94">
          <w:rPr>
            <w:noProof/>
            <w:webHidden/>
          </w:rPr>
          <w:instrText xml:space="preserve"> PAGEREF _Toc521426681 \h </w:instrText>
        </w:r>
        <w:r w:rsidR="00BA1C94">
          <w:rPr>
            <w:noProof/>
            <w:webHidden/>
          </w:rPr>
        </w:r>
        <w:r w:rsidR="00BA1C94">
          <w:rPr>
            <w:noProof/>
            <w:webHidden/>
          </w:rPr>
          <w:fldChar w:fldCharType="separate"/>
        </w:r>
        <w:r w:rsidR="00BA1C94">
          <w:rPr>
            <w:noProof/>
            <w:webHidden/>
          </w:rPr>
          <w:t>15</w:t>
        </w:r>
        <w:r w:rsidR="00BA1C94">
          <w:rPr>
            <w:noProof/>
            <w:webHidden/>
          </w:rPr>
          <w:fldChar w:fldCharType="end"/>
        </w:r>
      </w:hyperlink>
    </w:p>
    <w:p w14:paraId="6ED58481" w14:textId="77777777" w:rsidR="00BA1C94" w:rsidRDefault="003C0F15">
      <w:pPr>
        <w:pStyle w:val="TOC1"/>
        <w:rPr>
          <w:rFonts w:asciiTheme="minorHAnsi" w:eastAsiaTheme="minorEastAsia" w:hAnsiTheme="minorHAnsi" w:cstheme="minorBidi"/>
          <w:b w:val="0"/>
          <w:caps w:val="0"/>
          <w:noProof/>
          <w:color w:val="auto"/>
          <w:sz w:val="22"/>
          <w:szCs w:val="22"/>
          <w:lang w:eastAsia="zh-CN"/>
        </w:rPr>
      </w:pPr>
      <w:hyperlink w:anchor="_Toc521426682" w:history="1">
        <w:r w:rsidR="00BA1C94" w:rsidRPr="00E43611">
          <w:rPr>
            <w:rStyle w:val="Hyperlink"/>
            <w:rFonts w:ascii="Arial" w:hAnsi="Arial" w:cs="Times New Roman"/>
            <w:noProof/>
          </w:rPr>
          <w:t>6.</w:t>
        </w:r>
        <w:r w:rsidR="00BA1C94">
          <w:rPr>
            <w:rFonts w:asciiTheme="minorHAnsi" w:eastAsiaTheme="minorEastAsia" w:hAnsiTheme="minorHAnsi" w:cstheme="minorBidi"/>
            <w:b w:val="0"/>
            <w:caps w:val="0"/>
            <w:noProof/>
            <w:color w:val="auto"/>
            <w:sz w:val="22"/>
            <w:szCs w:val="22"/>
            <w:lang w:eastAsia="zh-CN"/>
          </w:rPr>
          <w:tab/>
        </w:r>
        <w:r w:rsidR="00BA1C94" w:rsidRPr="00E43611">
          <w:rPr>
            <w:rStyle w:val="Hyperlink"/>
            <w:rFonts w:ascii="Arial" w:hAnsi="Arial" w:cs="Arial"/>
            <w:noProof/>
          </w:rPr>
          <w:t>Award Of Contract</w:t>
        </w:r>
        <w:r w:rsidR="00BA1C94">
          <w:rPr>
            <w:noProof/>
            <w:webHidden/>
          </w:rPr>
          <w:tab/>
        </w:r>
        <w:r w:rsidR="00BA1C94">
          <w:rPr>
            <w:noProof/>
            <w:webHidden/>
          </w:rPr>
          <w:fldChar w:fldCharType="begin"/>
        </w:r>
        <w:r w:rsidR="00BA1C94">
          <w:rPr>
            <w:noProof/>
            <w:webHidden/>
          </w:rPr>
          <w:instrText xml:space="preserve"> PAGEREF _Toc521426682 \h </w:instrText>
        </w:r>
        <w:r w:rsidR="00BA1C94">
          <w:rPr>
            <w:noProof/>
            <w:webHidden/>
          </w:rPr>
        </w:r>
        <w:r w:rsidR="00BA1C94">
          <w:rPr>
            <w:noProof/>
            <w:webHidden/>
          </w:rPr>
          <w:fldChar w:fldCharType="separate"/>
        </w:r>
        <w:r w:rsidR="00BA1C94">
          <w:rPr>
            <w:noProof/>
            <w:webHidden/>
          </w:rPr>
          <w:t>16</w:t>
        </w:r>
        <w:r w:rsidR="00BA1C94">
          <w:rPr>
            <w:noProof/>
            <w:webHidden/>
          </w:rPr>
          <w:fldChar w:fldCharType="end"/>
        </w:r>
      </w:hyperlink>
    </w:p>
    <w:p w14:paraId="104937D6"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683" w:history="1">
        <w:r w:rsidR="00BA1C94" w:rsidRPr="00E43611">
          <w:rPr>
            <w:rStyle w:val="Hyperlink"/>
            <w:rFonts w:cs="Times New Roman"/>
            <w:noProof/>
          </w:rPr>
          <w:t>6.1</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Award Criteria, Award of Contract</w:t>
        </w:r>
        <w:r w:rsidR="00BA1C94">
          <w:rPr>
            <w:noProof/>
            <w:webHidden/>
          </w:rPr>
          <w:tab/>
        </w:r>
        <w:r w:rsidR="00BA1C94">
          <w:rPr>
            <w:noProof/>
            <w:webHidden/>
          </w:rPr>
          <w:fldChar w:fldCharType="begin"/>
        </w:r>
        <w:r w:rsidR="00BA1C94">
          <w:rPr>
            <w:noProof/>
            <w:webHidden/>
          </w:rPr>
          <w:instrText xml:space="preserve"> PAGEREF _Toc521426683 \h </w:instrText>
        </w:r>
        <w:r w:rsidR="00BA1C94">
          <w:rPr>
            <w:noProof/>
            <w:webHidden/>
          </w:rPr>
        </w:r>
        <w:r w:rsidR="00BA1C94">
          <w:rPr>
            <w:noProof/>
            <w:webHidden/>
          </w:rPr>
          <w:fldChar w:fldCharType="separate"/>
        </w:r>
        <w:r w:rsidR="00BA1C94">
          <w:rPr>
            <w:noProof/>
            <w:webHidden/>
          </w:rPr>
          <w:t>16</w:t>
        </w:r>
        <w:r w:rsidR="00BA1C94">
          <w:rPr>
            <w:noProof/>
            <w:webHidden/>
          </w:rPr>
          <w:fldChar w:fldCharType="end"/>
        </w:r>
      </w:hyperlink>
    </w:p>
    <w:p w14:paraId="63EFC0AA"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684" w:history="1">
        <w:r w:rsidR="00BA1C94" w:rsidRPr="00E43611">
          <w:rPr>
            <w:rStyle w:val="Hyperlink"/>
            <w:rFonts w:cs="Times New Roman"/>
            <w:noProof/>
            <w:spacing w:val="-16"/>
          </w:rPr>
          <w:t>6.2</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bCs/>
            <w:noProof/>
            <w:spacing w:val="-16"/>
          </w:rPr>
          <w:t xml:space="preserve">WHO's Right to modify Scope or Requirements during the </w:t>
        </w:r>
        <w:r w:rsidR="00BA1C94" w:rsidRPr="00E43611">
          <w:rPr>
            <w:rStyle w:val="Hyperlink"/>
            <w:noProof/>
            <w:spacing w:val="-16"/>
          </w:rPr>
          <w:t>Evaluation/</w:t>
        </w:r>
        <w:r w:rsidR="00BA1C94" w:rsidRPr="00E43611">
          <w:rPr>
            <w:rStyle w:val="Hyperlink"/>
            <w:bCs/>
            <w:noProof/>
            <w:spacing w:val="-16"/>
          </w:rPr>
          <w:t xml:space="preserve">Selection </w:t>
        </w:r>
        <w:r w:rsidR="00BA1C94" w:rsidRPr="00E43611">
          <w:rPr>
            <w:rStyle w:val="Hyperlink"/>
            <w:noProof/>
            <w:spacing w:val="-16"/>
          </w:rPr>
          <w:t>Process</w:t>
        </w:r>
        <w:r w:rsidR="00BA1C94">
          <w:rPr>
            <w:noProof/>
            <w:webHidden/>
          </w:rPr>
          <w:tab/>
        </w:r>
        <w:r w:rsidR="00BA1C94">
          <w:rPr>
            <w:noProof/>
            <w:webHidden/>
          </w:rPr>
          <w:fldChar w:fldCharType="begin"/>
        </w:r>
        <w:r w:rsidR="00BA1C94">
          <w:rPr>
            <w:noProof/>
            <w:webHidden/>
          </w:rPr>
          <w:instrText xml:space="preserve"> PAGEREF _Toc521426684 \h </w:instrText>
        </w:r>
        <w:r w:rsidR="00BA1C94">
          <w:rPr>
            <w:noProof/>
            <w:webHidden/>
          </w:rPr>
        </w:r>
        <w:r w:rsidR="00BA1C94">
          <w:rPr>
            <w:noProof/>
            <w:webHidden/>
          </w:rPr>
          <w:fldChar w:fldCharType="separate"/>
        </w:r>
        <w:r w:rsidR="00BA1C94">
          <w:rPr>
            <w:noProof/>
            <w:webHidden/>
          </w:rPr>
          <w:t>16</w:t>
        </w:r>
        <w:r w:rsidR="00BA1C94">
          <w:rPr>
            <w:noProof/>
            <w:webHidden/>
          </w:rPr>
          <w:fldChar w:fldCharType="end"/>
        </w:r>
      </w:hyperlink>
    </w:p>
    <w:p w14:paraId="7FBF353C"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685" w:history="1">
        <w:r w:rsidR="00BA1C94" w:rsidRPr="00E43611">
          <w:rPr>
            <w:rStyle w:val="Hyperlink"/>
            <w:rFonts w:cs="Times New Roman"/>
            <w:bCs/>
            <w:noProof/>
          </w:rPr>
          <w:t>6.3</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bCs/>
            <w:noProof/>
          </w:rPr>
          <w:t>WHO's Right to Extend/Revise Scope or Requirements at Time of Award</w:t>
        </w:r>
        <w:r w:rsidR="00BA1C94">
          <w:rPr>
            <w:noProof/>
            <w:webHidden/>
          </w:rPr>
          <w:tab/>
        </w:r>
        <w:r w:rsidR="00BA1C94">
          <w:rPr>
            <w:noProof/>
            <w:webHidden/>
          </w:rPr>
          <w:fldChar w:fldCharType="begin"/>
        </w:r>
        <w:r w:rsidR="00BA1C94">
          <w:rPr>
            <w:noProof/>
            <w:webHidden/>
          </w:rPr>
          <w:instrText xml:space="preserve"> PAGEREF _Toc521426685 \h </w:instrText>
        </w:r>
        <w:r w:rsidR="00BA1C94">
          <w:rPr>
            <w:noProof/>
            <w:webHidden/>
          </w:rPr>
        </w:r>
        <w:r w:rsidR="00BA1C94">
          <w:rPr>
            <w:noProof/>
            <w:webHidden/>
          </w:rPr>
          <w:fldChar w:fldCharType="separate"/>
        </w:r>
        <w:r w:rsidR="00BA1C94">
          <w:rPr>
            <w:noProof/>
            <w:webHidden/>
          </w:rPr>
          <w:t>16</w:t>
        </w:r>
        <w:r w:rsidR="00BA1C94">
          <w:rPr>
            <w:noProof/>
            <w:webHidden/>
          </w:rPr>
          <w:fldChar w:fldCharType="end"/>
        </w:r>
      </w:hyperlink>
    </w:p>
    <w:p w14:paraId="656A4C2F"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686" w:history="1">
        <w:r w:rsidR="00BA1C94" w:rsidRPr="00E43611">
          <w:rPr>
            <w:rStyle w:val="Hyperlink"/>
            <w:rFonts w:cs="Times New Roman"/>
            <w:noProof/>
          </w:rPr>
          <w:t>6.4</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WHO's Right to enter into Negotiations</w:t>
        </w:r>
        <w:r w:rsidR="00BA1C94">
          <w:rPr>
            <w:noProof/>
            <w:webHidden/>
          </w:rPr>
          <w:tab/>
        </w:r>
        <w:r w:rsidR="00BA1C94">
          <w:rPr>
            <w:noProof/>
            <w:webHidden/>
          </w:rPr>
          <w:fldChar w:fldCharType="begin"/>
        </w:r>
        <w:r w:rsidR="00BA1C94">
          <w:rPr>
            <w:noProof/>
            <w:webHidden/>
          </w:rPr>
          <w:instrText xml:space="preserve"> PAGEREF _Toc521426686 \h </w:instrText>
        </w:r>
        <w:r w:rsidR="00BA1C94">
          <w:rPr>
            <w:noProof/>
            <w:webHidden/>
          </w:rPr>
        </w:r>
        <w:r w:rsidR="00BA1C94">
          <w:rPr>
            <w:noProof/>
            <w:webHidden/>
          </w:rPr>
          <w:fldChar w:fldCharType="separate"/>
        </w:r>
        <w:r w:rsidR="00BA1C94">
          <w:rPr>
            <w:noProof/>
            <w:webHidden/>
          </w:rPr>
          <w:t>16</w:t>
        </w:r>
        <w:r w:rsidR="00BA1C94">
          <w:rPr>
            <w:noProof/>
            <w:webHidden/>
          </w:rPr>
          <w:fldChar w:fldCharType="end"/>
        </w:r>
      </w:hyperlink>
    </w:p>
    <w:p w14:paraId="39F99DFC"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687" w:history="1">
        <w:r w:rsidR="00BA1C94" w:rsidRPr="00E43611">
          <w:rPr>
            <w:rStyle w:val="Hyperlink"/>
            <w:rFonts w:cs="Times New Roman"/>
            <w:noProof/>
          </w:rPr>
          <w:t>6.5</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Signing of the Contract</w:t>
        </w:r>
        <w:r w:rsidR="00BA1C94">
          <w:rPr>
            <w:noProof/>
            <w:webHidden/>
          </w:rPr>
          <w:tab/>
        </w:r>
        <w:r w:rsidR="00BA1C94">
          <w:rPr>
            <w:noProof/>
            <w:webHidden/>
          </w:rPr>
          <w:fldChar w:fldCharType="begin"/>
        </w:r>
        <w:r w:rsidR="00BA1C94">
          <w:rPr>
            <w:noProof/>
            <w:webHidden/>
          </w:rPr>
          <w:instrText xml:space="preserve"> PAGEREF _Toc521426687 \h </w:instrText>
        </w:r>
        <w:r w:rsidR="00BA1C94">
          <w:rPr>
            <w:noProof/>
            <w:webHidden/>
          </w:rPr>
        </w:r>
        <w:r w:rsidR="00BA1C94">
          <w:rPr>
            <w:noProof/>
            <w:webHidden/>
          </w:rPr>
          <w:fldChar w:fldCharType="separate"/>
        </w:r>
        <w:r w:rsidR="00BA1C94">
          <w:rPr>
            <w:noProof/>
            <w:webHidden/>
          </w:rPr>
          <w:t>16</w:t>
        </w:r>
        <w:r w:rsidR="00BA1C94">
          <w:rPr>
            <w:noProof/>
            <w:webHidden/>
          </w:rPr>
          <w:fldChar w:fldCharType="end"/>
        </w:r>
      </w:hyperlink>
    </w:p>
    <w:p w14:paraId="382EB081"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688" w:history="1">
        <w:r w:rsidR="00BA1C94" w:rsidRPr="00E43611">
          <w:rPr>
            <w:rStyle w:val="Hyperlink"/>
            <w:rFonts w:cs="Times New Roman"/>
            <w:noProof/>
          </w:rPr>
          <w:t>6.6</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Publication of Contract</w:t>
        </w:r>
        <w:r w:rsidR="00BA1C94">
          <w:rPr>
            <w:noProof/>
            <w:webHidden/>
          </w:rPr>
          <w:tab/>
        </w:r>
        <w:r w:rsidR="00BA1C94">
          <w:rPr>
            <w:noProof/>
            <w:webHidden/>
          </w:rPr>
          <w:fldChar w:fldCharType="begin"/>
        </w:r>
        <w:r w:rsidR="00BA1C94">
          <w:rPr>
            <w:noProof/>
            <w:webHidden/>
          </w:rPr>
          <w:instrText xml:space="preserve"> PAGEREF _Toc521426688 \h </w:instrText>
        </w:r>
        <w:r w:rsidR="00BA1C94">
          <w:rPr>
            <w:noProof/>
            <w:webHidden/>
          </w:rPr>
        </w:r>
        <w:r w:rsidR="00BA1C94">
          <w:rPr>
            <w:noProof/>
            <w:webHidden/>
          </w:rPr>
          <w:fldChar w:fldCharType="separate"/>
        </w:r>
        <w:r w:rsidR="00BA1C94">
          <w:rPr>
            <w:noProof/>
            <w:webHidden/>
          </w:rPr>
          <w:t>17</w:t>
        </w:r>
        <w:r w:rsidR="00BA1C94">
          <w:rPr>
            <w:noProof/>
            <w:webHidden/>
          </w:rPr>
          <w:fldChar w:fldCharType="end"/>
        </w:r>
      </w:hyperlink>
    </w:p>
    <w:p w14:paraId="7236042D" w14:textId="77777777" w:rsidR="00BA1C94" w:rsidRDefault="003C0F15">
      <w:pPr>
        <w:pStyle w:val="TOC1"/>
        <w:rPr>
          <w:rFonts w:asciiTheme="minorHAnsi" w:eastAsiaTheme="minorEastAsia" w:hAnsiTheme="minorHAnsi" w:cstheme="minorBidi"/>
          <w:b w:val="0"/>
          <w:caps w:val="0"/>
          <w:noProof/>
          <w:color w:val="auto"/>
          <w:sz w:val="22"/>
          <w:szCs w:val="22"/>
          <w:lang w:eastAsia="zh-CN"/>
        </w:rPr>
      </w:pPr>
      <w:hyperlink w:anchor="_Toc521426689" w:history="1">
        <w:r w:rsidR="00BA1C94" w:rsidRPr="00E43611">
          <w:rPr>
            <w:rStyle w:val="Hyperlink"/>
            <w:rFonts w:ascii="Arial" w:hAnsi="Arial" w:cs="Times New Roman"/>
            <w:noProof/>
          </w:rPr>
          <w:t>7.</w:t>
        </w:r>
        <w:r w:rsidR="00BA1C94">
          <w:rPr>
            <w:rFonts w:asciiTheme="minorHAnsi" w:eastAsiaTheme="minorEastAsia" w:hAnsiTheme="minorHAnsi" w:cstheme="minorBidi"/>
            <w:b w:val="0"/>
            <w:caps w:val="0"/>
            <w:noProof/>
            <w:color w:val="auto"/>
            <w:sz w:val="22"/>
            <w:szCs w:val="22"/>
            <w:lang w:eastAsia="zh-CN"/>
          </w:rPr>
          <w:tab/>
        </w:r>
        <w:r w:rsidR="00BA1C94" w:rsidRPr="00E43611">
          <w:rPr>
            <w:rStyle w:val="Hyperlink"/>
            <w:rFonts w:ascii="Arial" w:hAnsi="Arial" w:cs="Arial"/>
            <w:noProof/>
          </w:rPr>
          <w:t>General And Contractual Conditions</w:t>
        </w:r>
        <w:r w:rsidR="00BA1C94">
          <w:rPr>
            <w:noProof/>
            <w:webHidden/>
          </w:rPr>
          <w:tab/>
        </w:r>
        <w:r w:rsidR="00BA1C94">
          <w:rPr>
            <w:noProof/>
            <w:webHidden/>
          </w:rPr>
          <w:fldChar w:fldCharType="begin"/>
        </w:r>
        <w:r w:rsidR="00BA1C94">
          <w:rPr>
            <w:noProof/>
            <w:webHidden/>
          </w:rPr>
          <w:instrText xml:space="preserve"> PAGEREF _Toc521426689 \h </w:instrText>
        </w:r>
        <w:r w:rsidR="00BA1C94">
          <w:rPr>
            <w:noProof/>
            <w:webHidden/>
          </w:rPr>
        </w:r>
        <w:r w:rsidR="00BA1C94">
          <w:rPr>
            <w:noProof/>
            <w:webHidden/>
          </w:rPr>
          <w:fldChar w:fldCharType="separate"/>
        </w:r>
        <w:r w:rsidR="00BA1C94">
          <w:rPr>
            <w:noProof/>
            <w:webHidden/>
          </w:rPr>
          <w:t>18</w:t>
        </w:r>
        <w:r w:rsidR="00BA1C94">
          <w:rPr>
            <w:noProof/>
            <w:webHidden/>
          </w:rPr>
          <w:fldChar w:fldCharType="end"/>
        </w:r>
      </w:hyperlink>
    </w:p>
    <w:p w14:paraId="1D4B1ED9"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690" w:history="1">
        <w:r w:rsidR="00BA1C94" w:rsidRPr="00E43611">
          <w:rPr>
            <w:rStyle w:val="Hyperlink"/>
            <w:rFonts w:cs="Times New Roman"/>
            <w:noProof/>
          </w:rPr>
          <w:t>7.1</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Conditions of Contract</w:t>
        </w:r>
        <w:r w:rsidR="00BA1C94">
          <w:rPr>
            <w:noProof/>
            <w:webHidden/>
          </w:rPr>
          <w:tab/>
        </w:r>
        <w:r w:rsidR="00BA1C94">
          <w:rPr>
            <w:noProof/>
            <w:webHidden/>
          </w:rPr>
          <w:fldChar w:fldCharType="begin"/>
        </w:r>
        <w:r w:rsidR="00BA1C94">
          <w:rPr>
            <w:noProof/>
            <w:webHidden/>
          </w:rPr>
          <w:instrText xml:space="preserve"> PAGEREF _Toc521426690 \h </w:instrText>
        </w:r>
        <w:r w:rsidR="00BA1C94">
          <w:rPr>
            <w:noProof/>
            <w:webHidden/>
          </w:rPr>
        </w:r>
        <w:r w:rsidR="00BA1C94">
          <w:rPr>
            <w:noProof/>
            <w:webHidden/>
          </w:rPr>
          <w:fldChar w:fldCharType="separate"/>
        </w:r>
        <w:r w:rsidR="00BA1C94">
          <w:rPr>
            <w:noProof/>
            <w:webHidden/>
          </w:rPr>
          <w:t>18</w:t>
        </w:r>
        <w:r w:rsidR="00BA1C94">
          <w:rPr>
            <w:noProof/>
            <w:webHidden/>
          </w:rPr>
          <w:fldChar w:fldCharType="end"/>
        </w:r>
      </w:hyperlink>
    </w:p>
    <w:p w14:paraId="65EB1EE8"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691" w:history="1">
        <w:r w:rsidR="00BA1C94" w:rsidRPr="00E43611">
          <w:rPr>
            <w:rStyle w:val="Hyperlink"/>
            <w:rFonts w:cs="Times New Roman"/>
            <w:noProof/>
          </w:rPr>
          <w:t>7.2</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Responsibility</w:t>
        </w:r>
        <w:r w:rsidR="00BA1C94">
          <w:rPr>
            <w:noProof/>
            <w:webHidden/>
          </w:rPr>
          <w:tab/>
        </w:r>
        <w:r w:rsidR="00BA1C94">
          <w:rPr>
            <w:noProof/>
            <w:webHidden/>
          </w:rPr>
          <w:fldChar w:fldCharType="begin"/>
        </w:r>
        <w:r w:rsidR="00BA1C94">
          <w:rPr>
            <w:noProof/>
            <w:webHidden/>
          </w:rPr>
          <w:instrText xml:space="preserve"> PAGEREF _Toc521426691 \h </w:instrText>
        </w:r>
        <w:r w:rsidR="00BA1C94">
          <w:rPr>
            <w:noProof/>
            <w:webHidden/>
          </w:rPr>
        </w:r>
        <w:r w:rsidR="00BA1C94">
          <w:rPr>
            <w:noProof/>
            <w:webHidden/>
          </w:rPr>
          <w:fldChar w:fldCharType="separate"/>
        </w:r>
        <w:r w:rsidR="00BA1C94">
          <w:rPr>
            <w:noProof/>
            <w:webHidden/>
          </w:rPr>
          <w:t>19</w:t>
        </w:r>
        <w:r w:rsidR="00BA1C94">
          <w:rPr>
            <w:noProof/>
            <w:webHidden/>
          </w:rPr>
          <w:fldChar w:fldCharType="end"/>
        </w:r>
      </w:hyperlink>
    </w:p>
    <w:p w14:paraId="080D8D57"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692" w:history="1">
        <w:r w:rsidR="00BA1C94" w:rsidRPr="00E43611">
          <w:rPr>
            <w:rStyle w:val="Hyperlink"/>
            <w:rFonts w:cs="Times New Roman"/>
            <w:noProof/>
          </w:rPr>
          <w:t>7.3</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Audit and Access</w:t>
        </w:r>
        <w:r w:rsidR="00BA1C94">
          <w:rPr>
            <w:noProof/>
            <w:webHidden/>
          </w:rPr>
          <w:tab/>
        </w:r>
        <w:r w:rsidR="00BA1C94">
          <w:rPr>
            <w:noProof/>
            <w:webHidden/>
          </w:rPr>
          <w:fldChar w:fldCharType="begin"/>
        </w:r>
        <w:r w:rsidR="00BA1C94">
          <w:rPr>
            <w:noProof/>
            <w:webHidden/>
          </w:rPr>
          <w:instrText xml:space="preserve"> PAGEREF _Toc521426692 \h </w:instrText>
        </w:r>
        <w:r w:rsidR="00BA1C94">
          <w:rPr>
            <w:noProof/>
            <w:webHidden/>
          </w:rPr>
        </w:r>
        <w:r w:rsidR="00BA1C94">
          <w:rPr>
            <w:noProof/>
            <w:webHidden/>
          </w:rPr>
          <w:fldChar w:fldCharType="separate"/>
        </w:r>
        <w:r w:rsidR="00BA1C94">
          <w:rPr>
            <w:noProof/>
            <w:webHidden/>
          </w:rPr>
          <w:t>19</w:t>
        </w:r>
        <w:r w:rsidR="00BA1C94">
          <w:rPr>
            <w:noProof/>
            <w:webHidden/>
          </w:rPr>
          <w:fldChar w:fldCharType="end"/>
        </w:r>
      </w:hyperlink>
    </w:p>
    <w:p w14:paraId="0AF3FB08"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693" w:history="1">
        <w:r w:rsidR="00BA1C94" w:rsidRPr="00E43611">
          <w:rPr>
            <w:rStyle w:val="Hyperlink"/>
            <w:rFonts w:cs="Times New Roman"/>
            <w:noProof/>
          </w:rPr>
          <w:t>7.4</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Source of Instructions</w:t>
        </w:r>
        <w:r w:rsidR="00BA1C94">
          <w:rPr>
            <w:noProof/>
            <w:webHidden/>
          </w:rPr>
          <w:tab/>
        </w:r>
        <w:r w:rsidR="00BA1C94">
          <w:rPr>
            <w:noProof/>
            <w:webHidden/>
          </w:rPr>
          <w:fldChar w:fldCharType="begin"/>
        </w:r>
        <w:r w:rsidR="00BA1C94">
          <w:rPr>
            <w:noProof/>
            <w:webHidden/>
          </w:rPr>
          <w:instrText xml:space="preserve"> PAGEREF _Toc521426693 \h </w:instrText>
        </w:r>
        <w:r w:rsidR="00BA1C94">
          <w:rPr>
            <w:noProof/>
            <w:webHidden/>
          </w:rPr>
        </w:r>
        <w:r w:rsidR="00BA1C94">
          <w:rPr>
            <w:noProof/>
            <w:webHidden/>
          </w:rPr>
          <w:fldChar w:fldCharType="separate"/>
        </w:r>
        <w:r w:rsidR="00BA1C94">
          <w:rPr>
            <w:noProof/>
            <w:webHidden/>
          </w:rPr>
          <w:t>19</w:t>
        </w:r>
        <w:r w:rsidR="00BA1C94">
          <w:rPr>
            <w:noProof/>
            <w:webHidden/>
          </w:rPr>
          <w:fldChar w:fldCharType="end"/>
        </w:r>
      </w:hyperlink>
    </w:p>
    <w:p w14:paraId="4CF20CC4"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694" w:history="1">
        <w:r w:rsidR="00BA1C94" w:rsidRPr="00E43611">
          <w:rPr>
            <w:rStyle w:val="Hyperlink"/>
            <w:rFonts w:cs="Times New Roman"/>
            <w:noProof/>
          </w:rPr>
          <w:t>7.5</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Warranties</w:t>
        </w:r>
        <w:r w:rsidR="00BA1C94">
          <w:rPr>
            <w:noProof/>
            <w:webHidden/>
          </w:rPr>
          <w:tab/>
        </w:r>
        <w:r w:rsidR="00BA1C94">
          <w:rPr>
            <w:noProof/>
            <w:webHidden/>
          </w:rPr>
          <w:fldChar w:fldCharType="begin"/>
        </w:r>
        <w:r w:rsidR="00BA1C94">
          <w:rPr>
            <w:noProof/>
            <w:webHidden/>
          </w:rPr>
          <w:instrText xml:space="preserve"> PAGEREF _Toc521426694 \h </w:instrText>
        </w:r>
        <w:r w:rsidR="00BA1C94">
          <w:rPr>
            <w:noProof/>
            <w:webHidden/>
          </w:rPr>
        </w:r>
        <w:r w:rsidR="00BA1C94">
          <w:rPr>
            <w:noProof/>
            <w:webHidden/>
          </w:rPr>
          <w:fldChar w:fldCharType="separate"/>
        </w:r>
        <w:r w:rsidR="00BA1C94">
          <w:rPr>
            <w:noProof/>
            <w:webHidden/>
          </w:rPr>
          <w:t>19</w:t>
        </w:r>
        <w:r w:rsidR="00BA1C94">
          <w:rPr>
            <w:noProof/>
            <w:webHidden/>
          </w:rPr>
          <w:fldChar w:fldCharType="end"/>
        </w:r>
      </w:hyperlink>
    </w:p>
    <w:p w14:paraId="7CE09124"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695" w:history="1">
        <w:r w:rsidR="00BA1C94" w:rsidRPr="00E43611">
          <w:rPr>
            <w:rStyle w:val="Hyperlink"/>
            <w:rFonts w:cs="Times New Roman"/>
            <w:noProof/>
          </w:rPr>
          <w:t>7.6</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Legal Status</w:t>
        </w:r>
        <w:r w:rsidR="00BA1C94">
          <w:rPr>
            <w:noProof/>
            <w:webHidden/>
          </w:rPr>
          <w:tab/>
        </w:r>
        <w:r w:rsidR="00BA1C94">
          <w:rPr>
            <w:noProof/>
            <w:webHidden/>
          </w:rPr>
          <w:fldChar w:fldCharType="begin"/>
        </w:r>
        <w:r w:rsidR="00BA1C94">
          <w:rPr>
            <w:noProof/>
            <w:webHidden/>
          </w:rPr>
          <w:instrText xml:space="preserve"> PAGEREF _Toc521426695 \h </w:instrText>
        </w:r>
        <w:r w:rsidR="00BA1C94">
          <w:rPr>
            <w:noProof/>
            <w:webHidden/>
          </w:rPr>
        </w:r>
        <w:r w:rsidR="00BA1C94">
          <w:rPr>
            <w:noProof/>
            <w:webHidden/>
          </w:rPr>
          <w:fldChar w:fldCharType="separate"/>
        </w:r>
        <w:r w:rsidR="00BA1C94">
          <w:rPr>
            <w:noProof/>
            <w:webHidden/>
          </w:rPr>
          <w:t>20</w:t>
        </w:r>
        <w:r w:rsidR="00BA1C94">
          <w:rPr>
            <w:noProof/>
            <w:webHidden/>
          </w:rPr>
          <w:fldChar w:fldCharType="end"/>
        </w:r>
      </w:hyperlink>
    </w:p>
    <w:p w14:paraId="4E2D1F64"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696" w:history="1">
        <w:r w:rsidR="00BA1C94" w:rsidRPr="00E43611">
          <w:rPr>
            <w:rStyle w:val="Hyperlink"/>
            <w:rFonts w:cs="Times New Roman"/>
            <w:noProof/>
          </w:rPr>
          <w:t>7.7</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Relation Between the Parties</w:t>
        </w:r>
        <w:r w:rsidR="00BA1C94">
          <w:rPr>
            <w:noProof/>
            <w:webHidden/>
          </w:rPr>
          <w:tab/>
        </w:r>
        <w:r w:rsidR="00BA1C94">
          <w:rPr>
            <w:noProof/>
            <w:webHidden/>
          </w:rPr>
          <w:fldChar w:fldCharType="begin"/>
        </w:r>
        <w:r w:rsidR="00BA1C94">
          <w:rPr>
            <w:noProof/>
            <w:webHidden/>
          </w:rPr>
          <w:instrText xml:space="preserve"> PAGEREF _Toc521426696 \h </w:instrText>
        </w:r>
        <w:r w:rsidR="00BA1C94">
          <w:rPr>
            <w:noProof/>
            <w:webHidden/>
          </w:rPr>
        </w:r>
        <w:r w:rsidR="00BA1C94">
          <w:rPr>
            <w:noProof/>
            <w:webHidden/>
          </w:rPr>
          <w:fldChar w:fldCharType="separate"/>
        </w:r>
        <w:r w:rsidR="00BA1C94">
          <w:rPr>
            <w:noProof/>
            <w:webHidden/>
          </w:rPr>
          <w:t>20</w:t>
        </w:r>
        <w:r w:rsidR="00BA1C94">
          <w:rPr>
            <w:noProof/>
            <w:webHidden/>
          </w:rPr>
          <w:fldChar w:fldCharType="end"/>
        </w:r>
      </w:hyperlink>
    </w:p>
    <w:p w14:paraId="341A2F59"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697" w:history="1">
        <w:r w:rsidR="00BA1C94" w:rsidRPr="00E43611">
          <w:rPr>
            <w:rStyle w:val="Hyperlink"/>
            <w:rFonts w:cs="Times New Roman"/>
            <w:noProof/>
          </w:rPr>
          <w:t>7.8</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No Waiver</w:t>
        </w:r>
        <w:r w:rsidR="00BA1C94">
          <w:rPr>
            <w:noProof/>
            <w:webHidden/>
          </w:rPr>
          <w:tab/>
        </w:r>
        <w:r w:rsidR="00BA1C94">
          <w:rPr>
            <w:noProof/>
            <w:webHidden/>
          </w:rPr>
          <w:fldChar w:fldCharType="begin"/>
        </w:r>
        <w:r w:rsidR="00BA1C94">
          <w:rPr>
            <w:noProof/>
            <w:webHidden/>
          </w:rPr>
          <w:instrText xml:space="preserve"> PAGEREF _Toc521426697 \h </w:instrText>
        </w:r>
        <w:r w:rsidR="00BA1C94">
          <w:rPr>
            <w:noProof/>
            <w:webHidden/>
          </w:rPr>
        </w:r>
        <w:r w:rsidR="00BA1C94">
          <w:rPr>
            <w:noProof/>
            <w:webHidden/>
          </w:rPr>
          <w:fldChar w:fldCharType="separate"/>
        </w:r>
        <w:r w:rsidR="00BA1C94">
          <w:rPr>
            <w:noProof/>
            <w:webHidden/>
          </w:rPr>
          <w:t>20</w:t>
        </w:r>
        <w:r w:rsidR="00BA1C94">
          <w:rPr>
            <w:noProof/>
            <w:webHidden/>
          </w:rPr>
          <w:fldChar w:fldCharType="end"/>
        </w:r>
      </w:hyperlink>
    </w:p>
    <w:p w14:paraId="6B973203"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698" w:history="1">
        <w:r w:rsidR="00BA1C94" w:rsidRPr="00E43611">
          <w:rPr>
            <w:rStyle w:val="Hyperlink"/>
            <w:rFonts w:cs="Times New Roman"/>
            <w:noProof/>
          </w:rPr>
          <w:t>7.9</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Liability</w:t>
        </w:r>
        <w:r w:rsidR="00BA1C94">
          <w:rPr>
            <w:noProof/>
            <w:webHidden/>
          </w:rPr>
          <w:tab/>
        </w:r>
        <w:r w:rsidR="00BA1C94">
          <w:rPr>
            <w:noProof/>
            <w:webHidden/>
          </w:rPr>
          <w:fldChar w:fldCharType="begin"/>
        </w:r>
        <w:r w:rsidR="00BA1C94">
          <w:rPr>
            <w:noProof/>
            <w:webHidden/>
          </w:rPr>
          <w:instrText xml:space="preserve"> PAGEREF _Toc521426698 \h </w:instrText>
        </w:r>
        <w:r w:rsidR="00BA1C94">
          <w:rPr>
            <w:noProof/>
            <w:webHidden/>
          </w:rPr>
        </w:r>
        <w:r w:rsidR="00BA1C94">
          <w:rPr>
            <w:noProof/>
            <w:webHidden/>
          </w:rPr>
          <w:fldChar w:fldCharType="separate"/>
        </w:r>
        <w:r w:rsidR="00BA1C94">
          <w:rPr>
            <w:noProof/>
            <w:webHidden/>
          </w:rPr>
          <w:t>21</w:t>
        </w:r>
        <w:r w:rsidR="00BA1C94">
          <w:rPr>
            <w:noProof/>
            <w:webHidden/>
          </w:rPr>
          <w:fldChar w:fldCharType="end"/>
        </w:r>
      </w:hyperlink>
    </w:p>
    <w:p w14:paraId="22667E46"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699" w:history="1">
        <w:r w:rsidR="00BA1C94" w:rsidRPr="00E43611">
          <w:rPr>
            <w:rStyle w:val="Hyperlink"/>
            <w:rFonts w:cs="Times New Roman"/>
            <w:noProof/>
          </w:rPr>
          <w:t>7.10</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Assignment</w:t>
        </w:r>
        <w:r w:rsidR="00BA1C94">
          <w:rPr>
            <w:noProof/>
            <w:webHidden/>
          </w:rPr>
          <w:tab/>
        </w:r>
        <w:r w:rsidR="00BA1C94">
          <w:rPr>
            <w:noProof/>
            <w:webHidden/>
          </w:rPr>
          <w:fldChar w:fldCharType="begin"/>
        </w:r>
        <w:r w:rsidR="00BA1C94">
          <w:rPr>
            <w:noProof/>
            <w:webHidden/>
          </w:rPr>
          <w:instrText xml:space="preserve"> PAGEREF _Toc521426699 \h </w:instrText>
        </w:r>
        <w:r w:rsidR="00BA1C94">
          <w:rPr>
            <w:noProof/>
            <w:webHidden/>
          </w:rPr>
        </w:r>
        <w:r w:rsidR="00BA1C94">
          <w:rPr>
            <w:noProof/>
            <w:webHidden/>
          </w:rPr>
          <w:fldChar w:fldCharType="separate"/>
        </w:r>
        <w:r w:rsidR="00BA1C94">
          <w:rPr>
            <w:noProof/>
            <w:webHidden/>
          </w:rPr>
          <w:t>21</w:t>
        </w:r>
        <w:r w:rsidR="00BA1C94">
          <w:rPr>
            <w:noProof/>
            <w:webHidden/>
          </w:rPr>
          <w:fldChar w:fldCharType="end"/>
        </w:r>
      </w:hyperlink>
    </w:p>
    <w:p w14:paraId="51070D88"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700" w:history="1">
        <w:r w:rsidR="00BA1C94" w:rsidRPr="00E43611">
          <w:rPr>
            <w:rStyle w:val="Hyperlink"/>
            <w:rFonts w:cs="Times New Roman"/>
            <w:noProof/>
          </w:rPr>
          <w:t>7.11</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Indemnification</w:t>
        </w:r>
        <w:r w:rsidR="00BA1C94">
          <w:rPr>
            <w:noProof/>
            <w:webHidden/>
          </w:rPr>
          <w:tab/>
        </w:r>
        <w:r w:rsidR="00BA1C94">
          <w:rPr>
            <w:noProof/>
            <w:webHidden/>
          </w:rPr>
          <w:fldChar w:fldCharType="begin"/>
        </w:r>
        <w:r w:rsidR="00BA1C94">
          <w:rPr>
            <w:noProof/>
            <w:webHidden/>
          </w:rPr>
          <w:instrText xml:space="preserve"> PAGEREF _Toc521426700 \h </w:instrText>
        </w:r>
        <w:r w:rsidR="00BA1C94">
          <w:rPr>
            <w:noProof/>
            <w:webHidden/>
          </w:rPr>
        </w:r>
        <w:r w:rsidR="00BA1C94">
          <w:rPr>
            <w:noProof/>
            <w:webHidden/>
          </w:rPr>
          <w:fldChar w:fldCharType="separate"/>
        </w:r>
        <w:r w:rsidR="00BA1C94">
          <w:rPr>
            <w:noProof/>
            <w:webHidden/>
          </w:rPr>
          <w:t>21</w:t>
        </w:r>
        <w:r w:rsidR="00BA1C94">
          <w:rPr>
            <w:noProof/>
            <w:webHidden/>
          </w:rPr>
          <w:fldChar w:fldCharType="end"/>
        </w:r>
      </w:hyperlink>
    </w:p>
    <w:p w14:paraId="169F0CE6"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701" w:history="1">
        <w:r w:rsidR="00BA1C94" w:rsidRPr="00E43611">
          <w:rPr>
            <w:rStyle w:val="Hyperlink"/>
            <w:rFonts w:cs="Times New Roman"/>
            <w:noProof/>
          </w:rPr>
          <w:t>7.12</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Contractor's Responsibility for Employees</w:t>
        </w:r>
        <w:r w:rsidR="00BA1C94">
          <w:rPr>
            <w:noProof/>
            <w:webHidden/>
          </w:rPr>
          <w:tab/>
        </w:r>
        <w:r w:rsidR="00BA1C94">
          <w:rPr>
            <w:noProof/>
            <w:webHidden/>
          </w:rPr>
          <w:fldChar w:fldCharType="begin"/>
        </w:r>
        <w:r w:rsidR="00BA1C94">
          <w:rPr>
            <w:noProof/>
            <w:webHidden/>
          </w:rPr>
          <w:instrText xml:space="preserve"> PAGEREF _Toc521426701 \h </w:instrText>
        </w:r>
        <w:r w:rsidR="00BA1C94">
          <w:rPr>
            <w:noProof/>
            <w:webHidden/>
          </w:rPr>
        </w:r>
        <w:r w:rsidR="00BA1C94">
          <w:rPr>
            <w:noProof/>
            <w:webHidden/>
          </w:rPr>
          <w:fldChar w:fldCharType="separate"/>
        </w:r>
        <w:r w:rsidR="00BA1C94">
          <w:rPr>
            <w:noProof/>
            <w:webHidden/>
          </w:rPr>
          <w:t>21</w:t>
        </w:r>
        <w:r w:rsidR="00BA1C94">
          <w:rPr>
            <w:noProof/>
            <w:webHidden/>
          </w:rPr>
          <w:fldChar w:fldCharType="end"/>
        </w:r>
      </w:hyperlink>
    </w:p>
    <w:p w14:paraId="6EBE9C02"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702" w:history="1">
        <w:r w:rsidR="00BA1C94" w:rsidRPr="00E43611">
          <w:rPr>
            <w:rStyle w:val="Hyperlink"/>
            <w:rFonts w:cs="Times New Roman"/>
            <w:noProof/>
          </w:rPr>
          <w:t>7.13</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Subcontracting</w:t>
        </w:r>
        <w:r w:rsidR="00BA1C94">
          <w:rPr>
            <w:noProof/>
            <w:webHidden/>
          </w:rPr>
          <w:tab/>
        </w:r>
        <w:r w:rsidR="00BA1C94">
          <w:rPr>
            <w:noProof/>
            <w:webHidden/>
          </w:rPr>
          <w:fldChar w:fldCharType="begin"/>
        </w:r>
        <w:r w:rsidR="00BA1C94">
          <w:rPr>
            <w:noProof/>
            <w:webHidden/>
          </w:rPr>
          <w:instrText xml:space="preserve"> PAGEREF _Toc521426702 \h </w:instrText>
        </w:r>
        <w:r w:rsidR="00BA1C94">
          <w:rPr>
            <w:noProof/>
            <w:webHidden/>
          </w:rPr>
        </w:r>
        <w:r w:rsidR="00BA1C94">
          <w:rPr>
            <w:noProof/>
            <w:webHidden/>
          </w:rPr>
          <w:fldChar w:fldCharType="separate"/>
        </w:r>
        <w:r w:rsidR="00BA1C94">
          <w:rPr>
            <w:noProof/>
            <w:webHidden/>
          </w:rPr>
          <w:t>21</w:t>
        </w:r>
        <w:r w:rsidR="00BA1C94">
          <w:rPr>
            <w:noProof/>
            <w:webHidden/>
          </w:rPr>
          <w:fldChar w:fldCharType="end"/>
        </w:r>
      </w:hyperlink>
    </w:p>
    <w:p w14:paraId="2173EB5E"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703" w:history="1">
        <w:r w:rsidR="00BA1C94" w:rsidRPr="00E43611">
          <w:rPr>
            <w:rStyle w:val="Hyperlink"/>
            <w:rFonts w:cs="Times New Roman"/>
            <w:noProof/>
          </w:rPr>
          <w:t>7.14</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Place of Performance</w:t>
        </w:r>
        <w:r w:rsidR="00BA1C94">
          <w:rPr>
            <w:noProof/>
            <w:webHidden/>
          </w:rPr>
          <w:tab/>
        </w:r>
        <w:r w:rsidR="00BA1C94">
          <w:rPr>
            <w:noProof/>
            <w:webHidden/>
          </w:rPr>
          <w:fldChar w:fldCharType="begin"/>
        </w:r>
        <w:r w:rsidR="00BA1C94">
          <w:rPr>
            <w:noProof/>
            <w:webHidden/>
          </w:rPr>
          <w:instrText xml:space="preserve"> PAGEREF _Toc521426703 \h </w:instrText>
        </w:r>
        <w:r w:rsidR="00BA1C94">
          <w:rPr>
            <w:noProof/>
            <w:webHidden/>
          </w:rPr>
        </w:r>
        <w:r w:rsidR="00BA1C94">
          <w:rPr>
            <w:noProof/>
            <w:webHidden/>
          </w:rPr>
          <w:fldChar w:fldCharType="separate"/>
        </w:r>
        <w:r w:rsidR="00BA1C94">
          <w:rPr>
            <w:noProof/>
            <w:webHidden/>
          </w:rPr>
          <w:t>21</w:t>
        </w:r>
        <w:r w:rsidR="00BA1C94">
          <w:rPr>
            <w:noProof/>
            <w:webHidden/>
          </w:rPr>
          <w:fldChar w:fldCharType="end"/>
        </w:r>
      </w:hyperlink>
    </w:p>
    <w:p w14:paraId="77194BB0"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704" w:history="1">
        <w:r w:rsidR="00BA1C94" w:rsidRPr="00E43611">
          <w:rPr>
            <w:rStyle w:val="Hyperlink"/>
            <w:rFonts w:cs="Times New Roman"/>
            <w:noProof/>
          </w:rPr>
          <w:t>7.15</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Language</w:t>
        </w:r>
        <w:r w:rsidR="00BA1C94">
          <w:rPr>
            <w:noProof/>
            <w:webHidden/>
          </w:rPr>
          <w:tab/>
        </w:r>
        <w:r w:rsidR="00BA1C94">
          <w:rPr>
            <w:noProof/>
            <w:webHidden/>
          </w:rPr>
          <w:fldChar w:fldCharType="begin"/>
        </w:r>
        <w:r w:rsidR="00BA1C94">
          <w:rPr>
            <w:noProof/>
            <w:webHidden/>
          </w:rPr>
          <w:instrText xml:space="preserve"> PAGEREF _Toc521426704 \h </w:instrText>
        </w:r>
        <w:r w:rsidR="00BA1C94">
          <w:rPr>
            <w:noProof/>
            <w:webHidden/>
          </w:rPr>
        </w:r>
        <w:r w:rsidR="00BA1C94">
          <w:rPr>
            <w:noProof/>
            <w:webHidden/>
          </w:rPr>
          <w:fldChar w:fldCharType="separate"/>
        </w:r>
        <w:r w:rsidR="00BA1C94">
          <w:rPr>
            <w:noProof/>
            <w:webHidden/>
          </w:rPr>
          <w:t>22</w:t>
        </w:r>
        <w:r w:rsidR="00BA1C94">
          <w:rPr>
            <w:noProof/>
            <w:webHidden/>
          </w:rPr>
          <w:fldChar w:fldCharType="end"/>
        </w:r>
      </w:hyperlink>
    </w:p>
    <w:p w14:paraId="20799746"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705" w:history="1">
        <w:r w:rsidR="00BA1C94" w:rsidRPr="00E43611">
          <w:rPr>
            <w:rStyle w:val="Hyperlink"/>
            <w:rFonts w:cs="Times New Roman"/>
            <w:noProof/>
          </w:rPr>
          <w:t>7.16</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Confidentiality</w:t>
        </w:r>
        <w:r w:rsidR="00BA1C94">
          <w:rPr>
            <w:noProof/>
            <w:webHidden/>
          </w:rPr>
          <w:tab/>
        </w:r>
        <w:r w:rsidR="00BA1C94">
          <w:rPr>
            <w:noProof/>
            <w:webHidden/>
          </w:rPr>
          <w:fldChar w:fldCharType="begin"/>
        </w:r>
        <w:r w:rsidR="00BA1C94">
          <w:rPr>
            <w:noProof/>
            <w:webHidden/>
          </w:rPr>
          <w:instrText xml:space="preserve"> PAGEREF _Toc521426705 \h </w:instrText>
        </w:r>
        <w:r w:rsidR="00BA1C94">
          <w:rPr>
            <w:noProof/>
            <w:webHidden/>
          </w:rPr>
        </w:r>
        <w:r w:rsidR="00BA1C94">
          <w:rPr>
            <w:noProof/>
            <w:webHidden/>
          </w:rPr>
          <w:fldChar w:fldCharType="separate"/>
        </w:r>
        <w:r w:rsidR="00BA1C94">
          <w:rPr>
            <w:noProof/>
            <w:webHidden/>
          </w:rPr>
          <w:t>22</w:t>
        </w:r>
        <w:r w:rsidR="00BA1C94">
          <w:rPr>
            <w:noProof/>
            <w:webHidden/>
          </w:rPr>
          <w:fldChar w:fldCharType="end"/>
        </w:r>
      </w:hyperlink>
    </w:p>
    <w:p w14:paraId="73AD277A"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706" w:history="1">
        <w:r w:rsidR="00BA1C94" w:rsidRPr="00E43611">
          <w:rPr>
            <w:rStyle w:val="Hyperlink"/>
            <w:rFonts w:cs="Times New Roman"/>
            <w:noProof/>
          </w:rPr>
          <w:t>7.17</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Title Rights</w:t>
        </w:r>
        <w:r w:rsidR="00BA1C94">
          <w:rPr>
            <w:noProof/>
            <w:webHidden/>
          </w:rPr>
          <w:tab/>
        </w:r>
        <w:r w:rsidR="00BA1C94">
          <w:rPr>
            <w:noProof/>
            <w:webHidden/>
          </w:rPr>
          <w:fldChar w:fldCharType="begin"/>
        </w:r>
        <w:r w:rsidR="00BA1C94">
          <w:rPr>
            <w:noProof/>
            <w:webHidden/>
          </w:rPr>
          <w:instrText xml:space="preserve"> PAGEREF _Toc521426706 \h </w:instrText>
        </w:r>
        <w:r w:rsidR="00BA1C94">
          <w:rPr>
            <w:noProof/>
            <w:webHidden/>
          </w:rPr>
        </w:r>
        <w:r w:rsidR="00BA1C94">
          <w:rPr>
            <w:noProof/>
            <w:webHidden/>
          </w:rPr>
          <w:fldChar w:fldCharType="separate"/>
        </w:r>
        <w:r w:rsidR="00BA1C94">
          <w:rPr>
            <w:noProof/>
            <w:webHidden/>
          </w:rPr>
          <w:t>22</w:t>
        </w:r>
        <w:r w:rsidR="00BA1C94">
          <w:rPr>
            <w:noProof/>
            <w:webHidden/>
          </w:rPr>
          <w:fldChar w:fldCharType="end"/>
        </w:r>
      </w:hyperlink>
    </w:p>
    <w:p w14:paraId="54D0655C"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707" w:history="1">
        <w:r w:rsidR="00BA1C94" w:rsidRPr="00E43611">
          <w:rPr>
            <w:rStyle w:val="Hyperlink"/>
            <w:rFonts w:cs="Times New Roman"/>
            <w:noProof/>
          </w:rPr>
          <w:t>7.18</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Termination and Cancellation</w:t>
        </w:r>
        <w:r w:rsidR="00BA1C94">
          <w:rPr>
            <w:noProof/>
            <w:webHidden/>
          </w:rPr>
          <w:tab/>
        </w:r>
        <w:r w:rsidR="00BA1C94">
          <w:rPr>
            <w:noProof/>
            <w:webHidden/>
          </w:rPr>
          <w:fldChar w:fldCharType="begin"/>
        </w:r>
        <w:r w:rsidR="00BA1C94">
          <w:rPr>
            <w:noProof/>
            <w:webHidden/>
          </w:rPr>
          <w:instrText xml:space="preserve"> PAGEREF _Toc521426707 \h </w:instrText>
        </w:r>
        <w:r w:rsidR="00BA1C94">
          <w:rPr>
            <w:noProof/>
            <w:webHidden/>
          </w:rPr>
        </w:r>
        <w:r w:rsidR="00BA1C94">
          <w:rPr>
            <w:noProof/>
            <w:webHidden/>
          </w:rPr>
          <w:fldChar w:fldCharType="separate"/>
        </w:r>
        <w:r w:rsidR="00BA1C94">
          <w:rPr>
            <w:noProof/>
            <w:webHidden/>
          </w:rPr>
          <w:t>22</w:t>
        </w:r>
        <w:r w:rsidR="00BA1C94">
          <w:rPr>
            <w:noProof/>
            <w:webHidden/>
          </w:rPr>
          <w:fldChar w:fldCharType="end"/>
        </w:r>
      </w:hyperlink>
    </w:p>
    <w:p w14:paraId="59CD65F1"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708" w:history="1">
        <w:r w:rsidR="00BA1C94" w:rsidRPr="00E43611">
          <w:rPr>
            <w:rStyle w:val="Hyperlink"/>
            <w:rFonts w:cs="Times New Roman"/>
            <w:noProof/>
          </w:rPr>
          <w:t>7.19</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Force Majeure</w:t>
        </w:r>
        <w:r w:rsidR="00BA1C94">
          <w:rPr>
            <w:noProof/>
            <w:webHidden/>
          </w:rPr>
          <w:tab/>
        </w:r>
        <w:r w:rsidR="00BA1C94">
          <w:rPr>
            <w:noProof/>
            <w:webHidden/>
          </w:rPr>
          <w:fldChar w:fldCharType="begin"/>
        </w:r>
        <w:r w:rsidR="00BA1C94">
          <w:rPr>
            <w:noProof/>
            <w:webHidden/>
          </w:rPr>
          <w:instrText xml:space="preserve"> PAGEREF _Toc521426708 \h </w:instrText>
        </w:r>
        <w:r w:rsidR="00BA1C94">
          <w:rPr>
            <w:noProof/>
            <w:webHidden/>
          </w:rPr>
        </w:r>
        <w:r w:rsidR="00BA1C94">
          <w:rPr>
            <w:noProof/>
            <w:webHidden/>
          </w:rPr>
          <w:fldChar w:fldCharType="separate"/>
        </w:r>
        <w:r w:rsidR="00BA1C94">
          <w:rPr>
            <w:noProof/>
            <w:webHidden/>
          </w:rPr>
          <w:t>23</w:t>
        </w:r>
        <w:r w:rsidR="00BA1C94">
          <w:rPr>
            <w:noProof/>
            <w:webHidden/>
          </w:rPr>
          <w:fldChar w:fldCharType="end"/>
        </w:r>
      </w:hyperlink>
    </w:p>
    <w:p w14:paraId="37CCC17E"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709" w:history="1">
        <w:r w:rsidR="00BA1C94" w:rsidRPr="00E43611">
          <w:rPr>
            <w:rStyle w:val="Hyperlink"/>
            <w:rFonts w:cs="Times New Roman"/>
            <w:noProof/>
          </w:rPr>
          <w:t>7.20</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Surviving Provisions</w:t>
        </w:r>
        <w:r w:rsidR="00BA1C94">
          <w:rPr>
            <w:noProof/>
            <w:webHidden/>
          </w:rPr>
          <w:tab/>
        </w:r>
        <w:r w:rsidR="00BA1C94">
          <w:rPr>
            <w:noProof/>
            <w:webHidden/>
          </w:rPr>
          <w:fldChar w:fldCharType="begin"/>
        </w:r>
        <w:r w:rsidR="00BA1C94">
          <w:rPr>
            <w:noProof/>
            <w:webHidden/>
          </w:rPr>
          <w:instrText xml:space="preserve"> PAGEREF _Toc521426709 \h </w:instrText>
        </w:r>
        <w:r w:rsidR="00BA1C94">
          <w:rPr>
            <w:noProof/>
            <w:webHidden/>
          </w:rPr>
        </w:r>
        <w:r w:rsidR="00BA1C94">
          <w:rPr>
            <w:noProof/>
            <w:webHidden/>
          </w:rPr>
          <w:fldChar w:fldCharType="separate"/>
        </w:r>
        <w:r w:rsidR="00BA1C94">
          <w:rPr>
            <w:noProof/>
            <w:webHidden/>
          </w:rPr>
          <w:t>23</w:t>
        </w:r>
        <w:r w:rsidR="00BA1C94">
          <w:rPr>
            <w:noProof/>
            <w:webHidden/>
          </w:rPr>
          <w:fldChar w:fldCharType="end"/>
        </w:r>
      </w:hyperlink>
    </w:p>
    <w:p w14:paraId="4527CAAD"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710" w:history="1">
        <w:r w:rsidR="00BA1C94" w:rsidRPr="00E43611">
          <w:rPr>
            <w:rStyle w:val="Hyperlink"/>
            <w:rFonts w:cs="Times New Roman"/>
            <w:noProof/>
          </w:rPr>
          <w:t>7.21</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Use of WHO name and emblem</w:t>
        </w:r>
        <w:r w:rsidR="00BA1C94">
          <w:rPr>
            <w:noProof/>
            <w:webHidden/>
          </w:rPr>
          <w:tab/>
        </w:r>
        <w:r w:rsidR="00BA1C94">
          <w:rPr>
            <w:noProof/>
            <w:webHidden/>
          </w:rPr>
          <w:fldChar w:fldCharType="begin"/>
        </w:r>
        <w:r w:rsidR="00BA1C94">
          <w:rPr>
            <w:noProof/>
            <w:webHidden/>
          </w:rPr>
          <w:instrText xml:space="preserve"> PAGEREF _Toc521426710 \h </w:instrText>
        </w:r>
        <w:r w:rsidR="00BA1C94">
          <w:rPr>
            <w:noProof/>
            <w:webHidden/>
          </w:rPr>
        </w:r>
        <w:r w:rsidR="00BA1C94">
          <w:rPr>
            <w:noProof/>
            <w:webHidden/>
          </w:rPr>
          <w:fldChar w:fldCharType="separate"/>
        </w:r>
        <w:r w:rsidR="00BA1C94">
          <w:rPr>
            <w:noProof/>
            <w:webHidden/>
          </w:rPr>
          <w:t>23</w:t>
        </w:r>
        <w:r w:rsidR="00BA1C94">
          <w:rPr>
            <w:noProof/>
            <w:webHidden/>
          </w:rPr>
          <w:fldChar w:fldCharType="end"/>
        </w:r>
      </w:hyperlink>
    </w:p>
    <w:p w14:paraId="229728C4"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711" w:history="1">
        <w:r w:rsidR="00BA1C94" w:rsidRPr="00E43611">
          <w:rPr>
            <w:rStyle w:val="Hyperlink"/>
            <w:rFonts w:cs="Times New Roman"/>
            <w:noProof/>
          </w:rPr>
          <w:t>7.22</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Publication of Contract</w:t>
        </w:r>
        <w:r w:rsidR="00BA1C94">
          <w:rPr>
            <w:noProof/>
            <w:webHidden/>
          </w:rPr>
          <w:tab/>
        </w:r>
        <w:r w:rsidR="00BA1C94">
          <w:rPr>
            <w:noProof/>
            <w:webHidden/>
          </w:rPr>
          <w:fldChar w:fldCharType="begin"/>
        </w:r>
        <w:r w:rsidR="00BA1C94">
          <w:rPr>
            <w:noProof/>
            <w:webHidden/>
          </w:rPr>
          <w:instrText xml:space="preserve"> PAGEREF _Toc521426711 \h </w:instrText>
        </w:r>
        <w:r w:rsidR="00BA1C94">
          <w:rPr>
            <w:noProof/>
            <w:webHidden/>
          </w:rPr>
        </w:r>
        <w:r w:rsidR="00BA1C94">
          <w:rPr>
            <w:noProof/>
            <w:webHidden/>
          </w:rPr>
          <w:fldChar w:fldCharType="separate"/>
        </w:r>
        <w:r w:rsidR="00BA1C94">
          <w:rPr>
            <w:noProof/>
            <w:webHidden/>
          </w:rPr>
          <w:t>23</w:t>
        </w:r>
        <w:r w:rsidR="00BA1C94">
          <w:rPr>
            <w:noProof/>
            <w:webHidden/>
          </w:rPr>
          <w:fldChar w:fldCharType="end"/>
        </w:r>
      </w:hyperlink>
    </w:p>
    <w:p w14:paraId="1C03997C"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712" w:history="1">
        <w:r w:rsidR="00BA1C94" w:rsidRPr="00E43611">
          <w:rPr>
            <w:rStyle w:val="Hyperlink"/>
            <w:rFonts w:cs="Times New Roman"/>
            <w:noProof/>
          </w:rPr>
          <w:t>7.23</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Successors and Assignees</w:t>
        </w:r>
        <w:r w:rsidR="00BA1C94">
          <w:rPr>
            <w:noProof/>
            <w:webHidden/>
          </w:rPr>
          <w:tab/>
        </w:r>
        <w:r w:rsidR="00BA1C94">
          <w:rPr>
            <w:noProof/>
            <w:webHidden/>
          </w:rPr>
          <w:fldChar w:fldCharType="begin"/>
        </w:r>
        <w:r w:rsidR="00BA1C94">
          <w:rPr>
            <w:noProof/>
            <w:webHidden/>
          </w:rPr>
          <w:instrText xml:space="preserve"> PAGEREF _Toc521426712 \h </w:instrText>
        </w:r>
        <w:r w:rsidR="00BA1C94">
          <w:rPr>
            <w:noProof/>
            <w:webHidden/>
          </w:rPr>
        </w:r>
        <w:r w:rsidR="00BA1C94">
          <w:rPr>
            <w:noProof/>
            <w:webHidden/>
          </w:rPr>
          <w:fldChar w:fldCharType="separate"/>
        </w:r>
        <w:r w:rsidR="00BA1C94">
          <w:rPr>
            <w:noProof/>
            <w:webHidden/>
          </w:rPr>
          <w:t>24</w:t>
        </w:r>
        <w:r w:rsidR="00BA1C94">
          <w:rPr>
            <w:noProof/>
            <w:webHidden/>
          </w:rPr>
          <w:fldChar w:fldCharType="end"/>
        </w:r>
      </w:hyperlink>
    </w:p>
    <w:p w14:paraId="5123D8F4"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713" w:history="1">
        <w:r w:rsidR="00BA1C94" w:rsidRPr="00E43611">
          <w:rPr>
            <w:rStyle w:val="Hyperlink"/>
            <w:rFonts w:cs="Times New Roman"/>
            <w:noProof/>
          </w:rPr>
          <w:t>7.24</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Payment</w:t>
        </w:r>
        <w:r w:rsidR="00BA1C94">
          <w:rPr>
            <w:noProof/>
            <w:webHidden/>
          </w:rPr>
          <w:tab/>
        </w:r>
        <w:r w:rsidR="00BA1C94">
          <w:rPr>
            <w:noProof/>
            <w:webHidden/>
          </w:rPr>
          <w:fldChar w:fldCharType="begin"/>
        </w:r>
        <w:r w:rsidR="00BA1C94">
          <w:rPr>
            <w:noProof/>
            <w:webHidden/>
          </w:rPr>
          <w:instrText xml:space="preserve"> PAGEREF _Toc521426713 \h </w:instrText>
        </w:r>
        <w:r w:rsidR="00BA1C94">
          <w:rPr>
            <w:noProof/>
            <w:webHidden/>
          </w:rPr>
        </w:r>
        <w:r w:rsidR="00BA1C94">
          <w:rPr>
            <w:noProof/>
            <w:webHidden/>
          </w:rPr>
          <w:fldChar w:fldCharType="separate"/>
        </w:r>
        <w:r w:rsidR="00BA1C94">
          <w:rPr>
            <w:noProof/>
            <w:webHidden/>
          </w:rPr>
          <w:t>24</w:t>
        </w:r>
        <w:r w:rsidR="00BA1C94">
          <w:rPr>
            <w:noProof/>
            <w:webHidden/>
          </w:rPr>
          <w:fldChar w:fldCharType="end"/>
        </w:r>
      </w:hyperlink>
    </w:p>
    <w:p w14:paraId="6746D73D"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714" w:history="1">
        <w:r w:rsidR="00BA1C94" w:rsidRPr="00E43611">
          <w:rPr>
            <w:rStyle w:val="Hyperlink"/>
            <w:rFonts w:cs="Times New Roman"/>
            <w:noProof/>
          </w:rPr>
          <w:t>7.25</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Title to Equipment</w:t>
        </w:r>
        <w:r w:rsidR="00BA1C94">
          <w:rPr>
            <w:noProof/>
            <w:webHidden/>
          </w:rPr>
          <w:tab/>
        </w:r>
        <w:r w:rsidR="00BA1C94">
          <w:rPr>
            <w:noProof/>
            <w:webHidden/>
          </w:rPr>
          <w:fldChar w:fldCharType="begin"/>
        </w:r>
        <w:r w:rsidR="00BA1C94">
          <w:rPr>
            <w:noProof/>
            <w:webHidden/>
          </w:rPr>
          <w:instrText xml:space="preserve"> PAGEREF _Toc521426714 \h </w:instrText>
        </w:r>
        <w:r w:rsidR="00BA1C94">
          <w:rPr>
            <w:noProof/>
            <w:webHidden/>
          </w:rPr>
        </w:r>
        <w:r w:rsidR="00BA1C94">
          <w:rPr>
            <w:noProof/>
            <w:webHidden/>
          </w:rPr>
          <w:fldChar w:fldCharType="separate"/>
        </w:r>
        <w:r w:rsidR="00BA1C94">
          <w:rPr>
            <w:noProof/>
            <w:webHidden/>
          </w:rPr>
          <w:t>24</w:t>
        </w:r>
        <w:r w:rsidR="00BA1C94">
          <w:rPr>
            <w:noProof/>
            <w:webHidden/>
          </w:rPr>
          <w:fldChar w:fldCharType="end"/>
        </w:r>
      </w:hyperlink>
    </w:p>
    <w:p w14:paraId="23BC2DC2"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715" w:history="1">
        <w:r w:rsidR="00BA1C94" w:rsidRPr="00E43611">
          <w:rPr>
            <w:rStyle w:val="Hyperlink"/>
            <w:rFonts w:cs="Times New Roman"/>
            <w:noProof/>
          </w:rPr>
          <w:t>7.26</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Insurance and Liabilities to Third Parties</w:t>
        </w:r>
        <w:r w:rsidR="00BA1C94">
          <w:rPr>
            <w:noProof/>
            <w:webHidden/>
          </w:rPr>
          <w:tab/>
        </w:r>
        <w:r w:rsidR="00BA1C94">
          <w:rPr>
            <w:noProof/>
            <w:webHidden/>
          </w:rPr>
          <w:fldChar w:fldCharType="begin"/>
        </w:r>
        <w:r w:rsidR="00BA1C94">
          <w:rPr>
            <w:noProof/>
            <w:webHidden/>
          </w:rPr>
          <w:instrText xml:space="preserve"> PAGEREF _Toc521426715 \h </w:instrText>
        </w:r>
        <w:r w:rsidR="00BA1C94">
          <w:rPr>
            <w:noProof/>
            <w:webHidden/>
          </w:rPr>
        </w:r>
        <w:r w:rsidR="00BA1C94">
          <w:rPr>
            <w:noProof/>
            <w:webHidden/>
          </w:rPr>
          <w:fldChar w:fldCharType="separate"/>
        </w:r>
        <w:r w:rsidR="00BA1C94">
          <w:rPr>
            <w:noProof/>
            <w:webHidden/>
          </w:rPr>
          <w:t>24</w:t>
        </w:r>
        <w:r w:rsidR="00BA1C94">
          <w:rPr>
            <w:noProof/>
            <w:webHidden/>
          </w:rPr>
          <w:fldChar w:fldCharType="end"/>
        </w:r>
      </w:hyperlink>
    </w:p>
    <w:p w14:paraId="053422DA"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716" w:history="1">
        <w:r w:rsidR="00BA1C94" w:rsidRPr="00E43611">
          <w:rPr>
            <w:rStyle w:val="Hyperlink"/>
            <w:rFonts w:cs="Times New Roman"/>
            <w:noProof/>
          </w:rPr>
          <w:t>7.27</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Settlement of Disputes</w:t>
        </w:r>
        <w:r w:rsidR="00BA1C94">
          <w:rPr>
            <w:noProof/>
            <w:webHidden/>
          </w:rPr>
          <w:tab/>
        </w:r>
        <w:r w:rsidR="00BA1C94">
          <w:rPr>
            <w:noProof/>
            <w:webHidden/>
          </w:rPr>
          <w:fldChar w:fldCharType="begin"/>
        </w:r>
        <w:r w:rsidR="00BA1C94">
          <w:rPr>
            <w:noProof/>
            <w:webHidden/>
          </w:rPr>
          <w:instrText xml:space="preserve"> PAGEREF _Toc521426716 \h </w:instrText>
        </w:r>
        <w:r w:rsidR="00BA1C94">
          <w:rPr>
            <w:noProof/>
            <w:webHidden/>
          </w:rPr>
        </w:r>
        <w:r w:rsidR="00BA1C94">
          <w:rPr>
            <w:noProof/>
            <w:webHidden/>
          </w:rPr>
          <w:fldChar w:fldCharType="separate"/>
        </w:r>
        <w:r w:rsidR="00BA1C94">
          <w:rPr>
            <w:noProof/>
            <w:webHidden/>
          </w:rPr>
          <w:t>25</w:t>
        </w:r>
        <w:r w:rsidR="00BA1C94">
          <w:rPr>
            <w:noProof/>
            <w:webHidden/>
          </w:rPr>
          <w:fldChar w:fldCharType="end"/>
        </w:r>
      </w:hyperlink>
    </w:p>
    <w:p w14:paraId="3C29C197"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717" w:history="1">
        <w:r w:rsidR="00BA1C94" w:rsidRPr="00E43611">
          <w:rPr>
            <w:rStyle w:val="Hyperlink"/>
            <w:rFonts w:cs="Times New Roman"/>
            <w:noProof/>
          </w:rPr>
          <w:t>7.28</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Authority to Modify</w:t>
        </w:r>
        <w:r w:rsidR="00BA1C94">
          <w:rPr>
            <w:noProof/>
            <w:webHidden/>
          </w:rPr>
          <w:tab/>
        </w:r>
        <w:r w:rsidR="00BA1C94">
          <w:rPr>
            <w:noProof/>
            <w:webHidden/>
          </w:rPr>
          <w:fldChar w:fldCharType="begin"/>
        </w:r>
        <w:r w:rsidR="00BA1C94">
          <w:rPr>
            <w:noProof/>
            <w:webHidden/>
          </w:rPr>
          <w:instrText xml:space="preserve"> PAGEREF _Toc521426717 \h </w:instrText>
        </w:r>
        <w:r w:rsidR="00BA1C94">
          <w:rPr>
            <w:noProof/>
            <w:webHidden/>
          </w:rPr>
        </w:r>
        <w:r w:rsidR="00BA1C94">
          <w:rPr>
            <w:noProof/>
            <w:webHidden/>
          </w:rPr>
          <w:fldChar w:fldCharType="separate"/>
        </w:r>
        <w:r w:rsidR="00BA1C94">
          <w:rPr>
            <w:noProof/>
            <w:webHidden/>
          </w:rPr>
          <w:t>25</w:t>
        </w:r>
        <w:r w:rsidR="00BA1C94">
          <w:rPr>
            <w:noProof/>
            <w:webHidden/>
          </w:rPr>
          <w:fldChar w:fldCharType="end"/>
        </w:r>
      </w:hyperlink>
    </w:p>
    <w:p w14:paraId="28F480C5"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718" w:history="1">
        <w:r w:rsidR="00BA1C94" w:rsidRPr="00E43611">
          <w:rPr>
            <w:rStyle w:val="Hyperlink"/>
            <w:rFonts w:cs="Times New Roman"/>
            <w:noProof/>
          </w:rPr>
          <w:t>7.29</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Privileges and Immunities</w:t>
        </w:r>
        <w:r w:rsidR="00BA1C94">
          <w:rPr>
            <w:noProof/>
            <w:webHidden/>
          </w:rPr>
          <w:tab/>
        </w:r>
        <w:r w:rsidR="00BA1C94">
          <w:rPr>
            <w:noProof/>
            <w:webHidden/>
          </w:rPr>
          <w:fldChar w:fldCharType="begin"/>
        </w:r>
        <w:r w:rsidR="00BA1C94">
          <w:rPr>
            <w:noProof/>
            <w:webHidden/>
          </w:rPr>
          <w:instrText xml:space="preserve"> PAGEREF _Toc521426718 \h </w:instrText>
        </w:r>
        <w:r w:rsidR="00BA1C94">
          <w:rPr>
            <w:noProof/>
            <w:webHidden/>
          </w:rPr>
        </w:r>
        <w:r w:rsidR="00BA1C94">
          <w:rPr>
            <w:noProof/>
            <w:webHidden/>
          </w:rPr>
          <w:fldChar w:fldCharType="separate"/>
        </w:r>
        <w:r w:rsidR="00BA1C94">
          <w:rPr>
            <w:noProof/>
            <w:webHidden/>
          </w:rPr>
          <w:t>25</w:t>
        </w:r>
        <w:r w:rsidR="00BA1C94">
          <w:rPr>
            <w:noProof/>
            <w:webHidden/>
          </w:rPr>
          <w:fldChar w:fldCharType="end"/>
        </w:r>
      </w:hyperlink>
    </w:p>
    <w:p w14:paraId="46FCC0E9"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719" w:history="1">
        <w:r w:rsidR="00BA1C94" w:rsidRPr="00E43611">
          <w:rPr>
            <w:rStyle w:val="Hyperlink"/>
            <w:rFonts w:cs="Times New Roman"/>
            <w:noProof/>
          </w:rPr>
          <w:t>7.30</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Anti-Terrorism and UN Sanctions; Fraud and Corruption</w:t>
        </w:r>
        <w:r w:rsidR="00BA1C94">
          <w:rPr>
            <w:noProof/>
            <w:webHidden/>
          </w:rPr>
          <w:tab/>
        </w:r>
        <w:r w:rsidR="00BA1C94">
          <w:rPr>
            <w:noProof/>
            <w:webHidden/>
          </w:rPr>
          <w:fldChar w:fldCharType="begin"/>
        </w:r>
        <w:r w:rsidR="00BA1C94">
          <w:rPr>
            <w:noProof/>
            <w:webHidden/>
          </w:rPr>
          <w:instrText xml:space="preserve"> PAGEREF _Toc521426719 \h </w:instrText>
        </w:r>
        <w:r w:rsidR="00BA1C94">
          <w:rPr>
            <w:noProof/>
            <w:webHidden/>
          </w:rPr>
        </w:r>
        <w:r w:rsidR="00BA1C94">
          <w:rPr>
            <w:noProof/>
            <w:webHidden/>
          </w:rPr>
          <w:fldChar w:fldCharType="separate"/>
        </w:r>
        <w:r w:rsidR="00BA1C94">
          <w:rPr>
            <w:noProof/>
            <w:webHidden/>
          </w:rPr>
          <w:t>25</w:t>
        </w:r>
        <w:r w:rsidR="00BA1C94">
          <w:rPr>
            <w:noProof/>
            <w:webHidden/>
          </w:rPr>
          <w:fldChar w:fldCharType="end"/>
        </w:r>
      </w:hyperlink>
    </w:p>
    <w:p w14:paraId="69817F16"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720" w:history="1">
        <w:r w:rsidR="00BA1C94" w:rsidRPr="00E43611">
          <w:rPr>
            <w:rStyle w:val="Hyperlink"/>
            <w:rFonts w:cs="Times New Roman"/>
            <w:noProof/>
          </w:rPr>
          <w:t>7.31</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Ethical Behaviour</w:t>
        </w:r>
        <w:r w:rsidR="00BA1C94">
          <w:rPr>
            <w:noProof/>
            <w:webHidden/>
          </w:rPr>
          <w:tab/>
        </w:r>
        <w:r w:rsidR="00BA1C94">
          <w:rPr>
            <w:noProof/>
            <w:webHidden/>
          </w:rPr>
          <w:fldChar w:fldCharType="begin"/>
        </w:r>
        <w:r w:rsidR="00BA1C94">
          <w:rPr>
            <w:noProof/>
            <w:webHidden/>
          </w:rPr>
          <w:instrText xml:space="preserve"> PAGEREF _Toc521426720 \h </w:instrText>
        </w:r>
        <w:r w:rsidR="00BA1C94">
          <w:rPr>
            <w:noProof/>
            <w:webHidden/>
          </w:rPr>
        </w:r>
        <w:r w:rsidR="00BA1C94">
          <w:rPr>
            <w:noProof/>
            <w:webHidden/>
          </w:rPr>
          <w:fldChar w:fldCharType="separate"/>
        </w:r>
        <w:r w:rsidR="00BA1C94">
          <w:rPr>
            <w:noProof/>
            <w:webHidden/>
          </w:rPr>
          <w:t>26</w:t>
        </w:r>
        <w:r w:rsidR="00BA1C94">
          <w:rPr>
            <w:noProof/>
            <w:webHidden/>
          </w:rPr>
          <w:fldChar w:fldCharType="end"/>
        </w:r>
      </w:hyperlink>
    </w:p>
    <w:p w14:paraId="27F56408"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721" w:history="1">
        <w:r w:rsidR="00BA1C94" w:rsidRPr="00E43611">
          <w:rPr>
            <w:rStyle w:val="Hyperlink"/>
            <w:rFonts w:cs="Times New Roman"/>
            <w:noProof/>
          </w:rPr>
          <w:t>7.32</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Officials not to Benefit</w:t>
        </w:r>
        <w:r w:rsidR="00BA1C94">
          <w:rPr>
            <w:noProof/>
            <w:webHidden/>
          </w:rPr>
          <w:tab/>
        </w:r>
        <w:r w:rsidR="00BA1C94">
          <w:rPr>
            <w:noProof/>
            <w:webHidden/>
          </w:rPr>
          <w:fldChar w:fldCharType="begin"/>
        </w:r>
        <w:r w:rsidR="00BA1C94">
          <w:rPr>
            <w:noProof/>
            <w:webHidden/>
          </w:rPr>
          <w:instrText xml:space="preserve"> PAGEREF _Toc521426721 \h </w:instrText>
        </w:r>
        <w:r w:rsidR="00BA1C94">
          <w:rPr>
            <w:noProof/>
            <w:webHidden/>
          </w:rPr>
        </w:r>
        <w:r w:rsidR="00BA1C94">
          <w:rPr>
            <w:noProof/>
            <w:webHidden/>
          </w:rPr>
          <w:fldChar w:fldCharType="separate"/>
        </w:r>
        <w:r w:rsidR="00BA1C94">
          <w:rPr>
            <w:noProof/>
            <w:webHidden/>
          </w:rPr>
          <w:t>26</w:t>
        </w:r>
        <w:r w:rsidR="00BA1C94">
          <w:rPr>
            <w:noProof/>
            <w:webHidden/>
          </w:rPr>
          <w:fldChar w:fldCharType="end"/>
        </w:r>
      </w:hyperlink>
    </w:p>
    <w:p w14:paraId="0C0B561C"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722" w:history="1">
        <w:r w:rsidR="00BA1C94" w:rsidRPr="00E43611">
          <w:rPr>
            <w:rStyle w:val="Hyperlink"/>
            <w:rFonts w:cs="Times New Roman"/>
            <w:noProof/>
          </w:rPr>
          <w:t>7.33</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Compliance with WHO Codes and Policies</w:t>
        </w:r>
        <w:r w:rsidR="00BA1C94">
          <w:rPr>
            <w:noProof/>
            <w:webHidden/>
          </w:rPr>
          <w:tab/>
        </w:r>
        <w:r w:rsidR="00BA1C94">
          <w:rPr>
            <w:noProof/>
            <w:webHidden/>
          </w:rPr>
          <w:fldChar w:fldCharType="begin"/>
        </w:r>
        <w:r w:rsidR="00BA1C94">
          <w:rPr>
            <w:noProof/>
            <w:webHidden/>
          </w:rPr>
          <w:instrText xml:space="preserve"> PAGEREF _Toc521426722 \h </w:instrText>
        </w:r>
        <w:r w:rsidR="00BA1C94">
          <w:rPr>
            <w:noProof/>
            <w:webHidden/>
          </w:rPr>
        </w:r>
        <w:r w:rsidR="00BA1C94">
          <w:rPr>
            <w:noProof/>
            <w:webHidden/>
          </w:rPr>
          <w:fldChar w:fldCharType="separate"/>
        </w:r>
        <w:r w:rsidR="00BA1C94">
          <w:rPr>
            <w:noProof/>
            <w:webHidden/>
          </w:rPr>
          <w:t>26</w:t>
        </w:r>
        <w:r w:rsidR="00BA1C94">
          <w:rPr>
            <w:noProof/>
            <w:webHidden/>
          </w:rPr>
          <w:fldChar w:fldCharType="end"/>
        </w:r>
      </w:hyperlink>
    </w:p>
    <w:p w14:paraId="29F3236D"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723" w:history="1">
        <w:r w:rsidR="00BA1C94" w:rsidRPr="00E43611">
          <w:rPr>
            <w:rStyle w:val="Hyperlink"/>
            <w:rFonts w:cs="Times New Roman"/>
            <w:noProof/>
          </w:rPr>
          <w:t>7.34</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Zero tolerance for sexual exploitation and abuse</w:t>
        </w:r>
        <w:r w:rsidR="00BA1C94">
          <w:rPr>
            <w:noProof/>
            <w:webHidden/>
          </w:rPr>
          <w:tab/>
        </w:r>
        <w:r w:rsidR="00BA1C94">
          <w:rPr>
            <w:noProof/>
            <w:webHidden/>
          </w:rPr>
          <w:fldChar w:fldCharType="begin"/>
        </w:r>
        <w:r w:rsidR="00BA1C94">
          <w:rPr>
            <w:noProof/>
            <w:webHidden/>
          </w:rPr>
          <w:instrText xml:space="preserve"> PAGEREF _Toc521426723 \h </w:instrText>
        </w:r>
        <w:r w:rsidR="00BA1C94">
          <w:rPr>
            <w:noProof/>
            <w:webHidden/>
          </w:rPr>
        </w:r>
        <w:r w:rsidR="00BA1C94">
          <w:rPr>
            <w:noProof/>
            <w:webHidden/>
          </w:rPr>
          <w:fldChar w:fldCharType="separate"/>
        </w:r>
        <w:r w:rsidR="00BA1C94">
          <w:rPr>
            <w:noProof/>
            <w:webHidden/>
          </w:rPr>
          <w:t>26</w:t>
        </w:r>
        <w:r w:rsidR="00BA1C94">
          <w:rPr>
            <w:noProof/>
            <w:webHidden/>
          </w:rPr>
          <w:fldChar w:fldCharType="end"/>
        </w:r>
      </w:hyperlink>
    </w:p>
    <w:p w14:paraId="6FA2C95D"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724" w:history="1">
        <w:r w:rsidR="00BA1C94" w:rsidRPr="00E43611">
          <w:rPr>
            <w:rStyle w:val="Hyperlink"/>
            <w:rFonts w:cs="Times New Roman"/>
            <w:noProof/>
          </w:rPr>
          <w:t>7.35</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Tobacco/Arms Related Disclosure Statement</w:t>
        </w:r>
        <w:r w:rsidR="00BA1C94">
          <w:rPr>
            <w:noProof/>
            <w:webHidden/>
          </w:rPr>
          <w:tab/>
        </w:r>
        <w:r w:rsidR="00BA1C94">
          <w:rPr>
            <w:noProof/>
            <w:webHidden/>
          </w:rPr>
          <w:fldChar w:fldCharType="begin"/>
        </w:r>
        <w:r w:rsidR="00BA1C94">
          <w:rPr>
            <w:noProof/>
            <w:webHidden/>
          </w:rPr>
          <w:instrText xml:space="preserve"> PAGEREF _Toc521426724 \h </w:instrText>
        </w:r>
        <w:r w:rsidR="00BA1C94">
          <w:rPr>
            <w:noProof/>
            <w:webHidden/>
          </w:rPr>
        </w:r>
        <w:r w:rsidR="00BA1C94">
          <w:rPr>
            <w:noProof/>
            <w:webHidden/>
          </w:rPr>
          <w:fldChar w:fldCharType="separate"/>
        </w:r>
        <w:r w:rsidR="00BA1C94">
          <w:rPr>
            <w:noProof/>
            <w:webHidden/>
          </w:rPr>
          <w:t>27</w:t>
        </w:r>
        <w:r w:rsidR="00BA1C94">
          <w:rPr>
            <w:noProof/>
            <w:webHidden/>
          </w:rPr>
          <w:fldChar w:fldCharType="end"/>
        </w:r>
      </w:hyperlink>
    </w:p>
    <w:p w14:paraId="5313DA89"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725" w:history="1">
        <w:r w:rsidR="00BA1C94" w:rsidRPr="00E43611">
          <w:rPr>
            <w:rStyle w:val="Hyperlink"/>
            <w:rFonts w:cs="Times New Roman"/>
            <w:noProof/>
          </w:rPr>
          <w:t>7.36</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Compliance with applicable laws, etc.</w:t>
        </w:r>
        <w:r w:rsidR="00BA1C94">
          <w:rPr>
            <w:noProof/>
            <w:webHidden/>
          </w:rPr>
          <w:tab/>
        </w:r>
        <w:r w:rsidR="00BA1C94">
          <w:rPr>
            <w:noProof/>
            <w:webHidden/>
          </w:rPr>
          <w:fldChar w:fldCharType="begin"/>
        </w:r>
        <w:r w:rsidR="00BA1C94">
          <w:rPr>
            <w:noProof/>
            <w:webHidden/>
          </w:rPr>
          <w:instrText xml:space="preserve"> PAGEREF _Toc521426725 \h </w:instrText>
        </w:r>
        <w:r w:rsidR="00BA1C94">
          <w:rPr>
            <w:noProof/>
            <w:webHidden/>
          </w:rPr>
        </w:r>
        <w:r w:rsidR="00BA1C94">
          <w:rPr>
            <w:noProof/>
            <w:webHidden/>
          </w:rPr>
          <w:fldChar w:fldCharType="separate"/>
        </w:r>
        <w:r w:rsidR="00BA1C94">
          <w:rPr>
            <w:noProof/>
            <w:webHidden/>
          </w:rPr>
          <w:t>27</w:t>
        </w:r>
        <w:r w:rsidR="00BA1C94">
          <w:rPr>
            <w:noProof/>
            <w:webHidden/>
          </w:rPr>
          <w:fldChar w:fldCharType="end"/>
        </w:r>
      </w:hyperlink>
    </w:p>
    <w:p w14:paraId="3BB3AD62"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726" w:history="1">
        <w:r w:rsidR="00BA1C94" w:rsidRPr="00E43611">
          <w:rPr>
            <w:rStyle w:val="Hyperlink"/>
            <w:rFonts w:cs="Times New Roman"/>
            <w:noProof/>
          </w:rPr>
          <w:t>7.37</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Breach of Essential Terms</w:t>
        </w:r>
        <w:r w:rsidR="00BA1C94">
          <w:rPr>
            <w:noProof/>
            <w:webHidden/>
          </w:rPr>
          <w:tab/>
        </w:r>
        <w:r w:rsidR="00BA1C94">
          <w:rPr>
            <w:noProof/>
            <w:webHidden/>
          </w:rPr>
          <w:fldChar w:fldCharType="begin"/>
        </w:r>
        <w:r w:rsidR="00BA1C94">
          <w:rPr>
            <w:noProof/>
            <w:webHidden/>
          </w:rPr>
          <w:instrText xml:space="preserve"> PAGEREF _Toc521426726 \h </w:instrText>
        </w:r>
        <w:r w:rsidR="00BA1C94">
          <w:rPr>
            <w:noProof/>
            <w:webHidden/>
          </w:rPr>
        </w:r>
        <w:r w:rsidR="00BA1C94">
          <w:rPr>
            <w:noProof/>
            <w:webHidden/>
          </w:rPr>
          <w:fldChar w:fldCharType="separate"/>
        </w:r>
        <w:r w:rsidR="00BA1C94">
          <w:rPr>
            <w:noProof/>
            <w:webHidden/>
          </w:rPr>
          <w:t>27</w:t>
        </w:r>
        <w:r w:rsidR="00BA1C94">
          <w:rPr>
            <w:noProof/>
            <w:webHidden/>
          </w:rPr>
          <w:fldChar w:fldCharType="end"/>
        </w:r>
      </w:hyperlink>
    </w:p>
    <w:p w14:paraId="770F6CDA" w14:textId="77777777" w:rsidR="00BA1C94" w:rsidRDefault="003C0F15">
      <w:pPr>
        <w:pStyle w:val="TOC1"/>
        <w:rPr>
          <w:rFonts w:asciiTheme="minorHAnsi" w:eastAsiaTheme="minorEastAsia" w:hAnsiTheme="minorHAnsi" w:cstheme="minorBidi"/>
          <w:b w:val="0"/>
          <w:caps w:val="0"/>
          <w:noProof/>
          <w:color w:val="auto"/>
          <w:sz w:val="22"/>
          <w:szCs w:val="22"/>
          <w:lang w:eastAsia="zh-CN"/>
        </w:rPr>
      </w:pPr>
      <w:hyperlink w:anchor="_Toc521426727" w:history="1">
        <w:r w:rsidR="00BA1C94" w:rsidRPr="00E43611">
          <w:rPr>
            <w:rStyle w:val="Hyperlink"/>
            <w:rFonts w:ascii="Arial" w:hAnsi="Arial" w:cs="Times New Roman"/>
            <w:noProof/>
          </w:rPr>
          <w:t>8.</w:t>
        </w:r>
        <w:r w:rsidR="00BA1C94">
          <w:rPr>
            <w:rFonts w:asciiTheme="minorHAnsi" w:eastAsiaTheme="minorEastAsia" w:hAnsiTheme="minorHAnsi" w:cstheme="minorBidi"/>
            <w:b w:val="0"/>
            <w:caps w:val="0"/>
            <w:noProof/>
            <w:color w:val="auto"/>
            <w:sz w:val="22"/>
            <w:szCs w:val="22"/>
            <w:lang w:eastAsia="zh-CN"/>
          </w:rPr>
          <w:tab/>
        </w:r>
        <w:r w:rsidR="00BA1C94" w:rsidRPr="00E43611">
          <w:rPr>
            <w:rStyle w:val="Hyperlink"/>
            <w:rFonts w:ascii="Arial" w:hAnsi="Arial" w:cs="Arial"/>
            <w:noProof/>
          </w:rPr>
          <w:t>Personnel</w:t>
        </w:r>
        <w:r w:rsidR="00BA1C94">
          <w:rPr>
            <w:noProof/>
            <w:webHidden/>
          </w:rPr>
          <w:tab/>
        </w:r>
        <w:r w:rsidR="00BA1C94">
          <w:rPr>
            <w:noProof/>
            <w:webHidden/>
          </w:rPr>
          <w:fldChar w:fldCharType="begin"/>
        </w:r>
        <w:r w:rsidR="00BA1C94">
          <w:rPr>
            <w:noProof/>
            <w:webHidden/>
          </w:rPr>
          <w:instrText xml:space="preserve"> PAGEREF _Toc521426727 \h </w:instrText>
        </w:r>
        <w:r w:rsidR="00BA1C94">
          <w:rPr>
            <w:noProof/>
            <w:webHidden/>
          </w:rPr>
        </w:r>
        <w:r w:rsidR="00BA1C94">
          <w:rPr>
            <w:noProof/>
            <w:webHidden/>
          </w:rPr>
          <w:fldChar w:fldCharType="separate"/>
        </w:r>
        <w:r w:rsidR="00BA1C94">
          <w:rPr>
            <w:noProof/>
            <w:webHidden/>
          </w:rPr>
          <w:t>28</w:t>
        </w:r>
        <w:r w:rsidR="00BA1C94">
          <w:rPr>
            <w:noProof/>
            <w:webHidden/>
          </w:rPr>
          <w:fldChar w:fldCharType="end"/>
        </w:r>
      </w:hyperlink>
    </w:p>
    <w:p w14:paraId="25CFE8C0"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728" w:history="1">
        <w:r w:rsidR="00BA1C94" w:rsidRPr="00E43611">
          <w:rPr>
            <w:rStyle w:val="Hyperlink"/>
            <w:rFonts w:cs="Times New Roman"/>
            <w:noProof/>
          </w:rPr>
          <w:t>8.1</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Approval of Contractor Personnel</w:t>
        </w:r>
        <w:r w:rsidR="00BA1C94">
          <w:rPr>
            <w:noProof/>
            <w:webHidden/>
          </w:rPr>
          <w:tab/>
        </w:r>
        <w:r w:rsidR="00BA1C94">
          <w:rPr>
            <w:noProof/>
            <w:webHidden/>
          </w:rPr>
          <w:fldChar w:fldCharType="begin"/>
        </w:r>
        <w:r w:rsidR="00BA1C94">
          <w:rPr>
            <w:noProof/>
            <w:webHidden/>
          </w:rPr>
          <w:instrText xml:space="preserve"> PAGEREF _Toc521426728 \h </w:instrText>
        </w:r>
        <w:r w:rsidR="00BA1C94">
          <w:rPr>
            <w:noProof/>
            <w:webHidden/>
          </w:rPr>
        </w:r>
        <w:r w:rsidR="00BA1C94">
          <w:rPr>
            <w:noProof/>
            <w:webHidden/>
          </w:rPr>
          <w:fldChar w:fldCharType="separate"/>
        </w:r>
        <w:r w:rsidR="00BA1C94">
          <w:rPr>
            <w:noProof/>
            <w:webHidden/>
          </w:rPr>
          <w:t>28</w:t>
        </w:r>
        <w:r w:rsidR="00BA1C94">
          <w:rPr>
            <w:noProof/>
            <w:webHidden/>
          </w:rPr>
          <w:fldChar w:fldCharType="end"/>
        </w:r>
      </w:hyperlink>
    </w:p>
    <w:p w14:paraId="3420C37A"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729" w:history="1">
        <w:r w:rsidR="00BA1C94" w:rsidRPr="00E43611">
          <w:rPr>
            <w:rStyle w:val="Hyperlink"/>
            <w:rFonts w:cs="Times New Roman"/>
            <w:noProof/>
          </w:rPr>
          <w:t>8.2</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Project Managers</w:t>
        </w:r>
        <w:r w:rsidR="00BA1C94">
          <w:rPr>
            <w:noProof/>
            <w:webHidden/>
          </w:rPr>
          <w:tab/>
        </w:r>
        <w:r w:rsidR="00BA1C94">
          <w:rPr>
            <w:noProof/>
            <w:webHidden/>
          </w:rPr>
          <w:fldChar w:fldCharType="begin"/>
        </w:r>
        <w:r w:rsidR="00BA1C94">
          <w:rPr>
            <w:noProof/>
            <w:webHidden/>
          </w:rPr>
          <w:instrText xml:space="preserve"> PAGEREF _Toc521426729 \h </w:instrText>
        </w:r>
        <w:r w:rsidR="00BA1C94">
          <w:rPr>
            <w:noProof/>
            <w:webHidden/>
          </w:rPr>
        </w:r>
        <w:r w:rsidR="00BA1C94">
          <w:rPr>
            <w:noProof/>
            <w:webHidden/>
          </w:rPr>
          <w:fldChar w:fldCharType="separate"/>
        </w:r>
        <w:r w:rsidR="00BA1C94">
          <w:rPr>
            <w:noProof/>
            <w:webHidden/>
          </w:rPr>
          <w:t>28</w:t>
        </w:r>
        <w:r w:rsidR="00BA1C94">
          <w:rPr>
            <w:noProof/>
            <w:webHidden/>
          </w:rPr>
          <w:fldChar w:fldCharType="end"/>
        </w:r>
      </w:hyperlink>
    </w:p>
    <w:p w14:paraId="67F7DBDC"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730" w:history="1">
        <w:r w:rsidR="00BA1C94" w:rsidRPr="00E43611">
          <w:rPr>
            <w:rStyle w:val="Hyperlink"/>
            <w:rFonts w:cs="Times New Roman"/>
            <w:noProof/>
          </w:rPr>
          <w:t>8.3</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Foreign Nationals</w:t>
        </w:r>
        <w:r w:rsidR="00BA1C94">
          <w:rPr>
            <w:noProof/>
            <w:webHidden/>
          </w:rPr>
          <w:tab/>
        </w:r>
        <w:r w:rsidR="00BA1C94">
          <w:rPr>
            <w:noProof/>
            <w:webHidden/>
          </w:rPr>
          <w:fldChar w:fldCharType="begin"/>
        </w:r>
        <w:r w:rsidR="00BA1C94">
          <w:rPr>
            <w:noProof/>
            <w:webHidden/>
          </w:rPr>
          <w:instrText xml:space="preserve"> PAGEREF _Toc521426730 \h </w:instrText>
        </w:r>
        <w:r w:rsidR="00BA1C94">
          <w:rPr>
            <w:noProof/>
            <w:webHidden/>
          </w:rPr>
        </w:r>
        <w:r w:rsidR="00BA1C94">
          <w:rPr>
            <w:noProof/>
            <w:webHidden/>
          </w:rPr>
          <w:fldChar w:fldCharType="separate"/>
        </w:r>
        <w:r w:rsidR="00BA1C94">
          <w:rPr>
            <w:noProof/>
            <w:webHidden/>
          </w:rPr>
          <w:t>28</w:t>
        </w:r>
        <w:r w:rsidR="00BA1C94">
          <w:rPr>
            <w:noProof/>
            <w:webHidden/>
          </w:rPr>
          <w:fldChar w:fldCharType="end"/>
        </w:r>
      </w:hyperlink>
    </w:p>
    <w:p w14:paraId="2ABA7E22" w14:textId="77777777" w:rsidR="00BA1C94" w:rsidRDefault="003C0F15">
      <w:pPr>
        <w:pStyle w:val="TOC2"/>
        <w:rPr>
          <w:rFonts w:asciiTheme="minorHAnsi" w:eastAsiaTheme="minorEastAsia" w:hAnsiTheme="minorHAnsi" w:cstheme="minorBidi"/>
          <w:b w:val="0"/>
          <w:noProof/>
          <w:color w:val="auto"/>
          <w:sz w:val="22"/>
          <w:szCs w:val="22"/>
          <w:lang w:eastAsia="zh-CN"/>
        </w:rPr>
      </w:pPr>
      <w:hyperlink w:anchor="_Toc521426731" w:history="1">
        <w:r w:rsidR="00BA1C94" w:rsidRPr="00E43611">
          <w:rPr>
            <w:rStyle w:val="Hyperlink"/>
            <w:rFonts w:cs="Times New Roman"/>
            <w:noProof/>
          </w:rPr>
          <w:t>8.4</w:t>
        </w:r>
        <w:r w:rsidR="00BA1C94">
          <w:rPr>
            <w:rFonts w:asciiTheme="minorHAnsi" w:eastAsiaTheme="minorEastAsia" w:hAnsiTheme="minorHAnsi" w:cstheme="minorBidi"/>
            <w:b w:val="0"/>
            <w:noProof/>
            <w:color w:val="auto"/>
            <w:sz w:val="22"/>
            <w:szCs w:val="22"/>
            <w:lang w:eastAsia="zh-CN"/>
          </w:rPr>
          <w:tab/>
        </w:r>
        <w:r w:rsidR="00BA1C94" w:rsidRPr="00E43611">
          <w:rPr>
            <w:rStyle w:val="Hyperlink"/>
            <w:noProof/>
          </w:rPr>
          <w:t>Engagement of Third Parties and use of In-house Resources</w:t>
        </w:r>
        <w:r w:rsidR="00BA1C94">
          <w:rPr>
            <w:noProof/>
            <w:webHidden/>
          </w:rPr>
          <w:tab/>
        </w:r>
        <w:r w:rsidR="00BA1C94">
          <w:rPr>
            <w:noProof/>
            <w:webHidden/>
          </w:rPr>
          <w:fldChar w:fldCharType="begin"/>
        </w:r>
        <w:r w:rsidR="00BA1C94">
          <w:rPr>
            <w:noProof/>
            <w:webHidden/>
          </w:rPr>
          <w:instrText xml:space="preserve"> PAGEREF _Toc521426731 \h </w:instrText>
        </w:r>
        <w:r w:rsidR="00BA1C94">
          <w:rPr>
            <w:noProof/>
            <w:webHidden/>
          </w:rPr>
        </w:r>
        <w:r w:rsidR="00BA1C94">
          <w:rPr>
            <w:noProof/>
            <w:webHidden/>
          </w:rPr>
          <w:fldChar w:fldCharType="separate"/>
        </w:r>
        <w:r w:rsidR="00BA1C94">
          <w:rPr>
            <w:noProof/>
            <w:webHidden/>
          </w:rPr>
          <w:t>29</w:t>
        </w:r>
        <w:r w:rsidR="00BA1C94">
          <w:rPr>
            <w:noProof/>
            <w:webHidden/>
          </w:rPr>
          <w:fldChar w:fldCharType="end"/>
        </w:r>
      </w:hyperlink>
    </w:p>
    <w:p w14:paraId="4F85B7D1" w14:textId="77777777" w:rsidR="00BA1C94" w:rsidRDefault="003C0F15">
      <w:pPr>
        <w:pStyle w:val="TOC1"/>
        <w:rPr>
          <w:rFonts w:asciiTheme="minorHAnsi" w:eastAsiaTheme="minorEastAsia" w:hAnsiTheme="minorHAnsi" w:cstheme="minorBidi"/>
          <w:b w:val="0"/>
          <w:caps w:val="0"/>
          <w:noProof/>
          <w:color w:val="auto"/>
          <w:sz w:val="22"/>
          <w:szCs w:val="22"/>
          <w:lang w:eastAsia="zh-CN"/>
        </w:rPr>
      </w:pPr>
      <w:hyperlink w:anchor="_Toc521426732" w:history="1">
        <w:r w:rsidR="00BA1C94" w:rsidRPr="00E43611">
          <w:rPr>
            <w:rStyle w:val="Hyperlink"/>
            <w:rFonts w:ascii="Arial" w:hAnsi="Arial" w:cs="Times New Roman"/>
            <w:noProof/>
          </w:rPr>
          <w:t>9.</w:t>
        </w:r>
        <w:r w:rsidR="00BA1C94">
          <w:rPr>
            <w:rFonts w:asciiTheme="minorHAnsi" w:eastAsiaTheme="minorEastAsia" w:hAnsiTheme="minorHAnsi" w:cstheme="minorBidi"/>
            <w:b w:val="0"/>
            <w:caps w:val="0"/>
            <w:noProof/>
            <w:color w:val="auto"/>
            <w:sz w:val="22"/>
            <w:szCs w:val="22"/>
            <w:lang w:eastAsia="zh-CN"/>
          </w:rPr>
          <w:tab/>
        </w:r>
        <w:r w:rsidR="00BA1C94" w:rsidRPr="00E43611">
          <w:rPr>
            <w:rStyle w:val="Hyperlink"/>
            <w:noProof/>
          </w:rPr>
          <w:t>List Of Annexes &amp; APPENDICES</w:t>
        </w:r>
        <w:r w:rsidR="00BA1C94">
          <w:rPr>
            <w:noProof/>
            <w:webHidden/>
          </w:rPr>
          <w:tab/>
        </w:r>
        <w:r w:rsidR="00BA1C94">
          <w:rPr>
            <w:noProof/>
            <w:webHidden/>
          </w:rPr>
          <w:fldChar w:fldCharType="begin"/>
        </w:r>
        <w:r w:rsidR="00BA1C94">
          <w:rPr>
            <w:noProof/>
            <w:webHidden/>
          </w:rPr>
          <w:instrText xml:space="preserve"> PAGEREF _Toc521426732 \h </w:instrText>
        </w:r>
        <w:r w:rsidR="00BA1C94">
          <w:rPr>
            <w:noProof/>
            <w:webHidden/>
          </w:rPr>
        </w:r>
        <w:r w:rsidR="00BA1C94">
          <w:rPr>
            <w:noProof/>
            <w:webHidden/>
          </w:rPr>
          <w:fldChar w:fldCharType="separate"/>
        </w:r>
        <w:r w:rsidR="00BA1C94">
          <w:rPr>
            <w:noProof/>
            <w:webHidden/>
          </w:rPr>
          <w:t>30</w:t>
        </w:r>
        <w:r w:rsidR="00BA1C94">
          <w:rPr>
            <w:noProof/>
            <w:webHidden/>
          </w:rPr>
          <w:fldChar w:fldCharType="end"/>
        </w:r>
      </w:hyperlink>
    </w:p>
    <w:p w14:paraId="2E85F927" w14:textId="77777777" w:rsidR="004B23A4" w:rsidRPr="00091745" w:rsidRDefault="004B23A4">
      <w:pPr>
        <w:rPr>
          <w:rFonts w:cs="Arial"/>
          <w:color w:val="447DB5"/>
          <w:sz w:val="22"/>
          <w:szCs w:val="22"/>
          <w:lang w:val="en-GB"/>
        </w:rPr>
      </w:pPr>
      <w:r w:rsidRPr="00091745">
        <w:rPr>
          <w:rFonts w:cs="Arial"/>
          <w:color w:val="447DB5"/>
          <w:sz w:val="22"/>
          <w:szCs w:val="22"/>
          <w:lang w:val="en-GB"/>
        </w:rPr>
        <w:fldChar w:fldCharType="end"/>
      </w:r>
    </w:p>
    <w:p w14:paraId="64B42056" w14:textId="77777777" w:rsidR="00BF24DF" w:rsidRDefault="00BF24DF">
      <w:pPr>
        <w:jc w:val="left"/>
        <w:rPr>
          <w:rFonts w:cs="Arial"/>
          <w:color w:val="447DB5"/>
          <w:sz w:val="22"/>
          <w:szCs w:val="22"/>
          <w:lang w:val="en-GB"/>
        </w:rPr>
      </w:pPr>
      <w:r>
        <w:rPr>
          <w:rFonts w:cs="Arial"/>
          <w:color w:val="447DB5"/>
          <w:sz w:val="22"/>
          <w:szCs w:val="22"/>
          <w:lang w:val="en-GB"/>
        </w:rPr>
        <w:br w:type="page"/>
      </w:r>
    </w:p>
    <w:p w14:paraId="6D4974E8" w14:textId="77777777" w:rsidR="00141137" w:rsidRPr="00091745" w:rsidRDefault="00141137" w:rsidP="004F018C">
      <w:pPr>
        <w:pStyle w:val="Heading1"/>
        <w:numPr>
          <w:ilvl w:val="0"/>
          <w:numId w:val="1"/>
        </w:numPr>
        <w:tabs>
          <w:tab w:val="clear" w:pos="851"/>
          <w:tab w:val="left" w:pos="850"/>
        </w:tabs>
        <w:spacing w:after="0"/>
        <w:ind w:left="0"/>
        <w:rPr>
          <w:rFonts w:ascii="Arial" w:hAnsi="Arial" w:cs="Arial"/>
          <w:color w:val="447DB5"/>
          <w:sz w:val="22"/>
          <w:szCs w:val="22"/>
        </w:rPr>
      </w:pPr>
      <w:bookmarkStart w:id="0" w:name="_Toc191446287"/>
      <w:bookmarkStart w:id="1" w:name="_Toc521426631"/>
      <w:r w:rsidRPr="00091745">
        <w:rPr>
          <w:rFonts w:ascii="Arial" w:hAnsi="Arial" w:cs="Arial"/>
          <w:color w:val="447DB5"/>
          <w:sz w:val="22"/>
          <w:szCs w:val="22"/>
        </w:rPr>
        <w:lastRenderedPageBreak/>
        <w:t>Introduction</w:t>
      </w:r>
      <w:bookmarkEnd w:id="0"/>
      <w:bookmarkEnd w:id="1"/>
    </w:p>
    <w:p w14:paraId="3616D72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 w:name="_Toc191446288"/>
      <w:bookmarkStart w:id="3" w:name="_Toc521426632"/>
      <w:r w:rsidRPr="00091745">
        <w:rPr>
          <w:sz w:val="22"/>
          <w:szCs w:val="22"/>
        </w:rPr>
        <w:t>Objective of the RFP</w:t>
      </w:r>
      <w:bookmarkEnd w:id="2"/>
      <w:bookmarkEnd w:id="3"/>
    </w:p>
    <w:p w14:paraId="2549AC98" w14:textId="77777777" w:rsidR="00141137" w:rsidRPr="00091745" w:rsidRDefault="00141137" w:rsidP="00141137">
      <w:pPr>
        <w:rPr>
          <w:rFonts w:cs="Arial"/>
          <w:color w:val="800000"/>
          <w:sz w:val="22"/>
          <w:szCs w:val="22"/>
          <w:lang w:val="en-GB"/>
        </w:rPr>
      </w:pPr>
    </w:p>
    <w:p w14:paraId="166F157E" w14:textId="1C63D494" w:rsidR="00141137" w:rsidRPr="00335306" w:rsidRDefault="00141137" w:rsidP="00907253">
      <w:pPr>
        <w:tabs>
          <w:tab w:val="left" w:pos="4320"/>
        </w:tabs>
        <w:rPr>
          <w:rFonts w:cs="Arial"/>
          <w:sz w:val="22"/>
          <w:szCs w:val="22"/>
          <w:lang w:val="en-GB"/>
        </w:rPr>
      </w:pPr>
      <w:r w:rsidRPr="00335306">
        <w:rPr>
          <w:rFonts w:cs="Arial"/>
          <w:sz w:val="22"/>
          <w:szCs w:val="22"/>
          <w:lang w:val="en-GB"/>
        </w:rPr>
        <w:t xml:space="preserve">The purpose of this Request for </w:t>
      </w:r>
      <w:r w:rsidR="00AC6828" w:rsidRPr="00335306">
        <w:rPr>
          <w:rFonts w:cs="Arial"/>
          <w:sz w:val="22"/>
          <w:szCs w:val="22"/>
          <w:lang w:val="en-GB"/>
        </w:rPr>
        <w:t>Proposal</w:t>
      </w:r>
      <w:r w:rsidR="00AC6828" w:rsidRPr="00335306">
        <w:rPr>
          <w:rStyle w:val="CommentReference"/>
          <w:rFonts w:cs="Arial"/>
          <w:sz w:val="22"/>
          <w:szCs w:val="22"/>
          <w:lang w:val="en-GB"/>
        </w:rPr>
        <w:t>s</w:t>
      </w:r>
      <w:r w:rsidR="00C26ABB" w:rsidRPr="00335306">
        <w:rPr>
          <w:rStyle w:val="CommentReference"/>
          <w:rFonts w:cs="Arial"/>
          <w:sz w:val="22"/>
          <w:szCs w:val="22"/>
          <w:lang w:val="en-GB"/>
        </w:rPr>
        <w:t xml:space="preserve"> </w:t>
      </w:r>
      <w:r w:rsidRPr="00335306">
        <w:rPr>
          <w:rFonts w:cs="Arial"/>
          <w:sz w:val="22"/>
          <w:szCs w:val="22"/>
          <w:lang w:val="en-GB"/>
        </w:rPr>
        <w:t xml:space="preserve">(RFP) is to enter into a contractual agreement with a successful bidder and select a suitable </w:t>
      </w:r>
      <w:r w:rsidR="005438D9" w:rsidRPr="00335306">
        <w:rPr>
          <w:rFonts w:cs="Arial"/>
          <w:sz w:val="22"/>
          <w:szCs w:val="22"/>
          <w:lang w:val="en-GB"/>
        </w:rPr>
        <w:t xml:space="preserve">contractor to </w:t>
      </w:r>
      <w:r w:rsidR="0089796D">
        <w:rPr>
          <w:rFonts w:asciiTheme="minorBidi" w:hAnsiTheme="minorBidi"/>
          <w:sz w:val="22"/>
          <w:lang w:val="en-GB"/>
        </w:rPr>
        <w:t xml:space="preserve">undertake </w:t>
      </w:r>
      <w:r w:rsidR="0089796D">
        <w:rPr>
          <w:rFonts w:cs="Arial"/>
          <w:sz w:val="22"/>
          <w:szCs w:val="22"/>
          <w:lang w:val="en-GB"/>
        </w:rPr>
        <w:t>and synthesise research</w:t>
      </w:r>
      <w:r w:rsidR="0089796D" w:rsidRPr="00694F9B">
        <w:rPr>
          <w:rFonts w:cs="Arial"/>
          <w:sz w:val="22"/>
          <w:szCs w:val="22"/>
          <w:lang w:val="en-GB"/>
        </w:rPr>
        <w:t xml:space="preserve"> in order to inform global guidance on the design, reform and implementation of dynamic, effective and flexible health </w:t>
      </w:r>
      <w:r w:rsidR="0089796D">
        <w:rPr>
          <w:rFonts w:cs="Arial"/>
          <w:sz w:val="22"/>
          <w:szCs w:val="22"/>
          <w:lang w:val="en-GB"/>
        </w:rPr>
        <w:t>practitioner</w:t>
      </w:r>
      <w:r w:rsidR="0089796D" w:rsidRPr="00694F9B">
        <w:rPr>
          <w:rFonts w:cs="Arial"/>
          <w:sz w:val="22"/>
          <w:szCs w:val="22"/>
          <w:lang w:val="en-GB"/>
        </w:rPr>
        <w:t xml:space="preserve"> regulatory systems</w:t>
      </w:r>
      <w:r w:rsidR="004919B1">
        <w:rPr>
          <w:rFonts w:cs="Arial"/>
          <w:sz w:val="22"/>
          <w:szCs w:val="22"/>
          <w:lang w:val="en-GB"/>
        </w:rPr>
        <w:t>.</w:t>
      </w:r>
    </w:p>
    <w:p w14:paraId="3E98472F" w14:textId="77777777" w:rsidR="00141137" w:rsidRPr="00091745" w:rsidRDefault="00141137" w:rsidP="00141137">
      <w:pPr>
        <w:rPr>
          <w:rFonts w:cs="Arial"/>
          <w:sz w:val="22"/>
          <w:szCs w:val="22"/>
          <w:lang w:val="en-GB"/>
        </w:rPr>
      </w:pPr>
    </w:p>
    <w:p w14:paraId="72EFA9B1" w14:textId="13BC0563" w:rsidR="00141137" w:rsidRPr="00091745" w:rsidDel="00800E39" w:rsidRDefault="00141137" w:rsidP="00471F19">
      <w:pPr>
        <w:rPr>
          <w:rFonts w:cs="Arial"/>
          <w:sz w:val="22"/>
          <w:szCs w:val="22"/>
          <w:lang w:val="en-GB"/>
        </w:rPr>
      </w:pPr>
      <w:r w:rsidRPr="00091745" w:rsidDel="00800E39">
        <w:rPr>
          <w:rFonts w:cs="Arial"/>
          <w:sz w:val="22"/>
          <w:szCs w:val="22"/>
          <w:lang w:val="en-GB"/>
        </w:rPr>
        <w:t xml:space="preserve">WHO is an Organization that is dependent </w:t>
      </w:r>
      <w:r w:rsidR="0010541F" w:rsidRPr="00091745" w:rsidDel="00800E39">
        <w:rPr>
          <w:rFonts w:cs="Arial"/>
          <w:sz w:val="22"/>
          <w:szCs w:val="22"/>
          <w:lang w:val="en-GB"/>
        </w:rPr>
        <w:t xml:space="preserve">on </w:t>
      </w:r>
      <w:r w:rsidR="00594AAF" w:rsidRPr="00091745" w:rsidDel="00800E39">
        <w:rPr>
          <w:rFonts w:cs="Arial"/>
          <w:sz w:val="22"/>
          <w:szCs w:val="22"/>
          <w:lang w:val="en-GB"/>
        </w:rPr>
        <w:t>the budgetary and extra-budgetary contributions it receives for the implementation of</w:t>
      </w:r>
      <w:r w:rsidRPr="00091745" w:rsidDel="00800E39">
        <w:rPr>
          <w:rFonts w:cs="Arial"/>
          <w:sz w:val="22"/>
          <w:szCs w:val="22"/>
          <w:lang w:val="en-GB"/>
        </w:rPr>
        <w:t xml:space="preserve"> its activities. </w:t>
      </w:r>
      <w:r w:rsidR="00471F19" w:rsidRPr="00091745" w:rsidDel="00800E39">
        <w:rPr>
          <w:rFonts w:cs="Arial"/>
          <w:sz w:val="22"/>
          <w:szCs w:val="22"/>
          <w:lang w:val="en-GB"/>
        </w:rPr>
        <w:t xml:space="preserve">Bidders </w:t>
      </w:r>
      <w:r w:rsidRPr="00091745" w:rsidDel="00800E39">
        <w:rPr>
          <w:rFonts w:cs="Arial"/>
          <w:sz w:val="22"/>
          <w:szCs w:val="22"/>
          <w:lang w:val="en-GB"/>
        </w:rPr>
        <w:t>are</w:t>
      </w:r>
      <w:r w:rsidR="00817D0F" w:rsidRPr="00091745" w:rsidDel="00800E39">
        <w:rPr>
          <w:rFonts w:cs="Arial"/>
          <w:sz w:val="22"/>
          <w:szCs w:val="22"/>
          <w:lang w:val="en-GB"/>
        </w:rPr>
        <w:t>,</w:t>
      </w:r>
      <w:r w:rsidRPr="00091745" w:rsidDel="00800E39">
        <w:rPr>
          <w:rFonts w:cs="Arial"/>
          <w:sz w:val="22"/>
          <w:szCs w:val="22"/>
          <w:lang w:val="en-GB"/>
        </w:rPr>
        <w:t xml:space="preserve"> </w:t>
      </w:r>
      <w:r w:rsidR="00594AAF" w:rsidRPr="00091745" w:rsidDel="00800E39">
        <w:rPr>
          <w:rFonts w:cs="Arial"/>
          <w:sz w:val="22"/>
          <w:szCs w:val="22"/>
          <w:lang w:val="en-GB"/>
        </w:rPr>
        <w:t>therefore</w:t>
      </w:r>
      <w:r w:rsidR="00817D0F" w:rsidRPr="00091745" w:rsidDel="00800E39">
        <w:rPr>
          <w:rFonts w:cs="Arial"/>
          <w:sz w:val="22"/>
          <w:szCs w:val="22"/>
          <w:lang w:val="en-GB"/>
        </w:rPr>
        <w:t>,</w:t>
      </w:r>
      <w:r w:rsidR="00594AAF" w:rsidRPr="00091745" w:rsidDel="00800E39">
        <w:rPr>
          <w:rFonts w:cs="Arial"/>
          <w:sz w:val="22"/>
          <w:szCs w:val="22"/>
          <w:lang w:val="en-GB"/>
        </w:rPr>
        <w:t xml:space="preserve"> </w:t>
      </w:r>
      <w:r w:rsidRPr="00091745" w:rsidDel="00800E39">
        <w:rPr>
          <w:rFonts w:cs="Arial"/>
          <w:sz w:val="22"/>
          <w:szCs w:val="22"/>
          <w:lang w:val="en-GB"/>
        </w:rPr>
        <w:t xml:space="preserve">requested to propose the best </w:t>
      </w:r>
      <w:r w:rsidR="005438D9" w:rsidRPr="00091745" w:rsidDel="00800E39">
        <w:rPr>
          <w:rFonts w:cs="Arial"/>
          <w:sz w:val="22"/>
          <w:szCs w:val="22"/>
          <w:lang w:val="en-GB"/>
        </w:rPr>
        <w:t>and most cost-</w:t>
      </w:r>
      <w:r w:rsidRPr="00091745" w:rsidDel="00800E39">
        <w:rPr>
          <w:rFonts w:cs="Arial"/>
          <w:sz w:val="22"/>
          <w:szCs w:val="22"/>
          <w:lang w:val="en-GB"/>
        </w:rPr>
        <w:t>effective solution to meet WHO requirements, while ensuring a high level of service.</w:t>
      </w:r>
    </w:p>
    <w:p w14:paraId="6F4DE069" w14:textId="77777777" w:rsidR="00141137" w:rsidRPr="00091745" w:rsidRDefault="00141137" w:rsidP="00141137">
      <w:pPr>
        <w:rPr>
          <w:rFonts w:cs="Arial"/>
          <w:sz w:val="22"/>
          <w:szCs w:val="22"/>
          <w:lang w:val="en-GB"/>
        </w:rPr>
      </w:pPr>
    </w:p>
    <w:p w14:paraId="19A718C1" w14:textId="77777777" w:rsidR="00335306"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 w:name="_Toc191446289"/>
      <w:bookmarkStart w:id="5" w:name="_Toc521426633"/>
      <w:r w:rsidRPr="00091745">
        <w:rPr>
          <w:sz w:val="22"/>
          <w:szCs w:val="22"/>
        </w:rPr>
        <w:t>About WHO</w:t>
      </w:r>
      <w:bookmarkEnd w:id="4"/>
      <w:bookmarkEnd w:id="5"/>
    </w:p>
    <w:p w14:paraId="3A6D5A49" w14:textId="77777777" w:rsidR="00E55DC2" w:rsidRPr="00091745" w:rsidRDefault="00E55DC2" w:rsidP="00A112BC">
      <w:pPr>
        <w:pStyle w:val="StyleHeading2LatinArialComplexArial"/>
        <w:numPr>
          <w:ilvl w:val="0"/>
          <w:numId w:val="0"/>
        </w:numPr>
        <w:pBdr>
          <w:top w:val="single" w:sz="4" w:space="1" w:color="2D6BB5"/>
        </w:pBdr>
        <w:tabs>
          <w:tab w:val="clear" w:pos="851"/>
          <w:tab w:val="num" w:pos="1430"/>
        </w:tabs>
        <w:rPr>
          <w:sz w:val="22"/>
          <w:szCs w:val="22"/>
        </w:rPr>
      </w:pPr>
    </w:p>
    <w:p w14:paraId="102D88E0" w14:textId="77777777" w:rsidR="00D24B9E"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 w:name="_Toc191446290"/>
      <w:bookmarkStart w:id="7" w:name="_Toc521426634"/>
      <w:r w:rsidRPr="00D409E9">
        <w:rPr>
          <w:rFonts w:ascii="Arial" w:hAnsi="Arial"/>
          <w:color w:val="447DB5"/>
        </w:rPr>
        <w:t>WHO Mission Statement</w:t>
      </w:r>
      <w:bookmarkEnd w:id="6"/>
      <w:bookmarkEnd w:id="7"/>
    </w:p>
    <w:p w14:paraId="3DE8B17F" w14:textId="77777777" w:rsidR="00141137" w:rsidRPr="00091745" w:rsidRDefault="00141137" w:rsidP="00594AAF">
      <w:pPr>
        <w:rPr>
          <w:rFonts w:eastAsia="SimSun" w:cs="Arial"/>
          <w:sz w:val="22"/>
          <w:szCs w:val="22"/>
          <w:lang w:val="en-GB" w:eastAsia="zh-CN"/>
        </w:rPr>
      </w:pPr>
      <w:r w:rsidRPr="00091745">
        <w:rPr>
          <w:rFonts w:eastAsia="SimSun" w:cs="Arial"/>
          <w:sz w:val="22"/>
          <w:szCs w:val="22"/>
          <w:lang w:val="en-GB" w:eastAsia="zh-CN"/>
        </w:rPr>
        <w:t xml:space="preserve">The World Health Organization was </w:t>
      </w:r>
      <w:r w:rsidR="005E3E39" w:rsidRPr="00091745">
        <w:rPr>
          <w:rFonts w:eastAsia="SimSun" w:cs="Arial"/>
          <w:sz w:val="22"/>
          <w:szCs w:val="22"/>
          <w:lang w:val="en-GB" w:eastAsia="zh-CN"/>
        </w:rPr>
        <w:t>established</w:t>
      </w:r>
      <w:r w:rsidR="00594AAF" w:rsidRPr="00091745">
        <w:rPr>
          <w:rFonts w:eastAsia="SimSun" w:cs="Arial"/>
          <w:sz w:val="22"/>
          <w:szCs w:val="22"/>
          <w:lang w:val="en-GB" w:eastAsia="zh-CN"/>
        </w:rPr>
        <w:t xml:space="preserve"> </w:t>
      </w:r>
      <w:r w:rsidRPr="00091745">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817D0F" w:rsidRPr="00091745">
        <w:rPr>
          <w:rFonts w:eastAsia="SimSun" w:cs="Arial"/>
          <w:sz w:val="22"/>
          <w:szCs w:val="22"/>
          <w:lang w:val="en-GB" w:eastAsia="zh-CN"/>
        </w:rPr>
        <w:t>“</w:t>
      </w:r>
      <w:r w:rsidRPr="00091745">
        <w:rPr>
          <w:rFonts w:eastAsia="SimSun" w:cs="Arial"/>
          <w:sz w:val="22"/>
          <w:szCs w:val="22"/>
          <w:lang w:val="en-GB" w:eastAsia="zh-CN"/>
        </w:rPr>
        <w:t>Health</w:t>
      </w:r>
      <w:r w:rsidR="00817D0F" w:rsidRPr="00091745">
        <w:rPr>
          <w:rFonts w:eastAsia="SimSun" w:cs="Arial"/>
          <w:sz w:val="22"/>
          <w:szCs w:val="22"/>
          <w:lang w:val="en-GB" w:eastAsia="zh-CN"/>
        </w:rPr>
        <w:t>”</w:t>
      </w:r>
      <w:r w:rsidRPr="00091745">
        <w:rPr>
          <w:rFonts w:eastAsia="SimSun" w:cs="Arial"/>
          <w:sz w:val="22"/>
          <w:szCs w:val="22"/>
          <w:lang w:val="en-GB" w:eastAsia="zh-CN"/>
        </w:rPr>
        <w:t xml:space="preserve">, as defined in the WHO Constitution, is a state of complete physical, mental and social </w:t>
      </w:r>
      <w:proofErr w:type="spellStart"/>
      <w:r w:rsidRPr="00091745">
        <w:rPr>
          <w:rFonts w:eastAsia="SimSun" w:cs="Arial"/>
          <w:sz w:val="22"/>
          <w:szCs w:val="22"/>
          <w:lang w:val="en-GB" w:eastAsia="zh-CN"/>
        </w:rPr>
        <w:t>well being</w:t>
      </w:r>
      <w:proofErr w:type="spellEnd"/>
      <w:r w:rsidRPr="00091745">
        <w:rPr>
          <w:rFonts w:eastAsia="SimSun" w:cs="Arial"/>
          <w:sz w:val="22"/>
          <w:szCs w:val="22"/>
          <w:lang w:val="en-GB" w:eastAsia="zh-CN"/>
        </w:rPr>
        <w:t xml:space="preserve"> and not merely the absence of disease or infirmity.</w:t>
      </w:r>
      <w:r w:rsidR="00594AAF" w:rsidRPr="00091745">
        <w:rPr>
          <w:rFonts w:eastAsia="SimSun" w:cs="Arial"/>
          <w:sz w:val="22"/>
          <w:szCs w:val="22"/>
          <w:lang w:val="en-GB" w:eastAsia="zh-CN"/>
        </w:rPr>
        <w:t xml:space="preserve"> WHO's main function is to act as the directing and coordinating authority on international health work.</w:t>
      </w:r>
    </w:p>
    <w:p w14:paraId="22EE30DA" w14:textId="77777777" w:rsidR="00141137"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8" w:name="_Toc112222225"/>
      <w:bookmarkStart w:id="9" w:name="_Toc120295474"/>
      <w:bookmarkStart w:id="10" w:name="_Toc121199405"/>
      <w:bookmarkStart w:id="11" w:name="_Toc191446291"/>
      <w:bookmarkStart w:id="12" w:name="_Toc521426635"/>
      <w:r w:rsidRPr="00A112BC">
        <w:rPr>
          <w:rFonts w:ascii="Arial" w:hAnsi="Arial"/>
          <w:color w:val="447DB5"/>
        </w:rPr>
        <w:t>Structure of WHO</w:t>
      </w:r>
      <w:bookmarkEnd w:id="8"/>
      <w:bookmarkEnd w:id="9"/>
      <w:bookmarkEnd w:id="10"/>
      <w:bookmarkEnd w:id="11"/>
      <w:bookmarkEnd w:id="12"/>
    </w:p>
    <w:p w14:paraId="26D4DB43" w14:textId="0C066A5B" w:rsidR="00141137" w:rsidRPr="00091745" w:rsidRDefault="00141137" w:rsidP="00471F19">
      <w:pPr>
        <w:rPr>
          <w:rFonts w:eastAsia="SimSun" w:cs="Arial"/>
          <w:sz w:val="22"/>
          <w:szCs w:val="22"/>
          <w:lang w:val="en-GB" w:eastAsia="zh-CN"/>
        </w:rPr>
      </w:pPr>
      <w:r w:rsidRPr="00091745">
        <w:rPr>
          <w:rFonts w:eastAsia="SimSun" w:cs="Arial"/>
          <w:sz w:val="22"/>
          <w:szCs w:val="22"/>
          <w:lang w:val="en-GB" w:eastAsia="zh-CN"/>
        </w:rPr>
        <w:t xml:space="preserve">The World Health Assembly (WHA) is the </w:t>
      </w:r>
      <w:r w:rsidR="00594AAF" w:rsidRPr="00091745">
        <w:rPr>
          <w:rFonts w:eastAsia="SimSun" w:cs="Arial"/>
          <w:sz w:val="22"/>
          <w:szCs w:val="22"/>
          <w:lang w:val="en-GB" w:eastAsia="zh-CN"/>
        </w:rPr>
        <w:t>main governing</w:t>
      </w:r>
      <w:r w:rsidRPr="00091745">
        <w:rPr>
          <w:rFonts w:eastAsia="SimSun" w:cs="Arial"/>
          <w:sz w:val="22"/>
          <w:szCs w:val="22"/>
          <w:lang w:val="en-GB" w:eastAsia="zh-CN"/>
        </w:rPr>
        <w:t xml:space="preserve"> body </w:t>
      </w:r>
      <w:r w:rsidR="00594AAF" w:rsidRPr="00091745">
        <w:rPr>
          <w:rFonts w:eastAsia="SimSun" w:cs="Arial"/>
          <w:sz w:val="22"/>
          <w:szCs w:val="22"/>
          <w:lang w:val="en-GB" w:eastAsia="zh-CN"/>
        </w:rPr>
        <w:t xml:space="preserve">of </w:t>
      </w:r>
      <w:r w:rsidRPr="00091745">
        <w:rPr>
          <w:rFonts w:eastAsia="SimSun" w:cs="Arial"/>
          <w:sz w:val="22"/>
          <w:szCs w:val="22"/>
          <w:lang w:val="en-GB" w:eastAsia="zh-CN"/>
        </w:rPr>
        <w:t xml:space="preserve">WHO. It generally meets in Geneva in May of each year and is </w:t>
      </w:r>
      <w:r w:rsidR="00594AAF" w:rsidRPr="00091745">
        <w:rPr>
          <w:rFonts w:eastAsia="SimSun" w:cs="Arial"/>
          <w:sz w:val="22"/>
          <w:szCs w:val="22"/>
          <w:lang w:val="en-GB" w:eastAsia="zh-CN"/>
        </w:rPr>
        <w:t>composed of</w:t>
      </w:r>
      <w:r w:rsidRPr="00091745">
        <w:rPr>
          <w:rFonts w:eastAsia="SimSun" w:cs="Arial"/>
          <w:sz w:val="22"/>
          <w:szCs w:val="22"/>
          <w:lang w:val="en-GB" w:eastAsia="zh-CN"/>
        </w:rPr>
        <w:t xml:space="preserve"> delegations</w:t>
      </w:r>
      <w:r w:rsidR="0010541F" w:rsidRPr="00091745">
        <w:rPr>
          <w:rFonts w:eastAsia="SimSun" w:cs="Arial"/>
          <w:sz w:val="22"/>
          <w:szCs w:val="22"/>
          <w:lang w:val="en-GB" w:eastAsia="zh-CN"/>
        </w:rPr>
        <w:t xml:space="preserve"> </w:t>
      </w:r>
      <w:r w:rsidR="00594AAF" w:rsidRPr="00091745">
        <w:rPr>
          <w:rFonts w:eastAsia="SimSun" w:cs="Arial"/>
          <w:sz w:val="22"/>
          <w:szCs w:val="22"/>
          <w:lang w:val="en-GB" w:eastAsia="zh-CN"/>
        </w:rPr>
        <w:t>representing</w:t>
      </w:r>
      <w:r w:rsidRPr="00091745">
        <w:rPr>
          <w:rFonts w:eastAsia="SimSun" w:cs="Arial"/>
          <w:sz w:val="22"/>
          <w:szCs w:val="22"/>
          <w:lang w:val="en-GB" w:eastAsia="zh-CN"/>
        </w:rPr>
        <w:t xml:space="preserve"> all 19</w:t>
      </w:r>
      <w:r w:rsidR="000A3681" w:rsidRPr="00091745">
        <w:rPr>
          <w:rFonts w:eastAsia="SimSun" w:cs="Arial"/>
          <w:sz w:val="22"/>
          <w:szCs w:val="22"/>
          <w:lang w:val="en-GB" w:eastAsia="zh-CN"/>
        </w:rPr>
        <w:t>4</w:t>
      </w:r>
      <w:r w:rsidRPr="00091745">
        <w:rPr>
          <w:rFonts w:eastAsia="SimSun" w:cs="Arial"/>
          <w:sz w:val="22"/>
          <w:szCs w:val="22"/>
          <w:lang w:val="en-GB" w:eastAsia="zh-CN"/>
        </w:rPr>
        <w:t xml:space="preserve"> Member States.</w:t>
      </w:r>
      <w:r w:rsidR="00544974">
        <w:rPr>
          <w:rFonts w:eastAsia="SimSun" w:cs="Arial"/>
          <w:sz w:val="22"/>
          <w:szCs w:val="22"/>
          <w:lang w:val="en-GB" w:eastAsia="zh-CN"/>
        </w:rPr>
        <w:t xml:space="preserve"> </w:t>
      </w:r>
      <w:r w:rsidRPr="00091745">
        <w:rPr>
          <w:rFonts w:eastAsia="SimSun" w:cs="Arial"/>
          <w:sz w:val="22"/>
          <w:szCs w:val="22"/>
          <w:lang w:val="en-GB" w:eastAsia="zh-CN"/>
        </w:rPr>
        <w:t>Its main function is to determine the policies of the Organization.</w:t>
      </w:r>
      <w:r w:rsidR="00544974">
        <w:rPr>
          <w:rFonts w:eastAsia="SimSun" w:cs="Arial"/>
          <w:sz w:val="22"/>
          <w:szCs w:val="22"/>
          <w:lang w:val="en-GB" w:eastAsia="zh-CN"/>
        </w:rPr>
        <w:t xml:space="preserve"> </w:t>
      </w:r>
      <w:r w:rsidR="00594AAF" w:rsidRPr="00091745">
        <w:rPr>
          <w:rFonts w:eastAsia="SimSun" w:cs="Arial"/>
          <w:sz w:val="22"/>
          <w:szCs w:val="22"/>
          <w:lang w:val="en-GB" w:eastAsia="zh-CN"/>
        </w:rPr>
        <w:t>In addition to its public health functions, t</w:t>
      </w:r>
      <w:r w:rsidRPr="00091745">
        <w:rPr>
          <w:rFonts w:eastAsia="SimSun" w:cs="Arial"/>
          <w:sz w:val="22"/>
          <w:szCs w:val="22"/>
          <w:lang w:val="en-GB" w:eastAsia="zh-CN"/>
        </w:rPr>
        <w:t>he Health Assembly appoints the Director-General, supervises the financial polic</w:t>
      </w:r>
      <w:r w:rsidR="00D56EBD" w:rsidRPr="00091745">
        <w:rPr>
          <w:rFonts w:eastAsia="SimSun" w:cs="Arial"/>
          <w:sz w:val="22"/>
          <w:szCs w:val="22"/>
          <w:lang w:val="en-GB" w:eastAsia="zh-CN"/>
        </w:rPr>
        <w:t>i</w:t>
      </w:r>
      <w:r w:rsidRPr="00091745">
        <w:rPr>
          <w:rFonts w:eastAsia="SimSun" w:cs="Arial"/>
          <w:sz w:val="22"/>
          <w:szCs w:val="22"/>
          <w:lang w:val="en-GB" w:eastAsia="zh-CN"/>
        </w:rPr>
        <w:t>es of the Organization, and reviews and approves the proposed programme budget.</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It </w:t>
      </w:r>
      <w:r w:rsidR="00471F19" w:rsidRPr="00091745">
        <w:rPr>
          <w:rFonts w:eastAsia="SimSun" w:cs="Arial"/>
          <w:sz w:val="22"/>
          <w:szCs w:val="22"/>
          <w:lang w:val="en-GB" w:eastAsia="zh-CN"/>
        </w:rPr>
        <w:t xml:space="preserve">also </w:t>
      </w:r>
      <w:r w:rsidRPr="00091745">
        <w:rPr>
          <w:rFonts w:eastAsia="SimSun" w:cs="Arial"/>
          <w:sz w:val="22"/>
          <w:szCs w:val="22"/>
          <w:lang w:val="en-GB" w:eastAsia="zh-CN"/>
        </w:rPr>
        <w:t xml:space="preserve">considers reports of the </w:t>
      </w:r>
      <w:r w:rsidR="00471F19" w:rsidRPr="00091745">
        <w:rPr>
          <w:rFonts w:eastAsia="SimSun" w:cs="Arial"/>
          <w:sz w:val="22"/>
          <w:szCs w:val="22"/>
          <w:lang w:val="en-GB" w:eastAsia="zh-CN"/>
        </w:rPr>
        <w:t xml:space="preserve">WHO </w:t>
      </w:r>
      <w:r w:rsidRPr="00091745">
        <w:rPr>
          <w:rFonts w:eastAsia="SimSun" w:cs="Arial"/>
          <w:sz w:val="22"/>
          <w:szCs w:val="22"/>
          <w:lang w:val="en-GB" w:eastAsia="zh-CN"/>
        </w:rPr>
        <w:t>Executive Board, which it instructs with regard to matters upon which further action, study, investigation or report may be required.</w:t>
      </w:r>
    </w:p>
    <w:p w14:paraId="4EEC586E" w14:textId="77777777" w:rsidR="00141137" w:rsidRPr="00091745" w:rsidRDefault="00141137" w:rsidP="00141137">
      <w:pPr>
        <w:rPr>
          <w:rFonts w:eastAsia="SimSun" w:cs="Arial"/>
          <w:sz w:val="22"/>
          <w:szCs w:val="22"/>
          <w:lang w:val="en-GB" w:eastAsia="zh-CN"/>
        </w:rPr>
      </w:pPr>
    </w:p>
    <w:p w14:paraId="5C094B8D" w14:textId="6D2AE6C5" w:rsidR="00141137" w:rsidRPr="00091745" w:rsidRDefault="00141137" w:rsidP="00D24B9E">
      <w:pPr>
        <w:rPr>
          <w:rFonts w:eastAsia="SimSun" w:cs="Arial"/>
          <w:sz w:val="22"/>
          <w:szCs w:val="22"/>
          <w:lang w:val="en-GB" w:eastAsia="zh-CN"/>
        </w:rPr>
      </w:pPr>
      <w:r w:rsidRPr="00091745">
        <w:rPr>
          <w:rFonts w:eastAsia="SimSun" w:cs="Arial"/>
          <w:sz w:val="22"/>
          <w:szCs w:val="22"/>
          <w:lang w:val="en-GB" w:eastAsia="zh-CN"/>
        </w:rPr>
        <w:t>The Executive Board is composed of 3</w:t>
      </w:r>
      <w:r w:rsidR="00D56EBD" w:rsidRPr="00091745">
        <w:rPr>
          <w:rFonts w:eastAsia="SimSun" w:cs="Arial"/>
          <w:sz w:val="22"/>
          <w:szCs w:val="22"/>
          <w:lang w:val="en-GB" w:eastAsia="zh-CN"/>
        </w:rPr>
        <w:t>4</w:t>
      </w:r>
      <w:r w:rsidRPr="00091745">
        <w:rPr>
          <w:rFonts w:eastAsia="SimSun" w:cs="Arial"/>
          <w:sz w:val="22"/>
          <w:szCs w:val="22"/>
          <w:lang w:val="en-GB" w:eastAsia="zh-CN"/>
        </w:rPr>
        <w:t xml:space="preserve"> members elected for three-year terms.</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The main functions of the Board are to give effect to the decisions and policies of the WHA, to advise it and generally to facilitate its work. The Board </w:t>
      </w:r>
      <w:r w:rsidR="00594AAF" w:rsidRPr="00091745">
        <w:rPr>
          <w:rFonts w:eastAsia="SimSun" w:cs="Arial"/>
          <w:sz w:val="22"/>
          <w:szCs w:val="22"/>
          <w:lang w:val="en-GB" w:eastAsia="zh-CN"/>
        </w:rPr>
        <w:t xml:space="preserve">normally </w:t>
      </w:r>
      <w:r w:rsidRPr="00091745">
        <w:rPr>
          <w:rFonts w:eastAsia="SimSun" w:cs="Arial"/>
          <w:sz w:val="22"/>
          <w:szCs w:val="22"/>
          <w:lang w:val="en-GB" w:eastAsia="zh-CN"/>
        </w:rPr>
        <w:t xml:space="preserve">meets twice a year; </w:t>
      </w:r>
      <w:r w:rsidR="00594AAF" w:rsidRPr="00091745">
        <w:rPr>
          <w:rFonts w:eastAsia="SimSun" w:cs="Arial"/>
          <w:sz w:val="22"/>
          <w:szCs w:val="22"/>
          <w:lang w:val="en-GB" w:eastAsia="zh-CN"/>
        </w:rPr>
        <w:t xml:space="preserve">one </w:t>
      </w:r>
      <w:r w:rsidRPr="00091745">
        <w:rPr>
          <w:rFonts w:eastAsia="SimSun" w:cs="Arial"/>
          <w:sz w:val="22"/>
          <w:szCs w:val="22"/>
          <w:lang w:val="en-GB" w:eastAsia="zh-CN"/>
        </w:rPr>
        <w:t>meeting is usually in January, and the second is in May, following the World Health Assembly.</w:t>
      </w:r>
    </w:p>
    <w:p w14:paraId="6BA44706" w14:textId="77777777" w:rsidR="00141137" w:rsidRPr="00091745" w:rsidRDefault="00141137" w:rsidP="00141137">
      <w:pPr>
        <w:rPr>
          <w:rFonts w:eastAsia="SimSun" w:cs="Arial"/>
          <w:sz w:val="22"/>
          <w:szCs w:val="22"/>
          <w:lang w:val="en-GB" w:eastAsia="zh-CN"/>
        </w:rPr>
      </w:pPr>
    </w:p>
    <w:p w14:paraId="1845931D" w14:textId="41CF4CAB" w:rsidR="00141137" w:rsidRDefault="00141137" w:rsidP="00800E39">
      <w:pPr>
        <w:rPr>
          <w:rFonts w:eastAsia="SimSun" w:cs="Arial"/>
          <w:sz w:val="22"/>
          <w:szCs w:val="22"/>
          <w:lang w:val="en-GB" w:eastAsia="zh-CN"/>
        </w:rPr>
      </w:pPr>
      <w:r w:rsidRPr="00091745">
        <w:rPr>
          <w:rFonts w:eastAsia="SimSun" w:cs="Arial"/>
          <w:sz w:val="22"/>
          <w:szCs w:val="22"/>
          <w:lang w:val="en-GB" w:eastAsia="zh-CN"/>
        </w:rPr>
        <w:t xml:space="preserve">The </w:t>
      </w:r>
      <w:r w:rsidR="005E3E39" w:rsidRPr="00091745">
        <w:rPr>
          <w:rFonts w:eastAsia="SimSun" w:cs="Arial"/>
          <w:sz w:val="22"/>
          <w:szCs w:val="22"/>
          <w:lang w:val="en-GB" w:eastAsia="zh-CN"/>
        </w:rPr>
        <w:t xml:space="preserve">WHO </w:t>
      </w:r>
      <w:r w:rsidRPr="00091745">
        <w:rPr>
          <w:rFonts w:eastAsia="SimSun" w:cs="Arial"/>
          <w:sz w:val="22"/>
          <w:szCs w:val="22"/>
          <w:lang w:val="en-GB" w:eastAsia="zh-CN"/>
        </w:rPr>
        <w:t xml:space="preserve">Secretariat </w:t>
      </w:r>
      <w:r w:rsidR="005E3E39" w:rsidRPr="00091745">
        <w:rPr>
          <w:rFonts w:eastAsia="SimSun" w:cs="Arial"/>
          <w:sz w:val="22"/>
          <w:szCs w:val="22"/>
          <w:lang w:val="en-GB" w:eastAsia="zh-CN"/>
        </w:rPr>
        <w:t>consists of</w:t>
      </w:r>
      <w:r w:rsidRPr="00091745">
        <w:rPr>
          <w:rFonts w:eastAsia="SimSun" w:cs="Arial"/>
          <w:sz w:val="22"/>
          <w:szCs w:val="22"/>
          <w:lang w:val="en-GB" w:eastAsia="zh-CN"/>
        </w:rPr>
        <w:t xml:space="preserve"> some </w:t>
      </w:r>
      <w:r w:rsidR="00E17208" w:rsidRPr="00091745">
        <w:rPr>
          <w:rFonts w:eastAsia="SimSun" w:cs="Arial"/>
          <w:sz w:val="22"/>
          <w:szCs w:val="22"/>
          <w:lang w:val="en-GB" w:eastAsia="zh-CN"/>
        </w:rPr>
        <w:t>7,</w:t>
      </w:r>
      <w:r w:rsidR="00800E39">
        <w:rPr>
          <w:rFonts w:eastAsia="SimSun" w:cs="Arial"/>
          <w:sz w:val="22"/>
          <w:szCs w:val="22"/>
          <w:lang w:val="en-GB" w:eastAsia="zh-CN"/>
        </w:rPr>
        <w:t>9</w:t>
      </w:r>
      <w:r w:rsidR="00800E39" w:rsidRPr="00091745">
        <w:rPr>
          <w:rFonts w:eastAsia="SimSun" w:cs="Arial"/>
          <w:sz w:val="22"/>
          <w:szCs w:val="22"/>
          <w:lang w:val="en-GB" w:eastAsia="zh-CN"/>
        </w:rPr>
        <w:t xml:space="preserve">00 </w:t>
      </w:r>
      <w:r w:rsidR="00E17208" w:rsidRPr="00091745">
        <w:rPr>
          <w:rFonts w:eastAsia="SimSun" w:cs="Arial"/>
          <w:sz w:val="22"/>
          <w:szCs w:val="22"/>
          <w:lang w:val="en-GB" w:eastAsia="zh-CN"/>
        </w:rPr>
        <w:t>staff</w:t>
      </w:r>
      <w:r w:rsidRPr="00091745">
        <w:rPr>
          <w:rFonts w:eastAsia="SimSun" w:cs="Arial"/>
          <w:sz w:val="22"/>
          <w:szCs w:val="22"/>
          <w:lang w:val="en-GB" w:eastAsia="zh-CN"/>
        </w:rPr>
        <w:t xml:space="preserve"> at </w:t>
      </w:r>
      <w:r w:rsidR="00594AAF" w:rsidRPr="00091745">
        <w:rPr>
          <w:rFonts w:eastAsia="SimSun" w:cs="Arial"/>
          <w:sz w:val="22"/>
          <w:szCs w:val="22"/>
          <w:lang w:val="en-GB" w:eastAsia="zh-CN"/>
        </w:rPr>
        <w:t xml:space="preserve">the Organization's </w:t>
      </w:r>
      <w:r w:rsidRPr="00091745">
        <w:rPr>
          <w:rFonts w:eastAsia="SimSun" w:cs="Arial"/>
          <w:sz w:val="22"/>
          <w:szCs w:val="22"/>
          <w:lang w:val="en-GB" w:eastAsia="zh-CN"/>
        </w:rPr>
        <w:t>headquarters</w:t>
      </w:r>
      <w:r w:rsidR="005E3E39" w:rsidRPr="00091745">
        <w:rPr>
          <w:rFonts w:eastAsia="SimSun" w:cs="Arial"/>
          <w:sz w:val="22"/>
          <w:szCs w:val="22"/>
          <w:lang w:val="en-GB" w:eastAsia="zh-CN"/>
        </w:rPr>
        <w:t xml:space="preserve"> in Geneva</w:t>
      </w:r>
      <w:r w:rsidRPr="00091745">
        <w:rPr>
          <w:rFonts w:eastAsia="SimSun" w:cs="Arial"/>
          <w:sz w:val="22"/>
          <w:szCs w:val="22"/>
          <w:lang w:val="en-GB" w:eastAsia="zh-CN"/>
        </w:rPr>
        <w:t xml:space="preserve">,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40298299" w14:textId="77777777" w:rsidR="008821D9" w:rsidRPr="00A112BC" w:rsidRDefault="005438D9"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3" w:name="_Toc499728394"/>
      <w:bookmarkStart w:id="14" w:name="_Toc499734258"/>
      <w:bookmarkStart w:id="15" w:name="_Toc499734387"/>
      <w:bookmarkStart w:id="16" w:name="_Toc499728395"/>
      <w:bookmarkStart w:id="17" w:name="_Toc499734259"/>
      <w:bookmarkStart w:id="18" w:name="_Toc499734388"/>
      <w:bookmarkStart w:id="19" w:name="_Toc501553105"/>
      <w:bookmarkStart w:id="20" w:name="_Toc521426636"/>
      <w:bookmarkEnd w:id="13"/>
      <w:bookmarkEnd w:id="14"/>
      <w:bookmarkEnd w:id="15"/>
      <w:bookmarkEnd w:id="16"/>
      <w:bookmarkEnd w:id="17"/>
      <w:bookmarkEnd w:id="18"/>
      <w:bookmarkEnd w:id="19"/>
      <w:r w:rsidRPr="00A112BC">
        <w:rPr>
          <w:rFonts w:ascii="Arial" w:hAnsi="Arial"/>
          <w:color w:val="447DB5"/>
        </w:rPr>
        <w:t>Description of Cluster/Service/Unit</w:t>
      </w:r>
      <w:bookmarkEnd w:id="20"/>
    </w:p>
    <w:p w14:paraId="4D7E791B" w14:textId="77777777" w:rsidR="004919B1" w:rsidRPr="00022065" w:rsidRDefault="004919B1" w:rsidP="004919B1">
      <w:pPr>
        <w:keepNext/>
        <w:keepLines/>
        <w:tabs>
          <w:tab w:val="num" w:pos="567"/>
        </w:tabs>
        <w:rPr>
          <w:rFonts w:asciiTheme="minorBidi" w:hAnsiTheme="minorBidi" w:cstheme="minorBidi"/>
          <w:color w:val="FF0000"/>
          <w:sz w:val="22"/>
          <w:szCs w:val="22"/>
          <w:lang w:val="en-GB"/>
        </w:rPr>
      </w:pPr>
      <w:r w:rsidRPr="008472E7">
        <w:rPr>
          <w:rFonts w:asciiTheme="minorBidi" w:hAnsiTheme="minorBidi" w:cstheme="minorBidi"/>
          <w:color w:val="000000" w:themeColor="text1"/>
          <w:sz w:val="22"/>
          <w:szCs w:val="22"/>
          <w:lang w:val="en-GB"/>
        </w:rPr>
        <w:t xml:space="preserve">The health workforce department of WHO facilitates the development of global policies, norms and standards to support member States of WHO to identify evidence-based and appropriate solutions to optimize the planning, development and management of human resources for </w:t>
      </w:r>
      <w:r w:rsidRPr="00C43AB9">
        <w:rPr>
          <w:rFonts w:asciiTheme="minorBidi" w:hAnsiTheme="minorBidi" w:cstheme="minorBidi"/>
          <w:sz w:val="22"/>
          <w:szCs w:val="22"/>
          <w:lang w:val="en-GB"/>
        </w:rPr>
        <w:t>health.</w:t>
      </w:r>
    </w:p>
    <w:p w14:paraId="1383F0DD" w14:textId="4EB50EB2" w:rsidR="00401998" w:rsidRPr="00335306" w:rsidRDefault="00401998" w:rsidP="00AC62DE">
      <w:pPr>
        <w:autoSpaceDE w:val="0"/>
        <w:autoSpaceDN w:val="0"/>
        <w:adjustRightInd w:val="0"/>
        <w:rPr>
          <w:rFonts w:cs="Arial"/>
          <w:sz w:val="22"/>
          <w:szCs w:val="22"/>
          <w:lang w:val="en-GB"/>
        </w:rPr>
      </w:pPr>
    </w:p>
    <w:p w14:paraId="47BC1A7D" w14:textId="77777777" w:rsidR="00D24B9E" w:rsidRDefault="00D24B9E" w:rsidP="00D07547">
      <w:pPr>
        <w:pStyle w:val="StyleHeading2LatinArialComplexArial"/>
        <w:numPr>
          <w:ilvl w:val="0"/>
          <w:numId w:val="0"/>
        </w:numPr>
        <w:pBdr>
          <w:top w:val="none" w:sz="0" w:space="0" w:color="auto"/>
        </w:pBdr>
        <w:tabs>
          <w:tab w:val="clear" w:pos="851"/>
          <w:tab w:val="num" w:pos="1430"/>
        </w:tabs>
        <w:rPr>
          <w:sz w:val="22"/>
          <w:szCs w:val="22"/>
        </w:rPr>
      </w:pPr>
      <w:bookmarkStart w:id="21" w:name="_Toc168720593"/>
    </w:p>
    <w:p w14:paraId="1650FCD6" w14:textId="77777777" w:rsidR="008821D9" w:rsidRDefault="008821D9"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2" w:name="_Toc521426637"/>
      <w:r w:rsidRPr="00091745">
        <w:rPr>
          <w:sz w:val="22"/>
          <w:szCs w:val="22"/>
        </w:rPr>
        <w:t>Definitions, Acronyms and Abbreviations</w:t>
      </w:r>
      <w:bookmarkEnd w:id="21"/>
      <w:bookmarkEnd w:id="22"/>
    </w:p>
    <w:p w14:paraId="3C0065E6" w14:textId="77777777" w:rsidR="00300C69" w:rsidRPr="00091745" w:rsidRDefault="00300C69" w:rsidP="00A112BC">
      <w:pPr>
        <w:pStyle w:val="StyleHeading2LatinArialComplexArial"/>
        <w:numPr>
          <w:ilvl w:val="0"/>
          <w:numId w:val="0"/>
        </w:numPr>
        <w:pBdr>
          <w:top w:val="none" w:sz="0" w:space="0" w:color="auto"/>
        </w:pBdr>
        <w:tabs>
          <w:tab w:val="clear" w:pos="851"/>
          <w:tab w:val="num" w:pos="1430"/>
        </w:tabs>
        <w:rPr>
          <w:sz w:val="22"/>
          <w:szCs w:val="22"/>
        </w:rPr>
      </w:pPr>
    </w:p>
    <w:p w14:paraId="7A9208AA" w14:textId="77777777" w:rsidR="004919B1" w:rsidRDefault="004919B1" w:rsidP="004919B1">
      <w:pPr>
        <w:keepNext/>
        <w:keepLines/>
        <w:tabs>
          <w:tab w:val="num" w:pos="567"/>
        </w:tabs>
        <w:rPr>
          <w:rFonts w:asciiTheme="minorBidi" w:hAnsiTheme="minorBidi" w:cstheme="minorBidi"/>
          <w:color w:val="000000" w:themeColor="text1"/>
          <w:sz w:val="22"/>
          <w:szCs w:val="22"/>
          <w:lang w:val="en-GB"/>
        </w:rPr>
      </w:pPr>
      <w:r w:rsidRPr="00977A72">
        <w:rPr>
          <w:rFonts w:cstheme="minorHAnsi"/>
          <w:sz w:val="22"/>
          <w:szCs w:val="22"/>
        </w:rPr>
        <w:lastRenderedPageBreak/>
        <w:t>GSHRH</w:t>
      </w:r>
      <w:r>
        <w:rPr>
          <w:rFonts w:cstheme="minorHAnsi"/>
          <w:sz w:val="22"/>
          <w:szCs w:val="22"/>
        </w:rPr>
        <w:t xml:space="preserve">: </w:t>
      </w:r>
      <w:r w:rsidRPr="00977A72">
        <w:rPr>
          <w:rFonts w:cstheme="minorHAnsi"/>
          <w:sz w:val="22"/>
          <w:szCs w:val="22"/>
        </w:rPr>
        <w:t>Global Strategy on Human Resources for Health</w:t>
      </w:r>
    </w:p>
    <w:p w14:paraId="4F634E1B" w14:textId="77777777" w:rsidR="004919B1" w:rsidRDefault="004919B1" w:rsidP="004919B1">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GRADE:</w:t>
      </w:r>
      <w:r w:rsidRPr="00977A72">
        <w:t xml:space="preserve"> </w:t>
      </w:r>
      <w:r w:rsidRPr="00977A72">
        <w:rPr>
          <w:rFonts w:asciiTheme="minorBidi" w:hAnsiTheme="minorBidi" w:cstheme="minorBidi"/>
          <w:color w:val="000000" w:themeColor="text1"/>
          <w:sz w:val="22"/>
          <w:szCs w:val="22"/>
          <w:lang w:val="en-GB"/>
        </w:rPr>
        <w:t>Grading of Recommendations, Assessment, Development and Evaluations</w:t>
      </w:r>
    </w:p>
    <w:p w14:paraId="2FB82E76" w14:textId="77777777" w:rsidR="004919B1" w:rsidRPr="008472E7" w:rsidRDefault="004919B1" w:rsidP="004919B1">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HRH: Human Resources for H</w:t>
      </w:r>
      <w:r w:rsidRPr="008472E7">
        <w:rPr>
          <w:rFonts w:asciiTheme="minorBidi" w:hAnsiTheme="minorBidi" w:cstheme="minorBidi"/>
          <w:color w:val="000000" w:themeColor="text1"/>
          <w:sz w:val="22"/>
          <w:szCs w:val="22"/>
          <w:lang w:val="en-GB"/>
        </w:rPr>
        <w:t>ealth</w:t>
      </w:r>
    </w:p>
    <w:p w14:paraId="47DB37BD" w14:textId="77777777" w:rsidR="004919B1" w:rsidRDefault="004919B1" w:rsidP="004919B1">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RFP: R</w:t>
      </w:r>
      <w:r w:rsidRPr="008472E7">
        <w:rPr>
          <w:rFonts w:asciiTheme="minorBidi" w:hAnsiTheme="minorBidi" w:cstheme="minorBidi"/>
          <w:color w:val="000000" w:themeColor="text1"/>
          <w:sz w:val="22"/>
          <w:szCs w:val="22"/>
          <w:lang w:val="en-GB"/>
        </w:rPr>
        <w:t>equest for proposals</w:t>
      </w:r>
    </w:p>
    <w:p w14:paraId="3FF62374" w14:textId="77777777" w:rsidR="004919B1" w:rsidRDefault="004919B1" w:rsidP="004919B1">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TAG: Technical Advisory Group</w:t>
      </w:r>
    </w:p>
    <w:p w14:paraId="60BAF227" w14:textId="77777777" w:rsidR="004919B1" w:rsidRPr="008472E7" w:rsidRDefault="004919B1" w:rsidP="004919B1">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WEIRD:</w:t>
      </w:r>
      <w:r w:rsidRPr="00977A72">
        <w:t xml:space="preserve"> </w:t>
      </w:r>
      <w:r w:rsidRPr="00977A72">
        <w:rPr>
          <w:rFonts w:asciiTheme="minorBidi" w:hAnsiTheme="minorBidi" w:cstheme="minorBidi"/>
          <w:color w:val="000000" w:themeColor="text1"/>
          <w:sz w:val="22"/>
          <w:szCs w:val="22"/>
          <w:lang w:val="en-GB"/>
        </w:rPr>
        <w:t>Ways of Evaluating Important and Relevant Data</w:t>
      </w:r>
    </w:p>
    <w:p w14:paraId="7651FF52" w14:textId="3EEA29BE" w:rsidR="00941D9E" w:rsidRPr="00A112BC" w:rsidRDefault="00941D9E" w:rsidP="00300C69">
      <w:pPr>
        <w:rPr>
          <w:color w:val="FF0000"/>
          <w:sz w:val="22"/>
          <w:lang w:val="en-GB"/>
        </w:rPr>
      </w:pPr>
    </w:p>
    <w:p w14:paraId="42BCD3AA" w14:textId="77777777" w:rsidR="00800E39" w:rsidRDefault="00800E39" w:rsidP="00300C69">
      <w:pPr>
        <w:rPr>
          <w:rFonts w:cs="Arial"/>
          <w:sz w:val="22"/>
          <w:szCs w:val="22"/>
          <w:lang w:val="en-GB"/>
        </w:rPr>
      </w:pPr>
    </w:p>
    <w:p w14:paraId="611109BB" w14:textId="77777777" w:rsidR="000A6A92" w:rsidRDefault="000A6A92">
      <w:pPr>
        <w:jc w:val="left"/>
        <w:rPr>
          <w:rFonts w:cs="Arial"/>
          <w:sz w:val="22"/>
          <w:szCs w:val="22"/>
          <w:lang w:val="en-GB"/>
        </w:rPr>
      </w:pPr>
      <w:r>
        <w:rPr>
          <w:rFonts w:cs="Arial"/>
          <w:sz w:val="22"/>
          <w:szCs w:val="22"/>
          <w:lang w:val="en-GB"/>
        </w:rPr>
        <w:br w:type="page"/>
      </w:r>
    </w:p>
    <w:p w14:paraId="65AF3721" w14:textId="77777777" w:rsidR="00A024A8" w:rsidRDefault="00A024A8" w:rsidP="00300C69">
      <w:pPr>
        <w:rPr>
          <w:rFonts w:cs="Arial"/>
          <w:sz w:val="22"/>
          <w:szCs w:val="22"/>
          <w:lang w:val="en-GB"/>
        </w:rPr>
      </w:pPr>
    </w:p>
    <w:p w14:paraId="0DE2D1EC" w14:textId="48BD04CD" w:rsidR="00CF7D38" w:rsidRDefault="00A024A8" w:rsidP="00DD4561">
      <w:pPr>
        <w:pStyle w:val="Heading1"/>
        <w:pageBreakBefore w:val="0"/>
        <w:numPr>
          <w:ilvl w:val="0"/>
          <w:numId w:val="1"/>
        </w:numPr>
        <w:spacing w:after="0"/>
        <w:ind w:left="0"/>
        <w:rPr>
          <w:rFonts w:ascii="Arial" w:hAnsi="Arial" w:cs="Arial"/>
          <w:color w:val="447DB5"/>
          <w:sz w:val="22"/>
          <w:szCs w:val="22"/>
        </w:rPr>
      </w:pPr>
      <w:bookmarkStart w:id="23" w:name="_Toc521426638"/>
      <w:r>
        <w:rPr>
          <w:rFonts w:ascii="Arial" w:hAnsi="Arial" w:cs="Arial"/>
          <w:color w:val="447DB5"/>
          <w:sz w:val="22"/>
          <w:szCs w:val="22"/>
        </w:rPr>
        <w:t xml:space="preserve">BACKGROUND: </w:t>
      </w:r>
      <w:r w:rsidR="00CF7D38" w:rsidRPr="00091745">
        <w:rPr>
          <w:rFonts w:ascii="Arial" w:hAnsi="Arial" w:cs="Arial"/>
          <w:color w:val="447DB5"/>
          <w:sz w:val="22"/>
          <w:szCs w:val="22"/>
        </w:rPr>
        <w:t>DESCRIPTION OF PRESENT ACTIVITIES</w:t>
      </w:r>
      <w:bookmarkEnd w:id="23"/>
    </w:p>
    <w:p w14:paraId="519BF18C" w14:textId="77777777" w:rsidR="00A024A8" w:rsidRDefault="00A024A8" w:rsidP="00DD4561">
      <w:pPr>
        <w:tabs>
          <w:tab w:val="num" w:pos="567"/>
        </w:tabs>
        <w:ind w:left="425"/>
        <w:rPr>
          <w:rFonts w:cs="Arial"/>
          <w:sz w:val="22"/>
          <w:szCs w:val="22"/>
          <w:lang w:val="en-GB"/>
        </w:rPr>
      </w:pPr>
    </w:p>
    <w:p w14:paraId="668E6525" w14:textId="011781F4" w:rsidR="00DD4561" w:rsidRPr="001307E0" w:rsidRDefault="00DD4561" w:rsidP="00DD4561">
      <w:pPr>
        <w:tabs>
          <w:tab w:val="num" w:pos="567"/>
        </w:tabs>
        <w:ind w:left="425"/>
        <w:rPr>
          <w:rFonts w:cs="Arial"/>
          <w:sz w:val="22"/>
          <w:szCs w:val="22"/>
          <w:lang w:val="en-GB"/>
        </w:rPr>
      </w:pPr>
      <w:r>
        <w:rPr>
          <w:rFonts w:cs="Arial"/>
          <w:sz w:val="22"/>
          <w:szCs w:val="22"/>
          <w:lang w:val="en-GB"/>
        </w:rPr>
        <w:t xml:space="preserve">If any: description of the existing activities currently undertaken by </w:t>
      </w:r>
      <w:sdt>
        <w:sdtPr>
          <w:rPr>
            <w:rFonts w:cs="Arial"/>
            <w:b/>
            <w:color w:val="447DB5"/>
            <w:sz w:val="22"/>
            <w:szCs w:val="22"/>
            <w:lang w:val="en-GB"/>
          </w:rPr>
          <w:alias w:val="Unit Name"/>
          <w:tag w:val=""/>
          <w:id w:val="1472783947"/>
          <w:placeholder>
            <w:docPart w:val="7347E92C537C4722884DB6721A53FE91"/>
          </w:placeholder>
          <w:dataBinding w:prefixMappings="xmlns:ns0='http://purl.org/dc/elements/1.1/' xmlns:ns1='http://schemas.openxmlformats.org/package/2006/metadata/core-properties' " w:xpath="/ns1:coreProperties[1]/ns1:category[1]" w:storeItemID="{6C3C8BC8-F283-45AE-878A-BAB7291924A1}"/>
          <w:text/>
        </w:sdtPr>
        <w:sdtEndPr/>
        <w:sdtContent>
          <w:r w:rsidR="0089796D">
            <w:rPr>
              <w:rFonts w:cs="Arial"/>
              <w:b/>
              <w:color w:val="447DB5"/>
              <w:sz w:val="22"/>
              <w:szCs w:val="22"/>
            </w:rPr>
            <w:t>Health Workforce</w:t>
          </w:r>
        </w:sdtContent>
      </w:sdt>
      <w:r>
        <w:rPr>
          <w:rFonts w:cs="Arial"/>
          <w:sz w:val="22"/>
          <w:szCs w:val="22"/>
          <w:lang w:val="en-GB"/>
        </w:rPr>
        <w:t xml:space="preserve"> and related to the objective of this Request for Proposals.</w:t>
      </w:r>
    </w:p>
    <w:p w14:paraId="7FCB1BBF" w14:textId="77777777" w:rsidR="00DD4561" w:rsidRPr="00D07547" w:rsidRDefault="00DD4561" w:rsidP="00D07547"/>
    <w:p w14:paraId="2DF47064" w14:textId="77777777" w:rsidR="00CF7D38" w:rsidRPr="00091745" w:rsidRDefault="00CF7D3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 w:name="_Toc156364175"/>
      <w:bookmarkStart w:id="25" w:name="_Toc521426639"/>
      <w:r w:rsidRPr="00091745">
        <w:rPr>
          <w:sz w:val="22"/>
          <w:szCs w:val="22"/>
        </w:rPr>
        <w:t>Overview</w:t>
      </w:r>
      <w:bookmarkEnd w:id="24"/>
      <w:r w:rsidR="00A024A8">
        <w:rPr>
          <w:sz w:val="22"/>
          <w:szCs w:val="22"/>
        </w:rPr>
        <w:t xml:space="preserve"> and current approach</w:t>
      </w:r>
      <w:bookmarkEnd w:id="25"/>
    </w:p>
    <w:p w14:paraId="15886580" w14:textId="77777777" w:rsidR="00941D9E" w:rsidRDefault="00941D9E" w:rsidP="00F02294">
      <w:pPr>
        <w:rPr>
          <w:rFonts w:cs="Arial"/>
          <w:sz w:val="22"/>
          <w:szCs w:val="22"/>
          <w:lang w:val="en-GB"/>
        </w:rPr>
      </w:pPr>
    </w:p>
    <w:p w14:paraId="0F2FA0A3" w14:textId="77777777" w:rsidR="00FD4013" w:rsidRDefault="004919B1" w:rsidP="00FF0EFE">
      <w:pPr>
        <w:ind w:right="576"/>
        <w:rPr>
          <w:rFonts w:cstheme="minorHAnsi"/>
          <w:sz w:val="22"/>
          <w:szCs w:val="22"/>
        </w:rPr>
      </w:pPr>
      <w:bookmarkStart w:id="26" w:name="_Toc156364176"/>
      <w:r w:rsidRPr="00977A72">
        <w:rPr>
          <w:rFonts w:cstheme="minorHAnsi"/>
          <w:sz w:val="22"/>
          <w:szCs w:val="22"/>
        </w:rPr>
        <w:t xml:space="preserve">The World Health Organization’s Global Strategy on Human Resources for Health: Workforce 2030 (“GSHRH”) emphasizes the importance of dynamic and effective health </w:t>
      </w:r>
      <w:r>
        <w:rPr>
          <w:rFonts w:cstheme="minorHAnsi"/>
          <w:sz w:val="22"/>
          <w:szCs w:val="22"/>
        </w:rPr>
        <w:t>practitioner</w:t>
      </w:r>
      <w:r w:rsidRPr="00977A72">
        <w:rPr>
          <w:rFonts w:cstheme="minorHAnsi"/>
          <w:sz w:val="22"/>
          <w:szCs w:val="22"/>
        </w:rPr>
        <w:t xml:space="preserve"> regulation to the achievement of SDG 3: Good Health and Wellbeing.  The GSHRH points to the role of health practitioner regulation in both optimizing the existing health workforce and in better aligning health workforce investments with health system needs </w:t>
      </w:r>
      <w:r w:rsidRPr="00977A72">
        <w:rPr>
          <w:rFonts w:cstheme="minorHAnsi"/>
          <w:sz w:val="22"/>
          <w:szCs w:val="22"/>
        </w:rPr>
        <w:fldChar w:fldCharType="begin" w:fldLock="1"/>
      </w:r>
      <w:r w:rsidRPr="00977A72">
        <w:rPr>
          <w:rFonts w:cstheme="minorHAnsi"/>
          <w:sz w:val="22"/>
          <w:szCs w:val="22"/>
        </w:rPr>
        <w:instrText>ADDIN CSL_CITATION {"citationItems":[{"id":"ITEM-1","itemData":{"abstract":"A global strategy on human resources for health that addresses, in an integrated way, all aspects ranging from planning, education, management, retention, incentives, linkages with the social service workforce, can inform more incisive, multi-sectoral action, based on new evidence and best practices. This brochure sheds light on why a global strategy on HRH is necessary and outlines the process of developing WHOs strategy.","author":[{"dropping-particle":"","family":"World Health Organization","given":"","non-dropping-particle":"","parse-names":false,"suffix":""}],"container-title":"World Health Organization","id":"ITEM-1","issued":{"date-parts":[["2016"]]},"title":"Global Strategy on Human Resources for Health: Worforce 2030","type":"article"},"uris":["http://www.mendeley.com/documents/?uuid=903cbe3f-37dc-4190-bdae-b232f79e3106"]}],"mendeley":{"formattedCitation":"(World Health Organization 2016)","plainTextFormattedCitation":"(World Health Organization 2016)","previouslyFormattedCitation":"(World Health Organization 2016)"},"properties":{"noteIndex":0},"schema":"https://github.com/citation-style-language/schema/raw/master/csl-citation.json"}</w:instrText>
      </w:r>
      <w:r w:rsidRPr="00977A72">
        <w:rPr>
          <w:rFonts w:cstheme="minorHAnsi"/>
          <w:sz w:val="22"/>
          <w:szCs w:val="22"/>
        </w:rPr>
        <w:fldChar w:fldCharType="separate"/>
      </w:r>
      <w:r w:rsidRPr="00977A72">
        <w:rPr>
          <w:rFonts w:cstheme="minorHAnsi"/>
          <w:sz w:val="22"/>
          <w:szCs w:val="22"/>
        </w:rPr>
        <w:t>(World Health Organization 2016)</w:t>
      </w:r>
      <w:r w:rsidRPr="00977A72">
        <w:rPr>
          <w:rFonts w:cstheme="minorHAnsi"/>
          <w:sz w:val="22"/>
          <w:szCs w:val="22"/>
        </w:rPr>
        <w:fldChar w:fldCharType="end"/>
      </w:r>
      <w:r w:rsidRPr="00977A72">
        <w:rPr>
          <w:rFonts w:cstheme="minorHAnsi"/>
          <w:sz w:val="22"/>
          <w:szCs w:val="22"/>
        </w:rPr>
        <w:t>. The occupational regulation</w:t>
      </w:r>
      <w:r w:rsidR="00FD4013">
        <w:rPr>
          <w:rStyle w:val="FootnoteReference"/>
          <w:rFonts w:cstheme="minorHAnsi"/>
          <w:sz w:val="22"/>
          <w:szCs w:val="22"/>
        </w:rPr>
        <w:footnoteReference w:id="2"/>
      </w:r>
      <w:r w:rsidRPr="00977A72">
        <w:rPr>
          <w:rFonts w:cstheme="minorHAnsi"/>
          <w:sz w:val="22"/>
          <w:szCs w:val="22"/>
        </w:rPr>
        <w:t xml:space="preserve"> of health workers (“health practitioner regulation”) does not solely respond to the imperative of patient safety. It is increasingly recognized – nationally and globally – as a core mechanism to ensure health</w:t>
      </w:r>
      <w:r>
        <w:rPr>
          <w:rFonts w:cstheme="minorHAnsi"/>
          <w:sz w:val="22"/>
          <w:szCs w:val="22"/>
        </w:rPr>
        <w:t xml:space="preserve"> </w:t>
      </w:r>
      <w:r w:rsidRPr="00977A72">
        <w:rPr>
          <w:rFonts w:cstheme="minorHAnsi"/>
          <w:sz w:val="22"/>
          <w:szCs w:val="22"/>
        </w:rPr>
        <w:t>workforce availability, accessibility, acceptability, quality, and sustainability</w:t>
      </w:r>
      <w:r w:rsidR="00FD4013">
        <w:rPr>
          <w:rStyle w:val="FootnoteReference"/>
          <w:rFonts w:cstheme="minorHAnsi"/>
          <w:sz w:val="22"/>
          <w:szCs w:val="22"/>
        </w:rPr>
        <w:footnoteReference w:id="3"/>
      </w:r>
      <w:r w:rsidRPr="00977A72">
        <w:rPr>
          <w:rFonts w:cstheme="minorHAnsi"/>
          <w:sz w:val="22"/>
          <w:szCs w:val="22"/>
        </w:rPr>
        <w:t xml:space="preserve">.  </w:t>
      </w:r>
    </w:p>
    <w:p w14:paraId="23DB98F9" w14:textId="77777777" w:rsidR="00FD4013" w:rsidRDefault="00FD4013" w:rsidP="00FF0EFE">
      <w:pPr>
        <w:ind w:right="576"/>
        <w:rPr>
          <w:rFonts w:cstheme="minorHAnsi"/>
          <w:sz w:val="22"/>
          <w:szCs w:val="22"/>
        </w:rPr>
      </w:pPr>
    </w:p>
    <w:p w14:paraId="6E55CC03" w14:textId="19C6805A" w:rsidR="00FD4013" w:rsidRDefault="004919B1" w:rsidP="00FD4013">
      <w:pPr>
        <w:ind w:right="576"/>
        <w:rPr>
          <w:rFonts w:cstheme="minorHAnsi"/>
          <w:sz w:val="22"/>
          <w:szCs w:val="22"/>
        </w:rPr>
      </w:pPr>
      <w:r w:rsidRPr="00977A72">
        <w:rPr>
          <w:rFonts w:cstheme="minorHAnsi"/>
          <w:sz w:val="22"/>
          <w:szCs w:val="22"/>
        </w:rPr>
        <w:t>Health practitioner regulation encompasses multiple-aims and stakeholders</w:t>
      </w:r>
      <w:r w:rsidR="00FD4013">
        <w:rPr>
          <w:rStyle w:val="FootnoteReference"/>
          <w:rFonts w:cstheme="minorHAnsi"/>
          <w:sz w:val="22"/>
          <w:szCs w:val="22"/>
        </w:rPr>
        <w:footnoteReference w:id="4"/>
      </w:r>
      <w:r w:rsidRPr="00977A72">
        <w:rPr>
          <w:rFonts w:cstheme="minorHAnsi"/>
          <w:sz w:val="22"/>
          <w:szCs w:val="22"/>
        </w:rPr>
        <w:t xml:space="preserve">, with substantial diversity in structure and operation across geographic, linguistic, and economic systems.  Despite differences, regulatory functions generally include the establishment of education standards, quality assurance of education programs, establishment of professional codes of conduct, identification of scopes of practice and/or schemes of service, systems of licensure, maintenance of registers of those fit to practice, systems to ensure continuing professional development, and systems for appropriate disciplinary measures in cases of misconduct. Health practitioner regulatory processes have also been used to give effect to policies related to equitable distribution, dual practice, compulsory service programmes, as well as broader policies related to migration, trade and international relations. </w:t>
      </w:r>
    </w:p>
    <w:p w14:paraId="4F71484A" w14:textId="77777777" w:rsidR="00FD4013" w:rsidRDefault="00FD4013" w:rsidP="00FD4013">
      <w:pPr>
        <w:ind w:right="576"/>
        <w:rPr>
          <w:rFonts w:cstheme="minorHAnsi"/>
          <w:sz w:val="22"/>
          <w:szCs w:val="22"/>
        </w:rPr>
      </w:pPr>
    </w:p>
    <w:p w14:paraId="3DA87986" w14:textId="7E4A1E84" w:rsidR="00FD4013" w:rsidRDefault="004919B1" w:rsidP="00FD4013">
      <w:pPr>
        <w:ind w:right="576"/>
        <w:rPr>
          <w:rFonts w:cstheme="minorHAnsi"/>
          <w:sz w:val="22"/>
          <w:szCs w:val="22"/>
        </w:rPr>
      </w:pPr>
      <w:r w:rsidRPr="00977A72">
        <w:rPr>
          <w:rFonts w:cstheme="minorHAnsi"/>
          <w:sz w:val="22"/>
          <w:szCs w:val="22"/>
        </w:rPr>
        <w:t xml:space="preserve">The regulation of health practitioners is understood as interacting more actively with </w:t>
      </w:r>
      <w:proofErr w:type="spellStart"/>
      <w:r w:rsidRPr="00977A72">
        <w:rPr>
          <w:rFonts w:cstheme="minorHAnsi"/>
          <w:sz w:val="22"/>
          <w:szCs w:val="22"/>
        </w:rPr>
        <w:t>labour</w:t>
      </w:r>
      <w:proofErr w:type="spellEnd"/>
      <w:r w:rsidRPr="00977A72">
        <w:rPr>
          <w:rFonts w:cstheme="minorHAnsi"/>
          <w:sz w:val="22"/>
          <w:szCs w:val="22"/>
        </w:rPr>
        <w:t xml:space="preserve"> markets than that of other occupations </w:t>
      </w:r>
      <w:r w:rsidRPr="00977A72">
        <w:rPr>
          <w:rFonts w:cstheme="minorHAnsi"/>
          <w:sz w:val="22"/>
          <w:szCs w:val="22"/>
        </w:rPr>
        <w:fldChar w:fldCharType="begin" w:fldLock="1"/>
      </w:r>
      <w:r w:rsidRPr="00977A72">
        <w:rPr>
          <w:rFonts w:cstheme="minorHAnsi"/>
          <w:sz w:val="22"/>
          <w:szCs w:val="22"/>
        </w:rPr>
        <w:instrText>ADDIN CSL_CITATION {"citationItems":[{"id":"ITEM-1","itemData":{"DOI":"10.1257/aer.p20161000","ISSN":"00028282","PMID":"29546975","author":[{"dropping-particle":"","family":"Kleiner","given":"Morris M.","non-dropping-particle":"","parse-names":false,"suffix":""}],"container-title":"American Economic Review","id":"ITEM-1","issue":"5","issued":{"date-parts":[["2016"]]},"page":"165-170","title":"Battling over jobs: Occupational licensing in health care","type":"article-journal","volume":"106"},"uris":["http://www.mendeley.com/documents/?uuid=e75f4d52-a0fc-41f7-a2c2-48f74e080b1b"]}],"mendeley":{"formattedCitation":"(Kleiner 2016)","plainTextFormattedCitation":"(Kleiner 2016)","previouslyFormattedCitation":"(Kleiner 2016)"},"properties":{"noteIndex":0},"schema":"https://github.com/citation-style-language/schema/raw/master/csl-citation.json"}</w:instrText>
      </w:r>
      <w:r w:rsidRPr="00977A72">
        <w:rPr>
          <w:rFonts w:cstheme="minorHAnsi"/>
          <w:sz w:val="22"/>
          <w:szCs w:val="22"/>
        </w:rPr>
        <w:fldChar w:fldCharType="separate"/>
      </w:r>
      <w:r w:rsidRPr="00977A72">
        <w:rPr>
          <w:rFonts w:cstheme="minorHAnsi"/>
          <w:noProof/>
          <w:sz w:val="22"/>
          <w:szCs w:val="22"/>
        </w:rPr>
        <w:t>(Kleiner 2016)</w:t>
      </w:r>
      <w:r w:rsidRPr="00977A72">
        <w:rPr>
          <w:rFonts w:cstheme="minorHAnsi"/>
          <w:sz w:val="22"/>
          <w:szCs w:val="22"/>
        </w:rPr>
        <w:fldChar w:fldCharType="end"/>
      </w:r>
      <w:r w:rsidRPr="00977A72">
        <w:rPr>
          <w:rFonts w:cstheme="minorHAnsi"/>
          <w:sz w:val="22"/>
          <w:szCs w:val="22"/>
        </w:rPr>
        <w:t xml:space="preserve">.  This is needed to ensure the public’s welfare through addressing well-recognized imperfections in the health </w:t>
      </w:r>
      <w:proofErr w:type="spellStart"/>
      <w:r w:rsidRPr="00977A72">
        <w:rPr>
          <w:rFonts w:cstheme="minorHAnsi"/>
          <w:sz w:val="22"/>
          <w:szCs w:val="22"/>
        </w:rPr>
        <w:t>labour</w:t>
      </w:r>
      <w:proofErr w:type="spellEnd"/>
      <w:r w:rsidRPr="00977A72">
        <w:rPr>
          <w:rFonts w:cstheme="minorHAnsi"/>
          <w:sz w:val="22"/>
          <w:szCs w:val="22"/>
        </w:rPr>
        <w:t xml:space="preserve"> market (e.g. knowledge asymmetries between health care consumers and providers) </w:t>
      </w:r>
      <w:r w:rsidRPr="00977A72">
        <w:rPr>
          <w:rFonts w:cstheme="minorHAnsi"/>
          <w:sz w:val="22"/>
          <w:szCs w:val="22"/>
        </w:rPr>
        <w:fldChar w:fldCharType="begin" w:fldLock="1"/>
      </w:r>
      <w:r w:rsidRPr="00977A72">
        <w:rPr>
          <w:rFonts w:cstheme="minorHAnsi"/>
          <w:sz w:val="22"/>
          <w:szCs w:val="22"/>
        </w:rPr>
        <w:instrText>ADDIN CSL_CITATION {"citationItems":[{"id":"ITEM-1","itemData":{"DOI":"10.1257/aer.p20161000","ISSN":"00028282","PMID":"29546975","author":[{"dropping-particle":"","family":"Kleiner","given":"Morris M.","non-dropping-particle":"","parse-names":false,"suffix":""}],"container-title":"American Economic Review","id":"ITEM-1","issue":"5","issued":{"date-parts":[["2016"]]},"page":"165-170","title":"Battling over jobs: Occupational licensing in health care","type":"article-journal","volume":"106"},"uris":["http://www.mendeley.com/documents/?uuid=e75f4d52-a0fc-41f7-a2c2-48f74e080b1b"]},{"id":"ITEM-2","itemData":{"DOI":"10.1016/B978-0-444-53592-4.00014-1","ISBN":"9780444535924","ISSN":"15740064","abstract":"The medical workforce is important based merely on its size and takes on even greater importance given the influence physicians, nurses, dentists, and pharmacists have on patient treatment. On the supply side, most governments regulate health professions to assure that the inputs into the health production function are of sufficiently high quality. But such regulation can also cause harm. This chapter examines the supply and demand for medical labor and the effects of the market failure and government intervention. We begin by examining the supply side, describing a medical labor market with no market failures. We enumerate the various market failures that justify government regulation and discuss the implications of regulation on medical labor and consumers. We then examine several possible explanations for the persistent variation in medical labor productivity across markets and organization forms, including government regulation, differences in reimbursement incentives, politics, the effect of incentives to manage people within organizations, human resources management, and motivated agents. We end by suggesting some potential areas for future research. © 2012 Elsevier B.V.","author":[{"dropping-particle":"","family":"Nicholson","given":"Sean","non-dropping-particle":"","parse-names":false,"suffix":""},{"dropping-particle":"","family":"Propper","given":"Carol","non-dropping-particle":"","parse-names":false,"suffix":""}],"container-title":"Handbook of Health Economics","id":"ITEM-2","issued":{"date-parts":[["2011"]]},"number-of-pages":"873-925","publisher":"Elsevier B.V.","title":"Medical Workforce","type":"book","volume":"2"},"uris":["http://www.mendeley.com/documents/?uuid=9a0e454c-d843-4076-8cb8-d39afea15802"]}],"mendeley":{"formattedCitation":"(Kleiner 2016; Nicholson and Propper 2011)","plainTextFormattedCitation":"(Kleiner 2016; Nicholson and Propper 2011)","previouslyFormattedCitation":"(Kleiner 2016; Nicholson and Propper 2011)"},"properties":{"noteIndex":0},"schema":"https://github.com/citation-style-language/schema/raw/master/csl-citation.json"}</w:instrText>
      </w:r>
      <w:r w:rsidRPr="00977A72">
        <w:rPr>
          <w:rFonts w:cstheme="minorHAnsi"/>
          <w:sz w:val="22"/>
          <w:szCs w:val="22"/>
        </w:rPr>
        <w:fldChar w:fldCharType="separate"/>
      </w:r>
      <w:r w:rsidRPr="00977A72">
        <w:rPr>
          <w:rFonts w:cstheme="minorHAnsi"/>
          <w:noProof/>
          <w:sz w:val="22"/>
          <w:szCs w:val="22"/>
        </w:rPr>
        <w:t>(Kleiner 2016; Nicholson and Propper 2011)</w:t>
      </w:r>
      <w:r w:rsidRPr="00977A72">
        <w:rPr>
          <w:rFonts w:cstheme="minorHAnsi"/>
          <w:sz w:val="22"/>
          <w:szCs w:val="22"/>
        </w:rPr>
        <w:fldChar w:fldCharType="end"/>
      </w:r>
      <w:r w:rsidRPr="00977A72">
        <w:rPr>
          <w:rFonts w:cstheme="minorHAnsi"/>
          <w:sz w:val="22"/>
          <w:szCs w:val="22"/>
        </w:rPr>
        <w:t xml:space="preserve">.  At the same there, there is longstanding concern that regulatory systems can serve as a means for incumbents to extract rent rather than delivering improvements in either the education and/or practice of health practitioners </w:t>
      </w:r>
      <w:r w:rsidRPr="00977A72">
        <w:rPr>
          <w:rFonts w:cstheme="minorHAnsi"/>
          <w:sz w:val="22"/>
          <w:szCs w:val="22"/>
        </w:rPr>
        <w:fldChar w:fldCharType="begin" w:fldLock="1"/>
      </w:r>
      <w:r w:rsidRPr="00977A72">
        <w:rPr>
          <w:rFonts w:cstheme="minorHAnsi"/>
          <w:sz w:val="22"/>
          <w:szCs w:val="22"/>
        </w:rPr>
        <w:instrText>ADDIN CSL_CITATION {"citationItems":[{"id":"ITEM-1","itemData":{"DOI":"10.1016/B978-0-444-53592-4.00014-1","ISBN":"9780444535924","ISSN":"15740064","abstract":"The medical workforce is important based merely on its size and takes on even greater importance given the influence physicians, nurses, dentists, and pharmacists have on patient treatment. On the supply side, most governments regulate health professions to assure that the inputs into the health production function are of sufficiently high quality. But such regulation can also cause harm. This chapter examines the supply and demand for medical labor and the effects of the market failure and government intervention. We begin by examining the supply side, describing a medical labor market with no market failures. We enumerate the various market failures that justify government regulation and discuss the implications of regulation on medical labor and consumers. We then examine several possible explanations for the persistent variation in medical labor productivity across markets and organization forms, including government regulation, differences in reimbursement incentives, politics, the effect of incentives to manage people within organizations, human resources management, and motivated agents. We end by suggesting some potential areas for future research. © 2012 Elsevier B.V.","author":[{"dropping-particle":"","family":"Nicholson","given":"Sean","non-dropping-particle":"","parse-names":false,"suffix":""},{"dropping-particle":"","family":"Propper","given":"Carol","non-dropping-particle":"","parse-names":false,"suffix":""}],"container-title":"Handbook of Health Economics","id":"ITEM-1","issued":{"date-parts":[["2011"]]},"number-of-pages":"873-925","publisher":"Elsevier B.V.","title":"Medical Workforce","type":"book","volume":"2"},"uris":["http://www.mendeley.com/documents/?uuid=9a0e454c-d843-4076-8cb8-d39afea15802"]},{"id":"ITEM-2","itemData":{"DOI":"10.1093/heapol/czu111","ISSN":"14602237","PMID":"25759457","abstract":"International evidence shows that, if poorly regulated, the private health sector may lead to distortions in the type, quantity, distribution, quality and price of health services, as well as anti-competitive behaviour. This article provides an overview of legislation governing the for-profit private health sector in East and Southern Africa. It identifies major implementation problems and suggests strategies Ministries of Health could adopt to regulate the private sector more effectively and in line with key public health objectives. This qualitative study was based on a document review of existing legislation in the region, and seven semi-structured interviews with individuals selected purposively on the basis of their experience in policymaking and legislation. Legislation was categorized according to its objectives and the level at which it operates. A thematic content analysis was conducted on interview transcripts. Most legislation focuses on controlling the entry of health professionals and organizations into the market. Most countries have not developed adequate legislation around behaviour following entry. Generally the type and quality of services provided by private practitioners and facilities are not well-regulated or monitored. Even where there is specific health insurance regulation, provisions seldom address open enrolment, community rating and comprehensive benefit packages (except in South Africa). There is minimal control of prices. Several countries are updating and improving legislation although, in most cases, this is without the benefit of an overarching policy on the private sector, or reference to wider public health objectives. Policymakers in the East and Southern African region need to embark on a programme of action to strengthen regulatory frameworks and instruments in relation to private health care provision and insurance. They should not underestimate the power of the private health sector to undermine efforts for increased regulation. Consequently they should conduct careful stakeholder analyses and build alliances to help drive through reform.","author":[{"dropping-particle":"","family":"Doherty","given":"Jane E.","non-dropping-particle":"","parse-names":false,"suffix":""}],"container-title":"Health Policy and Planning","id":"ITEM-2","issued":{"date-parts":[["2015"]]},"title":"Regulating the for-profit private health sector: Lessons from East and Southern Africa","type":"article-journal"},"uris":["http://www.mendeley.com/documents/?uuid=1c1bf183-c73e-405a-8304-e76543ea1fd0"]},{"id":"ITEM-3","itemData":{"DOI":"10.1257/aer.p20161000","ISSN":"00028282","PMID":"29546975","author":[{"dropping-particle":"","family":"Kleiner","given":"Morris M.","non-dropping-particle":"","parse-names":false,"suffix":""}],"container-title":"American Economic Review","id":"ITEM-3","issue":"5","issued":{"date-parts":[["2016"]]},"page":"165-170","title":"Battling over jobs: Occupational licensing in health care","type":"article-journal","volume":"106"},"uris":["http://www.mendeley.com/documents/?uuid=e75f4d52-a0fc-41f7-a2c2-48f74e080b1b"]},{"id":"ITEM-4","itemData":{"DOI":"10.1111/cars.12209","ISSN":"1755618X","PMID":"30022615","abstract":"The study of professions has been dominated by Anglo-American models, with their focus on a small group of legally licensed occupations. The field has recently shifted, mainly through studies of European experience, to a wider examination of the social management of expert workers. Very little has been written about developments in Africa and their implications for the way in which we might think about professions. This paper presents a case study of the role and practices of the medical profession in Burkina Faso, which has a relatively open market for the supply of healing services and limited regulation of the suppliers, whether physicians or traditional practitioners. The study returns to classic questions about the extent to which practice is shaped by the nature of occupational niches within the division of labor or to the development of a distinctive moral character among the workers within that niche.","author":[{"dropping-particle":"","family":"Sawadogo","given":"Natéwindé","non-dropping-particle":"","parse-names":false,"suffix":""},{"dropping-particle":"","family":"Dingwall","given":"Robert","non-dropping-particle":"","parse-names":false,"suffix":""}],"container-title":"Canadian Review of Sociology","id":"ITEM-4","issue":"3","issued":{"date-parts":[["2018"]]},"page":"385-403","title":"Professions and the Social Order: Some Lessons from Burkina Faso?","type":"article-journal","volume":"55"},"uris":["http://www.mendeley.com/documents/?uuid=d1a16585-6f4c-459e-b280-ace0f475ec96"]},{"id":"ITEM-5","itemData":{"DOI":"10.1111/1475-5890.12198","ISSN":"14755890","abstract":"Medical labour markets are important because of their size and the importance of medical labour in the production of healthcare and in subsequent patient outcomes. We present a summary of important trends in the UK medical labour market, and we review the latest research on factors that determine medical labour supply and the impact of labour on patient outcomes. The topics examined include: the responsiveness of labour supply to changes in wages, regulation and other incentives; factors that determine the wide variation in physician practice and style; and the effect of teams and management quality on patient outcomes. This literature reveals that while labour supply is relatively unresponsive to changes in wages, medical personnel do react strongly to other incentives, even in the short run. This is likely to have consequences for the quality of care provided to patients. We set out a series of unanswered questions in the UK setting, including: the importance of non-financial incentives in recruiting and retaining medical staff; how individuals can be incentivised to work in particular specialties and regions; and how medical teams can be best organised to improve care.","author":[{"dropping-particle":"","family":"Lee","given":"Tom","non-dropping-particle":"","parse-names":false,"suffix":""},{"dropping-particle":"","family":"Propper","given":"Carol","non-dropping-particle":"","parse-names":false,"suffix":""},{"dropping-particle":"","family":"Stoye","given":"George","non-dropping-particle":"","parse-names":false,"suffix":""}],"container-title":"Fiscal Studies","id":"ITEM-5","issue":"4","issued":{"date-parts":[["2019"]]},"page":"621-661","title":"Medical Labour Supply and the Production of Healthcare","type":"article-journal","volume":"40"},"uris":["http://www.mendeley.com/documents/?uuid=288af9f1-53d4-4433-9d8e-57e039ba3cc9"]},{"id":"ITEM-6","itemData":{"DOI":"10.1007/s11127-014-0152-8","ISSN":"00485829","abstract":"Research on the political economy of immigration overlooks the specificity of human capital in skilled occupations and its implications for immigration preferences and policymaking. Conclusions that skilled Americans are unconcerned about labor market competition from skilled migrants build on a simple dichotomy between high and low skill migrants. In this article we show that natives turn to occupational licensing regulations as occupation-specific protectionist barriers to skilled migrant labor competition. In practice, high skill natives face labor market competition only from those high-skill migrants who share their occupation-specific skills. Licensure regulations ostensibly serve the public interest by certifying competence, but they can simultaneously be formidable barriers to entry by skilled migrants. From a collective action perspective, skilled natives can more easily secure sub-national, occupation-specific policies than influence national immigration policy. We exploit the unique structure of the American medical profession that allows us to distinguish between public interest and protectionist motives for migrant physician licensure regulations. We show that over the 1973-2010 period states with greater physician control over licensure requirements imposed more stringent requirements for migrant physician licensure and, as a consequence, received fewer new migrant physicians. By our estimates over a third of all US states could reduce their physician shortages by at least 10 percent within 5 years just by equalizing migrant and native licensure requirements. This article advances research on the political economy of immigration and highlights an overlooked dimension of international economic integration: regulatory rent-seeking as a barrier to the cross-national mobility of human capital, and the public policy implications of such barriers. © 2014 Springer Science+Business Media New York.","author":[{"dropping-particle":"","family":"Peterson","given":"Brenton D.","non-dropping-particle":"","parse-names":false,"suffix":""},{"dropping-particle":"","family":"Pandya","given":"Sonal S.","non-dropping-particle":"","parse-names":false,"suffix":""},{"dropping-particle":"","family":"Leblang","given":"David","non-dropping-particle":"","parse-names":false,"suffix":""}],"container-title":"Public Choice","id":"ITEM-6","issued":{"date-parts":[["2014"]]},"title":"Doctors with borders: Occupational licensing as an implicit barrier to high skill migration","type":"article-journal"},"uris":["http://www.mendeley.com/documents/?uuid=6591860d-d4b8-468e-9141-66ad3662106c"]}],"mendeley":{"formattedCitation":"(Nicholson and Propper 2011; Doherty 2015; Kleiner 2016; Sawadogo and Dingwall 2018; Lee, Propper, and Stoye 2019; Peterson, Pandya, and Leblang 2014)","plainTextFormattedCitation":"(Nicholson and Propper 2011; Doherty 2015; Kleiner 2016; Sawadogo and Dingwall 2018; Lee, Propper, and Stoye 2019; Peterson, Pandya, and Leblang 2014)","previouslyFormattedCitation":"(Nicholson and Propper 2011; Doherty 2015; Kleiner 2016; Sawadogo and Dingwall 2018; Lee, Propper, and Stoye 2019; Peterson, Pandya, and Leblang 2014)"},"properties":{"noteIndex":0},"schema":"https://github.com/citation-style-language/schema/raw/master/csl-citation.json"}</w:instrText>
      </w:r>
      <w:r w:rsidRPr="00977A72">
        <w:rPr>
          <w:rFonts w:cstheme="minorHAnsi"/>
          <w:sz w:val="22"/>
          <w:szCs w:val="22"/>
        </w:rPr>
        <w:fldChar w:fldCharType="separate"/>
      </w:r>
      <w:r w:rsidRPr="00977A72">
        <w:rPr>
          <w:rFonts w:cstheme="minorHAnsi"/>
          <w:noProof/>
          <w:sz w:val="22"/>
          <w:szCs w:val="22"/>
        </w:rPr>
        <w:t>(Nicholson and Propper 2011; Doherty 2015; Kleiner 2016; Sawadogo and Dingwall 2018; Lee, Propper, and Stoye 2019; Peterson, Pandya, and Leblang 2014)</w:t>
      </w:r>
      <w:r w:rsidRPr="00977A72">
        <w:rPr>
          <w:rFonts w:cstheme="minorHAnsi"/>
          <w:sz w:val="22"/>
          <w:szCs w:val="22"/>
        </w:rPr>
        <w:fldChar w:fldCharType="end"/>
      </w:r>
      <w:r w:rsidR="00FD4013">
        <w:rPr>
          <w:rFonts w:cstheme="minorHAnsi"/>
          <w:sz w:val="22"/>
          <w:szCs w:val="22"/>
        </w:rPr>
        <w:t>.</w:t>
      </w:r>
    </w:p>
    <w:p w14:paraId="0538A62E" w14:textId="77777777" w:rsidR="00FD4013" w:rsidRDefault="00FD4013" w:rsidP="00FD4013">
      <w:pPr>
        <w:ind w:right="576"/>
        <w:rPr>
          <w:rFonts w:cstheme="minorHAnsi"/>
          <w:sz w:val="22"/>
          <w:szCs w:val="22"/>
        </w:rPr>
      </w:pPr>
    </w:p>
    <w:p w14:paraId="51075C16" w14:textId="77777777" w:rsidR="00FD4013" w:rsidRDefault="004919B1" w:rsidP="00FD4013">
      <w:pPr>
        <w:ind w:right="576"/>
        <w:rPr>
          <w:rFonts w:cstheme="minorHAnsi"/>
          <w:sz w:val="22"/>
          <w:szCs w:val="22"/>
        </w:rPr>
      </w:pPr>
      <w:r w:rsidRPr="00977A72">
        <w:rPr>
          <w:rFonts w:cstheme="minorHAnsi"/>
          <w:sz w:val="22"/>
          <w:szCs w:val="22"/>
        </w:rPr>
        <w:t xml:space="preserve">In recent years, regulatory mechanisms and resources across WHO Member States have experienced substantial stress due to the increasing volume and privatization of health professional education; rising importance of previously unregulated occupations; emergence of new occupations; emergencies and humanitarian crises; accelerating international mobility; </w:t>
      </w:r>
      <w:r w:rsidRPr="00977A72">
        <w:rPr>
          <w:rFonts w:cstheme="minorHAnsi"/>
          <w:iCs/>
          <w:sz w:val="22"/>
          <w:szCs w:val="22"/>
        </w:rPr>
        <w:t>new modes and cross border service delivery (e.g. use of digital technology);</w:t>
      </w:r>
      <w:r w:rsidRPr="00977A72">
        <w:rPr>
          <w:rFonts w:cstheme="minorHAnsi"/>
          <w:sz w:val="22"/>
          <w:szCs w:val="22"/>
        </w:rPr>
        <w:t xml:space="preserve"> increasing focus on team-based and integrated networks for service delivery; as well as increasing consumer demand, expectation and knowledge.  Reforms in both the structure and operations of health practitioner reforms have been undertaken in several countries to address such challenges. A common focus has been to reorient health practitioner regulation to better focus on serving the public interest in the context of complex and evolving health systems, including </w:t>
      </w:r>
      <w:r w:rsidRPr="00977A72">
        <w:rPr>
          <w:rFonts w:cstheme="minorHAnsi"/>
          <w:sz w:val="22"/>
          <w:szCs w:val="22"/>
        </w:rPr>
        <w:lastRenderedPageBreak/>
        <w:t xml:space="preserve">through more inclusive and expansive participation of the public as opposed to serving the interest of the professions being regulated </w:t>
      </w:r>
      <w:r w:rsidRPr="00977A72">
        <w:rPr>
          <w:rFonts w:cstheme="minorHAnsi"/>
          <w:sz w:val="22"/>
          <w:szCs w:val="22"/>
        </w:rPr>
        <w:fldChar w:fldCharType="begin" w:fldLock="1"/>
      </w:r>
      <w:r w:rsidRPr="00977A72">
        <w:rPr>
          <w:rFonts w:cstheme="minorHAnsi"/>
          <w:sz w:val="22"/>
          <w:szCs w:val="22"/>
        </w:rPr>
        <w:instrText>ADDIN CSL_CITATION {"citationItems":[{"id":"ITEM-1","itemData":{"DOI":"10.1016/S2155-8256(17)30180-1","ISSN":"21558264","abstract":"Introduction This article provides a comparative analysis of recent reform to the health profession regulatory frameworks in three jurisdictions: Australia, the United Kingdom, and Ontario, Canada. Aims The goal of this study was to present case studies on the reform in each jurisdiction and provide cross-case comparisons and analysis. Method A comparative multiple case study analysis was conducted to identify the factors influencing reform and underlying aspects to current reform proposals. Policy documents and legislation were analyzed using qualitative content and thematic analyses. Results In Australia, the desire for national uniformity needed to be balanced against achieving adequate accountability. In the United Kingdom, the primary struggle was between balancing appropriate autonomy and flexibility for the health profession regulators with legislated consistency. In Ontario, the government has been increasingly willing to step into areas traditionally within the self-regulatory ambit. Common themes existed across the reforms: a shift in each jurisdiction towards a more overt primacy of the public interest over professional interests, greater independence of regulation from the professions, a push towards collaboration and consistency between professional regulators, and a focus on articulating principles to aid in assessing regulatory quality. Conclusion These findings allow regulators and policymakers to understand the factors and forces that influenced these divergent reforms and the common underlying themes contributing to reform proposals internationally.","author":[{"dropping-particle":"","family":"Leslie","given":"Kathleen","non-dropping-particle":"","parse-names":false,"suffix":""},{"dropping-particle":"","family":"Nelson","given":"Sioban","non-dropping-particle":"","parse-names":false,"suffix":""},{"dropping-particle":"","family":"Deber","given":"Raisa","non-dropping-particle":"","parse-names":false,"suffix":""},{"dropping-particle":"","family":"Gilmour","given":"Joan","non-dropping-particle":"","parse-names":false,"suffix":""}],"container-title":"Journal of Nursing Regulation","id":"ITEM-1","issued":{"date-parts":[["2018"]]},"title":"Policy Tensions in Regulatory Reform: Changes to Regulation of Health Professions in Australia, the United Kingdom, and Ontario, Canada","type":"article-journal"},"uris":["http://www.mendeley.com/documents/?uuid=720e6808-d690-4f4b-95af-0b3edfeaee30"]},{"id":"ITEM-2","itemData":{"author":[{"dropping-particle":"","family":"Adams","given":"Tracey L","non-dropping-particle":"","parse-names":false,"suffix":""}],"container-title":"forthcoming","id":"ITEM-2","issued":{"date-parts":[["0"]]},"title":"Health Professional Regulation in Historical Context (19th century to present): Canada, the US and UK","type":"article-journal"},"uris":["http://www.mendeley.com/documents/?uuid=c21fb86b-d610-4a89-870a-977dae269b15"]},{"id":"ITEM-3","itemData":{"DOI":"10.2307/j.ctv1xxs5q.11","ISBN":"9781447332275","author":[{"dropping-particle":"","family":"Roche","given":"William","non-dropping-particle":"","parse-names":false,"suffix":""}],"container-title":"Professional health regulation in the public interest: International perspectives","id":"ITEM-3","issued":{"date-parts":[["2018"]]},"page":"77-92","title":"Medical regulation for the public interest in the United Kingdom","type":"chapter"},"uris":["http://www.mendeley.com/documents/?uuid=19cfe133-144c-49b3-abcc-a356d7512b23"]}],"mendeley":{"formattedCitation":"(Leslie et al. 2018; Adams, n.d.; Roche 2018)","plainTextFormattedCitation":"(Leslie et al. 2018; Adams, n.d.; Roche 2018)","previouslyFormattedCitation":"(Leslie et al. 2018; Adams, n.d.; Roche 2018)"},"properties":{"noteIndex":0},"schema":"https://github.com/citation-style-language/schema/raw/master/csl-citation.json"}</w:instrText>
      </w:r>
      <w:r w:rsidRPr="00977A72">
        <w:rPr>
          <w:rFonts w:cstheme="minorHAnsi"/>
          <w:sz w:val="22"/>
          <w:szCs w:val="22"/>
        </w:rPr>
        <w:fldChar w:fldCharType="separate"/>
      </w:r>
      <w:r>
        <w:rPr>
          <w:rFonts w:cstheme="minorHAnsi"/>
          <w:noProof/>
          <w:sz w:val="22"/>
          <w:szCs w:val="22"/>
        </w:rPr>
        <w:t>(Leslie et al. 2018; Adams 2020</w:t>
      </w:r>
      <w:r w:rsidRPr="00977A72">
        <w:rPr>
          <w:rFonts w:cstheme="minorHAnsi"/>
          <w:noProof/>
          <w:sz w:val="22"/>
          <w:szCs w:val="22"/>
        </w:rPr>
        <w:t>; Roche 2018)</w:t>
      </w:r>
      <w:r w:rsidRPr="00977A72">
        <w:rPr>
          <w:rFonts w:cstheme="minorHAnsi"/>
          <w:sz w:val="22"/>
          <w:szCs w:val="22"/>
        </w:rPr>
        <w:fldChar w:fldCharType="end"/>
      </w:r>
      <w:r w:rsidRPr="00977A72">
        <w:rPr>
          <w:rFonts w:cstheme="minorHAnsi"/>
          <w:sz w:val="22"/>
          <w:szCs w:val="22"/>
        </w:rPr>
        <w:t>.</w:t>
      </w:r>
    </w:p>
    <w:p w14:paraId="44BB3475" w14:textId="77777777" w:rsidR="00FD4013" w:rsidRDefault="00FD4013" w:rsidP="00FD4013">
      <w:pPr>
        <w:ind w:right="576"/>
        <w:rPr>
          <w:rFonts w:cstheme="minorHAnsi"/>
          <w:sz w:val="22"/>
          <w:szCs w:val="22"/>
        </w:rPr>
      </w:pPr>
    </w:p>
    <w:p w14:paraId="4F4AADF6" w14:textId="77777777" w:rsidR="00FD4013" w:rsidRDefault="004919B1" w:rsidP="00FD4013">
      <w:pPr>
        <w:ind w:right="576"/>
        <w:rPr>
          <w:rFonts w:cstheme="minorHAnsi"/>
          <w:sz w:val="22"/>
          <w:szCs w:val="22"/>
        </w:rPr>
      </w:pPr>
      <w:r w:rsidRPr="00977A72">
        <w:rPr>
          <w:rFonts w:cstheme="minorHAnsi"/>
          <w:sz w:val="22"/>
          <w:szCs w:val="22"/>
        </w:rPr>
        <w:t xml:space="preserve">The scale and speed of the COVID-19 pandemic has evidenced the importance of dynamic, effective and flexible regulatory systems to securing the public’s welfare.  Significant modifications in health </w:t>
      </w:r>
      <w:r>
        <w:rPr>
          <w:rFonts w:cstheme="minorHAnsi"/>
          <w:sz w:val="22"/>
          <w:szCs w:val="22"/>
        </w:rPr>
        <w:t>practitioner</w:t>
      </w:r>
      <w:r w:rsidRPr="00977A72">
        <w:rPr>
          <w:rFonts w:cstheme="minorHAnsi"/>
          <w:sz w:val="22"/>
          <w:szCs w:val="22"/>
        </w:rPr>
        <w:t xml:space="preserve"> regulatory processes have been undertaken in 2019, as compelled by national and sub-national states of emergency. The urgent requirement to increase the availability of qualified health practitioners across jurisdictions due to the COVID-19 pandemic has resulted in modifications to regulatory processes as related to the entry to the profession, scopes of practice, and international health practitioner mobility, as well as adaptations to support remote operations of regulatory authorities </w:t>
      </w:r>
      <w:r w:rsidRPr="00977A72">
        <w:rPr>
          <w:rFonts w:cstheme="minorHAnsi"/>
          <w:sz w:val="22"/>
          <w:szCs w:val="22"/>
        </w:rPr>
        <w:fldChar w:fldCharType="begin" w:fldLock="1"/>
      </w:r>
      <w:r w:rsidRPr="00977A72">
        <w:rPr>
          <w:rFonts w:cstheme="minorHAnsi"/>
          <w:sz w:val="22"/>
          <w:szCs w:val="22"/>
        </w:rPr>
        <w:instrText>ADDIN CSL_CITATION {"citationItems":[{"id":"ITEM-1","itemData":{"DOI":"10.3912/OJIN.Vol25No03PPT51","author":[{"dropping-particle":"","family":"Benton","given":"David C","non-dropping-particle":"","parse-names":false,"suffix":""},{"dropping-particle":"","family":"Alexander","given":"Maryann","non-dropping-particle":"","parse-names":false,"suffix":""},{"dropping-particle":"","family":"Fotsch","given":"Rebecca","non-dropping-particle":"","parse-names":false,"suffix":""},{"dropping-particle":"","family":"Livanos","given":"Nicole","non-dropping-particle":"","parse-names":false,"suffix":""}],"id":"ITEM-1","issued":{"date-parts":[["2020"]]},"page":"1-16","title":"Lessons Learned and Insights Gained : A Regulatory Analysis of the Impacts , Challenges , and Responses to","type":"article-journal"},"uris":["http://www.mendeley.com/documents/?uuid=71bd6d8f-2925-402d-8a21-1b44eaa07298"]},{"id":"ITEM-2","itemData":{"URL":"https://www.ncsl.org/research/labor-and-employment/covid-19-occupational-licensing-in-public-emergencies.aspx","accessed":{"date-parts":[["2020","8","17"]]},"author":[{"dropping-particle":"","family":"NCSL","given":"","non-dropping-particle":"","parse-names":false,"suffix":""}],"container-title":"National Conference of State Legislatures","id":"ITEM-2","issued":{"date-parts":[["2020"]]},"title":"COVID-19: Occupational Licensing During Public Emergencies","type":"webpage"},"uris":["http://www.mendeley.com/documents/?uuid=551f6409-4168-4627-9870-fc5c42a312cd"]},{"id":"ITEM-3","itemData":{"author":[{"dropping-particle":"","family":"RCGP","given":"","non-dropping-particle":"","parse-names":false,"suffix":""}],"id":"ITEM-3","issued":{"date-parts":[["2020"]]},"page":"16","publisher":"Royal College of General Practitioners","title":"General practice in the post Covid world","type":"article"},"uris":["http://www.mendeley.com/documents/?uuid=ed8c1dc0-8d55-46fd-8119-acbe5e7f02d6"]},{"id":"ITEM-4","itemData":{"abstract":"All OECD countries responded promptly to the COVID-19 pandemic by taking action to restrict international movements. However, the extent to which borders have been sealed and immigration services disrupted in the past three months has varied across countries. Many countries have also put in place exemptions for specific categories of migrants in essential sectors and have taken provisional measures for those unable to leave because of the pandemic. Going forward, the health crisis will affect migration management with backlogs, new health requirements and changing skills needs. It may also have lasting negative effects on the socio-economic integration of immigrants. This brief is covers five main issues: overall travel restrictions; exemptions to travel bans – notably for workers in key sectors; concessional measures facilitating stay and access to health care; disruption of migration services; and longer term impacts of the health crisis on migration management and lessons learnt.","author":[{"dropping-particle":"","family":"OECD","given":"","non-dropping-particle":"","parse-names":false,"suffix":""}],"id":"ITEM-4","issue":"June","issued":{"date-parts":[["2020"]]},"number-of-pages":"1-19","title":"Managing international migration under COVID-19","type":"report"},"uris":["http://www.mendeley.com/documents/?uuid=b0b3599f-d87e-4c63-9f55-dff235edd463"]},{"id":"ITEM-5","itemData":{"author":[{"dropping-particle":"","family":"(AAAH)","given":"Asia Pacific Action Alliance on Human Resources for Health","non-dropping-particle":"","parse-names":false,"suffix":""}],"container-title":"11th AAR Webinar Series: Addressing the Health Care Workers' Challenges in Response to COVID-19: Sharing Experiences and Drawing Cxountries' Lessons","id":"ITEM-5","issued":{"date-parts":[["2020"]]},"publisher":"Asia Pacific Action Alliance on Human Resources for Health (AAAH)","title":"Mobilizing Health Workforce Surge Capacity in Response to COVID-19: Lessons from the Asia Region","type":"paper-conference"},"uris":["http://www.mendeley.com/documents/?uuid=dcb97bf7-faf3-4d84-b127-7d77baf1c000"]}],"mendeley":{"formattedCitation":"(Benton et al. 2020; NCSL 2020; RCGP 2020; OECD 2020; (AAAH) 2020)","plainTextFormattedCitation":"(Benton et al. 2020; NCSL 2020; RCGP 2020; OECD 2020; (AAAH) 2020)","previouslyFormattedCitation":"(Benton et al. 2020; NCSL 2020; RCGP 2020; OECD 2020; (AAAH) 2020)"},"properties":{"noteIndex":0},"schema":"https://github.com/citation-style-language/schema/raw/master/csl-citation.json"}</w:instrText>
      </w:r>
      <w:r w:rsidRPr="00977A72">
        <w:rPr>
          <w:rFonts w:cstheme="minorHAnsi"/>
          <w:sz w:val="22"/>
          <w:szCs w:val="22"/>
        </w:rPr>
        <w:fldChar w:fldCharType="separate"/>
      </w:r>
      <w:r w:rsidRPr="00977A72">
        <w:rPr>
          <w:rFonts w:cstheme="minorHAnsi"/>
          <w:noProof/>
          <w:sz w:val="22"/>
          <w:szCs w:val="22"/>
        </w:rPr>
        <w:t>(Benton et al. 2020; NCSL 2020; RCGP 2020; OECD 2020; (AAAH) 2020)</w:t>
      </w:r>
      <w:r w:rsidRPr="00977A72">
        <w:rPr>
          <w:rFonts w:cstheme="minorHAnsi"/>
          <w:sz w:val="22"/>
          <w:szCs w:val="22"/>
        </w:rPr>
        <w:fldChar w:fldCharType="end"/>
      </w:r>
      <w:r w:rsidRPr="00977A72">
        <w:rPr>
          <w:rFonts w:cstheme="minorHAnsi"/>
          <w:sz w:val="22"/>
          <w:szCs w:val="22"/>
        </w:rPr>
        <w:t>. The pandemic is likely to scrutinize the role of regulatory systems more</w:t>
      </w:r>
      <w:r>
        <w:rPr>
          <w:rFonts w:cstheme="minorHAnsi"/>
          <w:sz w:val="22"/>
          <w:szCs w:val="22"/>
        </w:rPr>
        <w:t xml:space="preserve"> </w:t>
      </w:r>
      <w:r w:rsidRPr="00977A72">
        <w:rPr>
          <w:rFonts w:cstheme="minorHAnsi"/>
          <w:sz w:val="22"/>
          <w:szCs w:val="22"/>
        </w:rPr>
        <w:t>than ever before. The flexibilities granted during the pandemic could also risk the perception that the regular measures are barriers to access health practitioners and economic recovery.</w:t>
      </w:r>
    </w:p>
    <w:p w14:paraId="4BF4387F" w14:textId="77777777" w:rsidR="00FD4013" w:rsidRDefault="00FD4013" w:rsidP="00FD4013">
      <w:pPr>
        <w:ind w:right="576"/>
        <w:rPr>
          <w:rFonts w:cstheme="minorHAnsi"/>
          <w:sz w:val="22"/>
          <w:szCs w:val="22"/>
        </w:rPr>
      </w:pPr>
    </w:p>
    <w:p w14:paraId="1A70E11B" w14:textId="77777777" w:rsidR="00FD4013" w:rsidRDefault="004919B1" w:rsidP="00FD4013">
      <w:pPr>
        <w:ind w:right="576"/>
        <w:rPr>
          <w:rFonts w:cstheme="minorHAnsi"/>
          <w:sz w:val="22"/>
          <w:szCs w:val="22"/>
        </w:rPr>
      </w:pPr>
      <w:r w:rsidRPr="00977A72">
        <w:rPr>
          <w:rFonts w:cstheme="minorHAnsi"/>
          <w:sz w:val="22"/>
          <w:szCs w:val="22"/>
        </w:rPr>
        <w:t>The current context is ripe for a consolidation of contemporary challenges and innovations in health practitioner regulation. The 2018 G20 Ministers of Health meeting highlighted the importance of capturing positive practice in the area, with a commitment to “strengthen knowledge networks in order to share experience of be</w:t>
      </w:r>
      <w:r>
        <w:rPr>
          <w:rFonts w:cstheme="minorHAnsi"/>
          <w:sz w:val="22"/>
          <w:szCs w:val="22"/>
        </w:rPr>
        <w:t>st practices in health practitioner</w:t>
      </w:r>
      <w:r w:rsidRPr="00977A72">
        <w:rPr>
          <w:rFonts w:cstheme="minorHAnsi"/>
          <w:sz w:val="22"/>
          <w:szCs w:val="22"/>
        </w:rPr>
        <w:t xml:space="preserve"> regulatory frameworks across countries”</w:t>
      </w:r>
      <w:r w:rsidRPr="00977A72">
        <w:rPr>
          <w:rFonts w:cstheme="minorHAnsi"/>
          <w:sz w:val="22"/>
          <w:szCs w:val="22"/>
        </w:rPr>
        <w:fldChar w:fldCharType="begin" w:fldLock="1"/>
      </w:r>
      <w:r w:rsidRPr="00977A72">
        <w:rPr>
          <w:rFonts w:cstheme="minorHAnsi"/>
          <w:sz w:val="22"/>
          <w:szCs w:val="22"/>
        </w:rPr>
        <w:instrText>ADDIN CSL_CITATION {"citationItems":[{"id":"ITEM-1","itemData":{"container-title":"G20 Meeting of Health Ministers 2018","id":"ITEM-1","issued":{"date-parts":[["2018"]]},"page":"8","publisher-place":"Mar del plata","title":"Declaration G20 Meeting of Health Ministers","type":"paper-conference"},"uris":["http://www.mendeley.com/documents/?uuid=0ce2ab43-b26f-420e-90e5-df894bf8528f"]}],"mendeley":{"formattedCitation":"(“Declaration G20 Meeting of Health Ministers” 2018)","plainTextFormattedCitation":"(“Declaration G20 Meeting of Health Ministers” 2018)","previouslyFormattedCitation":"(“Declaration G20 Meeting of Health Ministers” 2018)"},"properties":{"noteIndex":0},"schema":"https://github.com/citation-style-language/schema/raw/master/csl-citation.json"}</w:instrText>
      </w:r>
      <w:r w:rsidRPr="00977A72">
        <w:rPr>
          <w:rFonts w:cstheme="minorHAnsi"/>
          <w:sz w:val="22"/>
          <w:szCs w:val="22"/>
        </w:rPr>
        <w:fldChar w:fldCharType="separate"/>
      </w:r>
      <w:r w:rsidRPr="00977A72">
        <w:rPr>
          <w:rFonts w:cstheme="minorHAnsi"/>
          <w:noProof/>
          <w:sz w:val="22"/>
          <w:szCs w:val="22"/>
        </w:rPr>
        <w:t>(“Declaration G20 Meeting of Health Ministers” 2018)</w:t>
      </w:r>
      <w:r w:rsidRPr="00977A72">
        <w:rPr>
          <w:rFonts w:cstheme="minorHAnsi"/>
          <w:sz w:val="22"/>
          <w:szCs w:val="22"/>
        </w:rPr>
        <w:fldChar w:fldCharType="end"/>
      </w:r>
      <w:r w:rsidRPr="00977A72">
        <w:rPr>
          <w:rFonts w:cstheme="minorHAnsi"/>
          <w:sz w:val="22"/>
          <w:szCs w:val="22"/>
        </w:rPr>
        <w:t>. The WHO’s 13</w:t>
      </w:r>
      <w:r w:rsidRPr="00977A72">
        <w:rPr>
          <w:rFonts w:cstheme="minorHAnsi"/>
          <w:sz w:val="22"/>
          <w:szCs w:val="22"/>
          <w:vertAlign w:val="superscript"/>
        </w:rPr>
        <w:t>th</w:t>
      </w:r>
      <w:r w:rsidRPr="00977A72">
        <w:rPr>
          <w:rFonts w:cstheme="minorHAnsi"/>
          <w:sz w:val="22"/>
          <w:szCs w:val="22"/>
        </w:rPr>
        <w:t xml:space="preserve"> Global Programme of Work identifies that the “the WHO Secretariat will support countries to review policy options, including appropriate regulatory frameworks for human resources for health” </w:t>
      </w:r>
      <w:r w:rsidRPr="00977A72">
        <w:rPr>
          <w:rFonts w:cstheme="minorHAnsi"/>
          <w:sz w:val="22"/>
          <w:szCs w:val="22"/>
        </w:rPr>
        <w:fldChar w:fldCharType="begin" w:fldLock="1"/>
      </w:r>
      <w:r w:rsidRPr="00977A72">
        <w:rPr>
          <w:rFonts w:cstheme="minorHAnsi"/>
          <w:sz w:val="22"/>
          <w:szCs w:val="22"/>
        </w:rPr>
        <w:instrText>ADDIN CSL_CITATION {"citationItems":[{"id":"ITEM-1","itemData":{"abstract":"SEVENTY-FIRST WORLD HEALTH ASSEMBLY A71/4 Provisional agenda item 11.1","author":[{"dropping-particle":"","family":"World Health Organization","given":"","non-dropping-particle":"","parse-names":false,"suffix":""}],"id":"ITEM-1","issued":{"date-parts":[["2019"]]},"page":"50","publisher":"World Health Organization","publisher-place":"Geneva","title":"Draft thirteenth general programme of work 2019-2023","type":"article"},"uris":["http://www.mendeley.com/documents/?uuid=71ffd5af-7a17-42a1-81c0-7b3f66794168"]}],"mendeley":{"formattedCitation":"(World Health Organization 2019)","plainTextFormattedCitation":"(World Health Organization 2019)","previouslyFormattedCitation":"(World Health Organization 2019)"},"properties":{"noteIndex":0},"schema":"https://github.com/citation-style-language/schema/raw/master/csl-citation.json"}</w:instrText>
      </w:r>
      <w:r w:rsidRPr="00977A72">
        <w:rPr>
          <w:rFonts w:cstheme="minorHAnsi"/>
          <w:sz w:val="22"/>
          <w:szCs w:val="22"/>
        </w:rPr>
        <w:fldChar w:fldCharType="separate"/>
      </w:r>
      <w:r w:rsidRPr="00977A72">
        <w:rPr>
          <w:rFonts w:cstheme="minorHAnsi"/>
          <w:noProof/>
          <w:sz w:val="22"/>
          <w:szCs w:val="22"/>
        </w:rPr>
        <w:t>(World Health Organization 2019)</w:t>
      </w:r>
      <w:r w:rsidRPr="00977A72">
        <w:rPr>
          <w:rFonts w:cstheme="minorHAnsi"/>
          <w:sz w:val="22"/>
          <w:szCs w:val="22"/>
        </w:rPr>
        <w:fldChar w:fldCharType="end"/>
      </w:r>
      <w:r w:rsidRPr="00977A72">
        <w:rPr>
          <w:rFonts w:cstheme="minorHAnsi"/>
          <w:sz w:val="22"/>
          <w:szCs w:val="22"/>
        </w:rPr>
        <w:t xml:space="preserve">. </w:t>
      </w:r>
    </w:p>
    <w:p w14:paraId="2D4D3FF1" w14:textId="77777777" w:rsidR="00FD4013" w:rsidRDefault="00FD4013" w:rsidP="00FD4013">
      <w:pPr>
        <w:ind w:right="576"/>
        <w:rPr>
          <w:rFonts w:cstheme="minorHAnsi"/>
          <w:sz w:val="22"/>
          <w:szCs w:val="22"/>
        </w:rPr>
      </w:pPr>
    </w:p>
    <w:p w14:paraId="7C3D5932" w14:textId="77777777" w:rsidR="00FD4013" w:rsidRDefault="004919B1" w:rsidP="004919B1">
      <w:pPr>
        <w:ind w:right="576"/>
        <w:rPr>
          <w:rFonts w:cstheme="minorHAnsi"/>
          <w:sz w:val="22"/>
          <w:szCs w:val="22"/>
        </w:rPr>
      </w:pPr>
      <w:r w:rsidRPr="00977A72">
        <w:rPr>
          <w:rFonts w:cstheme="minorHAnsi"/>
          <w:sz w:val="22"/>
          <w:szCs w:val="22"/>
        </w:rPr>
        <w:t xml:space="preserve">WHO, as agreed through a process which has engaged the three levels of the organization, is in the process of developing global guidance that seeks to support Member States design, reform and/or implement health </w:t>
      </w:r>
      <w:r>
        <w:rPr>
          <w:rFonts w:cstheme="minorHAnsi"/>
          <w:sz w:val="22"/>
          <w:szCs w:val="22"/>
        </w:rPr>
        <w:t>practitioner</w:t>
      </w:r>
      <w:r w:rsidRPr="00977A72">
        <w:rPr>
          <w:rFonts w:cstheme="minorHAnsi"/>
          <w:sz w:val="22"/>
          <w:szCs w:val="22"/>
        </w:rPr>
        <w:t xml:space="preserve"> regulatory systems that meet population health needs.  The envisaged guidance will be the first comprehensive global guidance from WHO on health </w:t>
      </w:r>
      <w:r>
        <w:rPr>
          <w:rFonts w:cstheme="minorHAnsi"/>
          <w:sz w:val="22"/>
          <w:szCs w:val="22"/>
        </w:rPr>
        <w:t>practitioner</w:t>
      </w:r>
      <w:r w:rsidRPr="00977A72">
        <w:rPr>
          <w:rFonts w:cstheme="minorHAnsi"/>
          <w:sz w:val="22"/>
          <w:szCs w:val="22"/>
        </w:rPr>
        <w:t xml:space="preserve"> regulation, with an explicit link to advancing health system priorities.  </w:t>
      </w:r>
    </w:p>
    <w:p w14:paraId="62460850" w14:textId="77777777" w:rsidR="00FD4013" w:rsidRDefault="00FD4013" w:rsidP="004919B1">
      <w:pPr>
        <w:ind w:right="576"/>
        <w:rPr>
          <w:rFonts w:cstheme="minorHAnsi"/>
          <w:sz w:val="22"/>
          <w:szCs w:val="22"/>
        </w:rPr>
      </w:pPr>
    </w:p>
    <w:p w14:paraId="65ECA2FC" w14:textId="77777777" w:rsidR="00FD4013" w:rsidRDefault="004919B1" w:rsidP="00FD4013">
      <w:pPr>
        <w:ind w:right="576"/>
        <w:rPr>
          <w:rFonts w:cstheme="minorHAnsi"/>
          <w:sz w:val="22"/>
          <w:szCs w:val="22"/>
        </w:rPr>
      </w:pPr>
      <w:r w:rsidRPr="00977A72">
        <w:rPr>
          <w:rFonts w:cstheme="minorHAnsi"/>
          <w:sz w:val="22"/>
          <w:szCs w:val="22"/>
        </w:rPr>
        <w:t xml:space="preserve">Guidance on this subject will build on a comprehensive review of contemporary evidence and experience, as well as previous WHO normative guidance related to health practitioner regulation and governance: e.g. WHO </w:t>
      </w:r>
      <w:r w:rsidRPr="00977A72">
        <w:rPr>
          <w:rFonts w:cstheme="minorHAnsi"/>
          <w:i/>
          <w:sz w:val="22"/>
          <w:szCs w:val="22"/>
        </w:rPr>
        <w:t xml:space="preserve">Global Code of Practice on </w:t>
      </w:r>
      <w:r w:rsidRPr="00977A72">
        <w:rPr>
          <w:rFonts w:cstheme="minorHAnsi"/>
          <w:i/>
          <w:color w:val="000000" w:themeColor="text1"/>
          <w:sz w:val="22"/>
          <w:szCs w:val="22"/>
        </w:rPr>
        <w:t>International Recruitment of Health Personnel (2010)</w:t>
      </w:r>
      <w:r w:rsidRPr="00977A72">
        <w:rPr>
          <w:rFonts w:cstheme="minorHAnsi"/>
          <w:color w:val="000000" w:themeColor="text1"/>
          <w:sz w:val="22"/>
          <w:szCs w:val="22"/>
        </w:rPr>
        <w:t xml:space="preserve">; </w:t>
      </w:r>
      <w:r w:rsidRPr="00977A72">
        <w:rPr>
          <w:rFonts w:cstheme="minorHAnsi"/>
          <w:i/>
          <w:color w:val="000000" w:themeColor="text1"/>
          <w:sz w:val="22"/>
          <w:szCs w:val="22"/>
        </w:rPr>
        <w:t>Guidelines on Transforming and Scaling up Health Professionals’ Education and Training (2013)</w:t>
      </w:r>
      <w:r w:rsidRPr="00977A72">
        <w:rPr>
          <w:rFonts w:cstheme="minorHAnsi"/>
          <w:color w:val="000000" w:themeColor="text1"/>
          <w:sz w:val="22"/>
          <w:szCs w:val="22"/>
        </w:rPr>
        <w:t xml:space="preserve">; </w:t>
      </w:r>
      <w:r w:rsidRPr="00977A72">
        <w:rPr>
          <w:rFonts w:cstheme="minorHAnsi"/>
          <w:i/>
          <w:color w:val="000000" w:themeColor="text1"/>
          <w:sz w:val="22"/>
          <w:szCs w:val="22"/>
        </w:rPr>
        <w:t>Regional professional regulatory framework for nursing and midwifery, WHO AFRO (2016); Strengthening</w:t>
      </w:r>
      <w:r w:rsidRPr="00977A72">
        <w:rPr>
          <w:rFonts w:cstheme="minorHAnsi"/>
          <w:color w:val="000000" w:themeColor="text1"/>
          <w:sz w:val="22"/>
          <w:szCs w:val="22"/>
        </w:rPr>
        <w:t xml:space="preserve"> </w:t>
      </w:r>
      <w:r w:rsidRPr="00977A72">
        <w:rPr>
          <w:rFonts w:cstheme="minorHAnsi"/>
          <w:i/>
          <w:color w:val="000000" w:themeColor="text1"/>
          <w:sz w:val="22"/>
          <w:szCs w:val="22"/>
        </w:rPr>
        <w:t>Health Professional Regulation in the Western Pacific Region</w:t>
      </w:r>
      <w:r>
        <w:rPr>
          <w:rFonts w:cstheme="minorHAnsi"/>
          <w:i/>
          <w:color w:val="000000" w:themeColor="text1"/>
          <w:sz w:val="22"/>
          <w:szCs w:val="22"/>
        </w:rPr>
        <w:t xml:space="preserve">, </w:t>
      </w:r>
      <w:r w:rsidRPr="00977A72">
        <w:rPr>
          <w:rFonts w:cstheme="minorHAnsi"/>
          <w:i/>
          <w:color w:val="000000" w:themeColor="text1"/>
          <w:sz w:val="22"/>
          <w:szCs w:val="22"/>
        </w:rPr>
        <w:t>WHO WPRO (2016)</w:t>
      </w:r>
      <w:r w:rsidRPr="00977A72">
        <w:rPr>
          <w:rFonts w:cstheme="minorHAnsi"/>
          <w:color w:val="000000" w:themeColor="text1"/>
          <w:sz w:val="22"/>
          <w:szCs w:val="22"/>
        </w:rPr>
        <w:t xml:space="preserve">; </w:t>
      </w:r>
      <w:r w:rsidRPr="00977A72">
        <w:rPr>
          <w:rFonts w:cstheme="minorHAnsi"/>
          <w:i/>
          <w:color w:val="000000" w:themeColor="text1"/>
          <w:sz w:val="22"/>
          <w:szCs w:val="22"/>
        </w:rPr>
        <w:t xml:space="preserve">Regulation: a key to strengthening </w:t>
      </w:r>
      <w:r w:rsidRPr="00977A72">
        <w:rPr>
          <w:rFonts w:cstheme="minorHAnsi"/>
          <w:i/>
          <w:sz w:val="22"/>
          <w:szCs w:val="22"/>
        </w:rPr>
        <w:t>the services of nurses, midwives and allied health professionals, WHO EMRO (2016); and</w:t>
      </w:r>
      <w:r w:rsidRPr="00977A72">
        <w:rPr>
          <w:rFonts w:cstheme="minorHAnsi"/>
          <w:sz w:val="22"/>
          <w:szCs w:val="22"/>
        </w:rPr>
        <w:t xml:space="preserve"> </w:t>
      </w:r>
      <w:r w:rsidRPr="00977A72">
        <w:rPr>
          <w:rFonts w:cstheme="minorHAnsi"/>
          <w:i/>
          <w:sz w:val="22"/>
          <w:szCs w:val="22"/>
        </w:rPr>
        <w:t>Inter-professional Education in Health Care, WHO PAHO (2016)</w:t>
      </w:r>
      <w:r w:rsidRPr="00977A72">
        <w:rPr>
          <w:rFonts w:cstheme="minorHAnsi"/>
          <w:sz w:val="22"/>
          <w:szCs w:val="22"/>
        </w:rPr>
        <w:t xml:space="preserve">. </w:t>
      </w:r>
    </w:p>
    <w:p w14:paraId="186770B8" w14:textId="77777777" w:rsidR="00FD4013" w:rsidRDefault="00FD4013" w:rsidP="00FD4013">
      <w:pPr>
        <w:ind w:right="576"/>
        <w:rPr>
          <w:rFonts w:cstheme="minorHAnsi"/>
          <w:sz w:val="22"/>
          <w:szCs w:val="22"/>
        </w:rPr>
      </w:pPr>
    </w:p>
    <w:p w14:paraId="4BC38211" w14:textId="77777777" w:rsidR="00FD4013" w:rsidRDefault="004919B1" w:rsidP="00FD4013">
      <w:pPr>
        <w:ind w:right="576"/>
        <w:rPr>
          <w:rFonts w:cstheme="minorHAnsi"/>
          <w:sz w:val="22"/>
          <w:szCs w:val="22"/>
        </w:rPr>
      </w:pPr>
      <w:r w:rsidRPr="00977A72">
        <w:rPr>
          <w:rFonts w:cstheme="minorHAnsi"/>
          <w:sz w:val="22"/>
          <w:szCs w:val="22"/>
        </w:rPr>
        <w:t xml:space="preserve">Past WHO resources address specific issues on health </w:t>
      </w:r>
      <w:r>
        <w:rPr>
          <w:rFonts w:cstheme="minorHAnsi"/>
          <w:sz w:val="22"/>
          <w:szCs w:val="22"/>
        </w:rPr>
        <w:t>practitioner</w:t>
      </w:r>
      <w:r w:rsidRPr="00977A72">
        <w:rPr>
          <w:rFonts w:cstheme="minorHAnsi"/>
          <w:sz w:val="22"/>
          <w:szCs w:val="22"/>
        </w:rPr>
        <w:t xml:space="preserve"> regul</w:t>
      </w:r>
      <w:r w:rsidR="00FD4013">
        <w:rPr>
          <w:rFonts w:cstheme="minorHAnsi"/>
          <w:sz w:val="22"/>
          <w:szCs w:val="22"/>
        </w:rPr>
        <w:t xml:space="preserve">ation. WHO-EMRO highlighted the </w:t>
      </w:r>
      <w:r w:rsidRPr="00977A72">
        <w:rPr>
          <w:rFonts w:cstheme="minorHAnsi"/>
          <w:sz w:val="22"/>
          <w:szCs w:val="22"/>
        </w:rPr>
        <w:t xml:space="preserve">need to strengthen the link between regulatory systems and quality improvement, </w:t>
      </w:r>
      <w:r w:rsidRPr="00977A72">
        <w:rPr>
          <w:rFonts w:cstheme="minorHAnsi"/>
          <w:color w:val="000000" w:themeColor="text1"/>
          <w:sz w:val="22"/>
          <w:szCs w:val="22"/>
        </w:rPr>
        <w:t xml:space="preserve">identify specific targets of effective regulation and promote collaborative efforts and partnerships across countries </w:t>
      </w:r>
      <w:r w:rsidRPr="00977A72">
        <w:rPr>
          <w:rFonts w:cstheme="minorHAnsi"/>
          <w:color w:val="000000" w:themeColor="text1"/>
          <w:sz w:val="22"/>
          <w:szCs w:val="22"/>
        </w:rPr>
        <w:fldChar w:fldCharType="begin" w:fldLock="1"/>
      </w:r>
      <w:r w:rsidRPr="00977A72">
        <w:rPr>
          <w:rFonts w:cstheme="minorHAnsi"/>
          <w:color w:val="000000" w:themeColor="text1"/>
          <w:sz w:val="22"/>
          <w:szCs w:val="22"/>
        </w:rPr>
        <w:instrText>ADDIN CSL_CITATION {"citationItems":[{"id":"ITEM-1","itemData":{"DOI":"10.26719/2017.23.12.858","ISSN":"10203397","PMID":"29528098","container-title":"Eastern Mediterranean health journal = La revue de sante de la Mediterranee orientale = al-Majallah al-sihhiyah li-sharq al-mutawassit","id":"ITEM-1","issued":{"date-parts":[["2018"]]},"title":"WHO events addressing public health priorities","type":"article-journal"},"uris":["http://www.mendeley.com/documents/?uuid=4858ef46-e90c-4bba-b1d1-0d19235e1292"]}],"mendeley":{"formattedCitation":"(“WHO Events Addressing Public Health Priorities” 2018)","plainTextFormattedCitation":"(“WHO Events Addressing Public Health Priorities” 2018)","previouslyFormattedCitation":"(“WHO Events Addressing Public Health Priorities” 2018)"},"properties":{"noteIndex":0},"schema":"https://github.com/citation-style-language/schema/raw/master/csl-citation.json"}</w:instrText>
      </w:r>
      <w:r w:rsidRPr="00977A72">
        <w:rPr>
          <w:rFonts w:cstheme="minorHAnsi"/>
          <w:color w:val="000000" w:themeColor="text1"/>
          <w:sz w:val="22"/>
          <w:szCs w:val="22"/>
        </w:rPr>
        <w:fldChar w:fldCharType="separate"/>
      </w:r>
      <w:r w:rsidRPr="00977A72">
        <w:rPr>
          <w:rFonts w:cstheme="minorHAnsi"/>
          <w:noProof/>
          <w:color w:val="000000" w:themeColor="text1"/>
          <w:sz w:val="22"/>
          <w:szCs w:val="22"/>
        </w:rPr>
        <w:t>(“WHO Events Addressing Public Health Priorities” 2018)</w:t>
      </w:r>
      <w:r w:rsidRPr="00977A72">
        <w:rPr>
          <w:rFonts w:cstheme="minorHAnsi"/>
          <w:color w:val="000000" w:themeColor="text1"/>
          <w:sz w:val="22"/>
          <w:szCs w:val="22"/>
        </w:rPr>
        <w:fldChar w:fldCharType="end"/>
      </w:r>
      <w:r w:rsidRPr="00977A72">
        <w:rPr>
          <w:rFonts w:cstheme="minorHAnsi"/>
          <w:color w:val="000000" w:themeColor="text1"/>
          <w:sz w:val="22"/>
          <w:szCs w:val="22"/>
        </w:rPr>
        <w:t xml:space="preserve">. WHO-PAHO emphasized the importance of regulation along with model of care and management to facilitate inter-professional education and practice  </w:t>
      </w:r>
      <w:r w:rsidRPr="00977A72">
        <w:rPr>
          <w:rFonts w:cstheme="minorHAnsi"/>
          <w:color w:val="000000" w:themeColor="text1"/>
          <w:sz w:val="22"/>
          <w:szCs w:val="22"/>
        </w:rPr>
        <w:fldChar w:fldCharType="begin" w:fldLock="1"/>
      </w:r>
      <w:r w:rsidRPr="00977A72">
        <w:rPr>
          <w:rFonts w:cstheme="minorHAnsi"/>
          <w:color w:val="000000" w:themeColor="text1"/>
          <w:sz w:val="22"/>
          <w:szCs w:val="22"/>
        </w:rPr>
        <w:instrText>ADDIN CSL_CITATION {"citationItems":[{"id":"ITEM-1","itemData":{"ISSN":"00383139","PMID":"16995486","author":[{"dropping-particle":"","family":"Pan American Health Organization","given":"","non-dropping-particle":"","parse-names":false,"suffix":""}],"container-title":"Interprofessional Education in Health Care: Improving Human Resource Capacity to Achieve Universal Health","id":"ITEM-1","issued":{"date-parts":[["2016"]]},"publisher":"Pan American Health Organization","publisher-place":"Bogota","title":"Interprofessional Education in Health Care: Improving Human Resource Capacity to Achieve Universal Health. Report of the Meeting.","type":"paper-conference"},"uris":["http://www.mendeley.com/documents/?uuid=eff9bc49-1764-4f2d-bdf6-572ea7eeea00"]}],"mendeley":{"formattedCitation":"(Pan American Health Organization 2016)","plainTextFormattedCitation":"(Pan American Health Organization 2016)","previouslyFormattedCitation":"(Pan American Health Organization 2016)"},"properties":{"noteIndex":0},"schema":"https://github.com/citation-style-language/schema/raw/master/csl-citation.json"}</w:instrText>
      </w:r>
      <w:r w:rsidRPr="00977A72">
        <w:rPr>
          <w:rFonts w:cstheme="minorHAnsi"/>
          <w:color w:val="000000" w:themeColor="text1"/>
          <w:sz w:val="22"/>
          <w:szCs w:val="22"/>
        </w:rPr>
        <w:fldChar w:fldCharType="separate"/>
      </w:r>
      <w:r w:rsidRPr="00977A72">
        <w:rPr>
          <w:rFonts w:cstheme="minorHAnsi"/>
          <w:noProof/>
          <w:color w:val="000000" w:themeColor="text1"/>
          <w:sz w:val="22"/>
          <w:szCs w:val="22"/>
        </w:rPr>
        <w:t>(Pan American Health Organization 2016)</w:t>
      </w:r>
      <w:r w:rsidRPr="00977A72">
        <w:rPr>
          <w:rFonts w:cstheme="minorHAnsi"/>
          <w:color w:val="000000" w:themeColor="text1"/>
          <w:sz w:val="22"/>
          <w:szCs w:val="22"/>
        </w:rPr>
        <w:fldChar w:fldCharType="end"/>
      </w:r>
      <w:r w:rsidRPr="00977A72">
        <w:rPr>
          <w:rFonts w:cstheme="minorHAnsi"/>
          <w:color w:val="000000" w:themeColor="text1"/>
          <w:sz w:val="22"/>
          <w:szCs w:val="22"/>
        </w:rPr>
        <w:t xml:space="preserve">. WHO-AFRO developed the regional professional regulatory framework with seven key elements to promote a common regional approach to regulation, education and practice of nursing and midwifery </w:t>
      </w:r>
      <w:r w:rsidRPr="00977A72">
        <w:rPr>
          <w:rFonts w:cstheme="minorHAnsi"/>
          <w:color w:val="000000" w:themeColor="text1"/>
          <w:sz w:val="22"/>
          <w:szCs w:val="22"/>
        </w:rPr>
        <w:fldChar w:fldCharType="begin" w:fldLock="1"/>
      </w:r>
      <w:r w:rsidRPr="00977A72">
        <w:rPr>
          <w:rFonts w:cstheme="minorHAnsi"/>
          <w:color w:val="000000" w:themeColor="text1"/>
          <w:sz w:val="22"/>
          <w:szCs w:val="22"/>
        </w:rPr>
        <w:instrText>ADDIN CSL_CITATION {"citationItems":[{"id":"ITEM-1","itemData":{"ISBN":"9789290232643","author":[{"dropping-particle":"","family":"World Health Organization Regional Office for Africa","given":"","non-dropping-particle":"","parse-names":false,"suffix":""}],"id":"ITEM-1","issued":{"date-parts":[["2016"]]},"page":"1-85","title":"The regional professional regulatory framework for nursing and midwifery: creating a common approach to regulation, educational preparation and practice: future direction for nursing &amp; midwifery development in the African region","type":"article"},"uris":["http://www.mendeley.com/documents/?uuid=abb0cc70-720c-4127-be04-34fcf3373ab1"]}],"mendeley":{"formattedCitation":"(World Health Organization Regional Office for Africa 2016)","plainTextFormattedCitation":"(World Health Organization Regional Office for Africa 2016)","previouslyFormattedCitation":"(World Health Organization Regional Office for Africa 2016)"},"properties":{"noteIndex":0},"schema":"https://github.com/citation-style-language/schema/raw/master/csl-citation.json"}</w:instrText>
      </w:r>
      <w:r w:rsidRPr="00977A72">
        <w:rPr>
          <w:rFonts w:cstheme="minorHAnsi"/>
          <w:color w:val="000000" w:themeColor="text1"/>
          <w:sz w:val="22"/>
          <w:szCs w:val="22"/>
        </w:rPr>
        <w:fldChar w:fldCharType="separate"/>
      </w:r>
      <w:r w:rsidRPr="00977A72">
        <w:rPr>
          <w:rFonts w:cstheme="minorHAnsi"/>
          <w:noProof/>
          <w:color w:val="000000" w:themeColor="text1"/>
          <w:sz w:val="22"/>
          <w:szCs w:val="22"/>
        </w:rPr>
        <w:t>(World Health Organization Regional Office for Africa 2016)</w:t>
      </w:r>
      <w:r w:rsidRPr="00977A72">
        <w:rPr>
          <w:rFonts w:cstheme="minorHAnsi"/>
          <w:color w:val="000000" w:themeColor="text1"/>
          <w:sz w:val="22"/>
          <w:szCs w:val="22"/>
        </w:rPr>
        <w:fldChar w:fldCharType="end"/>
      </w:r>
      <w:r w:rsidRPr="00977A72">
        <w:rPr>
          <w:rFonts w:cstheme="minorHAnsi"/>
          <w:color w:val="000000" w:themeColor="text1"/>
          <w:sz w:val="22"/>
          <w:szCs w:val="22"/>
        </w:rPr>
        <w:t>.</w:t>
      </w:r>
      <w:r w:rsidRPr="00977A72">
        <w:rPr>
          <w:rFonts w:cstheme="minorHAnsi"/>
          <w:color w:val="000000" w:themeColor="text1"/>
          <w:sz w:val="22"/>
          <w:szCs w:val="22"/>
          <w:shd w:val="clear" w:color="auto" w:fill="FFFFFF"/>
        </w:rPr>
        <w:t xml:space="preserve"> </w:t>
      </w:r>
      <w:r w:rsidRPr="00977A72">
        <w:rPr>
          <w:rFonts w:cstheme="minorHAnsi"/>
          <w:color w:val="000000" w:themeColor="text1"/>
          <w:sz w:val="22"/>
          <w:szCs w:val="22"/>
        </w:rPr>
        <w:t xml:space="preserve">WHO-WPRO recommends ten key principles to strengthen regulatory systems for health practitioners </w:t>
      </w:r>
      <w:r w:rsidRPr="00977A72">
        <w:rPr>
          <w:rFonts w:cstheme="minorHAnsi"/>
          <w:color w:val="000000" w:themeColor="text1"/>
          <w:sz w:val="22"/>
          <w:szCs w:val="22"/>
        </w:rPr>
        <w:fldChar w:fldCharType="begin" w:fldLock="1"/>
      </w:r>
      <w:r w:rsidRPr="00977A72">
        <w:rPr>
          <w:rFonts w:cstheme="minorHAnsi"/>
          <w:color w:val="000000" w:themeColor="text1"/>
          <w:sz w:val="22"/>
          <w:szCs w:val="22"/>
        </w:rPr>
        <w:instrText>ADDIN CSL_CITATION {"citationItems":[{"id":"ITEM-1","itemData":{"author":[{"dropping-particle":"","family":"WHO-WPRO","given":"","non-dropping-particle":"","parse-names":false,"suffix":""},{"dropping-particle":"","family":"APHRA","given":"","non-dropping-particle":"","parse-names":false,"suffix":""}],"id":"ITEM-1","issued":{"date-parts":[["2016"]]},"publisher":"World Health Organization","publisher-place":"Geneva","title":"Health workforce regulation","type":"article"},"uris":["http://www.mendeley.com/documents/?uuid=c8f8a509-c735-46ee-ac80-607a4ebaad12"]}],"mendeley":{"formattedCitation":"(WHO-WPRO and APHRA 2016)","plainTextFormattedCitation":"(WHO-WPRO and APHRA 2016)","previouslyFormattedCitation":"(WHO-WPRO and APHRA 2016)"},"properties":{"noteIndex":0},"schema":"https://github.com/citation-style-language/schema/raw/master/csl-citation.json"}</w:instrText>
      </w:r>
      <w:r w:rsidRPr="00977A72">
        <w:rPr>
          <w:rFonts w:cstheme="minorHAnsi"/>
          <w:color w:val="000000" w:themeColor="text1"/>
          <w:sz w:val="22"/>
          <w:szCs w:val="22"/>
        </w:rPr>
        <w:fldChar w:fldCharType="separate"/>
      </w:r>
      <w:r w:rsidRPr="00977A72">
        <w:rPr>
          <w:rFonts w:cstheme="minorHAnsi"/>
          <w:noProof/>
          <w:color w:val="000000" w:themeColor="text1"/>
          <w:sz w:val="22"/>
          <w:szCs w:val="22"/>
        </w:rPr>
        <w:t>(WHO-WPRO and APHRA 2016)</w:t>
      </w:r>
      <w:r w:rsidRPr="00977A72">
        <w:rPr>
          <w:rFonts w:cstheme="minorHAnsi"/>
          <w:color w:val="000000" w:themeColor="text1"/>
          <w:sz w:val="22"/>
          <w:szCs w:val="22"/>
        </w:rPr>
        <w:fldChar w:fldCharType="end"/>
      </w:r>
      <w:r w:rsidRPr="00977A72">
        <w:rPr>
          <w:rFonts w:cstheme="minorHAnsi"/>
          <w:color w:val="000000" w:themeColor="text1"/>
          <w:sz w:val="22"/>
          <w:szCs w:val="22"/>
        </w:rPr>
        <w:t>.</w:t>
      </w:r>
    </w:p>
    <w:p w14:paraId="5528C729" w14:textId="77777777" w:rsidR="00FD4013" w:rsidRDefault="00FD4013" w:rsidP="00FD4013">
      <w:pPr>
        <w:ind w:right="576"/>
        <w:rPr>
          <w:rFonts w:cstheme="minorHAnsi"/>
          <w:sz w:val="22"/>
          <w:szCs w:val="22"/>
        </w:rPr>
      </w:pPr>
    </w:p>
    <w:p w14:paraId="6AE8FCD8" w14:textId="5F3D7E72" w:rsidR="00FD4013" w:rsidRDefault="004919B1" w:rsidP="00FD4013">
      <w:pPr>
        <w:ind w:right="576"/>
        <w:rPr>
          <w:rFonts w:cstheme="minorHAnsi"/>
          <w:sz w:val="22"/>
          <w:szCs w:val="22"/>
        </w:rPr>
      </w:pPr>
      <w:r w:rsidRPr="00977A72">
        <w:rPr>
          <w:rFonts w:cstheme="minorHAnsi"/>
          <w:sz w:val="22"/>
          <w:szCs w:val="22"/>
        </w:rPr>
        <w:t>Building up on existing resources, new WHO global guidance will be developed to support Member States to design, reform and implement dynamic, effective and flexible health practitioner regulatory systems that balance the diverse interest of stakeholders while keeping public interest at the forefront.</w:t>
      </w:r>
    </w:p>
    <w:p w14:paraId="2CAAA9AE" w14:textId="1D97FD9C" w:rsidR="00595693" w:rsidRPr="00A112BC" w:rsidRDefault="004919B1" w:rsidP="00595693">
      <w:pPr>
        <w:rPr>
          <w:color w:val="FF0000"/>
          <w:sz w:val="22"/>
          <w:lang w:val="en-GB"/>
        </w:rPr>
      </w:pPr>
      <w:r w:rsidRPr="00977A72">
        <w:rPr>
          <w:rFonts w:cstheme="minorHAnsi"/>
          <w:sz w:val="22"/>
          <w:szCs w:val="22"/>
        </w:rPr>
        <w:t xml:space="preserve"> </w:t>
      </w:r>
      <w:r w:rsidR="00595693" w:rsidRPr="00D07547">
        <w:rPr>
          <w:rFonts w:cs="Arial"/>
          <w:color w:val="FF0000"/>
          <w:sz w:val="22"/>
          <w:szCs w:val="22"/>
          <w:lang w:val="en-GB"/>
        </w:rPr>
        <w:t xml:space="preserve"> </w:t>
      </w:r>
    </w:p>
    <w:p w14:paraId="2A3C4B4F" w14:textId="77777777" w:rsidR="00595693" w:rsidRDefault="00595693" w:rsidP="00595693">
      <w:pPr>
        <w:rPr>
          <w:rFonts w:cs="Arial"/>
          <w:i/>
          <w:iCs/>
          <w:color w:val="FF0000"/>
          <w:sz w:val="28"/>
          <w:szCs w:val="28"/>
          <w:lang w:val="en-GB"/>
        </w:rPr>
      </w:pPr>
    </w:p>
    <w:p w14:paraId="6621DA08" w14:textId="77777777" w:rsidR="00CF7D38" w:rsidRPr="00800E39" w:rsidRDefault="00CF7D3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7" w:name="_Toc521426640"/>
      <w:r w:rsidRPr="00091745">
        <w:rPr>
          <w:sz w:val="22"/>
          <w:szCs w:val="22"/>
        </w:rPr>
        <w:lastRenderedPageBreak/>
        <w:t>Objectives of the</w:t>
      </w:r>
      <w:r w:rsidR="00A024A8">
        <w:rPr>
          <w:sz w:val="22"/>
          <w:szCs w:val="22"/>
        </w:rPr>
        <w:t xml:space="preserve"> present</w:t>
      </w:r>
      <w:r w:rsidRPr="00091745">
        <w:rPr>
          <w:sz w:val="22"/>
          <w:szCs w:val="22"/>
        </w:rPr>
        <w:t xml:space="preserve"> </w:t>
      </w:r>
      <w:bookmarkEnd w:id="26"/>
      <w:r w:rsidR="00516383" w:rsidRPr="00800E39">
        <w:rPr>
          <w:sz w:val="22"/>
          <w:szCs w:val="22"/>
        </w:rPr>
        <w:t>activity</w:t>
      </w:r>
      <w:bookmarkEnd w:id="27"/>
    </w:p>
    <w:p w14:paraId="3BB657EC" w14:textId="77777777" w:rsidR="00595693" w:rsidRDefault="00595693" w:rsidP="00F02294">
      <w:pPr>
        <w:rPr>
          <w:rFonts w:cs="Arial"/>
          <w:sz w:val="22"/>
          <w:szCs w:val="22"/>
          <w:lang w:val="en-GB"/>
        </w:rPr>
      </w:pPr>
    </w:p>
    <w:p w14:paraId="676229E7" w14:textId="77777777" w:rsidR="004919B1" w:rsidRPr="00977A72" w:rsidRDefault="004919B1" w:rsidP="004919B1">
      <w:pPr>
        <w:keepNext/>
        <w:keepLines/>
        <w:tabs>
          <w:tab w:val="left" w:pos="4320"/>
        </w:tabs>
        <w:rPr>
          <w:rFonts w:cs="Arial"/>
          <w:sz w:val="22"/>
          <w:szCs w:val="22"/>
          <w:lang w:val="en-GB"/>
        </w:rPr>
      </w:pPr>
      <w:r w:rsidRPr="00977A72">
        <w:rPr>
          <w:rFonts w:cstheme="minorHAnsi"/>
          <w:sz w:val="22"/>
          <w:szCs w:val="22"/>
        </w:rPr>
        <w:t>To inform the planned global guidance on health practitioner regulation through</w:t>
      </w:r>
      <w:r w:rsidRPr="00977A72">
        <w:rPr>
          <w:rFonts w:cs="Arial"/>
          <w:sz w:val="22"/>
          <w:szCs w:val="22"/>
          <w:lang w:val="en-GB"/>
        </w:rPr>
        <w:t xml:space="preserve">: </w:t>
      </w:r>
    </w:p>
    <w:p w14:paraId="3BEE69CC" w14:textId="77777777" w:rsidR="004919B1" w:rsidRDefault="004919B1" w:rsidP="004919B1">
      <w:pPr>
        <w:keepNext/>
        <w:keepLines/>
        <w:tabs>
          <w:tab w:val="left" w:pos="4320"/>
        </w:tabs>
        <w:rPr>
          <w:rFonts w:cs="Arial"/>
          <w:sz w:val="22"/>
          <w:szCs w:val="22"/>
          <w:lang w:val="en-GB"/>
        </w:rPr>
      </w:pPr>
    </w:p>
    <w:p w14:paraId="445D79A5" w14:textId="77777777" w:rsidR="004919B1" w:rsidRDefault="004919B1" w:rsidP="00AA1FCC">
      <w:pPr>
        <w:pStyle w:val="ListParagraph"/>
        <w:keepNext/>
        <w:keepLines/>
        <w:numPr>
          <w:ilvl w:val="0"/>
          <w:numId w:val="25"/>
        </w:numPr>
        <w:tabs>
          <w:tab w:val="num" w:pos="567"/>
          <w:tab w:val="left" w:pos="4320"/>
        </w:tabs>
        <w:contextualSpacing w:val="0"/>
        <w:rPr>
          <w:rFonts w:cs="Arial"/>
          <w:sz w:val="22"/>
          <w:szCs w:val="22"/>
          <w:lang w:val="en-GB"/>
        </w:rPr>
      </w:pPr>
      <w:r>
        <w:rPr>
          <w:rFonts w:cs="Arial"/>
          <w:sz w:val="22"/>
          <w:szCs w:val="22"/>
          <w:lang w:val="en-GB"/>
        </w:rPr>
        <w:t xml:space="preserve">Collation, analysis and synthesis of evidence on </w:t>
      </w:r>
      <w:r w:rsidRPr="008472E7">
        <w:rPr>
          <w:rFonts w:cs="Arial"/>
          <w:sz w:val="22"/>
          <w:szCs w:val="22"/>
          <w:lang w:val="en-GB"/>
        </w:rPr>
        <w:t xml:space="preserve">the diversity of health </w:t>
      </w:r>
      <w:r>
        <w:rPr>
          <w:rFonts w:cs="Arial"/>
          <w:sz w:val="22"/>
          <w:szCs w:val="22"/>
          <w:lang w:val="en-GB"/>
        </w:rPr>
        <w:t>practitioner</w:t>
      </w:r>
      <w:r w:rsidRPr="008472E7">
        <w:rPr>
          <w:rFonts w:cs="Arial"/>
          <w:sz w:val="22"/>
          <w:szCs w:val="22"/>
          <w:lang w:val="en-GB"/>
        </w:rPr>
        <w:t xml:space="preserve"> regulatory systems across geographic, linguistic and economic systems</w:t>
      </w:r>
      <w:r>
        <w:rPr>
          <w:rFonts w:cs="Arial"/>
          <w:sz w:val="22"/>
          <w:szCs w:val="22"/>
          <w:lang w:val="en-GB"/>
        </w:rPr>
        <w:t xml:space="preserve">; </w:t>
      </w:r>
      <w:r w:rsidRPr="008472E7">
        <w:rPr>
          <w:rFonts w:cs="Arial"/>
          <w:sz w:val="22"/>
          <w:szCs w:val="22"/>
          <w:lang w:val="en-GB"/>
        </w:rPr>
        <w:t>challenges</w:t>
      </w:r>
      <w:r>
        <w:rPr>
          <w:rFonts w:cs="Arial"/>
          <w:sz w:val="22"/>
          <w:szCs w:val="22"/>
          <w:lang w:val="en-GB"/>
        </w:rPr>
        <w:t>;</w:t>
      </w:r>
      <w:r w:rsidRPr="008472E7">
        <w:rPr>
          <w:rFonts w:cs="Arial"/>
          <w:sz w:val="22"/>
          <w:szCs w:val="22"/>
          <w:lang w:val="en-GB"/>
        </w:rPr>
        <w:t xml:space="preserve"> </w:t>
      </w:r>
      <w:r>
        <w:rPr>
          <w:rFonts w:cs="Arial"/>
          <w:sz w:val="22"/>
          <w:szCs w:val="22"/>
          <w:lang w:val="en-GB"/>
        </w:rPr>
        <w:t xml:space="preserve">recent reforms, initiatives and </w:t>
      </w:r>
      <w:r w:rsidRPr="008472E7">
        <w:rPr>
          <w:rFonts w:cs="Arial"/>
          <w:sz w:val="22"/>
          <w:szCs w:val="22"/>
          <w:lang w:val="en-GB"/>
        </w:rPr>
        <w:t>innovations</w:t>
      </w:r>
      <w:r>
        <w:rPr>
          <w:rFonts w:cs="Arial"/>
          <w:sz w:val="22"/>
          <w:szCs w:val="22"/>
          <w:lang w:val="en-GB"/>
        </w:rPr>
        <w:t>;</w:t>
      </w:r>
      <w:r w:rsidRPr="008472E7">
        <w:rPr>
          <w:rFonts w:cs="Arial"/>
          <w:sz w:val="22"/>
          <w:szCs w:val="22"/>
          <w:lang w:val="en-GB"/>
        </w:rPr>
        <w:t xml:space="preserve"> and</w:t>
      </w:r>
      <w:r>
        <w:rPr>
          <w:rFonts w:cs="Arial"/>
          <w:sz w:val="22"/>
          <w:szCs w:val="22"/>
          <w:lang w:val="en-GB"/>
        </w:rPr>
        <w:t xml:space="preserve"> analysis of</w:t>
      </w:r>
      <w:r w:rsidRPr="008472E7">
        <w:rPr>
          <w:rFonts w:cs="Arial"/>
          <w:sz w:val="22"/>
          <w:szCs w:val="22"/>
          <w:lang w:val="en-GB"/>
        </w:rPr>
        <w:t xml:space="preserve"> evidence of impact on health system objectives; </w:t>
      </w:r>
      <w:r>
        <w:rPr>
          <w:rFonts w:cs="Arial"/>
          <w:sz w:val="22"/>
          <w:szCs w:val="22"/>
          <w:lang w:val="en-GB"/>
        </w:rPr>
        <w:t xml:space="preserve">and </w:t>
      </w:r>
      <w:r w:rsidRPr="008472E7">
        <w:rPr>
          <w:rFonts w:cs="Arial"/>
          <w:sz w:val="22"/>
          <w:szCs w:val="22"/>
          <w:lang w:val="en-GB"/>
        </w:rPr>
        <w:t xml:space="preserve"> </w:t>
      </w:r>
    </w:p>
    <w:p w14:paraId="5110942B" w14:textId="77777777" w:rsidR="004919B1" w:rsidRPr="008472E7" w:rsidRDefault="004919B1" w:rsidP="004919B1">
      <w:pPr>
        <w:pStyle w:val="ListParagraph"/>
        <w:keepNext/>
        <w:keepLines/>
        <w:tabs>
          <w:tab w:val="num" w:pos="567"/>
          <w:tab w:val="left" w:pos="4320"/>
        </w:tabs>
        <w:rPr>
          <w:rFonts w:cs="Arial"/>
          <w:sz w:val="22"/>
          <w:szCs w:val="22"/>
          <w:lang w:val="en-GB"/>
        </w:rPr>
      </w:pPr>
    </w:p>
    <w:p w14:paraId="04111EAD" w14:textId="77777777" w:rsidR="004919B1" w:rsidRPr="00977A72" w:rsidRDefault="004919B1" w:rsidP="00AA1FCC">
      <w:pPr>
        <w:pStyle w:val="ListParagraph"/>
        <w:keepNext/>
        <w:keepLines/>
        <w:numPr>
          <w:ilvl w:val="0"/>
          <w:numId w:val="25"/>
        </w:numPr>
        <w:tabs>
          <w:tab w:val="num" w:pos="567"/>
          <w:tab w:val="left" w:pos="4320"/>
        </w:tabs>
        <w:contextualSpacing w:val="0"/>
        <w:rPr>
          <w:rFonts w:cs="Arial"/>
          <w:sz w:val="22"/>
          <w:szCs w:val="22"/>
          <w:lang w:val="en-GB"/>
        </w:rPr>
      </w:pPr>
      <w:r w:rsidRPr="00977A72">
        <w:rPr>
          <w:rFonts w:cs="Arial"/>
          <w:sz w:val="22"/>
          <w:szCs w:val="22"/>
          <w:lang w:val="en-GB"/>
        </w:rPr>
        <w:t>Critical interpretation of the evidence to provide recommendations on key considerations, common principles, and core elements for the design, strengthening and implementation of health practitioner</w:t>
      </w:r>
      <w:r>
        <w:rPr>
          <w:rFonts w:cs="Arial"/>
          <w:sz w:val="22"/>
          <w:szCs w:val="22"/>
          <w:lang w:val="en-GB"/>
        </w:rPr>
        <w:t xml:space="preserve"> regulation.</w:t>
      </w:r>
    </w:p>
    <w:p w14:paraId="5D57CB9B" w14:textId="75E021B7" w:rsidR="00520F4F" w:rsidRPr="00A112BC" w:rsidRDefault="00520F4F" w:rsidP="00F02294">
      <w:pPr>
        <w:rPr>
          <w:color w:val="FF0000"/>
          <w:sz w:val="22"/>
          <w:lang w:val="en-GB"/>
        </w:rPr>
      </w:pPr>
    </w:p>
    <w:p w14:paraId="0C2ACF1B" w14:textId="77777777" w:rsidR="00595693" w:rsidRPr="00091745" w:rsidRDefault="00595693" w:rsidP="00F02294">
      <w:pPr>
        <w:rPr>
          <w:rFonts w:cs="Arial"/>
          <w:sz w:val="22"/>
          <w:szCs w:val="22"/>
          <w:lang w:val="en-GB"/>
        </w:rPr>
      </w:pPr>
    </w:p>
    <w:p w14:paraId="6157F175" w14:textId="77777777" w:rsidR="00CF7D38" w:rsidRPr="00091745" w:rsidRDefault="00516383"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 w:name="_Toc156364177"/>
      <w:bookmarkStart w:id="29" w:name="_Toc521426641"/>
      <w:r w:rsidRPr="00091745">
        <w:rPr>
          <w:sz w:val="22"/>
          <w:szCs w:val="22"/>
        </w:rPr>
        <w:t>Activity</w:t>
      </w:r>
      <w:r w:rsidR="00CF7D38" w:rsidRPr="00091745">
        <w:rPr>
          <w:sz w:val="22"/>
          <w:szCs w:val="22"/>
        </w:rPr>
        <w:t xml:space="preserve"> coordination</w:t>
      </w:r>
      <w:bookmarkEnd w:id="28"/>
      <w:bookmarkEnd w:id="29"/>
    </w:p>
    <w:p w14:paraId="05D70D9E" w14:textId="77777777" w:rsidR="00CF7D38" w:rsidRDefault="00CF7D38" w:rsidP="00CF7D38">
      <w:pPr>
        <w:rPr>
          <w:rFonts w:cs="Arial"/>
          <w:sz w:val="22"/>
          <w:szCs w:val="22"/>
          <w:lang w:val="en-GB"/>
        </w:rPr>
      </w:pPr>
    </w:p>
    <w:p w14:paraId="26322065" w14:textId="251389F0" w:rsidR="00666F82" w:rsidRPr="004919B1" w:rsidRDefault="004919B1" w:rsidP="004919B1">
      <w:pPr>
        <w:keepNext/>
        <w:keepLines/>
        <w:tabs>
          <w:tab w:val="num" w:pos="567"/>
        </w:tabs>
        <w:rPr>
          <w:rFonts w:asciiTheme="minorBidi" w:hAnsiTheme="minorBidi" w:cstheme="minorBidi"/>
          <w:color w:val="000000" w:themeColor="text1"/>
          <w:sz w:val="22"/>
          <w:szCs w:val="22"/>
          <w:lang w:val="en-GB"/>
        </w:rPr>
      </w:pPr>
      <w:r w:rsidRPr="008472E7">
        <w:rPr>
          <w:rFonts w:asciiTheme="minorBidi" w:hAnsiTheme="minorBidi" w:cstheme="minorBidi"/>
          <w:color w:val="000000" w:themeColor="text1"/>
          <w:sz w:val="22"/>
          <w:szCs w:val="22"/>
          <w:lang w:val="en-GB"/>
        </w:rPr>
        <w:t>The contractor selected through this procurement process is responsible for the coordination of all activities related to the objective identified. The WHO Secretariat will provide overall quality assurance and ensure linkages with deliberations of the Technical Advisory Group</w:t>
      </w:r>
      <w:r>
        <w:rPr>
          <w:rFonts w:asciiTheme="minorBidi" w:hAnsiTheme="minorBidi" w:cstheme="minorBidi"/>
          <w:color w:val="000000" w:themeColor="text1"/>
          <w:sz w:val="22"/>
          <w:szCs w:val="22"/>
          <w:lang w:val="en-GB"/>
        </w:rPr>
        <w:t xml:space="preserve"> (TAG)</w:t>
      </w:r>
      <w:r w:rsidRPr="008472E7">
        <w:rPr>
          <w:rFonts w:asciiTheme="minorBidi" w:hAnsiTheme="minorBidi" w:cstheme="minorBidi"/>
          <w:color w:val="000000" w:themeColor="text1"/>
          <w:sz w:val="22"/>
          <w:szCs w:val="22"/>
          <w:lang w:val="en-GB"/>
        </w:rPr>
        <w:t xml:space="preserve"> and the development of the global guidance on health </w:t>
      </w:r>
      <w:r>
        <w:rPr>
          <w:rFonts w:asciiTheme="minorBidi" w:hAnsiTheme="minorBidi" w:cstheme="minorBidi"/>
          <w:color w:val="000000" w:themeColor="text1"/>
          <w:sz w:val="22"/>
          <w:szCs w:val="22"/>
          <w:lang w:val="en-GB"/>
        </w:rPr>
        <w:t>practitioner regulation.</w:t>
      </w:r>
    </w:p>
    <w:p w14:paraId="6C118CCB" w14:textId="77777777" w:rsidR="00800E39" w:rsidRDefault="00800E39" w:rsidP="00CF7D38">
      <w:pPr>
        <w:rPr>
          <w:rFonts w:cs="Arial"/>
          <w:sz w:val="22"/>
          <w:szCs w:val="22"/>
          <w:lang w:val="en-GB"/>
        </w:rPr>
      </w:pPr>
    </w:p>
    <w:p w14:paraId="78533A3C" w14:textId="77777777" w:rsidR="00BE46BC" w:rsidRDefault="00BE46BC">
      <w:pPr>
        <w:jc w:val="left"/>
        <w:rPr>
          <w:rFonts w:cs="Arial"/>
          <w:sz w:val="22"/>
          <w:szCs w:val="22"/>
          <w:lang w:val="en-GB"/>
        </w:rPr>
      </w:pPr>
      <w:r>
        <w:rPr>
          <w:rFonts w:cs="Arial"/>
          <w:sz w:val="22"/>
          <w:szCs w:val="22"/>
          <w:lang w:val="en-GB"/>
        </w:rPr>
        <w:br w:type="page"/>
      </w:r>
    </w:p>
    <w:p w14:paraId="2BEDFE9E" w14:textId="77777777" w:rsidR="00141137" w:rsidRPr="00D77D19" w:rsidRDefault="00141137" w:rsidP="00141137">
      <w:pPr>
        <w:pStyle w:val="Heading1"/>
        <w:pageBreakBefore w:val="0"/>
        <w:numPr>
          <w:ilvl w:val="0"/>
          <w:numId w:val="1"/>
        </w:numPr>
        <w:spacing w:after="0"/>
        <w:ind w:left="0"/>
        <w:rPr>
          <w:rFonts w:cs="Arial"/>
          <w:sz w:val="22"/>
          <w:szCs w:val="22"/>
        </w:rPr>
      </w:pPr>
      <w:bookmarkStart w:id="30" w:name="_Toc499734266"/>
      <w:bookmarkStart w:id="31" w:name="_Toc499734395"/>
      <w:bookmarkStart w:id="32" w:name="_Toc191446292"/>
      <w:bookmarkStart w:id="33" w:name="_Toc521426642"/>
      <w:bookmarkEnd w:id="30"/>
      <w:bookmarkEnd w:id="31"/>
      <w:r w:rsidRPr="00D77D19">
        <w:rPr>
          <w:rFonts w:ascii="Arial" w:hAnsi="Arial" w:cs="Arial"/>
          <w:color w:val="447DB5"/>
          <w:sz w:val="22"/>
          <w:szCs w:val="22"/>
        </w:rPr>
        <w:lastRenderedPageBreak/>
        <w:t>requirements</w:t>
      </w:r>
      <w:bookmarkEnd w:id="32"/>
      <w:bookmarkEnd w:id="33"/>
    </w:p>
    <w:p w14:paraId="644DBFC0" w14:textId="77777777" w:rsidR="00141137" w:rsidRPr="00A112BC" w:rsidRDefault="00141137" w:rsidP="00A112BC">
      <w:pPr>
        <w:pStyle w:val="StyleHeading2LatinArialComplexArial"/>
        <w:numPr>
          <w:ilvl w:val="1"/>
          <w:numId w:val="1"/>
        </w:numPr>
        <w:pBdr>
          <w:top w:val="single" w:sz="4" w:space="1" w:color="2D6BB5"/>
        </w:pBdr>
        <w:tabs>
          <w:tab w:val="clear" w:pos="851"/>
          <w:tab w:val="num" w:pos="900"/>
        </w:tabs>
        <w:ind w:left="0"/>
        <w:rPr>
          <w:sz w:val="22"/>
        </w:rPr>
      </w:pPr>
      <w:bookmarkStart w:id="34" w:name="_Toc191446293"/>
      <w:bookmarkStart w:id="35" w:name="_Toc521426643"/>
      <w:bookmarkStart w:id="36" w:name="_Toc149127935"/>
      <w:bookmarkStart w:id="37" w:name="_Toc149127992"/>
      <w:bookmarkStart w:id="38" w:name="_Toc149452432"/>
      <w:bookmarkStart w:id="39" w:name="_Toc149533536"/>
      <w:bookmarkStart w:id="40" w:name="_Toc122240158"/>
      <w:bookmarkStart w:id="41" w:name="_Toc122246467"/>
      <w:r w:rsidRPr="00A112BC">
        <w:rPr>
          <w:sz w:val="22"/>
        </w:rPr>
        <w:t>Introduction</w:t>
      </w:r>
      <w:bookmarkEnd w:id="34"/>
      <w:bookmarkEnd w:id="35"/>
    </w:p>
    <w:p w14:paraId="15C2061D" w14:textId="77777777" w:rsidR="00141137" w:rsidRPr="00091745" w:rsidRDefault="00141137" w:rsidP="00F02294">
      <w:pPr>
        <w:tabs>
          <w:tab w:val="left" w:pos="567"/>
        </w:tabs>
        <w:rPr>
          <w:rFonts w:cs="Arial"/>
          <w:sz w:val="22"/>
          <w:szCs w:val="22"/>
          <w:lang w:val="en-GB"/>
        </w:rPr>
      </w:pPr>
    </w:p>
    <w:bookmarkEnd w:id="36"/>
    <w:bookmarkEnd w:id="37"/>
    <w:bookmarkEnd w:id="38"/>
    <w:bookmarkEnd w:id="39"/>
    <w:p w14:paraId="4F714673" w14:textId="4A13041C" w:rsidR="00401998" w:rsidRPr="00401998" w:rsidRDefault="00141137" w:rsidP="00A024A8">
      <w:pPr>
        <w:rPr>
          <w:rFonts w:cs="Arial"/>
          <w:i/>
          <w:iCs/>
          <w:sz w:val="28"/>
          <w:szCs w:val="28"/>
          <w:lang w:val="en-GB"/>
        </w:rPr>
      </w:pPr>
      <w:r w:rsidRPr="00091745">
        <w:rPr>
          <w:rFonts w:cs="Arial"/>
          <w:sz w:val="22"/>
          <w:szCs w:val="22"/>
          <w:lang w:val="en-GB"/>
        </w:rPr>
        <w:t xml:space="preserve">WHO requires the successful bidder, the Contractor, to </w:t>
      </w:r>
      <w:r w:rsidR="004919B1">
        <w:rPr>
          <w:rFonts w:asciiTheme="minorBidi" w:hAnsiTheme="minorBidi"/>
          <w:sz w:val="22"/>
          <w:lang w:val="en-GB"/>
        </w:rPr>
        <w:t xml:space="preserve">undertake </w:t>
      </w:r>
      <w:r w:rsidR="004919B1">
        <w:rPr>
          <w:rFonts w:cs="Arial"/>
          <w:sz w:val="22"/>
          <w:szCs w:val="22"/>
          <w:lang w:val="en-GB"/>
        </w:rPr>
        <w:t>and synthesise research</w:t>
      </w:r>
      <w:r w:rsidR="004919B1" w:rsidRPr="00694F9B">
        <w:rPr>
          <w:rFonts w:cs="Arial"/>
          <w:sz w:val="22"/>
          <w:szCs w:val="22"/>
          <w:lang w:val="en-GB"/>
        </w:rPr>
        <w:t xml:space="preserve"> to inform global guidance on the design, reform and implementation of dynamic, effective and flexible health practitioner regulatory systems</w:t>
      </w:r>
      <w:r w:rsidR="004919B1">
        <w:rPr>
          <w:rFonts w:cs="Arial"/>
          <w:sz w:val="22"/>
          <w:szCs w:val="22"/>
          <w:lang w:val="en-GB"/>
        </w:rPr>
        <w:t>.</w:t>
      </w:r>
      <w:r w:rsidR="00401998" w:rsidRPr="001B1593">
        <w:rPr>
          <w:rFonts w:cs="Arial"/>
          <w:i/>
          <w:iCs/>
          <w:color w:val="FF0000"/>
          <w:sz w:val="28"/>
          <w:szCs w:val="28"/>
          <w:lang w:val="en-GB"/>
        </w:rPr>
        <w:t xml:space="preserve"> </w:t>
      </w:r>
    </w:p>
    <w:p w14:paraId="47A8814B" w14:textId="77777777" w:rsidR="00516383" w:rsidRPr="00091745" w:rsidRDefault="00516383" w:rsidP="00F02294">
      <w:pPr>
        <w:tabs>
          <w:tab w:val="left" w:pos="567"/>
        </w:tabs>
        <w:spacing w:after="120"/>
        <w:jc w:val="left"/>
        <w:rPr>
          <w:rFonts w:cs="Arial"/>
          <w:sz w:val="22"/>
          <w:szCs w:val="22"/>
          <w:lang w:val="en-GB"/>
        </w:rPr>
      </w:pPr>
    </w:p>
    <w:p w14:paraId="2674FA15" w14:textId="77777777" w:rsidR="00516383"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42" w:name="_Toc156364182"/>
      <w:bookmarkStart w:id="43" w:name="_Toc521426644"/>
      <w:r w:rsidRPr="00A112BC">
        <w:rPr>
          <w:sz w:val="22"/>
        </w:rPr>
        <w:t>Characteristics</w:t>
      </w:r>
      <w:bookmarkEnd w:id="42"/>
      <w:r w:rsidR="005B200B" w:rsidRPr="00A112BC">
        <w:rPr>
          <w:sz w:val="22"/>
        </w:rPr>
        <w:t xml:space="preserve"> of the provider</w:t>
      </w:r>
      <w:bookmarkEnd w:id="43"/>
    </w:p>
    <w:p w14:paraId="70AAB751" w14:textId="77777777" w:rsidR="00516383" w:rsidRPr="00091745" w:rsidRDefault="00516383" w:rsidP="00A112BC">
      <w:pPr>
        <w:pStyle w:val="StyleHeading2LatinArialComplexArial"/>
        <w:numPr>
          <w:ilvl w:val="0"/>
          <w:numId w:val="0"/>
        </w:numPr>
        <w:pBdr>
          <w:top w:val="none" w:sz="0" w:space="0" w:color="auto"/>
        </w:pBdr>
        <w:tabs>
          <w:tab w:val="clear" w:pos="851"/>
          <w:tab w:val="left" w:pos="567"/>
        </w:tabs>
        <w:rPr>
          <w:sz w:val="22"/>
          <w:szCs w:val="22"/>
        </w:rPr>
      </w:pPr>
    </w:p>
    <w:p w14:paraId="60478766"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4" w:name="_Toc156364183"/>
      <w:bookmarkStart w:id="45" w:name="_Ref501033025"/>
      <w:bookmarkStart w:id="46" w:name="_Toc521426645"/>
      <w:r w:rsidRPr="00A112BC">
        <w:rPr>
          <w:rFonts w:ascii="Arial" w:hAnsi="Arial"/>
          <w:color w:val="447DB5"/>
        </w:rPr>
        <w:t>Status</w:t>
      </w:r>
      <w:bookmarkEnd w:id="44"/>
      <w:bookmarkEnd w:id="45"/>
      <w:bookmarkEnd w:id="46"/>
    </w:p>
    <w:p w14:paraId="33224054" w14:textId="4642744B" w:rsidR="00516383" w:rsidRPr="00335306" w:rsidRDefault="00516383" w:rsidP="00EC64AF">
      <w:pPr>
        <w:keepNext/>
        <w:keepLines/>
        <w:rPr>
          <w:rFonts w:cs="Arial"/>
          <w:b/>
          <w:bCs/>
          <w:sz w:val="22"/>
          <w:szCs w:val="22"/>
          <w:lang w:val="en-GB"/>
        </w:rPr>
      </w:pPr>
      <w:r w:rsidRPr="00091745">
        <w:rPr>
          <w:rFonts w:cs="Arial"/>
          <w:sz w:val="22"/>
          <w:szCs w:val="22"/>
          <w:lang w:val="en-GB"/>
        </w:rPr>
        <w:t xml:space="preserve">The provider </w:t>
      </w:r>
      <w:r w:rsidR="00A024A8">
        <w:rPr>
          <w:rFonts w:cs="Arial"/>
          <w:sz w:val="22"/>
          <w:szCs w:val="22"/>
          <w:lang w:val="en-GB"/>
        </w:rPr>
        <w:t xml:space="preserve"> </w:t>
      </w:r>
      <w:r w:rsidRPr="00091745">
        <w:rPr>
          <w:rFonts w:cs="Arial"/>
          <w:sz w:val="22"/>
          <w:szCs w:val="22"/>
          <w:lang w:val="en-GB"/>
        </w:rPr>
        <w:t>shall be a</w:t>
      </w:r>
      <w:r w:rsidR="0026659A" w:rsidRPr="00091745">
        <w:rPr>
          <w:rFonts w:cs="Arial"/>
          <w:sz w:val="22"/>
          <w:szCs w:val="22"/>
          <w:lang w:val="en-GB"/>
        </w:rPr>
        <w:t xml:space="preserve"> </w:t>
      </w:r>
      <w:r w:rsidR="004919B1" w:rsidRPr="004919B1">
        <w:rPr>
          <w:rFonts w:eastAsia="MS Gothic" w:cs="Arial"/>
          <w:sz w:val="22"/>
          <w:szCs w:val="22"/>
          <w:lang w:val="en-GB"/>
        </w:rPr>
        <w:t>research or academic</w:t>
      </w:r>
      <w:r w:rsidRPr="00091745">
        <w:rPr>
          <w:rFonts w:cs="Arial"/>
          <w:sz w:val="22"/>
          <w:szCs w:val="22"/>
          <w:lang w:val="en-GB"/>
        </w:rPr>
        <w:t xml:space="preserve"> institution operating in the field </w:t>
      </w:r>
      <w:r w:rsidRPr="00335306">
        <w:rPr>
          <w:rFonts w:cs="Arial"/>
          <w:sz w:val="22"/>
          <w:szCs w:val="22"/>
          <w:lang w:val="en-GB"/>
        </w:rPr>
        <w:t xml:space="preserve">of </w:t>
      </w:r>
      <w:r w:rsidR="004919B1" w:rsidRPr="004919B1">
        <w:rPr>
          <w:sz w:val="22"/>
          <w:lang w:val="en-GB"/>
        </w:rPr>
        <w:t>international health</w:t>
      </w:r>
      <w:r w:rsidR="004919B1">
        <w:rPr>
          <w:sz w:val="22"/>
          <w:lang w:val="en-GB"/>
        </w:rPr>
        <w:t xml:space="preserve">, </w:t>
      </w:r>
      <w:r w:rsidR="004919B1" w:rsidRPr="00933F5C">
        <w:rPr>
          <w:rFonts w:cs="Arial"/>
          <w:sz w:val="22"/>
          <w:szCs w:val="22"/>
          <w:lang w:val="en-GB"/>
        </w:rPr>
        <w:t>law and/or social science</w:t>
      </w:r>
      <w:r w:rsidR="00EC64AF" w:rsidRPr="004919B1">
        <w:rPr>
          <w:sz w:val="28"/>
          <w:lang w:val="en-GB"/>
        </w:rPr>
        <w:t xml:space="preserve"> </w:t>
      </w:r>
      <w:r w:rsidRPr="00335306">
        <w:rPr>
          <w:rFonts w:cs="Arial"/>
          <w:sz w:val="22"/>
          <w:szCs w:val="22"/>
          <w:lang w:val="en-GB"/>
        </w:rPr>
        <w:t xml:space="preserve">with proven expertise in </w:t>
      </w:r>
      <w:r w:rsidR="004919B1" w:rsidRPr="00933F5C">
        <w:rPr>
          <w:sz w:val="22"/>
          <w:lang w:val="en-GB"/>
        </w:rPr>
        <w:t>conducting mixed method reviews and qualitative research</w:t>
      </w:r>
      <w:r w:rsidR="004919B1">
        <w:rPr>
          <w:sz w:val="22"/>
          <w:lang w:val="en-GB"/>
        </w:rPr>
        <w:t>.</w:t>
      </w:r>
      <w:r w:rsidR="00281E33">
        <w:rPr>
          <w:sz w:val="22"/>
          <w:lang w:val="en-GB"/>
        </w:rPr>
        <w:t xml:space="preserve"> </w:t>
      </w:r>
      <w:r w:rsidR="00281E33" w:rsidRPr="00933F5C">
        <w:rPr>
          <w:sz w:val="22"/>
          <w:lang w:val="en-GB"/>
        </w:rPr>
        <w:t>A consortium of research and academic institutions is strongly encouraged, with strong representation and leadership from institutions in low- and middle-income countries</w:t>
      </w:r>
      <w:r w:rsidR="00B42E16">
        <w:rPr>
          <w:sz w:val="22"/>
          <w:lang w:val="en-GB"/>
        </w:rPr>
        <w:t>.</w:t>
      </w:r>
    </w:p>
    <w:p w14:paraId="440A9C0D" w14:textId="77777777" w:rsidR="005C5C53" w:rsidRPr="00091745" w:rsidRDefault="005C5C53" w:rsidP="005C5C53">
      <w:pPr>
        <w:keepNext/>
        <w:keepLines/>
        <w:rPr>
          <w:rFonts w:cs="Arial"/>
          <w:sz w:val="22"/>
          <w:szCs w:val="22"/>
          <w:lang w:val="en-GB"/>
        </w:rPr>
      </w:pPr>
    </w:p>
    <w:p w14:paraId="661167C7"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7" w:name="_Toc156364184"/>
      <w:bookmarkStart w:id="48" w:name="_Ref501033039"/>
      <w:bookmarkStart w:id="49" w:name="_Ref501033058"/>
      <w:bookmarkStart w:id="50" w:name="_Toc521426646"/>
      <w:r w:rsidRPr="00A112BC">
        <w:rPr>
          <w:rFonts w:ascii="Arial" w:hAnsi="Arial"/>
          <w:color w:val="447DB5"/>
        </w:rPr>
        <w:t>Accreditations</w:t>
      </w:r>
      <w:bookmarkEnd w:id="47"/>
      <w:bookmarkEnd w:id="48"/>
      <w:bookmarkEnd w:id="49"/>
      <w:bookmarkEnd w:id="50"/>
      <w:r w:rsidRPr="00A112BC">
        <w:rPr>
          <w:rFonts w:ascii="Arial" w:hAnsi="Arial"/>
          <w:color w:val="447DB5"/>
        </w:rPr>
        <w:t xml:space="preserve"> </w:t>
      </w:r>
    </w:p>
    <w:p w14:paraId="44C71AF4" w14:textId="7B569E08" w:rsidR="00516383" w:rsidRPr="00A112BC" w:rsidRDefault="00516383" w:rsidP="00A024A8">
      <w:pPr>
        <w:keepNext/>
        <w:keepLines/>
        <w:rPr>
          <w:rFonts w:asciiTheme="minorBidi" w:hAnsiTheme="minorBidi"/>
          <w:sz w:val="22"/>
          <w:lang w:val="en-GB"/>
        </w:rPr>
      </w:pPr>
      <w:r w:rsidRPr="00091745">
        <w:rPr>
          <w:rFonts w:cs="Arial"/>
          <w:sz w:val="22"/>
          <w:szCs w:val="22"/>
          <w:lang w:val="en-GB"/>
        </w:rPr>
        <w:t xml:space="preserve">An </w:t>
      </w:r>
      <w:r w:rsidRPr="00335306">
        <w:rPr>
          <w:rFonts w:cs="Arial"/>
          <w:sz w:val="22"/>
          <w:szCs w:val="22"/>
          <w:lang w:val="en-GB"/>
        </w:rPr>
        <w:t xml:space="preserve">accreditation </w:t>
      </w:r>
      <w:r w:rsidR="00FF0EFE">
        <w:rPr>
          <w:rFonts w:cs="Arial"/>
          <w:sz w:val="22"/>
          <w:szCs w:val="22"/>
          <w:lang w:val="en-GB"/>
        </w:rPr>
        <w:t xml:space="preserve">in a relevant field </w:t>
      </w:r>
      <w:r w:rsidRPr="00335306">
        <w:rPr>
          <w:rFonts w:cs="Arial"/>
          <w:sz w:val="22"/>
          <w:szCs w:val="22"/>
          <w:lang w:val="en-GB"/>
        </w:rPr>
        <w:t>or an</w:t>
      </w:r>
      <w:r w:rsidRPr="00091745">
        <w:rPr>
          <w:rFonts w:cs="Arial"/>
          <w:sz w:val="22"/>
          <w:szCs w:val="22"/>
          <w:lang w:val="en-GB"/>
        </w:rPr>
        <w:t xml:space="preserve"> on-going accreditation process by a certified accreditation body will be an asset.</w:t>
      </w:r>
      <w:r w:rsidR="00980E27" w:rsidRPr="00980E27">
        <w:rPr>
          <w:rFonts w:asciiTheme="minorBidi" w:hAnsiTheme="minorBidi" w:cstheme="minorBidi"/>
          <w:sz w:val="22"/>
          <w:szCs w:val="22"/>
          <w:lang w:val="en-GB"/>
        </w:rPr>
        <w:t xml:space="preserve"> </w:t>
      </w:r>
    </w:p>
    <w:p w14:paraId="2561DE6E" w14:textId="77777777" w:rsidR="00800E39" w:rsidRPr="00091745" w:rsidRDefault="00800E39" w:rsidP="00EC64AF">
      <w:pPr>
        <w:keepNext/>
        <w:keepLines/>
        <w:rPr>
          <w:rFonts w:cs="Arial"/>
          <w:sz w:val="22"/>
          <w:szCs w:val="22"/>
          <w:lang w:val="en-GB"/>
        </w:rPr>
      </w:pPr>
    </w:p>
    <w:p w14:paraId="369EE8FE"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1" w:name="_Toc156364185"/>
      <w:bookmarkStart w:id="52" w:name="_Ref501033064"/>
      <w:bookmarkStart w:id="53" w:name="_Ref501033076"/>
      <w:bookmarkStart w:id="54" w:name="_Toc521426647"/>
      <w:r w:rsidRPr="00A112BC">
        <w:rPr>
          <w:rFonts w:ascii="Arial" w:hAnsi="Arial"/>
          <w:color w:val="447DB5"/>
        </w:rPr>
        <w:t>Previous experience</w:t>
      </w:r>
      <w:bookmarkEnd w:id="51"/>
      <w:bookmarkEnd w:id="52"/>
      <w:bookmarkEnd w:id="53"/>
      <w:bookmarkEnd w:id="54"/>
    </w:p>
    <w:p w14:paraId="095D399C" w14:textId="2EB2DCF0" w:rsidR="00800E39" w:rsidRPr="00800E39" w:rsidRDefault="00516383" w:rsidP="00EC64AF">
      <w:pPr>
        <w:keepNext/>
        <w:keepLines/>
        <w:rPr>
          <w:rFonts w:cs="Arial"/>
          <w:b/>
          <w:bCs/>
          <w:sz w:val="22"/>
          <w:szCs w:val="22"/>
          <w:lang w:val="en-GB"/>
        </w:rPr>
      </w:pPr>
      <w:r w:rsidRPr="00091745">
        <w:rPr>
          <w:rFonts w:cs="Arial"/>
          <w:sz w:val="22"/>
          <w:szCs w:val="22"/>
          <w:lang w:val="en-GB"/>
        </w:rPr>
        <w:t>Previous work with WHO</w:t>
      </w:r>
      <w:r w:rsidR="00700D02" w:rsidRPr="00091745">
        <w:rPr>
          <w:rFonts w:cs="Arial"/>
          <w:sz w:val="22"/>
          <w:szCs w:val="22"/>
          <w:lang w:val="en-GB"/>
        </w:rPr>
        <w:t xml:space="preserve">, </w:t>
      </w:r>
      <w:r w:rsidRPr="00091745">
        <w:rPr>
          <w:rFonts w:cs="Arial"/>
          <w:sz w:val="22"/>
          <w:szCs w:val="22"/>
          <w:lang w:val="en-GB"/>
        </w:rPr>
        <w:t xml:space="preserve">other international </w:t>
      </w:r>
      <w:r w:rsidR="0026659A" w:rsidRPr="00091745">
        <w:rPr>
          <w:rFonts w:cs="Arial"/>
          <w:sz w:val="22"/>
          <w:szCs w:val="22"/>
          <w:lang w:val="en-GB"/>
        </w:rPr>
        <w:t>organizations</w:t>
      </w:r>
      <w:r w:rsidRPr="00091745">
        <w:rPr>
          <w:rFonts w:cs="Arial"/>
          <w:sz w:val="22"/>
          <w:szCs w:val="22"/>
          <w:lang w:val="en-GB"/>
        </w:rPr>
        <w:t xml:space="preserve"> </w:t>
      </w:r>
      <w:r w:rsidR="00700D02" w:rsidRPr="00091745">
        <w:rPr>
          <w:rFonts w:cs="Arial"/>
          <w:sz w:val="22"/>
          <w:szCs w:val="22"/>
          <w:lang w:val="en-GB"/>
        </w:rPr>
        <w:t xml:space="preserve">and/or major institutions </w:t>
      </w:r>
      <w:r w:rsidRPr="00091745">
        <w:rPr>
          <w:rFonts w:cs="Arial"/>
          <w:sz w:val="22"/>
          <w:szCs w:val="22"/>
          <w:lang w:val="en-GB"/>
        </w:rPr>
        <w:t>in the field of</w:t>
      </w:r>
      <w:r w:rsidR="005C5C53">
        <w:rPr>
          <w:rFonts w:cs="Arial"/>
          <w:sz w:val="22"/>
          <w:szCs w:val="22"/>
          <w:lang w:val="en-GB"/>
        </w:rPr>
        <w:t>:</w:t>
      </w:r>
      <w:r w:rsidRPr="00091745">
        <w:rPr>
          <w:rFonts w:cs="Arial"/>
          <w:sz w:val="22"/>
          <w:szCs w:val="22"/>
          <w:lang w:val="en-GB"/>
        </w:rPr>
        <w:t xml:space="preserve"> </w:t>
      </w:r>
      <w:r w:rsidR="004919B1" w:rsidRPr="004919B1">
        <w:rPr>
          <w:sz w:val="22"/>
          <w:lang w:val="en-GB"/>
        </w:rPr>
        <w:t>health systems research</w:t>
      </w:r>
      <w:r w:rsidR="00A024A8" w:rsidRPr="004919B1">
        <w:rPr>
          <w:rFonts w:cs="Arial"/>
          <w:iCs/>
          <w:sz w:val="22"/>
          <w:szCs w:val="22"/>
          <w:lang w:val="en-GB"/>
        </w:rPr>
        <w:t xml:space="preserve"> </w:t>
      </w:r>
      <w:r w:rsidR="00A024A8">
        <w:rPr>
          <w:rFonts w:cs="Arial"/>
          <w:sz w:val="22"/>
          <w:szCs w:val="22"/>
          <w:lang w:val="en-GB"/>
        </w:rPr>
        <w:t xml:space="preserve">is </w:t>
      </w:r>
      <w:r w:rsidR="004919B1">
        <w:rPr>
          <w:rFonts w:cs="Arial"/>
          <w:sz w:val="22"/>
          <w:szCs w:val="22"/>
          <w:lang w:val="en-GB"/>
        </w:rPr>
        <w:t>required.</w:t>
      </w:r>
    </w:p>
    <w:p w14:paraId="5877C746" w14:textId="5181DA2F" w:rsidR="00516383" w:rsidRDefault="00516383" w:rsidP="00EC64AF">
      <w:pPr>
        <w:keepNext/>
        <w:keepLines/>
        <w:rPr>
          <w:rFonts w:cs="Arial"/>
          <w:i/>
          <w:iCs/>
          <w:color w:val="FF0000"/>
          <w:sz w:val="28"/>
          <w:szCs w:val="28"/>
          <w:lang w:val="en-GB"/>
        </w:rPr>
      </w:pPr>
      <w:r w:rsidRPr="00091745">
        <w:rPr>
          <w:rFonts w:cs="Arial"/>
          <w:sz w:val="22"/>
          <w:szCs w:val="22"/>
          <w:lang w:val="en-GB"/>
        </w:rPr>
        <w:t xml:space="preserve">Proven </w:t>
      </w:r>
      <w:r w:rsidRPr="00335306">
        <w:rPr>
          <w:rFonts w:cs="Arial"/>
          <w:sz w:val="22"/>
          <w:szCs w:val="22"/>
          <w:lang w:val="en-GB"/>
        </w:rPr>
        <w:t>experience in</w:t>
      </w:r>
      <w:r w:rsidR="004919B1" w:rsidRPr="004919B1">
        <w:t xml:space="preserve"> </w:t>
      </w:r>
      <w:r w:rsidR="004919B1" w:rsidRPr="004919B1">
        <w:rPr>
          <w:rFonts w:cs="Arial"/>
          <w:sz w:val="22"/>
          <w:szCs w:val="22"/>
          <w:lang w:val="en-GB"/>
        </w:rPr>
        <w:t>mixed method structured reviews, guidance development and relevant track record of publications in peer-reviewed literature</w:t>
      </w:r>
      <w:r w:rsidR="004919B1">
        <w:rPr>
          <w:rFonts w:cs="Arial"/>
          <w:sz w:val="22"/>
          <w:szCs w:val="22"/>
          <w:lang w:val="en-GB"/>
        </w:rPr>
        <w:t xml:space="preserve"> is desired</w:t>
      </w:r>
      <w:r w:rsidR="004919B1" w:rsidRPr="004919B1">
        <w:rPr>
          <w:rFonts w:cs="Arial"/>
          <w:sz w:val="22"/>
          <w:szCs w:val="22"/>
          <w:lang w:val="en-GB"/>
        </w:rPr>
        <w:t>. Specific expertise on occupational regulatory systems will be an asset.</w:t>
      </w:r>
    </w:p>
    <w:p w14:paraId="0624ABB7" w14:textId="77777777" w:rsidR="00F02294" w:rsidRPr="00EF4841" w:rsidRDefault="00F02294" w:rsidP="00EF4841">
      <w:pPr>
        <w:keepNext/>
        <w:keepLines/>
        <w:rPr>
          <w:rFonts w:cs="Arial"/>
          <w:sz w:val="22"/>
          <w:szCs w:val="22"/>
          <w:lang w:val="en-GB"/>
        </w:rPr>
      </w:pPr>
    </w:p>
    <w:p w14:paraId="47DC3271"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5" w:name="_Toc156364187"/>
      <w:bookmarkStart w:id="56" w:name="_Ref501033094"/>
      <w:bookmarkStart w:id="57" w:name="_Toc521426648"/>
      <w:r w:rsidRPr="00A112BC">
        <w:rPr>
          <w:rFonts w:ascii="Arial" w:hAnsi="Arial"/>
          <w:color w:val="447DB5"/>
        </w:rPr>
        <w:t>Staffing</w:t>
      </w:r>
      <w:bookmarkEnd w:id="55"/>
      <w:bookmarkEnd w:id="56"/>
      <w:bookmarkEnd w:id="57"/>
    </w:p>
    <w:p w14:paraId="65880445" w14:textId="7A6B411B" w:rsidR="003C72F6" w:rsidRPr="004919B1" w:rsidRDefault="00F02294" w:rsidP="003C72F6">
      <w:pPr>
        <w:spacing w:after="120"/>
        <w:jc w:val="left"/>
        <w:rPr>
          <w:sz w:val="22"/>
          <w:lang w:val="en-GB"/>
        </w:rPr>
      </w:pPr>
      <w:r w:rsidRPr="004919B1">
        <w:rPr>
          <w:sz w:val="22"/>
          <w:lang w:val="en-GB"/>
        </w:rPr>
        <w:t>Staff dedicated to the Project, or specified phases thereof,</w:t>
      </w:r>
      <w:r w:rsidR="00544974" w:rsidRPr="004919B1">
        <w:rPr>
          <w:sz w:val="22"/>
          <w:lang w:val="en-GB"/>
        </w:rPr>
        <w:t xml:space="preserve"> </w:t>
      </w:r>
      <w:r w:rsidRPr="004919B1">
        <w:rPr>
          <w:sz w:val="22"/>
          <w:lang w:val="en-GB"/>
        </w:rPr>
        <w:t>on a full-time basis/part-time basis</w:t>
      </w:r>
      <w:r w:rsidR="004919B1" w:rsidRPr="004919B1">
        <w:rPr>
          <w:sz w:val="22"/>
          <w:lang w:val="en-GB"/>
        </w:rPr>
        <w:t xml:space="preserve"> will have to indicated in the response to this RFP. </w:t>
      </w:r>
      <w:r w:rsidR="004919B1" w:rsidRPr="004919B1">
        <w:rPr>
          <w:rFonts w:cs="Arial"/>
          <w:sz w:val="22"/>
          <w:szCs w:val="22"/>
          <w:lang w:val="en-GB"/>
        </w:rPr>
        <w:t>Written consent should be sought from nominated personnel prior to inclusion in the response to this RFP. The WHO Secretariat reserves the right to request evidence of such agreements.</w:t>
      </w:r>
    </w:p>
    <w:p w14:paraId="2E18C87F" w14:textId="77777777" w:rsidR="00BE46BC" w:rsidRPr="00D07547" w:rsidRDefault="00BE46BC" w:rsidP="00D07547"/>
    <w:p w14:paraId="07D08C87" w14:textId="77777777" w:rsidR="00E96A3C"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58" w:name="_Toc521426649"/>
      <w:r w:rsidRPr="00A112BC">
        <w:rPr>
          <w:sz w:val="22"/>
        </w:rPr>
        <w:t>Work to be performed</w:t>
      </w:r>
      <w:bookmarkStart w:id="59" w:name="_Toc191096576"/>
      <w:bookmarkEnd w:id="58"/>
    </w:p>
    <w:p w14:paraId="66ABC918" w14:textId="77777777" w:rsidR="00035024" w:rsidRDefault="00035024" w:rsidP="00035024">
      <w:pPr>
        <w:rPr>
          <w:lang w:val="en-GB"/>
        </w:rPr>
      </w:pPr>
    </w:p>
    <w:p w14:paraId="4B3F6300" w14:textId="77777777" w:rsidR="004919B1" w:rsidRPr="002170FB" w:rsidRDefault="004919B1" w:rsidP="004919B1">
      <w:pPr>
        <w:tabs>
          <w:tab w:val="num" w:pos="567"/>
        </w:tabs>
        <w:autoSpaceDE w:val="0"/>
        <w:autoSpaceDN w:val="0"/>
        <w:adjustRightInd w:val="0"/>
        <w:rPr>
          <w:rFonts w:cs="Arial"/>
          <w:sz w:val="22"/>
          <w:szCs w:val="22"/>
          <w:lang w:val="en-GB"/>
        </w:rPr>
      </w:pPr>
      <w:r w:rsidRPr="002170FB">
        <w:rPr>
          <w:rFonts w:cs="Arial"/>
          <w:sz w:val="22"/>
          <w:szCs w:val="22"/>
          <w:lang w:val="en-GB"/>
        </w:rPr>
        <w:t xml:space="preserve">The deliverable of the assignment includes the following four elements: </w:t>
      </w:r>
    </w:p>
    <w:p w14:paraId="59C5CFCA" w14:textId="77777777" w:rsidR="004919B1" w:rsidRPr="002170FB" w:rsidRDefault="004919B1" w:rsidP="004919B1">
      <w:pPr>
        <w:tabs>
          <w:tab w:val="num" w:pos="567"/>
        </w:tabs>
        <w:autoSpaceDE w:val="0"/>
        <w:autoSpaceDN w:val="0"/>
        <w:adjustRightInd w:val="0"/>
        <w:rPr>
          <w:rFonts w:cs="Arial"/>
          <w:sz w:val="22"/>
          <w:szCs w:val="22"/>
          <w:lang w:val="en-GB"/>
        </w:rPr>
      </w:pPr>
    </w:p>
    <w:p w14:paraId="14C15B97" w14:textId="259BF25D" w:rsidR="004919B1" w:rsidRPr="002170FB" w:rsidRDefault="004919B1" w:rsidP="00AA1FCC">
      <w:pPr>
        <w:pStyle w:val="ListParagraph"/>
        <w:numPr>
          <w:ilvl w:val="0"/>
          <w:numId w:val="26"/>
        </w:numPr>
        <w:tabs>
          <w:tab w:val="num" w:pos="567"/>
        </w:tabs>
        <w:autoSpaceDE w:val="0"/>
        <w:autoSpaceDN w:val="0"/>
        <w:adjustRightInd w:val="0"/>
        <w:contextualSpacing w:val="0"/>
        <w:rPr>
          <w:rFonts w:cs="Arial"/>
          <w:sz w:val="22"/>
          <w:szCs w:val="22"/>
          <w:lang w:val="en-GB"/>
        </w:rPr>
      </w:pPr>
      <w:r w:rsidRPr="002170FB">
        <w:rPr>
          <w:rFonts w:cs="Arial"/>
          <w:sz w:val="22"/>
          <w:szCs w:val="22"/>
          <w:lang w:val="en-GB"/>
        </w:rPr>
        <w:t xml:space="preserve"> </w:t>
      </w:r>
      <w:r>
        <w:rPr>
          <w:rFonts w:cs="Arial"/>
          <w:sz w:val="22"/>
          <w:szCs w:val="22"/>
          <w:lang w:val="en-GB"/>
        </w:rPr>
        <w:t xml:space="preserve">Conduct a </w:t>
      </w:r>
      <w:r w:rsidRPr="002170FB">
        <w:rPr>
          <w:rFonts w:cs="Arial"/>
          <w:sz w:val="22"/>
          <w:szCs w:val="22"/>
          <w:lang w:val="en-GB"/>
        </w:rPr>
        <w:t>qualitative or mixed-method global systematic review, including review and collection of published, unpublished and legal documents, and the evaluation of the relevance of findings, to inform the overall objective of the RFP (1.1)</w:t>
      </w:r>
      <w:r w:rsidR="00E70A71">
        <w:rPr>
          <w:rFonts w:cs="Arial"/>
          <w:sz w:val="22"/>
          <w:szCs w:val="22"/>
          <w:lang w:val="en-GB"/>
        </w:rPr>
        <w:t>;</w:t>
      </w:r>
    </w:p>
    <w:p w14:paraId="58E37636" w14:textId="77777777" w:rsidR="004919B1" w:rsidRDefault="004919B1" w:rsidP="004919B1">
      <w:pPr>
        <w:pStyle w:val="ListParagraph"/>
        <w:autoSpaceDE w:val="0"/>
        <w:autoSpaceDN w:val="0"/>
        <w:adjustRightInd w:val="0"/>
        <w:rPr>
          <w:rFonts w:cs="Arial"/>
          <w:color w:val="FF0000"/>
          <w:sz w:val="22"/>
          <w:szCs w:val="22"/>
          <w:lang w:val="en-GB"/>
        </w:rPr>
      </w:pPr>
      <w:r>
        <w:rPr>
          <w:rFonts w:cs="Arial"/>
          <w:color w:val="FF0000"/>
          <w:sz w:val="22"/>
          <w:szCs w:val="22"/>
          <w:lang w:val="en-GB"/>
        </w:rPr>
        <w:t xml:space="preserve"> </w:t>
      </w:r>
    </w:p>
    <w:p w14:paraId="293AE4F6" w14:textId="212CD223" w:rsidR="004919B1" w:rsidRPr="004D0BF2" w:rsidRDefault="004919B1" w:rsidP="00AA1FCC">
      <w:pPr>
        <w:pStyle w:val="ListParagraph"/>
        <w:numPr>
          <w:ilvl w:val="0"/>
          <w:numId w:val="26"/>
        </w:numPr>
        <w:tabs>
          <w:tab w:val="num" w:pos="567"/>
        </w:tabs>
        <w:autoSpaceDE w:val="0"/>
        <w:autoSpaceDN w:val="0"/>
        <w:adjustRightInd w:val="0"/>
        <w:contextualSpacing w:val="0"/>
        <w:rPr>
          <w:rFonts w:cs="Arial"/>
          <w:sz w:val="22"/>
          <w:szCs w:val="22"/>
          <w:lang w:val="en-GB"/>
        </w:rPr>
      </w:pPr>
      <w:r w:rsidRPr="00655BDD">
        <w:rPr>
          <w:rFonts w:cs="Arial"/>
          <w:sz w:val="22"/>
          <w:szCs w:val="22"/>
          <w:lang w:val="en-GB"/>
        </w:rPr>
        <w:t>Prepare 8-10 illustrative country examples</w:t>
      </w:r>
      <w:r>
        <w:rPr>
          <w:rFonts w:cs="Arial"/>
          <w:sz w:val="22"/>
          <w:szCs w:val="22"/>
          <w:lang w:val="en-GB"/>
        </w:rPr>
        <w:t xml:space="preserve"> that examine</w:t>
      </w:r>
      <w:r w:rsidRPr="00655BDD">
        <w:rPr>
          <w:rFonts w:cs="Arial"/>
          <w:sz w:val="22"/>
          <w:szCs w:val="22"/>
          <w:lang w:val="en-GB"/>
        </w:rPr>
        <w:t xml:space="preserve"> </w:t>
      </w:r>
      <w:r>
        <w:rPr>
          <w:rFonts w:cs="Arial"/>
          <w:sz w:val="22"/>
          <w:szCs w:val="22"/>
          <w:lang w:val="en-GB"/>
        </w:rPr>
        <w:t xml:space="preserve">the alignment of </w:t>
      </w:r>
      <w:r w:rsidRPr="00655BDD">
        <w:rPr>
          <w:rFonts w:cs="Arial"/>
          <w:sz w:val="22"/>
          <w:szCs w:val="22"/>
          <w:lang w:val="en-GB"/>
        </w:rPr>
        <w:t xml:space="preserve">policy </w:t>
      </w:r>
      <w:r>
        <w:rPr>
          <w:rFonts w:cs="Arial"/>
          <w:sz w:val="22"/>
          <w:szCs w:val="22"/>
          <w:lang w:val="en-GB"/>
        </w:rPr>
        <w:t>with</w:t>
      </w:r>
      <w:r w:rsidRPr="00655BDD">
        <w:rPr>
          <w:rFonts w:cs="Arial"/>
          <w:sz w:val="22"/>
          <w:szCs w:val="22"/>
          <w:lang w:val="en-GB"/>
        </w:rPr>
        <w:t xml:space="preserve"> practice</w:t>
      </w:r>
      <w:r>
        <w:rPr>
          <w:rFonts w:cs="Arial"/>
          <w:sz w:val="22"/>
          <w:szCs w:val="22"/>
          <w:lang w:val="en-GB"/>
        </w:rPr>
        <w:t xml:space="preserve">, </w:t>
      </w:r>
      <w:r w:rsidRPr="00655BDD">
        <w:rPr>
          <w:rFonts w:cs="Arial"/>
          <w:sz w:val="22"/>
          <w:szCs w:val="22"/>
          <w:lang w:val="en-GB"/>
        </w:rPr>
        <w:t>including focus on low</w:t>
      </w:r>
      <w:r>
        <w:rPr>
          <w:rFonts w:cs="Arial"/>
          <w:sz w:val="22"/>
          <w:szCs w:val="22"/>
          <w:lang w:val="en-GB"/>
        </w:rPr>
        <w:t>-</w:t>
      </w:r>
      <w:r w:rsidRPr="00655BDD">
        <w:rPr>
          <w:rFonts w:cs="Arial"/>
          <w:sz w:val="22"/>
          <w:szCs w:val="22"/>
          <w:lang w:val="en-GB"/>
        </w:rPr>
        <w:t xml:space="preserve"> and middle</w:t>
      </w:r>
      <w:r>
        <w:rPr>
          <w:rFonts w:cs="Arial"/>
          <w:sz w:val="22"/>
          <w:szCs w:val="22"/>
          <w:lang w:val="en-GB"/>
        </w:rPr>
        <w:t>-</w:t>
      </w:r>
      <w:r w:rsidRPr="00655BDD">
        <w:rPr>
          <w:rFonts w:cs="Arial"/>
          <w:sz w:val="22"/>
          <w:szCs w:val="22"/>
          <w:lang w:val="en-GB"/>
        </w:rPr>
        <w:t xml:space="preserve"> income countries, </w:t>
      </w:r>
      <w:r>
        <w:rPr>
          <w:rFonts w:cs="Arial"/>
          <w:sz w:val="22"/>
          <w:szCs w:val="22"/>
          <w:lang w:val="en-GB"/>
        </w:rPr>
        <w:t>that build</w:t>
      </w:r>
      <w:r w:rsidRPr="004D0BF2">
        <w:rPr>
          <w:rFonts w:cs="Arial"/>
          <w:sz w:val="22"/>
          <w:szCs w:val="22"/>
          <w:lang w:val="en-GB"/>
        </w:rPr>
        <w:t xml:space="preserve"> on collected literature, Secretariat input and selected stakeholder interviews (i.e. TAG members)</w:t>
      </w:r>
      <w:r w:rsidR="00E70A71">
        <w:rPr>
          <w:rFonts w:cs="Arial"/>
          <w:sz w:val="22"/>
          <w:szCs w:val="22"/>
          <w:lang w:val="en-GB"/>
        </w:rPr>
        <w:t>;</w:t>
      </w:r>
    </w:p>
    <w:p w14:paraId="536E880F" w14:textId="77777777" w:rsidR="004919B1" w:rsidRDefault="004919B1" w:rsidP="004919B1">
      <w:pPr>
        <w:pStyle w:val="ListParagraph"/>
        <w:autoSpaceDE w:val="0"/>
        <w:autoSpaceDN w:val="0"/>
        <w:adjustRightInd w:val="0"/>
        <w:rPr>
          <w:rFonts w:cs="Arial"/>
          <w:color w:val="FF0000"/>
          <w:sz w:val="22"/>
          <w:szCs w:val="22"/>
          <w:lang w:val="en-GB"/>
        </w:rPr>
      </w:pPr>
    </w:p>
    <w:p w14:paraId="5266875B" w14:textId="03CDEFC3" w:rsidR="004919B1" w:rsidRDefault="004919B1" w:rsidP="00AA1FCC">
      <w:pPr>
        <w:pStyle w:val="ListParagraph"/>
        <w:numPr>
          <w:ilvl w:val="0"/>
          <w:numId w:val="26"/>
        </w:numPr>
        <w:tabs>
          <w:tab w:val="num" w:pos="567"/>
        </w:tabs>
        <w:autoSpaceDE w:val="0"/>
        <w:autoSpaceDN w:val="0"/>
        <w:adjustRightInd w:val="0"/>
        <w:contextualSpacing w:val="0"/>
        <w:rPr>
          <w:rFonts w:cs="Arial"/>
          <w:sz w:val="22"/>
          <w:szCs w:val="22"/>
          <w:lang w:val="en-GB"/>
        </w:rPr>
      </w:pPr>
      <w:r>
        <w:rPr>
          <w:rFonts w:cs="Arial"/>
          <w:sz w:val="22"/>
          <w:szCs w:val="22"/>
          <w:lang w:val="en-GB"/>
        </w:rPr>
        <w:t>P</w:t>
      </w:r>
      <w:r w:rsidRPr="000B78EF">
        <w:rPr>
          <w:rFonts w:cs="Arial"/>
          <w:sz w:val="22"/>
          <w:szCs w:val="22"/>
          <w:lang w:val="en-GB"/>
        </w:rPr>
        <w:t xml:space="preserve">repare </w:t>
      </w:r>
      <w:r w:rsidRPr="002170FB">
        <w:rPr>
          <w:rFonts w:cs="Arial"/>
          <w:sz w:val="22"/>
          <w:szCs w:val="22"/>
          <w:lang w:val="en-GB"/>
        </w:rPr>
        <w:t xml:space="preserve">an analytic and synthesis report based on the review, as well as a repository of relevant reference materials, including relevant statutes and legislative acts; </w:t>
      </w:r>
    </w:p>
    <w:p w14:paraId="72BF2070" w14:textId="77777777" w:rsidR="004919B1" w:rsidRPr="004919B1" w:rsidRDefault="004919B1" w:rsidP="004919B1">
      <w:pPr>
        <w:pStyle w:val="ListParagraph"/>
        <w:rPr>
          <w:rFonts w:cs="Arial"/>
          <w:sz w:val="22"/>
          <w:szCs w:val="22"/>
          <w:lang w:val="en-GB"/>
        </w:rPr>
      </w:pPr>
    </w:p>
    <w:p w14:paraId="4CDC6660" w14:textId="77777777" w:rsidR="004919B1" w:rsidRPr="002170FB" w:rsidRDefault="004919B1" w:rsidP="00AA1FCC">
      <w:pPr>
        <w:pStyle w:val="ListParagraph"/>
        <w:numPr>
          <w:ilvl w:val="0"/>
          <w:numId w:val="26"/>
        </w:numPr>
        <w:tabs>
          <w:tab w:val="num" w:pos="567"/>
        </w:tabs>
        <w:autoSpaceDE w:val="0"/>
        <w:autoSpaceDN w:val="0"/>
        <w:adjustRightInd w:val="0"/>
        <w:contextualSpacing w:val="0"/>
        <w:rPr>
          <w:rFonts w:cs="Arial"/>
          <w:sz w:val="22"/>
          <w:szCs w:val="22"/>
          <w:lang w:val="en-GB"/>
        </w:rPr>
      </w:pPr>
      <w:r>
        <w:rPr>
          <w:rFonts w:cs="Arial"/>
          <w:sz w:val="22"/>
          <w:szCs w:val="22"/>
          <w:lang w:val="en-GB"/>
        </w:rPr>
        <w:lastRenderedPageBreak/>
        <w:t xml:space="preserve">Based on the evidence generated, provide recommendations on </w:t>
      </w:r>
      <w:r w:rsidRPr="002170FB">
        <w:rPr>
          <w:rFonts w:cs="Arial"/>
          <w:sz w:val="22"/>
          <w:szCs w:val="22"/>
          <w:lang w:val="en-GB"/>
        </w:rPr>
        <w:t xml:space="preserve">key considerations, common principles, and core elements for the design, strengthening and implementation of health </w:t>
      </w:r>
      <w:r>
        <w:rPr>
          <w:rFonts w:cs="Arial"/>
          <w:sz w:val="22"/>
          <w:szCs w:val="22"/>
          <w:lang w:val="en-GB"/>
        </w:rPr>
        <w:t>practitioner</w:t>
      </w:r>
      <w:r w:rsidRPr="002170FB">
        <w:rPr>
          <w:rFonts w:cs="Arial"/>
          <w:sz w:val="22"/>
          <w:szCs w:val="22"/>
          <w:lang w:val="en-GB"/>
        </w:rPr>
        <w:t xml:space="preserve"> regulation</w:t>
      </w:r>
      <w:r>
        <w:rPr>
          <w:rStyle w:val="FootnoteReference"/>
          <w:rFonts w:cs="Arial"/>
          <w:sz w:val="22"/>
          <w:szCs w:val="22"/>
          <w:lang w:val="en-GB"/>
        </w:rPr>
        <w:footnoteReference w:id="5"/>
      </w:r>
      <w:r w:rsidRPr="002170FB">
        <w:rPr>
          <w:rFonts w:cs="Arial"/>
          <w:sz w:val="22"/>
          <w:szCs w:val="22"/>
          <w:lang w:val="en-GB"/>
        </w:rPr>
        <w:t xml:space="preserve">.    </w:t>
      </w:r>
    </w:p>
    <w:p w14:paraId="3E5053B5" w14:textId="77777777" w:rsidR="004919B1" w:rsidRDefault="004919B1" w:rsidP="004919B1">
      <w:pPr>
        <w:pStyle w:val="ListParagraph"/>
        <w:autoSpaceDE w:val="0"/>
        <w:autoSpaceDN w:val="0"/>
        <w:adjustRightInd w:val="0"/>
        <w:rPr>
          <w:rFonts w:cs="Arial"/>
          <w:color w:val="FF0000"/>
          <w:sz w:val="22"/>
          <w:szCs w:val="22"/>
          <w:lang w:val="en-GB"/>
        </w:rPr>
      </w:pPr>
    </w:p>
    <w:p w14:paraId="2AA810A3" w14:textId="77777777" w:rsidR="004919B1" w:rsidRPr="002170FB" w:rsidRDefault="004919B1" w:rsidP="004919B1">
      <w:pPr>
        <w:autoSpaceDE w:val="0"/>
        <w:autoSpaceDN w:val="0"/>
        <w:adjustRightInd w:val="0"/>
        <w:rPr>
          <w:rFonts w:cs="Arial"/>
          <w:sz w:val="22"/>
          <w:szCs w:val="22"/>
          <w:lang w:val="en-GB"/>
        </w:rPr>
      </w:pPr>
    </w:p>
    <w:p w14:paraId="0C92F471" w14:textId="77777777" w:rsidR="004919B1" w:rsidRPr="002170FB" w:rsidRDefault="004919B1" w:rsidP="004919B1">
      <w:pPr>
        <w:autoSpaceDE w:val="0"/>
        <w:autoSpaceDN w:val="0"/>
        <w:adjustRightInd w:val="0"/>
        <w:rPr>
          <w:rFonts w:cs="Arial"/>
          <w:sz w:val="22"/>
          <w:szCs w:val="22"/>
          <w:lang w:val="en-GB"/>
        </w:rPr>
      </w:pPr>
      <w:r w:rsidRPr="002170FB">
        <w:rPr>
          <w:rFonts w:cs="Arial"/>
          <w:sz w:val="22"/>
          <w:szCs w:val="22"/>
          <w:lang w:val="en-GB"/>
        </w:rPr>
        <w:t xml:space="preserve">Focused attention is to be provided to the following study questions: </w:t>
      </w:r>
    </w:p>
    <w:p w14:paraId="7CB84181" w14:textId="77777777" w:rsidR="004919B1" w:rsidRPr="002170FB" w:rsidRDefault="004919B1" w:rsidP="00AA1FCC">
      <w:pPr>
        <w:pStyle w:val="ListParagraph"/>
        <w:numPr>
          <w:ilvl w:val="0"/>
          <w:numId w:val="27"/>
        </w:numPr>
        <w:autoSpaceDE w:val="0"/>
        <w:autoSpaceDN w:val="0"/>
        <w:adjustRightInd w:val="0"/>
        <w:contextualSpacing w:val="0"/>
        <w:rPr>
          <w:rFonts w:cs="Arial"/>
          <w:sz w:val="22"/>
          <w:szCs w:val="22"/>
          <w:lang w:val="en-GB"/>
        </w:rPr>
      </w:pPr>
      <w:r w:rsidRPr="002170FB">
        <w:rPr>
          <w:rFonts w:cs="Arial"/>
          <w:sz w:val="22"/>
          <w:szCs w:val="22"/>
          <w:lang w:val="en-GB"/>
        </w:rPr>
        <w:t xml:space="preserve">What are different occupational regulatory approaches (i.e. objective, structure, function, financing and operation) to ensuring the quality and sustainability of health </w:t>
      </w:r>
      <w:r>
        <w:rPr>
          <w:rFonts w:cs="Arial"/>
          <w:sz w:val="22"/>
          <w:szCs w:val="22"/>
          <w:lang w:val="en-GB"/>
        </w:rPr>
        <w:t>practitioner</w:t>
      </w:r>
      <w:r w:rsidRPr="002170FB">
        <w:rPr>
          <w:rFonts w:cs="Arial"/>
          <w:sz w:val="22"/>
          <w:szCs w:val="22"/>
          <w:lang w:val="en-GB"/>
        </w:rPr>
        <w:t xml:space="preserve"> education and practice across countries; </w:t>
      </w:r>
    </w:p>
    <w:p w14:paraId="43B5E361" w14:textId="77777777" w:rsidR="004919B1" w:rsidRPr="002170FB" w:rsidRDefault="004919B1" w:rsidP="00AA1FCC">
      <w:pPr>
        <w:pStyle w:val="ListParagraph"/>
        <w:numPr>
          <w:ilvl w:val="0"/>
          <w:numId w:val="27"/>
        </w:numPr>
        <w:autoSpaceDE w:val="0"/>
        <w:autoSpaceDN w:val="0"/>
        <w:adjustRightInd w:val="0"/>
        <w:contextualSpacing w:val="0"/>
        <w:rPr>
          <w:rFonts w:cs="Arial"/>
          <w:sz w:val="22"/>
          <w:szCs w:val="22"/>
          <w:lang w:val="en-GB"/>
        </w:rPr>
      </w:pPr>
      <w:r w:rsidRPr="002170FB">
        <w:rPr>
          <w:rFonts w:cs="Arial"/>
          <w:sz w:val="22"/>
          <w:szCs w:val="22"/>
          <w:lang w:val="en-GB"/>
        </w:rPr>
        <w:t xml:space="preserve">To what extent are occupational regulatory systems aligned with health system goals (e.g. as related to health governance and service delivery); </w:t>
      </w:r>
    </w:p>
    <w:p w14:paraId="33E0E145" w14:textId="77777777" w:rsidR="004919B1" w:rsidRPr="002170FB" w:rsidRDefault="004919B1" w:rsidP="00AA1FCC">
      <w:pPr>
        <w:pStyle w:val="ListParagraph"/>
        <w:numPr>
          <w:ilvl w:val="0"/>
          <w:numId w:val="27"/>
        </w:numPr>
        <w:autoSpaceDE w:val="0"/>
        <w:autoSpaceDN w:val="0"/>
        <w:adjustRightInd w:val="0"/>
        <w:contextualSpacing w:val="0"/>
        <w:rPr>
          <w:rFonts w:cs="Arial"/>
          <w:sz w:val="22"/>
          <w:szCs w:val="22"/>
          <w:lang w:val="en-GB"/>
        </w:rPr>
      </w:pPr>
      <w:r w:rsidRPr="002170FB">
        <w:rPr>
          <w:rFonts w:cs="Arial"/>
          <w:sz w:val="22"/>
          <w:szCs w:val="22"/>
          <w:lang w:val="en-GB"/>
        </w:rPr>
        <w:t xml:space="preserve">What are key challenges faced across occupational regulatory systems in ensuring the quality and sustainability of health workforce education and practice (including challenges raised as related to the COVID-19 pandemic); and </w:t>
      </w:r>
    </w:p>
    <w:p w14:paraId="552EF685" w14:textId="77777777" w:rsidR="004919B1" w:rsidRPr="002170FB" w:rsidRDefault="004919B1" w:rsidP="00AA1FCC">
      <w:pPr>
        <w:pStyle w:val="ListParagraph"/>
        <w:numPr>
          <w:ilvl w:val="0"/>
          <w:numId w:val="27"/>
        </w:numPr>
        <w:autoSpaceDE w:val="0"/>
        <w:autoSpaceDN w:val="0"/>
        <w:adjustRightInd w:val="0"/>
        <w:contextualSpacing w:val="0"/>
        <w:rPr>
          <w:rFonts w:cs="Arial"/>
          <w:sz w:val="22"/>
          <w:szCs w:val="22"/>
          <w:lang w:val="en-GB"/>
        </w:rPr>
      </w:pPr>
      <w:r w:rsidRPr="002170FB">
        <w:rPr>
          <w:rFonts w:cs="Arial"/>
          <w:sz w:val="22"/>
          <w:szCs w:val="22"/>
          <w:lang w:val="en-GB"/>
        </w:rPr>
        <w:t xml:space="preserve">What are recent reforms, initiatives and innovations that have strengthened occupational regulatory systems to respond to health system priorities (including as related to the COVID-19 pandemic)? </w:t>
      </w:r>
    </w:p>
    <w:p w14:paraId="05B44016" w14:textId="77777777" w:rsidR="004919B1" w:rsidRDefault="004919B1" w:rsidP="004919B1">
      <w:pPr>
        <w:pStyle w:val="ListParagraph"/>
        <w:autoSpaceDE w:val="0"/>
        <w:autoSpaceDN w:val="0"/>
        <w:adjustRightInd w:val="0"/>
        <w:ind w:left="1440"/>
        <w:rPr>
          <w:rFonts w:cs="Arial"/>
          <w:color w:val="FF0000"/>
          <w:sz w:val="22"/>
          <w:szCs w:val="22"/>
          <w:lang w:val="en-GB"/>
        </w:rPr>
      </w:pPr>
      <w:r>
        <w:rPr>
          <w:rFonts w:cs="Arial"/>
          <w:color w:val="FF0000"/>
          <w:sz w:val="22"/>
          <w:szCs w:val="22"/>
          <w:lang w:val="en-GB"/>
        </w:rPr>
        <w:t xml:space="preserve"> </w:t>
      </w:r>
    </w:p>
    <w:p w14:paraId="611AFB64" w14:textId="77777777" w:rsidR="004919B1" w:rsidRDefault="004919B1" w:rsidP="004919B1">
      <w:pPr>
        <w:autoSpaceDE w:val="0"/>
        <w:autoSpaceDN w:val="0"/>
        <w:adjustRightInd w:val="0"/>
        <w:rPr>
          <w:rFonts w:cs="Arial"/>
          <w:sz w:val="22"/>
          <w:szCs w:val="22"/>
          <w:lang w:val="en-GB"/>
        </w:rPr>
      </w:pPr>
      <w:r>
        <w:rPr>
          <w:rFonts w:cs="Arial"/>
          <w:sz w:val="22"/>
          <w:szCs w:val="22"/>
          <w:lang w:val="en-GB"/>
        </w:rPr>
        <w:t>The f</w:t>
      </w:r>
      <w:r w:rsidRPr="006B0C86">
        <w:rPr>
          <w:rFonts w:cs="Arial"/>
          <w:sz w:val="22"/>
          <w:szCs w:val="22"/>
          <w:lang w:val="en-GB"/>
        </w:rPr>
        <w:t xml:space="preserve">ields of </w:t>
      </w:r>
      <w:r>
        <w:rPr>
          <w:rFonts w:cs="Arial"/>
          <w:sz w:val="22"/>
          <w:szCs w:val="22"/>
          <w:lang w:val="en-GB"/>
        </w:rPr>
        <w:t>enquiry i</w:t>
      </w:r>
      <w:r w:rsidRPr="006B0C86">
        <w:rPr>
          <w:rFonts w:cs="Arial"/>
          <w:sz w:val="22"/>
          <w:szCs w:val="22"/>
          <w:lang w:val="en-GB"/>
        </w:rPr>
        <w:t xml:space="preserve">nclude the </w:t>
      </w:r>
      <w:r>
        <w:rPr>
          <w:rFonts w:cs="Arial"/>
          <w:sz w:val="22"/>
          <w:szCs w:val="22"/>
          <w:lang w:val="en-GB"/>
        </w:rPr>
        <w:t>full continuum of occupational regulatory functions including</w:t>
      </w:r>
      <w:r w:rsidRPr="006B0C86">
        <w:rPr>
          <w:rFonts w:cs="Arial"/>
          <w:sz w:val="22"/>
          <w:szCs w:val="22"/>
          <w:lang w:val="en-GB"/>
        </w:rPr>
        <w:t>:</w:t>
      </w:r>
    </w:p>
    <w:p w14:paraId="26599D2D" w14:textId="77777777" w:rsidR="004919B1" w:rsidRPr="006B0C86" w:rsidRDefault="004919B1" w:rsidP="00AA1FCC">
      <w:pPr>
        <w:pStyle w:val="ListParagraph"/>
        <w:numPr>
          <w:ilvl w:val="0"/>
          <w:numId w:val="28"/>
        </w:numPr>
        <w:autoSpaceDE w:val="0"/>
        <w:autoSpaceDN w:val="0"/>
        <w:adjustRightInd w:val="0"/>
        <w:contextualSpacing w:val="0"/>
        <w:rPr>
          <w:rFonts w:cs="Arial"/>
          <w:sz w:val="22"/>
          <w:szCs w:val="22"/>
          <w:lang w:val="en-GB"/>
        </w:rPr>
      </w:pPr>
      <w:r>
        <w:rPr>
          <w:rFonts w:cs="Arial"/>
          <w:sz w:val="22"/>
          <w:szCs w:val="22"/>
          <w:lang w:val="en-GB"/>
        </w:rPr>
        <w:t>type and level of regulation across occupations,</w:t>
      </w:r>
    </w:p>
    <w:p w14:paraId="56EF8576" w14:textId="77777777" w:rsidR="004919B1" w:rsidRPr="006B0C86" w:rsidRDefault="004919B1" w:rsidP="00AA1FCC">
      <w:pPr>
        <w:pStyle w:val="ListParagraph"/>
        <w:numPr>
          <w:ilvl w:val="0"/>
          <w:numId w:val="28"/>
        </w:numPr>
        <w:autoSpaceDE w:val="0"/>
        <w:autoSpaceDN w:val="0"/>
        <w:adjustRightInd w:val="0"/>
        <w:contextualSpacing w:val="0"/>
        <w:rPr>
          <w:rFonts w:cs="Arial"/>
          <w:sz w:val="22"/>
          <w:szCs w:val="22"/>
          <w:lang w:val="en-GB"/>
        </w:rPr>
      </w:pPr>
      <w:r w:rsidRPr="006B0C86">
        <w:rPr>
          <w:rFonts w:cstheme="minorHAnsi"/>
          <w:sz w:val="22"/>
          <w:szCs w:val="22"/>
        </w:rPr>
        <w:t xml:space="preserve">establishment of education standards, </w:t>
      </w:r>
    </w:p>
    <w:p w14:paraId="3DDFEFF6" w14:textId="77777777" w:rsidR="004919B1" w:rsidRPr="006B0C86" w:rsidRDefault="004919B1" w:rsidP="00AA1FCC">
      <w:pPr>
        <w:pStyle w:val="ListParagraph"/>
        <w:numPr>
          <w:ilvl w:val="0"/>
          <w:numId w:val="28"/>
        </w:numPr>
        <w:autoSpaceDE w:val="0"/>
        <w:autoSpaceDN w:val="0"/>
        <w:adjustRightInd w:val="0"/>
        <w:contextualSpacing w:val="0"/>
        <w:rPr>
          <w:rFonts w:cs="Arial"/>
          <w:sz w:val="22"/>
          <w:szCs w:val="22"/>
          <w:lang w:val="en-GB"/>
        </w:rPr>
      </w:pPr>
      <w:r w:rsidRPr="006B0C86">
        <w:rPr>
          <w:rFonts w:cstheme="minorHAnsi"/>
          <w:sz w:val="22"/>
          <w:szCs w:val="22"/>
        </w:rPr>
        <w:t xml:space="preserve">quality assurance of education programs, </w:t>
      </w:r>
    </w:p>
    <w:p w14:paraId="53058004" w14:textId="77777777" w:rsidR="004919B1" w:rsidRPr="006B0C86" w:rsidRDefault="004919B1" w:rsidP="00AA1FCC">
      <w:pPr>
        <w:pStyle w:val="ListParagraph"/>
        <w:numPr>
          <w:ilvl w:val="0"/>
          <w:numId w:val="28"/>
        </w:numPr>
        <w:autoSpaceDE w:val="0"/>
        <w:autoSpaceDN w:val="0"/>
        <w:adjustRightInd w:val="0"/>
        <w:contextualSpacing w:val="0"/>
        <w:rPr>
          <w:rFonts w:cs="Arial"/>
          <w:sz w:val="22"/>
          <w:szCs w:val="22"/>
          <w:lang w:val="en-GB"/>
        </w:rPr>
      </w:pPr>
      <w:r w:rsidRPr="006B0C86">
        <w:rPr>
          <w:rFonts w:cstheme="minorHAnsi"/>
          <w:sz w:val="22"/>
          <w:szCs w:val="22"/>
        </w:rPr>
        <w:t xml:space="preserve">establishment of professional codes of conduct, </w:t>
      </w:r>
    </w:p>
    <w:p w14:paraId="150CF684" w14:textId="77777777" w:rsidR="004919B1" w:rsidRPr="006B0C86" w:rsidRDefault="004919B1" w:rsidP="00AA1FCC">
      <w:pPr>
        <w:pStyle w:val="ListParagraph"/>
        <w:numPr>
          <w:ilvl w:val="0"/>
          <w:numId w:val="28"/>
        </w:numPr>
        <w:autoSpaceDE w:val="0"/>
        <w:autoSpaceDN w:val="0"/>
        <w:adjustRightInd w:val="0"/>
        <w:contextualSpacing w:val="0"/>
        <w:rPr>
          <w:rFonts w:cs="Arial"/>
          <w:sz w:val="22"/>
          <w:szCs w:val="22"/>
          <w:lang w:val="en-GB"/>
        </w:rPr>
      </w:pPr>
      <w:r w:rsidRPr="006B0C86">
        <w:rPr>
          <w:rFonts w:cstheme="minorHAnsi"/>
          <w:sz w:val="22"/>
          <w:szCs w:val="22"/>
        </w:rPr>
        <w:t xml:space="preserve">identification of scopes of practice and/or schemes of service, </w:t>
      </w:r>
    </w:p>
    <w:p w14:paraId="2D59F05C" w14:textId="77777777" w:rsidR="004919B1" w:rsidRPr="006B0C86" w:rsidRDefault="004919B1" w:rsidP="00AA1FCC">
      <w:pPr>
        <w:pStyle w:val="ListParagraph"/>
        <w:numPr>
          <w:ilvl w:val="0"/>
          <w:numId w:val="28"/>
        </w:numPr>
        <w:autoSpaceDE w:val="0"/>
        <w:autoSpaceDN w:val="0"/>
        <w:adjustRightInd w:val="0"/>
        <w:contextualSpacing w:val="0"/>
        <w:rPr>
          <w:rFonts w:cs="Arial"/>
          <w:sz w:val="22"/>
          <w:szCs w:val="22"/>
          <w:lang w:val="en-GB"/>
        </w:rPr>
      </w:pPr>
      <w:r w:rsidRPr="006B0C86">
        <w:rPr>
          <w:rFonts w:cstheme="minorHAnsi"/>
          <w:sz w:val="22"/>
          <w:szCs w:val="22"/>
        </w:rPr>
        <w:t xml:space="preserve">systems of licensure, </w:t>
      </w:r>
    </w:p>
    <w:p w14:paraId="6E66BB0E" w14:textId="77777777" w:rsidR="004919B1" w:rsidRPr="006B0C86" w:rsidRDefault="004919B1" w:rsidP="00AA1FCC">
      <w:pPr>
        <w:pStyle w:val="ListParagraph"/>
        <w:numPr>
          <w:ilvl w:val="0"/>
          <w:numId w:val="28"/>
        </w:numPr>
        <w:autoSpaceDE w:val="0"/>
        <w:autoSpaceDN w:val="0"/>
        <w:adjustRightInd w:val="0"/>
        <w:contextualSpacing w:val="0"/>
        <w:rPr>
          <w:rFonts w:cs="Arial"/>
          <w:sz w:val="22"/>
          <w:szCs w:val="22"/>
          <w:lang w:val="en-GB"/>
        </w:rPr>
      </w:pPr>
      <w:r w:rsidRPr="006B0C86">
        <w:rPr>
          <w:rFonts w:cstheme="minorHAnsi"/>
          <w:sz w:val="22"/>
          <w:szCs w:val="22"/>
        </w:rPr>
        <w:t xml:space="preserve">maintenance of registers of those fit to practice, </w:t>
      </w:r>
    </w:p>
    <w:p w14:paraId="76230CC8" w14:textId="77777777" w:rsidR="004919B1" w:rsidRPr="006B0C86" w:rsidRDefault="004919B1" w:rsidP="00AA1FCC">
      <w:pPr>
        <w:pStyle w:val="ListParagraph"/>
        <w:numPr>
          <w:ilvl w:val="0"/>
          <w:numId w:val="28"/>
        </w:numPr>
        <w:autoSpaceDE w:val="0"/>
        <w:autoSpaceDN w:val="0"/>
        <w:adjustRightInd w:val="0"/>
        <w:contextualSpacing w:val="0"/>
        <w:rPr>
          <w:rFonts w:cs="Arial"/>
          <w:sz w:val="22"/>
          <w:szCs w:val="22"/>
          <w:lang w:val="en-GB"/>
        </w:rPr>
      </w:pPr>
      <w:r w:rsidRPr="006B0C86">
        <w:rPr>
          <w:rFonts w:cstheme="minorHAnsi"/>
          <w:sz w:val="22"/>
          <w:szCs w:val="22"/>
        </w:rPr>
        <w:t xml:space="preserve">systems to ensure continuing professional development, </w:t>
      </w:r>
    </w:p>
    <w:p w14:paraId="39AE48DF" w14:textId="77777777" w:rsidR="004919B1" w:rsidRPr="00100476" w:rsidRDefault="004919B1" w:rsidP="00AA1FCC">
      <w:pPr>
        <w:pStyle w:val="ListParagraph"/>
        <w:numPr>
          <w:ilvl w:val="0"/>
          <w:numId w:val="28"/>
        </w:numPr>
        <w:autoSpaceDE w:val="0"/>
        <w:autoSpaceDN w:val="0"/>
        <w:adjustRightInd w:val="0"/>
        <w:contextualSpacing w:val="0"/>
        <w:rPr>
          <w:rFonts w:cs="Arial"/>
          <w:sz w:val="22"/>
          <w:szCs w:val="22"/>
          <w:lang w:val="en-GB"/>
        </w:rPr>
      </w:pPr>
      <w:r w:rsidRPr="006B0C86">
        <w:rPr>
          <w:rFonts w:cstheme="minorHAnsi"/>
          <w:sz w:val="22"/>
          <w:szCs w:val="22"/>
        </w:rPr>
        <w:t>systems for appropriate disciplinary measures in cases of misconduct,</w:t>
      </w:r>
    </w:p>
    <w:p w14:paraId="6E2E625C" w14:textId="77777777" w:rsidR="004919B1" w:rsidRPr="00100476" w:rsidRDefault="004919B1" w:rsidP="00AA1FCC">
      <w:pPr>
        <w:pStyle w:val="ListParagraph"/>
        <w:numPr>
          <w:ilvl w:val="0"/>
          <w:numId w:val="28"/>
        </w:numPr>
        <w:autoSpaceDE w:val="0"/>
        <w:autoSpaceDN w:val="0"/>
        <w:adjustRightInd w:val="0"/>
        <w:contextualSpacing w:val="0"/>
        <w:rPr>
          <w:rFonts w:cs="Arial"/>
          <w:sz w:val="22"/>
          <w:szCs w:val="22"/>
          <w:lang w:val="en-GB"/>
        </w:rPr>
      </w:pPr>
      <w:r>
        <w:rPr>
          <w:rFonts w:cs="Arial"/>
          <w:sz w:val="22"/>
          <w:szCs w:val="22"/>
          <w:lang w:val="en-GB"/>
        </w:rPr>
        <w:t xml:space="preserve">specific approaches to ensure HRH availability, distribution and performance including </w:t>
      </w:r>
      <w:r w:rsidRPr="00100476">
        <w:rPr>
          <w:rFonts w:cstheme="minorHAnsi"/>
          <w:sz w:val="22"/>
          <w:szCs w:val="22"/>
        </w:rPr>
        <w:t>compulsory service programmes,</w:t>
      </w:r>
      <w:r>
        <w:rPr>
          <w:rFonts w:cstheme="minorHAnsi"/>
          <w:sz w:val="22"/>
          <w:szCs w:val="22"/>
        </w:rPr>
        <w:t xml:space="preserve"> regulation of </w:t>
      </w:r>
      <w:r w:rsidRPr="00100476">
        <w:rPr>
          <w:rFonts w:cstheme="minorHAnsi"/>
          <w:sz w:val="22"/>
          <w:szCs w:val="22"/>
        </w:rPr>
        <w:t>dual practice</w:t>
      </w:r>
      <w:r>
        <w:rPr>
          <w:rFonts w:cstheme="minorHAnsi"/>
          <w:sz w:val="22"/>
          <w:szCs w:val="22"/>
        </w:rPr>
        <w:t xml:space="preserve"> and management of international migration</w:t>
      </w:r>
    </w:p>
    <w:p w14:paraId="04804AFA" w14:textId="77777777" w:rsidR="004919B1" w:rsidRPr="006B0C86" w:rsidRDefault="004919B1" w:rsidP="004919B1">
      <w:pPr>
        <w:pStyle w:val="ListParagraph"/>
        <w:autoSpaceDE w:val="0"/>
        <w:autoSpaceDN w:val="0"/>
        <w:adjustRightInd w:val="0"/>
        <w:rPr>
          <w:rFonts w:cs="Arial"/>
          <w:sz w:val="22"/>
          <w:szCs w:val="22"/>
          <w:lang w:val="en-GB"/>
        </w:rPr>
      </w:pPr>
    </w:p>
    <w:p w14:paraId="48C90D7F" w14:textId="77777777" w:rsidR="004919B1" w:rsidRDefault="004919B1" w:rsidP="004919B1">
      <w:pPr>
        <w:autoSpaceDE w:val="0"/>
        <w:autoSpaceDN w:val="0"/>
        <w:adjustRightInd w:val="0"/>
        <w:rPr>
          <w:rFonts w:cs="Arial"/>
          <w:color w:val="FF0000"/>
          <w:sz w:val="22"/>
          <w:szCs w:val="22"/>
          <w:lang w:val="en-GB"/>
        </w:rPr>
      </w:pPr>
    </w:p>
    <w:p w14:paraId="64178F36" w14:textId="77777777" w:rsidR="004919B1" w:rsidRDefault="004919B1" w:rsidP="004919B1">
      <w:pPr>
        <w:autoSpaceDE w:val="0"/>
        <w:autoSpaceDN w:val="0"/>
        <w:adjustRightInd w:val="0"/>
        <w:rPr>
          <w:rFonts w:cs="Arial"/>
          <w:sz w:val="22"/>
          <w:szCs w:val="22"/>
          <w:lang w:val="en-GB"/>
        </w:rPr>
      </w:pPr>
      <w:r>
        <w:rPr>
          <w:rFonts w:cs="Arial"/>
          <w:sz w:val="22"/>
          <w:szCs w:val="22"/>
          <w:lang w:val="en-GB"/>
        </w:rPr>
        <w:t>In the analysis of the evidence, it will be necessary to assess its quality and relevance (e.g. using GRADE, WEIRD, other tools to assess qualitative and mixed-method reviews), as well as categorization by geography, linguistic and economic system in order to inform generalizability and applicability.</w:t>
      </w:r>
    </w:p>
    <w:p w14:paraId="76DDEECB" w14:textId="77777777" w:rsidR="004919B1" w:rsidRDefault="004919B1" w:rsidP="004919B1">
      <w:pPr>
        <w:autoSpaceDE w:val="0"/>
        <w:autoSpaceDN w:val="0"/>
        <w:adjustRightInd w:val="0"/>
        <w:rPr>
          <w:rFonts w:cs="Arial"/>
          <w:sz w:val="22"/>
          <w:szCs w:val="22"/>
          <w:lang w:val="en-GB"/>
        </w:rPr>
      </w:pPr>
    </w:p>
    <w:p w14:paraId="3B1EDC54" w14:textId="77777777" w:rsidR="004919B1" w:rsidRDefault="004919B1" w:rsidP="004919B1">
      <w:pPr>
        <w:autoSpaceDE w:val="0"/>
        <w:autoSpaceDN w:val="0"/>
        <w:adjustRightInd w:val="0"/>
        <w:rPr>
          <w:rFonts w:cs="Arial"/>
          <w:sz w:val="22"/>
          <w:szCs w:val="22"/>
          <w:lang w:val="en-GB"/>
        </w:rPr>
      </w:pPr>
      <w:r>
        <w:rPr>
          <w:rFonts w:cs="Arial"/>
          <w:sz w:val="22"/>
          <w:szCs w:val="22"/>
          <w:lang w:val="en-GB"/>
        </w:rPr>
        <w:t>The expectation is to conduct a single review of the evidence (as opposed to multiple ones), but to categorize its findings and policy implications in a way that the fields of enquiry above can be addressed separately.</w:t>
      </w:r>
    </w:p>
    <w:p w14:paraId="29F762A6" w14:textId="77777777" w:rsidR="004919B1" w:rsidRDefault="004919B1" w:rsidP="004919B1">
      <w:pPr>
        <w:autoSpaceDE w:val="0"/>
        <w:autoSpaceDN w:val="0"/>
        <w:adjustRightInd w:val="0"/>
        <w:rPr>
          <w:rFonts w:cstheme="minorHAnsi"/>
          <w:i/>
          <w:sz w:val="22"/>
          <w:szCs w:val="22"/>
        </w:rPr>
      </w:pPr>
    </w:p>
    <w:p w14:paraId="129055DF" w14:textId="2635F371" w:rsidR="004919B1" w:rsidRDefault="004919B1" w:rsidP="004919B1">
      <w:pPr>
        <w:autoSpaceDE w:val="0"/>
        <w:autoSpaceDN w:val="0"/>
        <w:adjustRightInd w:val="0"/>
        <w:rPr>
          <w:rFonts w:cs="Arial"/>
          <w:sz w:val="22"/>
          <w:szCs w:val="22"/>
          <w:lang w:val="en-GB"/>
        </w:rPr>
      </w:pPr>
      <w:r w:rsidRPr="004158D5">
        <w:rPr>
          <w:rFonts w:cs="Arial"/>
          <w:sz w:val="22"/>
          <w:szCs w:val="22"/>
          <w:lang w:val="en-GB"/>
        </w:rPr>
        <w:t>The following domains for effective regulation should be considered: 1. the design of rules and regulations; 2. institutional and governance framework; 3</w:t>
      </w:r>
      <w:r w:rsidR="00DB70D0">
        <w:rPr>
          <w:rFonts w:cs="Arial"/>
          <w:sz w:val="22"/>
          <w:szCs w:val="22"/>
          <w:lang w:val="en-GB"/>
        </w:rPr>
        <w:t>. operational processes; and 4.</w:t>
      </w:r>
      <w:r w:rsidRPr="004158D5">
        <w:rPr>
          <w:rFonts w:cs="Arial"/>
          <w:sz w:val="22"/>
          <w:szCs w:val="22"/>
          <w:lang w:val="en-GB"/>
        </w:rPr>
        <w:t xml:space="preserve"> regulatory capacity (human and financial).</w:t>
      </w:r>
      <w:r>
        <w:rPr>
          <w:rFonts w:cs="Arial"/>
          <w:sz w:val="22"/>
          <w:szCs w:val="22"/>
          <w:lang w:val="en-GB"/>
        </w:rPr>
        <w:t xml:space="preserve"> These do not represent additional fields of enquiry, but rather cross-cutting aspects that should be explored (separately or in conjunction, depending on the findings and the underlying evidence) for the areas of enquiry above.</w:t>
      </w:r>
    </w:p>
    <w:p w14:paraId="3B8809D1" w14:textId="77777777" w:rsidR="00DB70D0" w:rsidRDefault="00DB70D0" w:rsidP="004919B1">
      <w:pPr>
        <w:autoSpaceDE w:val="0"/>
        <w:autoSpaceDN w:val="0"/>
        <w:adjustRightInd w:val="0"/>
        <w:rPr>
          <w:rFonts w:cs="Arial"/>
          <w:sz w:val="22"/>
          <w:szCs w:val="22"/>
          <w:lang w:val="en-GB"/>
        </w:rPr>
      </w:pPr>
    </w:p>
    <w:p w14:paraId="487C4DD8" w14:textId="77777777" w:rsidR="004919B1" w:rsidRPr="00C709F1" w:rsidRDefault="004919B1" w:rsidP="004919B1">
      <w:pPr>
        <w:autoSpaceDE w:val="0"/>
        <w:autoSpaceDN w:val="0"/>
        <w:adjustRightInd w:val="0"/>
        <w:rPr>
          <w:rFonts w:cs="Arial"/>
          <w:sz w:val="22"/>
          <w:szCs w:val="22"/>
          <w:lang w:val="en-GB"/>
        </w:rPr>
      </w:pPr>
      <w:r w:rsidRPr="00C709F1">
        <w:rPr>
          <w:rFonts w:cstheme="minorHAnsi"/>
          <w:sz w:val="22"/>
          <w:szCs w:val="22"/>
        </w:rPr>
        <w:t xml:space="preserve">The policy recommendations should also take into consideration </w:t>
      </w:r>
      <w:r>
        <w:rPr>
          <w:rFonts w:cstheme="minorHAnsi"/>
          <w:sz w:val="22"/>
          <w:szCs w:val="22"/>
        </w:rPr>
        <w:t xml:space="preserve">broader </w:t>
      </w:r>
      <w:r w:rsidRPr="00C709F1">
        <w:rPr>
          <w:rFonts w:cstheme="minorHAnsi"/>
          <w:sz w:val="22"/>
          <w:szCs w:val="22"/>
        </w:rPr>
        <w:t>priorities related to advancing</w:t>
      </w:r>
      <w:r w:rsidRPr="00C709F1">
        <w:rPr>
          <w:rFonts w:cs="Arial"/>
          <w:sz w:val="22"/>
          <w:szCs w:val="22"/>
          <w:lang w:val="en-GB"/>
        </w:rPr>
        <w:t xml:space="preserve"> inter-professional and team-based practice; ensuring public accountability and participation; strengthening private sector governance; enabling digital health; responding to humanitarian crises; and promoting gender equality.  </w:t>
      </w:r>
    </w:p>
    <w:p w14:paraId="63C33F18" w14:textId="77777777" w:rsidR="004919B1" w:rsidRDefault="004919B1" w:rsidP="004919B1">
      <w:pPr>
        <w:autoSpaceDE w:val="0"/>
        <w:autoSpaceDN w:val="0"/>
        <w:adjustRightInd w:val="0"/>
        <w:rPr>
          <w:rFonts w:cs="Arial"/>
          <w:color w:val="FF0000"/>
          <w:sz w:val="22"/>
          <w:szCs w:val="22"/>
          <w:lang w:val="en-GB"/>
        </w:rPr>
      </w:pPr>
    </w:p>
    <w:p w14:paraId="54585D93" w14:textId="77777777" w:rsidR="004919B1" w:rsidRPr="00D611A7" w:rsidRDefault="004919B1" w:rsidP="004919B1">
      <w:pPr>
        <w:autoSpaceDE w:val="0"/>
        <w:autoSpaceDN w:val="0"/>
        <w:adjustRightInd w:val="0"/>
        <w:rPr>
          <w:rFonts w:cs="Arial"/>
          <w:sz w:val="22"/>
          <w:szCs w:val="22"/>
          <w:lang w:val="en-GB"/>
        </w:rPr>
      </w:pPr>
      <w:r w:rsidRPr="00D611A7">
        <w:rPr>
          <w:rFonts w:cs="Arial"/>
          <w:sz w:val="22"/>
          <w:szCs w:val="22"/>
          <w:lang w:val="en-GB"/>
        </w:rPr>
        <w:lastRenderedPageBreak/>
        <w:t xml:space="preserve">Where relevant, </w:t>
      </w:r>
      <w:r>
        <w:rPr>
          <w:rFonts w:cs="Arial"/>
          <w:sz w:val="22"/>
          <w:szCs w:val="22"/>
          <w:lang w:val="en-GB"/>
        </w:rPr>
        <w:t>regulatory</w:t>
      </w:r>
      <w:r w:rsidRPr="00D611A7">
        <w:rPr>
          <w:rFonts w:cs="Arial"/>
          <w:sz w:val="22"/>
          <w:szCs w:val="22"/>
          <w:lang w:val="en-GB"/>
        </w:rPr>
        <w:t xml:space="preserve"> modifications made in the context of the COVID-19 response should be explicitly tagged as such</w:t>
      </w:r>
      <w:r>
        <w:rPr>
          <w:rFonts w:cs="Arial"/>
          <w:sz w:val="22"/>
          <w:szCs w:val="22"/>
          <w:lang w:val="en-GB"/>
        </w:rPr>
        <w:t>.</w:t>
      </w:r>
    </w:p>
    <w:p w14:paraId="5D0AB2C8" w14:textId="77777777" w:rsidR="004919B1" w:rsidRPr="002170FB" w:rsidRDefault="004919B1" w:rsidP="004919B1">
      <w:pPr>
        <w:autoSpaceDE w:val="0"/>
        <w:autoSpaceDN w:val="0"/>
        <w:adjustRightInd w:val="0"/>
        <w:rPr>
          <w:rFonts w:cs="Arial"/>
          <w:sz w:val="22"/>
          <w:szCs w:val="22"/>
          <w:lang w:val="en-GB"/>
        </w:rPr>
      </w:pPr>
    </w:p>
    <w:p w14:paraId="7E798F73" w14:textId="77777777" w:rsidR="004919B1" w:rsidRPr="002170FB" w:rsidRDefault="004919B1" w:rsidP="004919B1">
      <w:pPr>
        <w:tabs>
          <w:tab w:val="num" w:pos="567"/>
        </w:tabs>
        <w:autoSpaceDE w:val="0"/>
        <w:autoSpaceDN w:val="0"/>
        <w:adjustRightInd w:val="0"/>
        <w:rPr>
          <w:rFonts w:cs="Arial"/>
          <w:sz w:val="22"/>
          <w:szCs w:val="22"/>
          <w:lang w:val="en-GB"/>
        </w:rPr>
      </w:pPr>
      <w:r w:rsidRPr="002170FB">
        <w:rPr>
          <w:rFonts w:cs="Arial"/>
          <w:sz w:val="22"/>
          <w:szCs w:val="22"/>
          <w:lang w:val="en-GB"/>
        </w:rPr>
        <w:t xml:space="preserve">It should be noted that the study questions will undergo further refinement at the first meeting of the Technical Advisory Group. Bidders are invited to structure their response in a manner that allows flexibility for the refinement and finalization of study questions. </w:t>
      </w:r>
    </w:p>
    <w:p w14:paraId="18812518" w14:textId="77777777" w:rsidR="004919B1" w:rsidRPr="002170FB" w:rsidRDefault="004919B1" w:rsidP="004919B1">
      <w:pPr>
        <w:tabs>
          <w:tab w:val="num" w:pos="567"/>
        </w:tabs>
        <w:autoSpaceDE w:val="0"/>
        <w:autoSpaceDN w:val="0"/>
        <w:adjustRightInd w:val="0"/>
        <w:rPr>
          <w:rFonts w:cs="Arial"/>
          <w:sz w:val="22"/>
          <w:szCs w:val="22"/>
          <w:lang w:val="en-GB"/>
        </w:rPr>
      </w:pPr>
    </w:p>
    <w:p w14:paraId="42639B14" w14:textId="72F1EBD5" w:rsidR="004919B1" w:rsidRPr="004919B1" w:rsidRDefault="004919B1" w:rsidP="004919B1">
      <w:pPr>
        <w:autoSpaceDE w:val="0"/>
        <w:autoSpaceDN w:val="0"/>
        <w:adjustRightInd w:val="0"/>
        <w:rPr>
          <w:rFonts w:cs="Arial"/>
          <w:sz w:val="22"/>
          <w:szCs w:val="22"/>
          <w:lang w:val="en-GB"/>
        </w:rPr>
      </w:pPr>
      <w:r w:rsidRPr="002170FB">
        <w:rPr>
          <w:rFonts w:cs="Arial"/>
          <w:sz w:val="22"/>
          <w:szCs w:val="22"/>
          <w:lang w:val="en-GB"/>
        </w:rPr>
        <w:t>One or more contracts will be awarded to the successful bidder(s) after the list of questions has been finalized by the TAG, and following Secretariat input to further define the detailed scope of work and resource requirements, as compared to this initial RFP</w:t>
      </w:r>
      <w:r>
        <w:rPr>
          <w:rFonts w:cs="Arial"/>
          <w:sz w:val="22"/>
          <w:szCs w:val="22"/>
          <w:lang w:val="en-GB"/>
        </w:rPr>
        <w:t>.</w:t>
      </w:r>
    </w:p>
    <w:p w14:paraId="674E8472" w14:textId="51343437" w:rsidR="00E203E0" w:rsidRPr="00D07547" w:rsidRDefault="00E203E0" w:rsidP="00035024">
      <w:pPr>
        <w:rPr>
          <w:color w:val="FF0000"/>
          <w:sz w:val="22"/>
          <w:szCs w:val="22"/>
          <w:lang w:val="en-GB"/>
        </w:rPr>
      </w:pPr>
    </w:p>
    <w:p w14:paraId="4A3BE460"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0" w:name="_Toc521426650"/>
      <w:r w:rsidRPr="00A112BC">
        <w:rPr>
          <w:rFonts w:ascii="Arial" w:hAnsi="Arial"/>
          <w:color w:val="447DB5"/>
        </w:rPr>
        <w:t>Key requirements</w:t>
      </w:r>
      <w:bookmarkEnd w:id="59"/>
      <w:bookmarkEnd w:id="60"/>
    </w:p>
    <w:p w14:paraId="1E402C45" w14:textId="4F48B7B8" w:rsidR="00BE46BC" w:rsidRPr="004919B1" w:rsidRDefault="004919B1" w:rsidP="004919B1">
      <w:pPr>
        <w:tabs>
          <w:tab w:val="num" w:pos="567"/>
        </w:tabs>
        <w:autoSpaceDE w:val="0"/>
        <w:autoSpaceDN w:val="0"/>
        <w:adjustRightInd w:val="0"/>
        <w:rPr>
          <w:rFonts w:cs="Arial"/>
          <w:sz w:val="22"/>
          <w:szCs w:val="22"/>
          <w:lang w:val="en-GB"/>
        </w:rPr>
      </w:pPr>
      <w:bookmarkStart w:id="61" w:name="_Toc191096582"/>
      <w:r w:rsidRPr="002170FB">
        <w:rPr>
          <w:rFonts w:cs="Arial"/>
          <w:sz w:val="22"/>
          <w:szCs w:val="22"/>
          <w:lang w:val="en-GB"/>
        </w:rPr>
        <w:t xml:space="preserve">The key requirement is a synthesis analytic report (inclusive of the global systematic review and country case </w:t>
      </w:r>
      <w:r>
        <w:rPr>
          <w:rFonts w:cs="Arial"/>
          <w:sz w:val="22"/>
          <w:szCs w:val="22"/>
          <w:lang w:val="en-GB"/>
        </w:rPr>
        <w:t>briefs</w:t>
      </w:r>
      <w:r w:rsidRPr="002170FB">
        <w:rPr>
          <w:rFonts w:cs="Arial"/>
          <w:sz w:val="22"/>
          <w:szCs w:val="22"/>
          <w:lang w:val="en-GB"/>
        </w:rPr>
        <w:t>), and repository of reference materials.</w:t>
      </w:r>
    </w:p>
    <w:p w14:paraId="1EEF26EA"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2" w:name="_Ref507416008"/>
      <w:bookmarkStart w:id="63" w:name="_Ref511815963"/>
      <w:bookmarkStart w:id="64" w:name="_Toc521426651"/>
      <w:r>
        <w:rPr>
          <w:rFonts w:ascii="Arial" w:hAnsi="Arial" w:cs="Arial"/>
          <w:color w:val="447DB5"/>
        </w:rPr>
        <w:t>Place of performance</w:t>
      </w:r>
      <w:bookmarkEnd w:id="62"/>
      <w:bookmarkEnd w:id="63"/>
      <w:bookmarkEnd w:id="64"/>
    </w:p>
    <w:p w14:paraId="46DCFFC7" w14:textId="050902A2" w:rsidR="00BE46BC" w:rsidRPr="004919B1" w:rsidRDefault="00FF0EFE" w:rsidP="004919B1">
      <w:pPr>
        <w:keepNext/>
        <w:keepLines/>
        <w:rPr>
          <w:sz w:val="22"/>
          <w:lang w:val="en-GB"/>
        </w:rPr>
      </w:pPr>
      <w:r>
        <w:rPr>
          <w:sz w:val="22"/>
          <w:lang w:val="en-GB"/>
        </w:rPr>
        <w:t xml:space="preserve">Remotely. </w:t>
      </w:r>
    </w:p>
    <w:p w14:paraId="274D4BE9"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5" w:name="_Toc521426652"/>
      <w:r>
        <w:rPr>
          <w:rFonts w:ascii="Arial" w:hAnsi="Arial" w:cs="Arial"/>
          <w:color w:val="447DB5"/>
        </w:rPr>
        <w:t>Timelines</w:t>
      </w:r>
      <w:bookmarkEnd w:id="65"/>
    </w:p>
    <w:p w14:paraId="48A6C975" w14:textId="77777777" w:rsidR="004919B1" w:rsidRDefault="004919B1" w:rsidP="004919B1">
      <w:pPr>
        <w:tabs>
          <w:tab w:val="num" w:pos="567"/>
        </w:tabs>
        <w:autoSpaceDE w:val="0"/>
        <w:autoSpaceDN w:val="0"/>
        <w:adjustRightInd w:val="0"/>
        <w:rPr>
          <w:rFonts w:cs="Arial"/>
          <w:color w:val="FF0000"/>
          <w:sz w:val="22"/>
          <w:szCs w:val="22"/>
          <w:lang w:val="en-GB"/>
        </w:rPr>
      </w:pPr>
      <w:r w:rsidRPr="002170FB">
        <w:rPr>
          <w:rFonts w:cs="Arial"/>
          <w:sz w:val="22"/>
          <w:szCs w:val="22"/>
          <w:lang w:val="en-GB"/>
        </w:rPr>
        <w:t>The tentative timeframe is as follows:</w:t>
      </w:r>
    </w:p>
    <w:tbl>
      <w:tblPr>
        <w:tblStyle w:val="TableGrid"/>
        <w:tblW w:w="0" w:type="auto"/>
        <w:tblLook w:val="04A0" w:firstRow="1" w:lastRow="0" w:firstColumn="1" w:lastColumn="0" w:noHBand="0" w:noVBand="1"/>
      </w:tblPr>
      <w:tblGrid>
        <w:gridCol w:w="4253"/>
        <w:gridCol w:w="420"/>
        <w:gridCol w:w="405"/>
        <w:gridCol w:w="406"/>
        <w:gridCol w:w="407"/>
        <w:gridCol w:w="407"/>
        <w:gridCol w:w="407"/>
        <w:gridCol w:w="407"/>
        <w:gridCol w:w="407"/>
        <w:gridCol w:w="407"/>
        <w:gridCol w:w="440"/>
        <w:gridCol w:w="440"/>
        <w:gridCol w:w="439"/>
      </w:tblGrid>
      <w:tr w:rsidR="00262D87" w:rsidRPr="0019599C" w14:paraId="18B6E49D" w14:textId="77777777" w:rsidTr="00772585">
        <w:tc>
          <w:tcPr>
            <w:tcW w:w="4253" w:type="dxa"/>
            <w:vMerge w:val="restart"/>
          </w:tcPr>
          <w:p w14:paraId="4B704090" w14:textId="2609C86C" w:rsidR="00262D87" w:rsidRPr="00262D87" w:rsidRDefault="00262D87" w:rsidP="00FF0EFE">
            <w:pPr>
              <w:rPr>
                <w:rFonts w:cstheme="minorHAnsi"/>
                <w:b/>
              </w:rPr>
            </w:pPr>
            <w:r w:rsidRPr="00262D87">
              <w:rPr>
                <w:rFonts w:cstheme="minorHAnsi"/>
                <w:b/>
              </w:rPr>
              <w:t>Activity</w:t>
            </w:r>
          </w:p>
        </w:tc>
        <w:tc>
          <w:tcPr>
            <w:tcW w:w="4992" w:type="dxa"/>
            <w:gridSpan w:val="12"/>
          </w:tcPr>
          <w:p w14:paraId="4079B8E4" w14:textId="1BF78948" w:rsidR="00262D87" w:rsidRPr="00262D87" w:rsidRDefault="00262D87" w:rsidP="00FF0EFE">
            <w:pPr>
              <w:rPr>
                <w:rFonts w:cstheme="minorHAnsi"/>
                <w:b/>
              </w:rPr>
            </w:pPr>
            <w:r w:rsidRPr="00262D87">
              <w:rPr>
                <w:rFonts w:cstheme="minorHAnsi"/>
                <w:b/>
              </w:rPr>
              <w:t>Months</w:t>
            </w:r>
          </w:p>
        </w:tc>
      </w:tr>
      <w:tr w:rsidR="00262D87" w:rsidRPr="0019599C" w14:paraId="78E05E6A" w14:textId="77777777" w:rsidTr="00FF0EFE">
        <w:tc>
          <w:tcPr>
            <w:tcW w:w="4253" w:type="dxa"/>
            <w:vMerge/>
          </w:tcPr>
          <w:p w14:paraId="418B5BBB" w14:textId="054E406A" w:rsidR="00262D87" w:rsidRPr="00262D87" w:rsidRDefault="00262D87" w:rsidP="00FF0EFE">
            <w:pPr>
              <w:rPr>
                <w:rFonts w:cstheme="minorHAnsi"/>
                <w:b/>
              </w:rPr>
            </w:pPr>
          </w:p>
        </w:tc>
        <w:tc>
          <w:tcPr>
            <w:tcW w:w="420" w:type="dxa"/>
          </w:tcPr>
          <w:p w14:paraId="1A4AE0B0" w14:textId="77777777" w:rsidR="00262D87" w:rsidRPr="00262D87" w:rsidRDefault="00262D87" w:rsidP="00FF0EFE">
            <w:pPr>
              <w:rPr>
                <w:rFonts w:cstheme="minorHAnsi"/>
                <w:b/>
              </w:rPr>
            </w:pPr>
            <w:r w:rsidRPr="00262D87">
              <w:rPr>
                <w:rFonts w:cstheme="minorHAnsi"/>
                <w:b/>
              </w:rPr>
              <w:t>1</w:t>
            </w:r>
          </w:p>
        </w:tc>
        <w:tc>
          <w:tcPr>
            <w:tcW w:w="405" w:type="dxa"/>
          </w:tcPr>
          <w:p w14:paraId="459A8BEA" w14:textId="77777777" w:rsidR="00262D87" w:rsidRPr="00262D87" w:rsidRDefault="00262D87" w:rsidP="00FF0EFE">
            <w:pPr>
              <w:rPr>
                <w:rFonts w:cstheme="minorHAnsi"/>
                <w:b/>
              </w:rPr>
            </w:pPr>
            <w:r w:rsidRPr="00262D87">
              <w:rPr>
                <w:rFonts w:cstheme="minorHAnsi"/>
                <w:b/>
              </w:rPr>
              <w:t>2</w:t>
            </w:r>
          </w:p>
        </w:tc>
        <w:tc>
          <w:tcPr>
            <w:tcW w:w="406" w:type="dxa"/>
          </w:tcPr>
          <w:p w14:paraId="54F670E4" w14:textId="77777777" w:rsidR="00262D87" w:rsidRPr="00262D87" w:rsidRDefault="00262D87" w:rsidP="00FF0EFE">
            <w:pPr>
              <w:rPr>
                <w:rFonts w:cstheme="minorHAnsi"/>
                <w:b/>
              </w:rPr>
            </w:pPr>
            <w:r w:rsidRPr="00262D87">
              <w:rPr>
                <w:rFonts w:cstheme="minorHAnsi"/>
                <w:b/>
              </w:rPr>
              <w:t>3</w:t>
            </w:r>
          </w:p>
        </w:tc>
        <w:tc>
          <w:tcPr>
            <w:tcW w:w="407" w:type="dxa"/>
          </w:tcPr>
          <w:p w14:paraId="0D55AF5A" w14:textId="77777777" w:rsidR="00262D87" w:rsidRPr="00262D87" w:rsidRDefault="00262D87" w:rsidP="00FF0EFE">
            <w:pPr>
              <w:rPr>
                <w:rFonts w:cstheme="minorHAnsi"/>
                <w:b/>
              </w:rPr>
            </w:pPr>
            <w:r w:rsidRPr="00262D87">
              <w:rPr>
                <w:rFonts w:cstheme="minorHAnsi"/>
                <w:b/>
              </w:rPr>
              <w:t>4</w:t>
            </w:r>
          </w:p>
        </w:tc>
        <w:tc>
          <w:tcPr>
            <w:tcW w:w="407" w:type="dxa"/>
          </w:tcPr>
          <w:p w14:paraId="2B34BEFA" w14:textId="77777777" w:rsidR="00262D87" w:rsidRPr="00262D87" w:rsidRDefault="00262D87" w:rsidP="00FF0EFE">
            <w:pPr>
              <w:rPr>
                <w:rFonts w:cstheme="minorHAnsi"/>
                <w:b/>
              </w:rPr>
            </w:pPr>
            <w:r w:rsidRPr="00262D87">
              <w:rPr>
                <w:rFonts w:cstheme="minorHAnsi"/>
                <w:b/>
              </w:rPr>
              <w:t>5</w:t>
            </w:r>
          </w:p>
        </w:tc>
        <w:tc>
          <w:tcPr>
            <w:tcW w:w="407" w:type="dxa"/>
          </w:tcPr>
          <w:p w14:paraId="218F47E7" w14:textId="77777777" w:rsidR="00262D87" w:rsidRPr="00262D87" w:rsidRDefault="00262D87" w:rsidP="00FF0EFE">
            <w:pPr>
              <w:rPr>
                <w:rFonts w:cstheme="minorHAnsi"/>
                <w:b/>
              </w:rPr>
            </w:pPr>
            <w:r w:rsidRPr="00262D87">
              <w:rPr>
                <w:rFonts w:cstheme="minorHAnsi"/>
                <w:b/>
              </w:rPr>
              <w:t>6</w:t>
            </w:r>
          </w:p>
        </w:tc>
        <w:tc>
          <w:tcPr>
            <w:tcW w:w="407" w:type="dxa"/>
          </w:tcPr>
          <w:p w14:paraId="10C61C8C" w14:textId="77777777" w:rsidR="00262D87" w:rsidRPr="00262D87" w:rsidRDefault="00262D87" w:rsidP="00FF0EFE">
            <w:pPr>
              <w:rPr>
                <w:rFonts w:cstheme="minorHAnsi"/>
                <w:b/>
              </w:rPr>
            </w:pPr>
            <w:r w:rsidRPr="00262D87">
              <w:rPr>
                <w:rFonts w:cstheme="minorHAnsi"/>
                <w:b/>
              </w:rPr>
              <w:t>7</w:t>
            </w:r>
          </w:p>
        </w:tc>
        <w:tc>
          <w:tcPr>
            <w:tcW w:w="407" w:type="dxa"/>
          </w:tcPr>
          <w:p w14:paraId="1B41E01B" w14:textId="77777777" w:rsidR="00262D87" w:rsidRPr="00262D87" w:rsidRDefault="00262D87" w:rsidP="00FF0EFE">
            <w:pPr>
              <w:rPr>
                <w:rFonts w:cstheme="minorHAnsi"/>
                <w:b/>
              </w:rPr>
            </w:pPr>
            <w:r w:rsidRPr="00262D87">
              <w:rPr>
                <w:rFonts w:cstheme="minorHAnsi"/>
                <w:b/>
              </w:rPr>
              <w:t>8</w:t>
            </w:r>
          </w:p>
        </w:tc>
        <w:tc>
          <w:tcPr>
            <w:tcW w:w="407" w:type="dxa"/>
          </w:tcPr>
          <w:p w14:paraId="493F3CF5" w14:textId="77777777" w:rsidR="00262D87" w:rsidRPr="00262D87" w:rsidRDefault="00262D87" w:rsidP="00FF0EFE">
            <w:pPr>
              <w:rPr>
                <w:rFonts w:cstheme="minorHAnsi"/>
                <w:b/>
              </w:rPr>
            </w:pPr>
            <w:r w:rsidRPr="00262D87">
              <w:rPr>
                <w:rFonts w:cstheme="minorHAnsi"/>
                <w:b/>
              </w:rPr>
              <w:t>9</w:t>
            </w:r>
          </w:p>
        </w:tc>
        <w:tc>
          <w:tcPr>
            <w:tcW w:w="440" w:type="dxa"/>
          </w:tcPr>
          <w:p w14:paraId="1A1251FB" w14:textId="77777777" w:rsidR="00262D87" w:rsidRPr="00262D87" w:rsidRDefault="00262D87" w:rsidP="00FF0EFE">
            <w:pPr>
              <w:rPr>
                <w:rFonts w:cstheme="minorHAnsi"/>
                <w:b/>
              </w:rPr>
            </w:pPr>
            <w:r w:rsidRPr="00262D87">
              <w:rPr>
                <w:rFonts w:cstheme="minorHAnsi"/>
                <w:b/>
              </w:rPr>
              <w:t>10</w:t>
            </w:r>
          </w:p>
        </w:tc>
        <w:tc>
          <w:tcPr>
            <w:tcW w:w="440" w:type="dxa"/>
          </w:tcPr>
          <w:p w14:paraId="4BDFCEE4" w14:textId="77777777" w:rsidR="00262D87" w:rsidRPr="00262D87" w:rsidRDefault="00262D87" w:rsidP="00FF0EFE">
            <w:pPr>
              <w:rPr>
                <w:rFonts w:cstheme="minorHAnsi"/>
                <w:b/>
              </w:rPr>
            </w:pPr>
            <w:r w:rsidRPr="00262D87">
              <w:rPr>
                <w:rFonts w:cstheme="minorHAnsi"/>
                <w:b/>
              </w:rPr>
              <w:t>11</w:t>
            </w:r>
          </w:p>
        </w:tc>
        <w:tc>
          <w:tcPr>
            <w:tcW w:w="439" w:type="dxa"/>
          </w:tcPr>
          <w:p w14:paraId="6410F052" w14:textId="77777777" w:rsidR="00262D87" w:rsidRPr="00262D87" w:rsidRDefault="00262D87" w:rsidP="00FF0EFE">
            <w:pPr>
              <w:rPr>
                <w:rFonts w:cstheme="minorHAnsi"/>
                <w:b/>
              </w:rPr>
            </w:pPr>
            <w:r w:rsidRPr="00262D87">
              <w:rPr>
                <w:rFonts w:cstheme="minorHAnsi"/>
                <w:b/>
              </w:rPr>
              <w:t>12</w:t>
            </w:r>
          </w:p>
        </w:tc>
      </w:tr>
      <w:tr w:rsidR="004919B1" w:rsidRPr="0019599C" w14:paraId="1B7E7EF4" w14:textId="77777777" w:rsidTr="00993D53">
        <w:tc>
          <w:tcPr>
            <w:tcW w:w="4253" w:type="dxa"/>
          </w:tcPr>
          <w:p w14:paraId="52930689" w14:textId="1F4EA450" w:rsidR="004919B1" w:rsidRPr="002170FB" w:rsidRDefault="004919B1" w:rsidP="00FF0EFE">
            <w:pPr>
              <w:rPr>
                <w:rFonts w:cstheme="minorHAnsi"/>
              </w:rPr>
            </w:pPr>
            <w:r w:rsidRPr="002170FB">
              <w:rPr>
                <w:rFonts w:cstheme="minorHAnsi"/>
              </w:rPr>
              <w:t>Invitation to tender/bid development</w:t>
            </w:r>
            <w:r w:rsidR="00993D53">
              <w:rPr>
                <w:rFonts w:cstheme="minorHAnsi"/>
              </w:rPr>
              <w:t>;</w:t>
            </w:r>
            <w:r w:rsidR="00993D53" w:rsidRPr="002170FB">
              <w:rPr>
                <w:rFonts w:cstheme="minorHAnsi"/>
              </w:rPr>
              <w:t xml:space="preserve"> TAG first meeting revises the study questions</w:t>
            </w:r>
          </w:p>
        </w:tc>
        <w:tc>
          <w:tcPr>
            <w:tcW w:w="420" w:type="dxa"/>
            <w:shd w:val="clear" w:color="auto" w:fill="BFBFBF" w:themeFill="background1" w:themeFillShade="BF"/>
          </w:tcPr>
          <w:p w14:paraId="6D6EA3B0" w14:textId="77777777" w:rsidR="004919B1" w:rsidRPr="0019599C" w:rsidRDefault="004919B1" w:rsidP="00FF0EFE">
            <w:pPr>
              <w:rPr>
                <w:rFonts w:cstheme="minorHAnsi"/>
              </w:rPr>
            </w:pPr>
          </w:p>
        </w:tc>
        <w:tc>
          <w:tcPr>
            <w:tcW w:w="405" w:type="dxa"/>
            <w:shd w:val="clear" w:color="auto" w:fill="BFBFBF" w:themeFill="background1" w:themeFillShade="BF"/>
          </w:tcPr>
          <w:p w14:paraId="488A82AF" w14:textId="77777777" w:rsidR="004919B1" w:rsidRPr="0019599C" w:rsidRDefault="004919B1" w:rsidP="00FF0EFE">
            <w:pPr>
              <w:rPr>
                <w:rFonts w:cstheme="minorHAnsi"/>
              </w:rPr>
            </w:pPr>
          </w:p>
        </w:tc>
        <w:tc>
          <w:tcPr>
            <w:tcW w:w="406" w:type="dxa"/>
          </w:tcPr>
          <w:p w14:paraId="04C45536" w14:textId="77777777" w:rsidR="004919B1" w:rsidRPr="0019599C" w:rsidRDefault="004919B1" w:rsidP="00FF0EFE">
            <w:pPr>
              <w:rPr>
                <w:rFonts w:cstheme="minorHAnsi"/>
              </w:rPr>
            </w:pPr>
          </w:p>
        </w:tc>
        <w:tc>
          <w:tcPr>
            <w:tcW w:w="407" w:type="dxa"/>
          </w:tcPr>
          <w:p w14:paraId="7B059FBA" w14:textId="77777777" w:rsidR="004919B1" w:rsidRPr="0019599C" w:rsidRDefault="004919B1" w:rsidP="00FF0EFE">
            <w:pPr>
              <w:rPr>
                <w:rFonts w:cstheme="minorHAnsi"/>
              </w:rPr>
            </w:pPr>
          </w:p>
        </w:tc>
        <w:tc>
          <w:tcPr>
            <w:tcW w:w="407" w:type="dxa"/>
          </w:tcPr>
          <w:p w14:paraId="21CD9BBB" w14:textId="77777777" w:rsidR="004919B1" w:rsidRPr="0019599C" w:rsidRDefault="004919B1" w:rsidP="00FF0EFE">
            <w:pPr>
              <w:rPr>
                <w:rFonts w:cstheme="minorHAnsi"/>
              </w:rPr>
            </w:pPr>
          </w:p>
        </w:tc>
        <w:tc>
          <w:tcPr>
            <w:tcW w:w="407" w:type="dxa"/>
          </w:tcPr>
          <w:p w14:paraId="67DC23D5" w14:textId="77777777" w:rsidR="004919B1" w:rsidRPr="0019599C" w:rsidRDefault="004919B1" w:rsidP="00FF0EFE">
            <w:pPr>
              <w:rPr>
                <w:rFonts w:cstheme="minorHAnsi"/>
              </w:rPr>
            </w:pPr>
          </w:p>
        </w:tc>
        <w:tc>
          <w:tcPr>
            <w:tcW w:w="407" w:type="dxa"/>
          </w:tcPr>
          <w:p w14:paraId="0357867D" w14:textId="77777777" w:rsidR="004919B1" w:rsidRPr="0019599C" w:rsidRDefault="004919B1" w:rsidP="00FF0EFE">
            <w:pPr>
              <w:rPr>
                <w:rFonts w:cstheme="minorHAnsi"/>
              </w:rPr>
            </w:pPr>
          </w:p>
        </w:tc>
        <w:tc>
          <w:tcPr>
            <w:tcW w:w="407" w:type="dxa"/>
          </w:tcPr>
          <w:p w14:paraId="4FCF104C" w14:textId="77777777" w:rsidR="004919B1" w:rsidRPr="0019599C" w:rsidRDefault="004919B1" w:rsidP="00FF0EFE">
            <w:pPr>
              <w:rPr>
                <w:rFonts w:cstheme="minorHAnsi"/>
              </w:rPr>
            </w:pPr>
          </w:p>
        </w:tc>
        <w:tc>
          <w:tcPr>
            <w:tcW w:w="407" w:type="dxa"/>
          </w:tcPr>
          <w:p w14:paraId="55B117DD" w14:textId="77777777" w:rsidR="004919B1" w:rsidRPr="0019599C" w:rsidRDefault="004919B1" w:rsidP="00FF0EFE">
            <w:pPr>
              <w:rPr>
                <w:rFonts w:cstheme="minorHAnsi"/>
              </w:rPr>
            </w:pPr>
          </w:p>
        </w:tc>
        <w:tc>
          <w:tcPr>
            <w:tcW w:w="440" w:type="dxa"/>
          </w:tcPr>
          <w:p w14:paraId="05ED547A" w14:textId="77777777" w:rsidR="004919B1" w:rsidRPr="0019599C" w:rsidRDefault="004919B1" w:rsidP="00FF0EFE">
            <w:pPr>
              <w:rPr>
                <w:rFonts w:cstheme="minorHAnsi"/>
              </w:rPr>
            </w:pPr>
          </w:p>
        </w:tc>
        <w:tc>
          <w:tcPr>
            <w:tcW w:w="440" w:type="dxa"/>
          </w:tcPr>
          <w:p w14:paraId="7CCE81F7" w14:textId="77777777" w:rsidR="004919B1" w:rsidRPr="0019599C" w:rsidRDefault="004919B1" w:rsidP="00FF0EFE">
            <w:pPr>
              <w:rPr>
                <w:rFonts w:cstheme="minorHAnsi"/>
              </w:rPr>
            </w:pPr>
          </w:p>
        </w:tc>
        <w:tc>
          <w:tcPr>
            <w:tcW w:w="439" w:type="dxa"/>
          </w:tcPr>
          <w:p w14:paraId="195CE309" w14:textId="77777777" w:rsidR="004919B1" w:rsidRPr="0019599C" w:rsidRDefault="004919B1" w:rsidP="00FF0EFE">
            <w:pPr>
              <w:rPr>
                <w:rFonts w:cstheme="minorHAnsi"/>
              </w:rPr>
            </w:pPr>
          </w:p>
        </w:tc>
      </w:tr>
      <w:tr w:rsidR="004919B1" w:rsidRPr="00430A87" w14:paraId="763E4CDC" w14:textId="77777777" w:rsidTr="00993D53">
        <w:tc>
          <w:tcPr>
            <w:tcW w:w="4253" w:type="dxa"/>
          </w:tcPr>
          <w:p w14:paraId="5ED91055" w14:textId="3EC54FD8" w:rsidR="004919B1" w:rsidRPr="002170FB" w:rsidRDefault="00993D53" w:rsidP="00993D53">
            <w:pPr>
              <w:rPr>
                <w:rFonts w:cstheme="minorHAnsi"/>
              </w:rPr>
            </w:pPr>
            <w:r>
              <w:rPr>
                <w:rFonts w:cstheme="minorHAnsi"/>
              </w:rPr>
              <w:t>Review of bids</w:t>
            </w:r>
            <w:r w:rsidR="004919B1" w:rsidRPr="002170FB">
              <w:rPr>
                <w:rFonts w:cstheme="minorHAnsi"/>
              </w:rPr>
              <w:t xml:space="preserve"> </w:t>
            </w:r>
          </w:p>
        </w:tc>
        <w:tc>
          <w:tcPr>
            <w:tcW w:w="420" w:type="dxa"/>
          </w:tcPr>
          <w:p w14:paraId="485487D6" w14:textId="77777777" w:rsidR="004919B1" w:rsidRPr="00430A87" w:rsidRDefault="004919B1" w:rsidP="00FF0EFE">
            <w:pPr>
              <w:rPr>
                <w:rFonts w:cstheme="minorHAnsi"/>
                <w:color w:val="FF0000"/>
              </w:rPr>
            </w:pPr>
          </w:p>
        </w:tc>
        <w:tc>
          <w:tcPr>
            <w:tcW w:w="405" w:type="dxa"/>
            <w:shd w:val="clear" w:color="auto" w:fill="BFBFBF" w:themeFill="background1" w:themeFillShade="BF"/>
          </w:tcPr>
          <w:p w14:paraId="6DEBF95A" w14:textId="77777777" w:rsidR="004919B1" w:rsidRPr="00430A87" w:rsidRDefault="004919B1" w:rsidP="00FF0EFE">
            <w:pPr>
              <w:rPr>
                <w:rFonts w:cstheme="minorHAnsi"/>
                <w:color w:val="FF0000"/>
              </w:rPr>
            </w:pPr>
          </w:p>
        </w:tc>
        <w:tc>
          <w:tcPr>
            <w:tcW w:w="406" w:type="dxa"/>
          </w:tcPr>
          <w:p w14:paraId="10C9DF05" w14:textId="77777777" w:rsidR="004919B1" w:rsidRPr="00430A87" w:rsidRDefault="004919B1" w:rsidP="00FF0EFE">
            <w:pPr>
              <w:rPr>
                <w:rFonts w:cstheme="minorHAnsi"/>
                <w:color w:val="FF0000"/>
              </w:rPr>
            </w:pPr>
          </w:p>
        </w:tc>
        <w:tc>
          <w:tcPr>
            <w:tcW w:w="407" w:type="dxa"/>
          </w:tcPr>
          <w:p w14:paraId="2B7D76E5" w14:textId="77777777" w:rsidR="004919B1" w:rsidRPr="00430A87" w:rsidRDefault="004919B1" w:rsidP="00FF0EFE">
            <w:pPr>
              <w:rPr>
                <w:rFonts w:cstheme="minorHAnsi"/>
                <w:color w:val="FF0000"/>
              </w:rPr>
            </w:pPr>
          </w:p>
        </w:tc>
        <w:tc>
          <w:tcPr>
            <w:tcW w:w="407" w:type="dxa"/>
          </w:tcPr>
          <w:p w14:paraId="0746EBE3" w14:textId="77777777" w:rsidR="004919B1" w:rsidRPr="00430A87" w:rsidRDefault="004919B1" w:rsidP="00FF0EFE">
            <w:pPr>
              <w:rPr>
                <w:rFonts w:cstheme="minorHAnsi"/>
                <w:color w:val="FF0000"/>
              </w:rPr>
            </w:pPr>
          </w:p>
        </w:tc>
        <w:tc>
          <w:tcPr>
            <w:tcW w:w="407" w:type="dxa"/>
          </w:tcPr>
          <w:p w14:paraId="46D41BE3" w14:textId="77777777" w:rsidR="004919B1" w:rsidRPr="00430A87" w:rsidRDefault="004919B1" w:rsidP="00FF0EFE">
            <w:pPr>
              <w:rPr>
                <w:rFonts w:cstheme="minorHAnsi"/>
                <w:color w:val="FF0000"/>
              </w:rPr>
            </w:pPr>
          </w:p>
        </w:tc>
        <w:tc>
          <w:tcPr>
            <w:tcW w:w="407" w:type="dxa"/>
          </w:tcPr>
          <w:p w14:paraId="523EA4B0" w14:textId="77777777" w:rsidR="004919B1" w:rsidRPr="00430A87" w:rsidRDefault="004919B1" w:rsidP="00FF0EFE">
            <w:pPr>
              <w:rPr>
                <w:rFonts w:cstheme="minorHAnsi"/>
                <w:color w:val="FF0000"/>
              </w:rPr>
            </w:pPr>
          </w:p>
        </w:tc>
        <w:tc>
          <w:tcPr>
            <w:tcW w:w="407" w:type="dxa"/>
          </w:tcPr>
          <w:p w14:paraId="4840C9E1" w14:textId="77777777" w:rsidR="004919B1" w:rsidRPr="00430A87" w:rsidRDefault="004919B1" w:rsidP="00FF0EFE">
            <w:pPr>
              <w:rPr>
                <w:rFonts w:cstheme="minorHAnsi"/>
                <w:color w:val="FF0000"/>
              </w:rPr>
            </w:pPr>
          </w:p>
        </w:tc>
        <w:tc>
          <w:tcPr>
            <w:tcW w:w="407" w:type="dxa"/>
          </w:tcPr>
          <w:p w14:paraId="788DA3B0" w14:textId="77777777" w:rsidR="004919B1" w:rsidRPr="00430A87" w:rsidRDefault="004919B1" w:rsidP="00FF0EFE">
            <w:pPr>
              <w:rPr>
                <w:rFonts w:cstheme="minorHAnsi"/>
                <w:color w:val="FF0000"/>
              </w:rPr>
            </w:pPr>
          </w:p>
        </w:tc>
        <w:tc>
          <w:tcPr>
            <w:tcW w:w="440" w:type="dxa"/>
          </w:tcPr>
          <w:p w14:paraId="6CCD86CE" w14:textId="77777777" w:rsidR="004919B1" w:rsidRPr="00430A87" w:rsidRDefault="004919B1" w:rsidP="00FF0EFE">
            <w:pPr>
              <w:rPr>
                <w:rFonts w:cstheme="minorHAnsi"/>
                <w:color w:val="FF0000"/>
              </w:rPr>
            </w:pPr>
          </w:p>
        </w:tc>
        <w:tc>
          <w:tcPr>
            <w:tcW w:w="440" w:type="dxa"/>
          </w:tcPr>
          <w:p w14:paraId="23B96E05" w14:textId="77777777" w:rsidR="004919B1" w:rsidRPr="00430A87" w:rsidRDefault="004919B1" w:rsidP="00FF0EFE">
            <w:pPr>
              <w:rPr>
                <w:rFonts w:cstheme="minorHAnsi"/>
                <w:color w:val="FF0000"/>
              </w:rPr>
            </w:pPr>
          </w:p>
        </w:tc>
        <w:tc>
          <w:tcPr>
            <w:tcW w:w="439" w:type="dxa"/>
          </w:tcPr>
          <w:p w14:paraId="1BBE7FEC" w14:textId="77777777" w:rsidR="004919B1" w:rsidRPr="00430A87" w:rsidRDefault="004919B1" w:rsidP="00FF0EFE">
            <w:pPr>
              <w:rPr>
                <w:rFonts w:cstheme="minorHAnsi"/>
                <w:color w:val="FF0000"/>
              </w:rPr>
            </w:pPr>
          </w:p>
        </w:tc>
      </w:tr>
      <w:tr w:rsidR="004919B1" w:rsidRPr="00430A87" w14:paraId="66BE4FA4" w14:textId="77777777" w:rsidTr="00993D53">
        <w:tc>
          <w:tcPr>
            <w:tcW w:w="4253" w:type="dxa"/>
          </w:tcPr>
          <w:p w14:paraId="4F1782BD" w14:textId="77777777" w:rsidR="004919B1" w:rsidRPr="002170FB" w:rsidRDefault="004919B1" w:rsidP="00FF0EFE">
            <w:pPr>
              <w:rPr>
                <w:rFonts w:cstheme="minorHAnsi"/>
              </w:rPr>
            </w:pPr>
            <w:r w:rsidRPr="002170FB">
              <w:rPr>
                <w:rFonts w:cstheme="minorHAnsi"/>
              </w:rPr>
              <w:t>Negotiations and award of contract (s) to successful bidder(s)</w:t>
            </w:r>
          </w:p>
        </w:tc>
        <w:tc>
          <w:tcPr>
            <w:tcW w:w="420" w:type="dxa"/>
          </w:tcPr>
          <w:p w14:paraId="53FF7F60" w14:textId="77777777" w:rsidR="004919B1" w:rsidRPr="00430A87" w:rsidRDefault="004919B1" w:rsidP="00FF0EFE">
            <w:pPr>
              <w:rPr>
                <w:rFonts w:cstheme="minorHAnsi"/>
                <w:color w:val="FF0000"/>
              </w:rPr>
            </w:pPr>
          </w:p>
        </w:tc>
        <w:tc>
          <w:tcPr>
            <w:tcW w:w="405" w:type="dxa"/>
          </w:tcPr>
          <w:p w14:paraId="0BC6633D" w14:textId="77777777" w:rsidR="004919B1" w:rsidRPr="00430A87" w:rsidRDefault="004919B1" w:rsidP="00FF0EFE">
            <w:pPr>
              <w:rPr>
                <w:rFonts w:cstheme="minorHAnsi"/>
                <w:color w:val="FF0000"/>
              </w:rPr>
            </w:pPr>
          </w:p>
        </w:tc>
        <w:tc>
          <w:tcPr>
            <w:tcW w:w="406" w:type="dxa"/>
            <w:shd w:val="clear" w:color="auto" w:fill="BFBFBF" w:themeFill="background1" w:themeFillShade="BF"/>
          </w:tcPr>
          <w:p w14:paraId="54D9DB13" w14:textId="77777777" w:rsidR="004919B1" w:rsidRPr="00430A87" w:rsidRDefault="004919B1" w:rsidP="00FF0EFE">
            <w:pPr>
              <w:rPr>
                <w:rFonts w:cstheme="minorHAnsi"/>
                <w:color w:val="FF0000"/>
              </w:rPr>
            </w:pPr>
          </w:p>
        </w:tc>
        <w:tc>
          <w:tcPr>
            <w:tcW w:w="407" w:type="dxa"/>
          </w:tcPr>
          <w:p w14:paraId="44B63F6B" w14:textId="77777777" w:rsidR="004919B1" w:rsidRPr="00430A87" w:rsidRDefault="004919B1" w:rsidP="00FF0EFE">
            <w:pPr>
              <w:rPr>
                <w:rFonts w:cstheme="minorHAnsi"/>
                <w:color w:val="FF0000"/>
              </w:rPr>
            </w:pPr>
          </w:p>
        </w:tc>
        <w:tc>
          <w:tcPr>
            <w:tcW w:w="407" w:type="dxa"/>
          </w:tcPr>
          <w:p w14:paraId="1EABCBB5" w14:textId="77777777" w:rsidR="004919B1" w:rsidRPr="00430A87" w:rsidRDefault="004919B1" w:rsidP="00FF0EFE">
            <w:pPr>
              <w:rPr>
                <w:rFonts w:cstheme="minorHAnsi"/>
                <w:color w:val="FF0000"/>
              </w:rPr>
            </w:pPr>
          </w:p>
        </w:tc>
        <w:tc>
          <w:tcPr>
            <w:tcW w:w="407" w:type="dxa"/>
          </w:tcPr>
          <w:p w14:paraId="3FB29E71" w14:textId="77777777" w:rsidR="004919B1" w:rsidRPr="00430A87" w:rsidRDefault="004919B1" w:rsidP="00FF0EFE">
            <w:pPr>
              <w:rPr>
                <w:rFonts w:cstheme="minorHAnsi"/>
                <w:color w:val="FF0000"/>
              </w:rPr>
            </w:pPr>
          </w:p>
        </w:tc>
        <w:tc>
          <w:tcPr>
            <w:tcW w:w="407" w:type="dxa"/>
          </w:tcPr>
          <w:p w14:paraId="42753E07" w14:textId="77777777" w:rsidR="004919B1" w:rsidRPr="00430A87" w:rsidRDefault="004919B1" w:rsidP="00FF0EFE">
            <w:pPr>
              <w:rPr>
                <w:rFonts w:cstheme="minorHAnsi"/>
                <w:color w:val="FF0000"/>
              </w:rPr>
            </w:pPr>
          </w:p>
        </w:tc>
        <w:tc>
          <w:tcPr>
            <w:tcW w:w="407" w:type="dxa"/>
          </w:tcPr>
          <w:p w14:paraId="26D95861" w14:textId="77777777" w:rsidR="004919B1" w:rsidRPr="00430A87" w:rsidRDefault="004919B1" w:rsidP="00FF0EFE">
            <w:pPr>
              <w:rPr>
                <w:rFonts w:cstheme="minorHAnsi"/>
                <w:color w:val="FF0000"/>
              </w:rPr>
            </w:pPr>
          </w:p>
        </w:tc>
        <w:tc>
          <w:tcPr>
            <w:tcW w:w="407" w:type="dxa"/>
          </w:tcPr>
          <w:p w14:paraId="7B203FCD" w14:textId="77777777" w:rsidR="004919B1" w:rsidRPr="00430A87" w:rsidRDefault="004919B1" w:rsidP="00FF0EFE">
            <w:pPr>
              <w:rPr>
                <w:rFonts w:cstheme="minorHAnsi"/>
                <w:color w:val="FF0000"/>
              </w:rPr>
            </w:pPr>
          </w:p>
        </w:tc>
        <w:tc>
          <w:tcPr>
            <w:tcW w:w="440" w:type="dxa"/>
          </w:tcPr>
          <w:p w14:paraId="1F3C8F04" w14:textId="77777777" w:rsidR="004919B1" w:rsidRPr="00430A87" w:rsidRDefault="004919B1" w:rsidP="00FF0EFE">
            <w:pPr>
              <w:rPr>
                <w:rFonts w:cstheme="minorHAnsi"/>
                <w:color w:val="FF0000"/>
              </w:rPr>
            </w:pPr>
          </w:p>
        </w:tc>
        <w:tc>
          <w:tcPr>
            <w:tcW w:w="440" w:type="dxa"/>
          </w:tcPr>
          <w:p w14:paraId="71474386" w14:textId="77777777" w:rsidR="004919B1" w:rsidRPr="00430A87" w:rsidRDefault="004919B1" w:rsidP="00FF0EFE">
            <w:pPr>
              <w:rPr>
                <w:rFonts w:cstheme="minorHAnsi"/>
                <w:color w:val="FF0000"/>
              </w:rPr>
            </w:pPr>
          </w:p>
        </w:tc>
        <w:tc>
          <w:tcPr>
            <w:tcW w:w="439" w:type="dxa"/>
          </w:tcPr>
          <w:p w14:paraId="55F658ED" w14:textId="77777777" w:rsidR="004919B1" w:rsidRPr="00430A87" w:rsidRDefault="004919B1" w:rsidP="00FF0EFE">
            <w:pPr>
              <w:rPr>
                <w:rFonts w:cstheme="minorHAnsi"/>
                <w:color w:val="FF0000"/>
              </w:rPr>
            </w:pPr>
          </w:p>
        </w:tc>
      </w:tr>
      <w:tr w:rsidR="004919B1" w:rsidRPr="00430A87" w14:paraId="60EC0E5D" w14:textId="77777777" w:rsidTr="00993D53">
        <w:tc>
          <w:tcPr>
            <w:tcW w:w="4253" w:type="dxa"/>
          </w:tcPr>
          <w:p w14:paraId="2E0234B9" w14:textId="77777777" w:rsidR="004919B1" w:rsidRPr="002170FB" w:rsidRDefault="004919B1" w:rsidP="00FF0EFE">
            <w:pPr>
              <w:rPr>
                <w:rFonts w:cstheme="minorHAnsi"/>
              </w:rPr>
            </w:pPr>
            <w:r w:rsidRPr="002170FB">
              <w:rPr>
                <w:rFonts w:cstheme="minorHAnsi"/>
              </w:rPr>
              <w:t xml:space="preserve">Finalization of methodology and scope of work </w:t>
            </w:r>
          </w:p>
        </w:tc>
        <w:tc>
          <w:tcPr>
            <w:tcW w:w="420" w:type="dxa"/>
          </w:tcPr>
          <w:p w14:paraId="25AD777F" w14:textId="77777777" w:rsidR="004919B1" w:rsidRPr="00430A87" w:rsidRDefault="004919B1" w:rsidP="00FF0EFE">
            <w:pPr>
              <w:rPr>
                <w:rFonts w:cstheme="minorHAnsi"/>
                <w:color w:val="FF0000"/>
              </w:rPr>
            </w:pPr>
          </w:p>
        </w:tc>
        <w:tc>
          <w:tcPr>
            <w:tcW w:w="405" w:type="dxa"/>
          </w:tcPr>
          <w:p w14:paraId="0ACE1842" w14:textId="77777777" w:rsidR="004919B1" w:rsidRPr="00430A87" w:rsidRDefault="004919B1" w:rsidP="00FF0EFE">
            <w:pPr>
              <w:rPr>
                <w:rFonts w:cstheme="minorHAnsi"/>
                <w:color w:val="FF0000"/>
              </w:rPr>
            </w:pPr>
          </w:p>
        </w:tc>
        <w:tc>
          <w:tcPr>
            <w:tcW w:w="406" w:type="dxa"/>
            <w:shd w:val="clear" w:color="auto" w:fill="BFBFBF" w:themeFill="background1" w:themeFillShade="BF"/>
          </w:tcPr>
          <w:p w14:paraId="1F855CA4" w14:textId="77777777" w:rsidR="004919B1" w:rsidRPr="00430A87" w:rsidRDefault="004919B1" w:rsidP="00FF0EFE">
            <w:pPr>
              <w:rPr>
                <w:rFonts w:cstheme="minorHAnsi"/>
                <w:color w:val="FF0000"/>
              </w:rPr>
            </w:pPr>
          </w:p>
        </w:tc>
        <w:tc>
          <w:tcPr>
            <w:tcW w:w="407" w:type="dxa"/>
            <w:shd w:val="clear" w:color="auto" w:fill="auto"/>
          </w:tcPr>
          <w:p w14:paraId="5A3FD00D" w14:textId="77777777" w:rsidR="004919B1" w:rsidRPr="00430A87" w:rsidRDefault="004919B1" w:rsidP="00FF0EFE">
            <w:pPr>
              <w:rPr>
                <w:rFonts w:cstheme="minorHAnsi"/>
                <w:color w:val="FF0000"/>
              </w:rPr>
            </w:pPr>
          </w:p>
        </w:tc>
        <w:tc>
          <w:tcPr>
            <w:tcW w:w="407" w:type="dxa"/>
          </w:tcPr>
          <w:p w14:paraId="5D1D5FB5" w14:textId="77777777" w:rsidR="004919B1" w:rsidRPr="00430A87" w:rsidRDefault="004919B1" w:rsidP="00FF0EFE">
            <w:pPr>
              <w:rPr>
                <w:rFonts w:cstheme="minorHAnsi"/>
                <w:color w:val="FF0000"/>
              </w:rPr>
            </w:pPr>
          </w:p>
        </w:tc>
        <w:tc>
          <w:tcPr>
            <w:tcW w:w="407" w:type="dxa"/>
          </w:tcPr>
          <w:p w14:paraId="4AED8C8D" w14:textId="77777777" w:rsidR="004919B1" w:rsidRPr="00430A87" w:rsidRDefault="004919B1" w:rsidP="00FF0EFE">
            <w:pPr>
              <w:rPr>
                <w:rFonts w:cstheme="minorHAnsi"/>
                <w:color w:val="FF0000"/>
              </w:rPr>
            </w:pPr>
          </w:p>
        </w:tc>
        <w:tc>
          <w:tcPr>
            <w:tcW w:w="407" w:type="dxa"/>
          </w:tcPr>
          <w:p w14:paraId="1635E959" w14:textId="77777777" w:rsidR="004919B1" w:rsidRPr="00430A87" w:rsidRDefault="004919B1" w:rsidP="00FF0EFE">
            <w:pPr>
              <w:rPr>
                <w:rFonts w:cstheme="minorHAnsi"/>
                <w:color w:val="FF0000"/>
              </w:rPr>
            </w:pPr>
          </w:p>
        </w:tc>
        <w:tc>
          <w:tcPr>
            <w:tcW w:w="407" w:type="dxa"/>
          </w:tcPr>
          <w:p w14:paraId="2D45B2EE" w14:textId="77777777" w:rsidR="004919B1" w:rsidRPr="00430A87" w:rsidRDefault="004919B1" w:rsidP="00FF0EFE">
            <w:pPr>
              <w:rPr>
                <w:rFonts w:cstheme="minorHAnsi"/>
                <w:color w:val="FF0000"/>
              </w:rPr>
            </w:pPr>
          </w:p>
        </w:tc>
        <w:tc>
          <w:tcPr>
            <w:tcW w:w="407" w:type="dxa"/>
          </w:tcPr>
          <w:p w14:paraId="65EE25C2" w14:textId="77777777" w:rsidR="004919B1" w:rsidRPr="00430A87" w:rsidRDefault="004919B1" w:rsidP="00FF0EFE">
            <w:pPr>
              <w:rPr>
                <w:rFonts w:cstheme="minorHAnsi"/>
                <w:color w:val="FF0000"/>
              </w:rPr>
            </w:pPr>
          </w:p>
        </w:tc>
        <w:tc>
          <w:tcPr>
            <w:tcW w:w="440" w:type="dxa"/>
          </w:tcPr>
          <w:p w14:paraId="7C2B6062" w14:textId="77777777" w:rsidR="004919B1" w:rsidRPr="00430A87" w:rsidRDefault="004919B1" w:rsidP="00FF0EFE">
            <w:pPr>
              <w:rPr>
                <w:rFonts w:cstheme="minorHAnsi"/>
                <w:color w:val="FF0000"/>
              </w:rPr>
            </w:pPr>
          </w:p>
        </w:tc>
        <w:tc>
          <w:tcPr>
            <w:tcW w:w="440" w:type="dxa"/>
          </w:tcPr>
          <w:p w14:paraId="271D98CC" w14:textId="77777777" w:rsidR="004919B1" w:rsidRPr="00430A87" w:rsidRDefault="004919B1" w:rsidP="00FF0EFE">
            <w:pPr>
              <w:rPr>
                <w:rFonts w:cstheme="minorHAnsi"/>
                <w:color w:val="FF0000"/>
              </w:rPr>
            </w:pPr>
          </w:p>
        </w:tc>
        <w:tc>
          <w:tcPr>
            <w:tcW w:w="439" w:type="dxa"/>
          </w:tcPr>
          <w:p w14:paraId="357B9411" w14:textId="77777777" w:rsidR="004919B1" w:rsidRPr="00430A87" w:rsidRDefault="004919B1" w:rsidP="00FF0EFE">
            <w:pPr>
              <w:rPr>
                <w:rFonts w:cstheme="minorHAnsi"/>
                <w:color w:val="FF0000"/>
              </w:rPr>
            </w:pPr>
          </w:p>
        </w:tc>
      </w:tr>
      <w:tr w:rsidR="004919B1" w:rsidRPr="00430A87" w14:paraId="6D0B9043" w14:textId="77777777" w:rsidTr="00993D53">
        <w:tc>
          <w:tcPr>
            <w:tcW w:w="4253" w:type="dxa"/>
          </w:tcPr>
          <w:p w14:paraId="5AEFFCD8" w14:textId="77777777" w:rsidR="004919B1" w:rsidRPr="002170FB" w:rsidRDefault="004919B1" w:rsidP="00FF0EFE">
            <w:pPr>
              <w:rPr>
                <w:rFonts w:cstheme="minorHAnsi"/>
              </w:rPr>
            </w:pPr>
            <w:r w:rsidRPr="002170FB">
              <w:rPr>
                <w:rFonts w:cstheme="minorHAnsi"/>
              </w:rPr>
              <w:t>First draft of evidence synthesis report and recommendations</w:t>
            </w:r>
          </w:p>
        </w:tc>
        <w:tc>
          <w:tcPr>
            <w:tcW w:w="420" w:type="dxa"/>
          </w:tcPr>
          <w:p w14:paraId="43C3DC5C" w14:textId="77777777" w:rsidR="004919B1" w:rsidRPr="00430A87" w:rsidRDefault="004919B1" w:rsidP="00FF0EFE">
            <w:pPr>
              <w:rPr>
                <w:rFonts w:cstheme="minorHAnsi"/>
                <w:color w:val="FF0000"/>
              </w:rPr>
            </w:pPr>
          </w:p>
        </w:tc>
        <w:tc>
          <w:tcPr>
            <w:tcW w:w="405" w:type="dxa"/>
          </w:tcPr>
          <w:p w14:paraId="4BE992DB" w14:textId="77777777" w:rsidR="004919B1" w:rsidRPr="00430A87" w:rsidRDefault="004919B1" w:rsidP="00FF0EFE">
            <w:pPr>
              <w:rPr>
                <w:rFonts w:cstheme="minorHAnsi"/>
                <w:color w:val="FF0000"/>
              </w:rPr>
            </w:pPr>
          </w:p>
        </w:tc>
        <w:tc>
          <w:tcPr>
            <w:tcW w:w="406" w:type="dxa"/>
          </w:tcPr>
          <w:p w14:paraId="5AB3C8CE" w14:textId="77777777" w:rsidR="004919B1" w:rsidRPr="00430A87" w:rsidRDefault="004919B1" w:rsidP="00FF0EFE">
            <w:pPr>
              <w:rPr>
                <w:rFonts w:cstheme="minorHAnsi"/>
                <w:color w:val="FF0000"/>
              </w:rPr>
            </w:pPr>
          </w:p>
        </w:tc>
        <w:tc>
          <w:tcPr>
            <w:tcW w:w="407" w:type="dxa"/>
          </w:tcPr>
          <w:p w14:paraId="3E2B5A3B" w14:textId="77777777" w:rsidR="004919B1" w:rsidRPr="00430A87" w:rsidRDefault="004919B1" w:rsidP="00FF0EFE">
            <w:pPr>
              <w:rPr>
                <w:rFonts w:cstheme="minorHAnsi"/>
                <w:color w:val="FF0000"/>
              </w:rPr>
            </w:pPr>
          </w:p>
        </w:tc>
        <w:tc>
          <w:tcPr>
            <w:tcW w:w="407" w:type="dxa"/>
          </w:tcPr>
          <w:p w14:paraId="203169A5" w14:textId="77777777" w:rsidR="004919B1" w:rsidRPr="00430A87" w:rsidRDefault="004919B1" w:rsidP="00FF0EFE">
            <w:pPr>
              <w:rPr>
                <w:rFonts w:cstheme="minorHAnsi"/>
                <w:color w:val="FF0000"/>
              </w:rPr>
            </w:pPr>
          </w:p>
        </w:tc>
        <w:tc>
          <w:tcPr>
            <w:tcW w:w="407" w:type="dxa"/>
          </w:tcPr>
          <w:p w14:paraId="22AE9B1C" w14:textId="77777777" w:rsidR="004919B1" w:rsidRPr="00430A87" w:rsidRDefault="004919B1" w:rsidP="00FF0EFE">
            <w:pPr>
              <w:rPr>
                <w:rFonts w:cstheme="minorHAnsi"/>
                <w:color w:val="FF0000"/>
              </w:rPr>
            </w:pPr>
          </w:p>
        </w:tc>
        <w:tc>
          <w:tcPr>
            <w:tcW w:w="407" w:type="dxa"/>
          </w:tcPr>
          <w:p w14:paraId="1F81558B" w14:textId="77777777" w:rsidR="004919B1" w:rsidRPr="00430A87" w:rsidRDefault="004919B1" w:rsidP="00FF0EFE">
            <w:pPr>
              <w:rPr>
                <w:rFonts w:cstheme="minorHAnsi"/>
                <w:color w:val="FF0000"/>
              </w:rPr>
            </w:pPr>
          </w:p>
        </w:tc>
        <w:tc>
          <w:tcPr>
            <w:tcW w:w="407" w:type="dxa"/>
          </w:tcPr>
          <w:p w14:paraId="3FBB7D34" w14:textId="77777777" w:rsidR="004919B1" w:rsidRPr="00430A87" w:rsidRDefault="004919B1" w:rsidP="00FF0EFE">
            <w:pPr>
              <w:rPr>
                <w:rFonts w:cstheme="minorHAnsi"/>
                <w:color w:val="FF0000"/>
              </w:rPr>
            </w:pPr>
          </w:p>
        </w:tc>
        <w:tc>
          <w:tcPr>
            <w:tcW w:w="407" w:type="dxa"/>
            <w:shd w:val="clear" w:color="auto" w:fill="BFBFBF" w:themeFill="background1" w:themeFillShade="BF"/>
          </w:tcPr>
          <w:p w14:paraId="16BF0737" w14:textId="77777777" w:rsidR="004919B1" w:rsidRPr="00430A87" w:rsidRDefault="004919B1" w:rsidP="00FF0EFE">
            <w:pPr>
              <w:rPr>
                <w:rFonts w:cstheme="minorHAnsi"/>
                <w:color w:val="FF0000"/>
              </w:rPr>
            </w:pPr>
          </w:p>
        </w:tc>
        <w:tc>
          <w:tcPr>
            <w:tcW w:w="440" w:type="dxa"/>
            <w:shd w:val="clear" w:color="auto" w:fill="auto"/>
          </w:tcPr>
          <w:p w14:paraId="39847BDC" w14:textId="77777777" w:rsidR="004919B1" w:rsidRPr="00430A87" w:rsidRDefault="004919B1" w:rsidP="00FF0EFE">
            <w:pPr>
              <w:rPr>
                <w:rFonts w:cstheme="minorHAnsi"/>
                <w:color w:val="FF0000"/>
              </w:rPr>
            </w:pPr>
          </w:p>
        </w:tc>
        <w:tc>
          <w:tcPr>
            <w:tcW w:w="440" w:type="dxa"/>
          </w:tcPr>
          <w:p w14:paraId="2A906736" w14:textId="77777777" w:rsidR="004919B1" w:rsidRPr="00430A87" w:rsidRDefault="004919B1" w:rsidP="00FF0EFE">
            <w:pPr>
              <w:rPr>
                <w:rFonts w:cstheme="minorHAnsi"/>
                <w:color w:val="FF0000"/>
              </w:rPr>
            </w:pPr>
          </w:p>
        </w:tc>
        <w:tc>
          <w:tcPr>
            <w:tcW w:w="439" w:type="dxa"/>
          </w:tcPr>
          <w:p w14:paraId="00D4569E" w14:textId="77777777" w:rsidR="004919B1" w:rsidRPr="00430A87" w:rsidRDefault="004919B1" w:rsidP="00FF0EFE">
            <w:pPr>
              <w:rPr>
                <w:rFonts w:cstheme="minorHAnsi"/>
                <w:color w:val="FF0000"/>
              </w:rPr>
            </w:pPr>
          </w:p>
        </w:tc>
      </w:tr>
      <w:tr w:rsidR="004919B1" w:rsidRPr="00430A87" w14:paraId="5CA9AB53" w14:textId="77777777" w:rsidTr="00993D53">
        <w:tc>
          <w:tcPr>
            <w:tcW w:w="4253" w:type="dxa"/>
          </w:tcPr>
          <w:p w14:paraId="6FAA4244" w14:textId="77777777" w:rsidR="004919B1" w:rsidRPr="002170FB" w:rsidRDefault="004919B1" w:rsidP="00FF0EFE">
            <w:pPr>
              <w:rPr>
                <w:rFonts w:cstheme="minorHAnsi"/>
              </w:rPr>
            </w:pPr>
            <w:r w:rsidRPr="002170FB">
              <w:rPr>
                <w:rFonts w:cstheme="minorHAnsi"/>
              </w:rPr>
              <w:t>WHO Secretariat provides feedback/ quality assurance on the studies</w:t>
            </w:r>
          </w:p>
        </w:tc>
        <w:tc>
          <w:tcPr>
            <w:tcW w:w="420" w:type="dxa"/>
          </w:tcPr>
          <w:p w14:paraId="71BD0DAE" w14:textId="77777777" w:rsidR="004919B1" w:rsidRPr="00430A87" w:rsidRDefault="004919B1" w:rsidP="00FF0EFE">
            <w:pPr>
              <w:rPr>
                <w:rFonts w:cstheme="minorHAnsi"/>
                <w:color w:val="FF0000"/>
              </w:rPr>
            </w:pPr>
          </w:p>
        </w:tc>
        <w:tc>
          <w:tcPr>
            <w:tcW w:w="405" w:type="dxa"/>
          </w:tcPr>
          <w:p w14:paraId="7CC2CA76" w14:textId="77777777" w:rsidR="004919B1" w:rsidRPr="00430A87" w:rsidRDefault="004919B1" w:rsidP="00FF0EFE">
            <w:pPr>
              <w:rPr>
                <w:rFonts w:cstheme="minorHAnsi"/>
                <w:color w:val="FF0000"/>
              </w:rPr>
            </w:pPr>
          </w:p>
        </w:tc>
        <w:tc>
          <w:tcPr>
            <w:tcW w:w="406" w:type="dxa"/>
          </w:tcPr>
          <w:p w14:paraId="57DE139E" w14:textId="77777777" w:rsidR="004919B1" w:rsidRPr="00430A87" w:rsidRDefault="004919B1" w:rsidP="00FF0EFE">
            <w:pPr>
              <w:rPr>
                <w:rFonts w:cstheme="minorHAnsi"/>
                <w:color w:val="FF0000"/>
              </w:rPr>
            </w:pPr>
          </w:p>
        </w:tc>
        <w:tc>
          <w:tcPr>
            <w:tcW w:w="407" w:type="dxa"/>
          </w:tcPr>
          <w:p w14:paraId="7DA36CE3" w14:textId="77777777" w:rsidR="004919B1" w:rsidRPr="00430A87" w:rsidRDefault="004919B1" w:rsidP="00FF0EFE">
            <w:pPr>
              <w:rPr>
                <w:rFonts w:cstheme="minorHAnsi"/>
                <w:color w:val="FF0000"/>
              </w:rPr>
            </w:pPr>
          </w:p>
        </w:tc>
        <w:tc>
          <w:tcPr>
            <w:tcW w:w="407" w:type="dxa"/>
          </w:tcPr>
          <w:p w14:paraId="01952E2A" w14:textId="77777777" w:rsidR="004919B1" w:rsidRPr="00430A87" w:rsidRDefault="004919B1" w:rsidP="00FF0EFE">
            <w:pPr>
              <w:rPr>
                <w:rFonts w:cstheme="minorHAnsi"/>
                <w:color w:val="FF0000"/>
              </w:rPr>
            </w:pPr>
          </w:p>
        </w:tc>
        <w:tc>
          <w:tcPr>
            <w:tcW w:w="407" w:type="dxa"/>
          </w:tcPr>
          <w:p w14:paraId="5318B1BC" w14:textId="77777777" w:rsidR="004919B1" w:rsidRPr="00430A87" w:rsidRDefault="004919B1" w:rsidP="00FF0EFE">
            <w:pPr>
              <w:rPr>
                <w:rFonts w:cstheme="minorHAnsi"/>
                <w:color w:val="FF0000"/>
              </w:rPr>
            </w:pPr>
          </w:p>
        </w:tc>
        <w:tc>
          <w:tcPr>
            <w:tcW w:w="407" w:type="dxa"/>
          </w:tcPr>
          <w:p w14:paraId="75676724" w14:textId="77777777" w:rsidR="004919B1" w:rsidRPr="00430A87" w:rsidRDefault="004919B1" w:rsidP="00FF0EFE">
            <w:pPr>
              <w:rPr>
                <w:rFonts w:cstheme="minorHAnsi"/>
                <w:color w:val="FF0000"/>
              </w:rPr>
            </w:pPr>
          </w:p>
        </w:tc>
        <w:tc>
          <w:tcPr>
            <w:tcW w:w="407" w:type="dxa"/>
          </w:tcPr>
          <w:p w14:paraId="1AECC053" w14:textId="77777777" w:rsidR="004919B1" w:rsidRPr="00430A87" w:rsidRDefault="004919B1" w:rsidP="00FF0EFE">
            <w:pPr>
              <w:rPr>
                <w:rFonts w:cstheme="minorHAnsi"/>
                <w:color w:val="FF0000"/>
              </w:rPr>
            </w:pPr>
          </w:p>
        </w:tc>
        <w:tc>
          <w:tcPr>
            <w:tcW w:w="407" w:type="dxa"/>
            <w:shd w:val="clear" w:color="auto" w:fill="BFBFBF" w:themeFill="background1" w:themeFillShade="BF"/>
          </w:tcPr>
          <w:p w14:paraId="079AE787" w14:textId="77777777" w:rsidR="004919B1" w:rsidRPr="00430A87" w:rsidRDefault="004919B1" w:rsidP="00FF0EFE">
            <w:pPr>
              <w:rPr>
                <w:rFonts w:cstheme="minorHAnsi"/>
                <w:color w:val="FF0000"/>
              </w:rPr>
            </w:pPr>
          </w:p>
        </w:tc>
        <w:tc>
          <w:tcPr>
            <w:tcW w:w="440" w:type="dxa"/>
          </w:tcPr>
          <w:p w14:paraId="5CB0E26F" w14:textId="77777777" w:rsidR="004919B1" w:rsidRPr="00430A87" w:rsidRDefault="004919B1" w:rsidP="00FF0EFE">
            <w:pPr>
              <w:rPr>
                <w:rFonts w:cstheme="minorHAnsi"/>
                <w:color w:val="FF0000"/>
              </w:rPr>
            </w:pPr>
          </w:p>
        </w:tc>
        <w:tc>
          <w:tcPr>
            <w:tcW w:w="440" w:type="dxa"/>
          </w:tcPr>
          <w:p w14:paraId="08EBA59A" w14:textId="77777777" w:rsidR="004919B1" w:rsidRPr="00430A87" w:rsidRDefault="004919B1" w:rsidP="00FF0EFE">
            <w:pPr>
              <w:rPr>
                <w:rFonts w:cstheme="minorHAnsi"/>
                <w:color w:val="FF0000"/>
              </w:rPr>
            </w:pPr>
          </w:p>
        </w:tc>
        <w:tc>
          <w:tcPr>
            <w:tcW w:w="439" w:type="dxa"/>
          </w:tcPr>
          <w:p w14:paraId="533CC04A" w14:textId="77777777" w:rsidR="004919B1" w:rsidRPr="00430A87" w:rsidRDefault="004919B1" w:rsidP="00FF0EFE">
            <w:pPr>
              <w:rPr>
                <w:rFonts w:cstheme="minorHAnsi"/>
                <w:color w:val="FF0000"/>
              </w:rPr>
            </w:pPr>
          </w:p>
        </w:tc>
      </w:tr>
      <w:tr w:rsidR="004919B1" w:rsidRPr="00430A87" w14:paraId="4A1D998D" w14:textId="77777777" w:rsidTr="00993D53">
        <w:tc>
          <w:tcPr>
            <w:tcW w:w="4253" w:type="dxa"/>
          </w:tcPr>
          <w:p w14:paraId="741E8430" w14:textId="77777777" w:rsidR="004919B1" w:rsidRPr="002170FB" w:rsidRDefault="004919B1" w:rsidP="00FF0EFE">
            <w:pPr>
              <w:rPr>
                <w:rFonts w:cstheme="minorHAnsi"/>
              </w:rPr>
            </w:pPr>
            <w:r w:rsidRPr="002170FB">
              <w:rPr>
                <w:rFonts w:cstheme="minorHAnsi"/>
              </w:rPr>
              <w:t>TAG meeting provides recommendations based on the studies submitted</w:t>
            </w:r>
          </w:p>
        </w:tc>
        <w:tc>
          <w:tcPr>
            <w:tcW w:w="420" w:type="dxa"/>
          </w:tcPr>
          <w:p w14:paraId="51C21B00" w14:textId="77777777" w:rsidR="004919B1" w:rsidRPr="00430A87" w:rsidRDefault="004919B1" w:rsidP="00FF0EFE">
            <w:pPr>
              <w:rPr>
                <w:rFonts w:cstheme="minorHAnsi"/>
                <w:color w:val="FF0000"/>
              </w:rPr>
            </w:pPr>
          </w:p>
        </w:tc>
        <w:tc>
          <w:tcPr>
            <w:tcW w:w="405" w:type="dxa"/>
          </w:tcPr>
          <w:p w14:paraId="1E92A8B1" w14:textId="77777777" w:rsidR="004919B1" w:rsidRPr="00430A87" w:rsidRDefault="004919B1" w:rsidP="00FF0EFE">
            <w:pPr>
              <w:rPr>
                <w:rFonts w:cstheme="minorHAnsi"/>
                <w:color w:val="FF0000"/>
              </w:rPr>
            </w:pPr>
          </w:p>
        </w:tc>
        <w:tc>
          <w:tcPr>
            <w:tcW w:w="406" w:type="dxa"/>
          </w:tcPr>
          <w:p w14:paraId="7B5E5208" w14:textId="77777777" w:rsidR="004919B1" w:rsidRPr="00430A87" w:rsidRDefault="004919B1" w:rsidP="00FF0EFE">
            <w:pPr>
              <w:rPr>
                <w:rFonts w:cstheme="minorHAnsi"/>
                <w:color w:val="FF0000"/>
              </w:rPr>
            </w:pPr>
          </w:p>
        </w:tc>
        <w:tc>
          <w:tcPr>
            <w:tcW w:w="407" w:type="dxa"/>
          </w:tcPr>
          <w:p w14:paraId="6C7E04E6" w14:textId="77777777" w:rsidR="004919B1" w:rsidRPr="00430A87" w:rsidRDefault="004919B1" w:rsidP="00FF0EFE">
            <w:pPr>
              <w:rPr>
                <w:rFonts w:cstheme="minorHAnsi"/>
                <w:color w:val="FF0000"/>
              </w:rPr>
            </w:pPr>
          </w:p>
        </w:tc>
        <w:tc>
          <w:tcPr>
            <w:tcW w:w="407" w:type="dxa"/>
          </w:tcPr>
          <w:p w14:paraId="398EDF78" w14:textId="77777777" w:rsidR="004919B1" w:rsidRPr="00430A87" w:rsidRDefault="004919B1" w:rsidP="00FF0EFE">
            <w:pPr>
              <w:rPr>
                <w:rFonts w:cstheme="minorHAnsi"/>
                <w:color w:val="FF0000"/>
              </w:rPr>
            </w:pPr>
          </w:p>
        </w:tc>
        <w:tc>
          <w:tcPr>
            <w:tcW w:w="407" w:type="dxa"/>
          </w:tcPr>
          <w:p w14:paraId="391FD86F" w14:textId="77777777" w:rsidR="004919B1" w:rsidRPr="00430A87" w:rsidRDefault="004919B1" w:rsidP="00FF0EFE">
            <w:pPr>
              <w:rPr>
                <w:rFonts w:cstheme="minorHAnsi"/>
                <w:color w:val="FF0000"/>
              </w:rPr>
            </w:pPr>
          </w:p>
        </w:tc>
        <w:tc>
          <w:tcPr>
            <w:tcW w:w="407" w:type="dxa"/>
          </w:tcPr>
          <w:p w14:paraId="15BEEC00" w14:textId="77777777" w:rsidR="004919B1" w:rsidRPr="00430A87" w:rsidRDefault="004919B1" w:rsidP="00FF0EFE">
            <w:pPr>
              <w:rPr>
                <w:rFonts w:cstheme="minorHAnsi"/>
                <w:color w:val="FF0000"/>
              </w:rPr>
            </w:pPr>
          </w:p>
        </w:tc>
        <w:tc>
          <w:tcPr>
            <w:tcW w:w="407" w:type="dxa"/>
          </w:tcPr>
          <w:p w14:paraId="58706F06" w14:textId="77777777" w:rsidR="004919B1" w:rsidRPr="00430A87" w:rsidRDefault="004919B1" w:rsidP="00FF0EFE">
            <w:pPr>
              <w:rPr>
                <w:rFonts w:cstheme="minorHAnsi"/>
                <w:color w:val="FF0000"/>
              </w:rPr>
            </w:pPr>
          </w:p>
        </w:tc>
        <w:tc>
          <w:tcPr>
            <w:tcW w:w="407" w:type="dxa"/>
          </w:tcPr>
          <w:p w14:paraId="6C602DC4" w14:textId="77777777" w:rsidR="004919B1" w:rsidRPr="00430A87" w:rsidRDefault="004919B1" w:rsidP="00FF0EFE">
            <w:pPr>
              <w:rPr>
                <w:rFonts w:cstheme="minorHAnsi"/>
                <w:color w:val="FF0000"/>
              </w:rPr>
            </w:pPr>
          </w:p>
        </w:tc>
        <w:tc>
          <w:tcPr>
            <w:tcW w:w="440" w:type="dxa"/>
            <w:shd w:val="clear" w:color="auto" w:fill="BFBFBF" w:themeFill="background1" w:themeFillShade="BF"/>
          </w:tcPr>
          <w:p w14:paraId="40C8AA52" w14:textId="77777777" w:rsidR="004919B1" w:rsidRPr="00430A87" w:rsidRDefault="004919B1" w:rsidP="00FF0EFE">
            <w:pPr>
              <w:rPr>
                <w:rFonts w:cstheme="minorHAnsi"/>
                <w:color w:val="FF0000"/>
              </w:rPr>
            </w:pPr>
          </w:p>
        </w:tc>
        <w:tc>
          <w:tcPr>
            <w:tcW w:w="440" w:type="dxa"/>
            <w:shd w:val="clear" w:color="auto" w:fill="auto"/>
          </w:tcPr>
          <w:p w14:paraId="6D3AD7D7" w14:textId="77777777" w:rsidR="004919B1" w:rsidRPr="00430A87" w:rsidRDefault="004919B1" w:rsidP="00FF0EFE">
            <w:pPr>
              <w:rPr>
                <w:rFonts w:cstheme="minorHAnsi"/>
                <w:color w:val="FF0000"/>
              </w:rPr>
            </w:pPr>
          </w:p>
        </w:tc>
        <w:tc>
          <w:tcPr>
            <w:tcW w:w="439" w:type="dxa"/>
          </w:tcPr>
          <w:p w14:paraId="05773AF6" w14:textId="77777777" w:rsidR="004919B1" w:rsidRPr="00430A87" w:rsidRDefault="004919B1" w:rsidP="00FF0EFE">
            <w:pPr>
              <w:rPr>
                <w:rFonts w:cstheme="minorHAnsi"/>
                <w:color w:val="FF0000"/>
              </w:rPr>
            </w:pPr>
          </w:p>
        </w:tc>
      </w:tr>
      <w:tr w:rsidR="004919B1" w:rsidRPr="00430A87" w14:paraId="3BAEC264" w14:textId="77777777" w:rsidTr="00583605">
        <w:tc>
          <w:tcPr>
            <w:tcW w:w="4253" w:type="dxa"/>
          </w:tcPr>
          <w:p w14:paraId="6C989A2D" w14:textId="77777777" w:rsidR="004919B1" w:rsidRPr="002170FB" w:rsidRDefault="004919B1" w:rsidP="00FF0EFE">
            <w:pPr>
              <w:rPr>
                <w:rFonts w:cstheme="minorHAnsi"/>
              </w:rPr>
            </w:pPr>
            <w:r w:rsidRPr="002170FB">
              <w:rPr>
                <w:rFonts w:cstheme="minorHAnsi"/>
              </w:rPr>
              <w:t>Final synthesis report and recommendations</w:t>
            </w:r>
          </w:p>
        </w:tc>
        <w:tc>
          <w:tcPr>
            <w:tcW w:w="420" w:type="dxa"/>
          </w:tcPr>
          <w:p w14:paraId="355F9607" w14:textId="77777777" w:rsidR="004919B1" w:rsidRPr="00430A87" w:rsidRDefault="004919B1" w:rsidP="00FF0EFE">
            <w:pPr>
              <w:rPr>
                <w:rFonts w:cstheme="minorHAnsi"/>
                <w:color w:val="FF0000"/>
              </w:rPr>
            </w:pPr>
          </w:p>
        </w:tc>
        <w:tc>
          <w:tcPr>
            <w:tcW w:w="405" w:type="dxa"/>
          </w:tcPr>
          <w:p w14:paraId="2F0B50C1" w14:textId="77777777" w:rsidR="004919B1" w:rsidRPr="00430A87" w:rsidRDefault="004919B1" w:rsidP="00FF0EFE">
            <w:pPr>
              <w:rPr>
                <w:rFonts w:cstheme="minorHAnsi"/>
                <w:color w:val="FF0000"/>
              </w:rPr>
            </w:pPr>
          </w:p>
        </w:tc>
        <w:tc>
          <w:tcPr>
            <w:tcW w:w="406" w:type="dxa"/>
          </w:tcPr>
          <w:p w14:paraId="6025B728" w14:textId="77777777" w:rsidR="004919B1" w:rsidRPr="00430A87" w:rsidRDefault="004919B1" w:rsidP="00FF0EFE">
            <w:pPr>
              <w:rPr>
                <w:rFonts w:cstheme="minorHAnsi"/>
                <w:color w:val="FF0000"/>
              </w:rPr>
            </w:pPr>
          </w:p>
        </w:tc>
        <w:tc>
          <w:tcPr>
            <w:tcW w:w="407" w:type="dxa"/>
          </w:tcPr>
          <w:p w14:paraId="21F05878" w14:textId="77777777" w:rsidR="004919B1" w:rsidRPr="00430A87" w:rsidRDefault="004919B1" w:rsidP="00FF0EFE">
            <w:pPr>
              <w:rPr>
                <w:rFonts w:cstheme="minorHAnsi"/>
                <w:color w:val="FF0000"/>
              </w:rPr>
            </w:pPr>
          </w:p>
        </w:tc>
        <w:tc>
          <w:tcPr>
            <w:tcW w:w="407" w:type="dxa"/>
          </w:tcPr>
          <w:p w14:paraId="1C7EAC64" w14:textId="77777777" w:rsidR="004919B1" w:rsidRPr="00430A87" w:rsidRDefault="004919B1" w:rsidP="00FF0EFE">
            <w:pPr>
              <w:rPr>
                <w:rFonts w:cstheme="minorHAnsi"/>
                <w:color w:val="FF0000"/>
              </w:rPr>
            </w:pPr>
          </w:p>
        </w:tc>
        <w:tc>
          <w:tcPr>
            <w:tcW w:w="407" w:type="dxa"/>
          </w:tcPr>
          <w:p w14:paraId="42A84607" w14:textId="77777777" w:rsidR="004919B1" w:rsidRPr="00430A87" w:rsidRDefault="004919B1" w:rsidP="00FF0EFE">
            <w:pPr>
              <w:rPr>
                <w:rFonts w:cstheme="minorHAnsi"/>
                <w:color w:val="FF0000"/>
              </w:rPr>
            </w:pPr>
          </w:p>
        </w:tc>
        <w:tc>
          <w:tcPr>
            <w:tcW w:w="407" w:type="dxa"/>
          </w:tcPr>
          <w:p w14:paraId="4C93623E" w14:textId="77777777" w:rsidR="004919B1" w:rsidRPr="00430A87" w:rsidRDefault="004919B1" w:rsidP="00FF0EFE">
            <w:pPr>
              <w:rPr>
                <w:rFonts w:cstheme="minorHAnsi"/>
                <w:color w:val="FF0000"/>
              </w:rPr>
            </w:pPr>
          </w:p>
        </w:tc>
        <w:tc>
          <w:tcPr>
            <w:tcW w:w="407" w:type="dxa"/>
          </w:tcPr>
          <w:p w14:paraId="4D2CCD59" w14:textId="77777777" w:rsidR="004919B1" w:rsidRPr="00430A87" w:rsidRDefault="004919B1" w:rsidP="00FF0EFE">
            <w:pPr>
              <w:rPr>
                <w:rFonts w:cstheme="minorHAnsi"/>
                <w:color w:val="FF0000"/>
              </w:rPr>
            </w:pPr>
          </w:p>
        </w:tc>
        <w:tc>
          <w:tcPr>
            <w:tcW w:w="407" w:type="dxa"/>
          </w:tcPr>
          <w:p w14:paraId="4ACEAD97" w14:textId="77777777" w:rsidR="004919B1" w:rsidRPr="00430A87" w:rsidRDefault="004919B1" w:rsidP="00FF0EFE">
            <w:pPr>
              <w:rPr>
                <w:rFonts w:cstheme="minorHAnsi"/>
                <w:color w:val="FF0000"/>
              </w:rPr>
            </w:pPr>
          </w:p>
        </w:tc>
        <w:tc>
          <w:tcPr>
            <w:tcW w:w="440" w:type="dxa"/>
            <w:shd w:val="clear" w:color="auto" w:fill="BFBFBF" w:themeFill="background1" w:themeFillShade="BF"/>
          </w:tcPr>
          <w:p w14:paraId="75E66706" w14:textId="77777777" w:rsidR="004919B1" w:rsidRPr="00430A87" w:rsidRDefault="004919B1" w:rsidP="00FF0EFE">
            <w:pPr>
              <w:rPr>
                <w:rFonts w:cstheme="minorHAnsi"/>
                <w:color w:val="FF0000"/>
              </w:rPr>
            </w:pPr>
          </w:p>
        </w:tc>
        <w:tc>
          <w:tcPr>
            <w:tcW w:w="440" w:type="dxa"/>
            <w:shd w:val="clear" w:color="auto" w:fill="auto"/>
          </w:tcPr>
          <w:p w14:paraId="230B43F9" w14:textId="77777777" w:rsidR="004919B1" w:rsidRPr="00430A87" w:rsidRDefault="004919B1" w:rsidP="00FF0EFE">
            <w:pPr>
              <w:rPr>
                <w:rFonts w:cstheme="minorHAnsi"/>
                <w:color w:val="FF0000"/>
              </w:rPr>
            </w:pPr>
          </w:p>
        </w:tc>
        <w:tc>
          <w:tcPr>
            <w:tcW w:w="439" w:type="dxa"/>
          </w:tcPr>
          <w:p w14:paraId="023B656D" w14:textId="77777777" w:rsidR="004919B1" w:rsidRPr="00430A87" w:rsidRDefault="004919B1" w:rsidP="00FF0EFE">
            <w:pPr>
              <w:rPr>
                <w:rFonts w:cstheme="minorHAnsi"/>
                <w:color w:val="FF0000"/>
              </w:rPr>
            </w:pPr>
          </w:p>
        </w:tc>
      </w:tr>
      <w:tr w:rsidR="004919B1" w:rsidRPr="00430A87" w14:paraId="3AF1FEE2" w14:textId="77777777" w:rsidTr="00993D53">
        <w:tc>
          <w:tcPr>
            <w:tcW w:w="4253" w:type="dxa"/>
          </w:tcPr>
          <w:p w14:paraId="3A644E39" w14:textId="77777777" w:rsidR="004919B1" w:rsidRPr="002170FB" w:rsidRDefault="004919B1" w:rsidP="00FF0EFE">
            <w:pPr>
              <w:rPr>
                <w:rFonts w:cstheme="minorHAnsi"/>
              </w:rPr>
            </w:pPr>
            <w:r w:rsidRPr="002170FB">
              <w:rPr>
                <w:rFonts w:cstheme="minorHAnsi"/>
              </w:rPr>
              <w:t>Submit article incorporating WHO input to peer reviewed journals</w:t>
            </w:r>
          </w:p>
        </w:tc>
        <w:tc>
          <w:tcPr>
            <w:tcW w:w="420" w:type="dxa"/>
          </w:tcPr>
          <w:p w14:paraId="3519ADA9" w14:textId="77777777" w:rsidR="004919B1" w:rsidRPr="00430A87" w:rsidRDefault="004919B1" w:rsidP="00FF0EFE">
            <w:pPr>
              <w:rPr>
                <w:rFonts w:cstheme="minorHAnsi"/>
                <w:color w:val="FF0000"/>
              </w:rPr>
            </w:pPr>
          </w:p>
        </w:tc>
        <w:tc>
          <w:tcPr>
            <w:tcW w:w="405" w:type="dxa"/>
          </w:tcPr>
          <w:p w14:paraId="3527F4C7" w14:textId="77777777" w:rsidR="004919B1" w:rsidRPr="00430A87" w:rsidRDefault="004919B1" w:rsidP="00FF0EFE">
            <w:pPr>
              <w:rPr>
                <w:rFonts w:cstheme="minorHAnsi"/>
                <w:color w:val="FF0000"/>
              </w:rPr>
            </w:pPr>
          </w:p>
        </w:tc>
        <w:tc>
          <w:tcPr>
            <w:tcW w:w="406" w:type="dxa"/>
          </w:tcPr>
          <w:p w14:paraId="58E63B9A" w14:textId="77777777" w:rsidR="004919B1" w:rsidRPr="00430A87" w:rsidRDefault="004919B1" w:rsidP="00FF0EFE">
            <w:pPr>
              <w:rPr>
                <w:rFonts w:cstheme="minorHAnsi"/>
                <w:color w:val="FF0000"/>
              </w:rPr>
            </w:pPr>
          </w:p>
        </w:tc>
        <w:tc>
          <w:tcPr>
            <w:tcW w:w="407" w:type="dxa"/>
          </w:tcPr>
          <w:p w14:paraId="13895D76" w14:textId="77777777" w:rsidR="004919B1" w:rsidRPr="00430A87" w:rsidRDefault="004919B1" w:rsidP="00FF0EFE">
            <w:pPr>
              <w:rPr>
                <w:rFonts w:cstheme="minorHAnsi"/>
                <w:color w:val="FF0000"/>
              </w:rPr>
            </w:pPr>
          </w:p>
        </w:tc>
        <w:tc>
          <w:tcPr>
            <w:tcW w:w="407" w:type="dxa"/>
          </w:tcPr>
          <w:p w14:paraId="17D33B88" w14:textId="77777777" w:rsidR="004919B1" w:rsidRPr="00430A87" w:rsidRDefault="004919B1" w:rsidP="00FF0EFE">
            <w:pPr>
              <w:rPr>
                <w:rFonts w:cstheme="minorHAnsi"/>
                <w:color w:val="FF0000"/>
              </w:rPr>
            </w:pPr>
          </w:p>
        </w:tc>
        <w:tc>
          <w:tcPr>
            <w:tcW w:w="407" w:type="dxa"/>
          </w:tcPr>
          <w:p w14:paraId="1D9F84B5" w14:textId="77777777" w:rsidR="004919B1" w:rsidRPr="00430A87" w:rsidRDefault="004919B1" w:rsidP="00FF0EFE">
            <w:pPr>
              <w:rPr>
                <w:rFonts w:cstheme="minorHAnsi"/>
                <w:color w:val="FF0000"/>
              </w:rPr>
            </w:pPr>
          </w:p>
        </w:tc>
        <w:tc>
          <w:tcPr>
            <w:tcW w:w="407" w:type="dxa"/>
          </w:tcPr>
          <w:p w14:paraId="0BB2E55B" w14:textId="77777777" w:rsidR="004919B1" w:rsidRPr="00430A87" w:rsidRDefault="004919B1" w:rsidP="00FF0EFE">
            <w:pPr>
              <w:rPr>
                <w:rFonts w:cstheme="minorHAnsi"/>
                <w:color w:val="FF0000"/>
              </w:rPr>
            </w:pPr>
          </w:p>
        </w:tc>
        <w:tc>
          <w:tcPr>
            <w:tcW w:w="407" w:type="dxa"/>
          </w:tcPr>
          <w:p w14:paraId="6915801D" w14:textId="77777777" w:rsidR="004919B1" w:rsidRPr="00430A87" w:rsidRDefault="004919B1" w:rsidP="00FF0EFE">
            <w:pPr>
              <w:rPr>
                <w:rFonts w:cstheme="minorHAnsi"/>
                <w:color w:val="FF0000"/>
              </w:rPr>
            </w:pPr>
          </w:p>
        </w:tc>
        <w:tc>
          <w:tcPr>
            <w:tcW w:w="407" w:type="dxa"/>
          </w:tcPr>
          <w:p w14:paraId="78E0D13E" w14:textId="77777777" w:rsidR="004919B1" w:rsidRPr="00430A87" w:rsidRDefault="004919B1" w:rsidP="00FF0EFE">
            <w:pPr>
              <w:rPr>
                <w:rFonts w:cstheme="minorHAnsi"/>
                <w:color w:val="FF0000"/>
              </w:rPr>
            </w:pPr>
          </w:p>
        </w:tc>
        <w:tc>
          <w:tcPr>
            <w:tcW w:w="440" w:type="dxa"/>
          </w:tcPr>
          <w:p w14:paraId="63C82943" w14:textId="77777777" w:rsidR="004919B1" w:rsidRPr="00430A87" w:rsidRDefault="004919B1" w:rsidP="00FF0EFE">
            <w:pPr>
              <w:rPr>
                <w:rFonts w:cstheme="minorHAnsi"/>
                <w:color w:val="FF0000"/>
              </w:rPr>
            </w:pPr>
          </w:p>
        </w:tc>
        <w:tc>
          <w:tcPr>
            <w:tcW w:w="440" w:type="dxa"/>
          </w:tcPr>
          <w:p w14:paraId="10E3E55B" w14:textId="77777777" w:rsidR="004919B1" w:rsidRPr="00430A87" w:rsidRDefault="004919B1" w:rsidP="00FF0EFE">
            <w:pPr>
              <w:rPr>
                <w:rFonts w:cstheme="minorHAnsi"/>
                <w:color w:val="FF0000"/>
              </w:rPr>
            </w:pPr>
          </w:p>
        </w:tc>
        <w:tc>
          <w:tcPr>
            <w:tcW w:w="439" w:type="dxa"/>
            <w:shd w:val="clear" w:color="auto" w:fill="BFBFBF" w:themeFill="background1" w:themeFillShade="BF"/>
          </w:tcPr>
          <w:p w14:paraId="11E28AC2" w14:textId="77777777" w:rsidR="004919B1" w:rsidRPr="00430A87" w:rsidRDefault="004919B1" w:rsidP="00FF0EFE">
            <w:pPr>
              <w:rPr>
                <w:rFonts w:cstheme="minorHAnsi"/>
                <w:color w:val="FF0000"/>
              </w:rPr>
            </w:pPr>
          </w:p>
        </w:tc>
      </w:tr>
    </w:tbl>
    <w:p w14:paraId="5B660295" w14:textId="788DACFC" w:rsidR="00BE46BC" w:rsidRPr="00D07547" w:rsidRDefault="00BE46BC" w:rsidP="00BE46BC">
      <w:pPr>
        <w:keepNext/>
        <w:keepLines/>
        <w:rPr>
          <w:rFonts w:cs="Arial"/>
          <w:color w:val="FF0000"/>
          <w:sz w:val="22"/>
          <w:szCs w:val="22"/>
          <w:lang w:val="en-GB"/>
        </w:rPr>
      </w:pPr>
      <w:r w:rsidRPr="00A112BC">
        <w:rPr>
          <w:color w:val="FF0000"/>
          <w:sz w:val="22"/>
          <w:lang w:val="en-GB"/>
        </w:rPr>
        <w:t xml:space="preserve"> </w:t>
      </w:r>
    </w:p>
    <w:p w14:paraId="737DFF45" w14:textId="77777777" w:rsidR="00BE46BC" w:rsidRDefault="00BE46BC" w:rsidP="00D07547">
      <w:pPr>
        <w:rPr>
          <w:rFonts w:cs="Arial"/>
          <w:i/>
          <w:iCs/>
          <w:color w:val="FF0000"/>
          <w:sz w:val="22"/>
          <w:szCs w:val="22"/>
          <w:lang w:val="en-GB"/>
        </w:rPr>
      </w:pPr>
    </w:p>
    <w:p w14:paraId="43B6DE8C" w14:textId="77777777" w:rsidR="00F72826" w:rsidRPr="00A112BC" w:rsidRDefault="00F72826"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6" w:name="_Toc521426653"/>
      <w:r w:rsidRPr="00A112BC">
        <w:rPr>
          <w:rFonts w:ascii="Arial" w:hAnsi="Arial"/>
          <w:color w:val="447DB5"/>
        </w:rPr>
        <w:t>Reporting requirements</w:t>
      </w:r>
      <w:bookmarkEnd w:id="66"/>
    </w:p>
    <w:p w14:paraId="4D3F2ED2" w14:textId="573CA625" w:rsidR="004919B1" w:rsidRPr="002170FB" w:rsidRDefault="004919B1" w:rsidP="004919B1">
      <w:pPr>
        <w:tabs>
          <w:tab w:val="num" w:pos="567"/>
        </w:tabs>
        <w:autoSpaceDE w:val="0"/>
        <w:autoSpaceDN w:val="0"/>
        <w:adjustRightInd w:val="0"/>
        <w:rPr>
          <w:rFonts w:cs="Arial"/>
          <w:sz w:val="22"/>
          <w:szCs w:val="22"/>
          <w:lang w:val="en-GB"/>
        </w:rPr>
      </w:pPr>
      <w:bookmarkStart w:id="67" w:name="_Toc191096584"/>
      <w:r>
        <w:rPr>
          <w:rFonts w:cs="Arial"/>
          <w:sz w:val="22"/>
          <w:szCs w:val="22"/>
          <w:lang w:val="en-GB"/>
        </w:rPr>
        <w:t>The Contractor</w:t>
      </w:r>
      <w:r w:rsidRPr="002170FB">
        <w:rPr>
          <w:rFonts w:cs="Arial"/>
          <w:sz w:val="22"/>
          <w:szCs w:val="22"/>
          <w:lang w:val="en-GB"/>
        </w:rPr>
        <w:t xml:space="preserve"> will provide WHO with 3 reports (2 intermediate and 1 final). These include:</w:t>
      </w:r>
    </w:p>
    <w:p w14:paraId="0BF3FF37" w14:textId="7D29D59F" w:rsidR="004919B1" w:rsidRPr="002170FB" w:rsidRDefault="004919B1" w:rsidP="00AA1FCC">
      <w:pPr>
        <w:pStyle w:val="ListParagraph"/>
        <w:numPr>
          <w:ilvl w:val="0"/>
          <w:numId w:val="29"/>
        </w:numPr>
        <w:tabs>
          <w:tab w:val="num" w:pos="567"/>
        </w:tabs>
        <w:autoSpaceDE w:val="0"/>
        <w:autoSpaceDN w:val="0"/>
        <w:adjustRightInd w:val="0"/>
        <w:contextualSpacing w:val="0"/>
        <w:rPr>
          <w:rFonts w:cs="Arial"/>
          <w:sz w:val="22"/>
          <w:szCs w:val="22"/>
          <w:lang w:val="en-GB"/>
        </w:rPr>
      </w:pPr>
      <w:r w:rsidRPr="002170FB">
        <w:rPr>
          <w:rFonts w:cs="Arial"/>
          <w:sz w:val="22"/>
          <w:szCs w:val="22"/>
          <w:lang w:val="en-GB"/>
        </w:rPr>
        <w:t xml:space="preserve">Research questions and detailed methodology of the study </w:t>
      </w:r>
      <w:r w:rsidR="00583605">
        <w:rPr>
          <w:rFonts w:cs="Arial"/>
          <w:sz w:val="22"/>
          <w:szCs w:val="22"/>
          <w:lang w:val="en-GB"/>
        </w:rPr>
        <w:t>(1</w:t>
      </w:r>
      <w:r w:rsidR="00993D53">
        <w:rPr>
          <w:rFonts w:cs="Arial"/>
          <w:sz w:val="22"/>
          <w:szCs w:val="22"/>
          <w:lang w:val="en-GB"/>
        </w:rPr>
        <w:t xml:space="preserve"> </w:t>
      </w:r>
      <w:r w:rsidR="00583605">
        <w:rPr>
          <w:rFonts w:cs="Arial"/>
          <w:sz w:val="22"/>
          <w:szCs w:val="22"/>
          <w:lang w:val="en-GB"/>
        </w:rPr>
        <w:t>month</w:t>
      </w:r>
      <w:r w:rsidRPr="002170FB">
        <w:rPr>
          <w:rFonts w:cs="Arial"/>
          <w:sz w:val="22"/>
          <w:szCs w:val="22"/>
          <w:lang w:val="en-GB"/>
        </w:rPr>
        <w:t xml:space="preserve"> after contract awarded)</w:t>
      </w:r>
    </w:p>
    <w:p w14:paraId="2A929B0D" w14:textId="015E9AA7" w:rsidR="004919B1" w:rsidRDefault="004919B1" w:rsidP="00AA1FCC">
      <w:pPr>
        <w:pStyle w:val="ListParagraph"/>
        <w:numPr>
          <w:ilvl w:val="0"/>
          <w:numId w:val="29"/>
        </w:numPr>
        <w:tabs>
          <w:tab w:val="num" w:pos="567"/>
        </w:tabs>
        <w:autoSpaceDE w:val="0"/>
        <w:autoSpaceDN w:val="0"/>
        <w:adjustRightInd w:val="0"/>
        <w:contextualSpacing w:val="0"/>
        <w:rPr>
          <w:rFonts w:cs="Arial"/>
          <w:sz w:val="22"/>
          <w:szCs w:val="22"/>
          <w:lang w:val="en-GB"/>
        </w:rPr>
      </w:pPr>
      <w:r w:rsidRPr="002170FB">
        <w:rPr>
          <w:rFonts w:cs="Arial"/>
          <w:sz w:val="22"/>
          <w:szCs w:val="22"/>
          <w:lang w:val="en-GB"/>
        </w:rPr>
        <w:t>First draft of the synthesis report and recommendations, inclusive of review findings and interpretation, case studies, and electronic repository (6 months after contract awarded)</w:t>
      </w:r>
    </w:p>
    <w:p w14:paraId="255FADF2" w14:textId="7FC32ABB" w:rsidR="004919B1" w:rsidRPr="004919B1" w:rsidRDefault="004919B1" w:rsidP="00AA1FCC">
      <w:pPr>
        <w:pStyle w:val="ListParagraph"/>
        <w:numPr>
          <w:ilvl w:val="0"/>
          <w:numId w:val="29"/>
        </w:numPr>
        <w:tabs>
          <w:tab w:val="num" w:pos="567"/>
        </w:tabs>
        <w:autoSpaceDE w:val="0"/>
        <w:autoSpaceDN w:val="0"/>
        <w:adjustRightInd w:val="0"/>
        <w:contextualSpacing w:val="0"/>
        <w:rPr>
          <w:rFonts w:cs="Arial"/>
          <w:sz w:val="22"/>
          <w:szCs w:val="22"/>
          <w:lang w:val="en-GB"/>
        </w:rPr>
      </w:pPr>
      <w:r w:rsidRPr="002170FB">
        <w:rPr>
          <w:rFonts w:cs="Arial"/>
          <w:sz w:val="22"/>
          <w:szCs w:val="22"/>
          <w:lang w:val="en-GB"/>
        </w:rPr>
        <w:t>Final synthesis report and recommendations (1 month after receiving WHO comments)</w:t>
      </w:r>
    </w:p>
    <w:p w14:paraId="59846AAA" w14:textId="6625F48D" w:rsidR="00F72826" w:rsidRPr="00A112BC" w:rsidRDefault="00F72826" w:rsidP="00F72826">
      <w:pPr>
        <w:keepNext/>
        <w:keepLines/>
        <w:rPr>
          <w:color w:val="FF0000"/>
          <w:sz w:val="22"/>
          <w:lang w:val="en-GB"/>
        </w:rPr>
      </w:pPr>
    </w:p>
    <w:p w14:paraId="47FCD260" w14:textId="77777777" w:rsidR="00F72826" w:rsidRPr="00A112BC" w:rsidRDefault="00F72826" w:rsidP="00F72826">
      <w:pPr>
        <w:keepNext/>
        <w:keepLines/>
        <w:rPr>
          <w:i/>
          <w:color w:val="FF0000"/>
          <w:sz w:val="22"/>
          <w:lang w:val="en-GB"/>
        </w:rPr>
      </w:pPr>
    </w:p>
    <w:p w14:paraId="491F85D1" w14:textId="77777777" w:rsidR="00E203E0" w:rsidRPr="00D07547" w:rsidRDefault="00E203E0" w:rsidP="00A112BC">
      <w:pPr>
        <w:pStyle w:val="Heading3"/>
        <w:keepNext/>
        <w:widowControl w:val="0"/>
        <w:numPr>
          <w:ilvl w:val="2"/>
          <w:numId w:val="1"/>
        </w:numPr>
        <w:tabs>
          <w:tab w:val="clear" w:pos="720"/>
        </w:tabs>
        <w:spacing w:before="120" w:line="240" w:lineRule="atLeast"/>
        <w:jc w:val="lowKashida"/>
        <w:rPr>
          <w:rFonts w:cs="Arial"/>
          <w:color w:val="447DB5"/>
        </w:rPr>
      </w:pPr>
      <w:bookmarkStart w:id="68" w:name="_Toc521426654"/>
      <w:r w:rsidRPr="00A112BC">
        <w:rPr>
          <w:rFonts w:ascii="Arial" w:hAnsi="Arial"/>
          <w:color w:val="447DB5"/>
        </w:rPr>
        <w:t>Performance monitoring</w:t>
      </w:r>
      <w:bookmarkEnd w:id="67"/>
      <w:bookmarkEnd w:id="68"/>
    </w:p>
    <w:p w14:paraId="4714C426" w14:textId="77777777" w:rsidR="00B31623" w:rsidRPr="00B31623" w:rsidRDefault="00B31623" w:rsidP="00B31623">
      <w:pPr>
        <w:rPr>
          <w:sz w:val="22"/>
          <w:lang w:val="en-GB"/>
        </w:rPr>
      </w:pPr>
      <w:r w:rsidRPr="00B31623">
        <w:rPr>
          <w:sz w:val="22"/>
          <w:lang w:val="en-GB"/>
        </w:rPr>
        <w:t>The Contractor will be evaluated on:</w:t>
      </w:r>
    </w:p>
    <w:p w14:paraId="02B5BC20" w14:textId="009305B6" w:rsidR="00B31623" w:rsidRPr="00B31623" w:rsidRDefault="00B31623" w:rsidP="00B31623">
      <w:pPr>
        <w:pStyle w:val="ListParagraph"/>
        <w:numPr>
          <w:ilvl w:val="0"/>
          <w:numId w:val="34"/>
        </w:numPr>
        <w:rPr>
          <w:sz w:val="22"/>
          <w:lang w:val="en-GB"/>
        </w:rPr>
      </w:pPr>
      <w:r w:rsidRPr="00B31623">
        <w:rPr>
          <w:sz w:val="22"/>
          <w:lang w:val="en-GB"/>
        </w:rPr>
        <w:t>capacity to deliver products of optimal technical quality within the agreed timelines;</w:t>
      </w:r>
    </w:p>
    <w:p w14:paraId="10FED4B2" w14:textId="1CEC50F3" w:rsidR="00B31623" w:rsidRPr="00B31623" w:rsidRDefault="00B31623" w:rsidP="00B31623">
      <w:pPr>
        <w:pStyle w:val="ListParagraph"/>
        <w:numPr>
          <w:ilvl w:val="0"/>
          <w:numId w:val="34"/>
        </w:numPr>
        <w:rPr>
          <w:sz w:val="22"/>
          <w:lang w:val="en-GB"/>
        </w:rPr>
      </w:pPr>
      <w:r w:rsidRPr="00B31623">
        <w:rPr>
          <w:sz w:val="22"/>
          <w:lang w:val="en-GB"/>
        </w:rPr>
        <w:t>control of the costs;</w:t>
      </w:r>
    </w:p>
    <w:p w14:paraId="1B326591" w14:textId="7A3AF24F" w:rsidR="00B31623" w:rsidRPr="00B31623" w:rsidRDefault="00B31623" w:rsidP="00B31623">
      <w:pPr>
        <w:pStyle w:val="ListParagraph"/>
        <w:numPr>
          <w:ilvl w:val="0"/>
          <w:numId w:val="34"/>
        </w:numPr>
        <w:rPr>
          <w:sz w:val="22"/>
          <w:lang w:val="en-GB"/>
        </w:rPr>
      </w:pPr>
      <w:r w:rsidRPr="00B31623">
        <w:rPr>
          <w:sz w:val="22"/>
          <w:lang w:val="en-GB"/>
        </w:rPr>
        <w:lastRenderedPageBreak/>
        <w:t>proper and smooth project management (including communication with the Technical Officer and any other stakeholder);</w:t>
      </w:r>
    </w:p>
    <w:p w14:paraId="39DC9857" w14:textId="47ECCA8C" w:rsidR="00BE46BC" w:rsidRPr="00B31623" w:rsidRDefault="00B31623" w:rsidP="00B31623">
      <w:pPr>
        <w:pStyle w:val="ListParagraph"/>
        <w:numPr>
          <w:ilvl w:val="0"/>
          <w:numId w:val="34"/>
        </w:numPr>
        <w:tabs>
          <w:tab w:val="num" w:pos="567"/>
        </w:tabs>
        <w:autoSpaceDE w:val="0"/>
        <w:autoSpaceDN w:val="0"/>
        <w:adjustRightInd w:val="0"/>
        <w:rPr>
          <w:rFonts w:cs="Arial"/>
          <w:sz w:val="22"/>
          <w:szCs w:val="22"/>
          <w:lang w:val="en-GB"/>
        </w:rPr>
      </w:pPr>
      <w:r w:rsidRPr="00B31623">
        <w:rPr>
          <w:sz w:val="22"/>
          <w:lang w:val="en-GB"/>
        </w:rPr>
        <w:t>service orientation and responsiveness to WHO’s needs and expectations.</w:t>
      </w:r>
      <w:bookmarkStart w:id="69" w:name="_Toc499734280"/>
      <w:bookmarkStart w:id="70" w:name="_Toc499734409"/>
      <w:bookmarkStart w:id="71" w:name="_Toc499734281"/>
      <w:bookmarkStart w:id="72" w:name="_Toc499734410"/>
      <w:bookmarkStart w:id="73" w:name="_Toc499734282"/>
      <w:bookmarkStart w:id="74" w:name="_Toc499734411"/>
      <w:bookmarkStart w:id="75" w:name="_Toc499734283"/>
      <w:bookmarkStart w:id="76" w:name="_Toc499734412"/>
      <w:bookmarkStart w:id="77" w:name="_Toc499734284"/>
      <w:bookmarkStart w:id="78" w:name="_Toc499734413"/>
      <w:bookmarkStart w:id="79" w:name="_Toc499734285"/>
      <w:bookmarkStart w:id="80" w:name="_Toc499734414"/>
      <w:bookmarkStart w:id="81" w:name="_Toc499734286"/>
      <w:bookmarkStart w:id="82" w:name="_Toc499734415"/>
      <w:bookmarkStart w:id="83" w:name="_Toc499734287"/>
      <w:bookmarkStart w:id="84" w:name="_Toc499734416"/>
      <w:bookmarkStart w:id="85" w:name="_Toc499734288"/>
      <w:bookmarkStart w:id="86" w:name="_Toc499734417"/>
      <w:bookmarkStart w:id="87" w:name="_Toc499734289"/>
      <w:bookmarkStart w:id="88" w:name="_Toc499734418"/>
      <w:bookmarkStart w:id="89" w:name="_Toc499734290"/>
      <w:bookmarkStart w:id="90" w:name="_Toc499734419"/>
      <w:bookmarkStart w:id="91" w:name="_Toc499734291"/>
      <w:bookmarkStart w:id="92" w:name="_Toc499734420"/>
      <w:bookmarkStart w:id="93" w:name="_Toc499734292"/>
      <w:bookmarkStart w:id="94" w:name="_Toc499734421"/>
      <w:bookmarkStart w:id="95" w:name="_Toc499734293"/>
      <w:bookmarkStart w:id="96" w:name="_Toc499734422"/>
      <w:bookmarkStart w:id="97" w:name="_Toc191446310"/>
      <w:bookmarkEnd w:id="61"/>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00BE46BC">
        <w:br w:type="page"/>
      </w:r>
    </w:p>
    <w:p w14:paraId="5ECD1FF0" w14:textId="77777777" w:rsidR="00141137" w:rsidRPr="00091745" w:rsidRDefault="00141137" w:rsidP="00D77D19">
      <w:pPr>
        <w:pStyle w:val="Heading1"/>
        <w:pageBreakBefore w:val="0"/>
        <w:numPr>
          <w:ilvl w:val="0"/>
          <w:numId w:val="1"/>
        </w:numPr>
        <w:spacing w:after="0"/>
        <w:ind w:left="0"/>
        <w:rPr>
          <w:rFonts w:ascii="Arial" w:hAnsi="Arial" w:cs="Arial"/>
          <w:color w:val="447DB5"/>
          <w:sz w:val="22"/>
          <w:szCs w:val="22"/>
        </w:rPr>
      </w:pPr>
      <w:bookmarkStart w:id="98" w:name="_Ref501551843"/>
      <w:bookmarkStart w:id="99" w:name="_Toc521426656"/>
      <w:r w:rsidRPr="00091745">
        <w:rPr>
          <w:rFonts w:ascii="Arial" w:hAnsi="Arial" w:cs="Arial"/>
          <w:color w:val="447DB5"/>
          <w:sz w:val="22"/>
          <w:szCs w:val="22"/>
        </w:rPr>
        <w:lastRenderedPageBreak/>
        <w:t>Instructions To Bidders</w:t>
      </w:r>
      <w:bookmarkEnd w:id="40"/>
      <w:bookmarkEnd w:id="41"/>
      <w:bookmarkEnd w:id="97"/>
      <w:bookmarkEnd w:id="98"/>
      <w:bookmarkEnd w:id="99"/>
    </w:p>
    <w:p w14:paraId="7E4F2E53" w14:textId="77777777" w:rsidR="00141137" w:rsidRPr="00091745" w:rsidRDefault="00141137" w:rsidP="00141137">
      <w:pPr>
        <w:rPr>
          <w:rFonts w:cs="Arial"/>
          <w:sz w:val="22"/>
          <w:szCs w:val="22"/>
          <w:lang w:val="en-GB"/>
        </w:rPr>
      </w:pPr>
    </w:p>
    <w:p w14:paraId="3EB114D2" w14:textId="63C3ACFE" w:rsidR="00141137" w:rsidRDefault="00972E5E" w:rsidP="008F3D42">
      <w:pPr>
        <w:rPr>
          <w:rFonts w:cs="Arial"/>
          <w:sz w:val="22"/>
          <w:szCs w:val="22"/>
          <w:lang w:val="en-GB"/>
        </w:rPr>
      </w:pPr>
      <w:r w:rsidRPr="00091745">
        <w:rPr>
          <w:rFonts w:cs="Arial"/>
          <w:sz w:val="22"/>
          <w:szCs w:val="22"/>
          <w:lang w:val="en-GB"/>
        </w:rPr>
        <w:t>Bidders should follow the instructions set forth below in the submission of their proposal to WHO</w:t>
      </w:r>
      <w:r w:rsidR="008F3D42">
        <w:rPr>
          <w:rFonts w:cs="Arial"/>
          <w:sz w:val="22"/>
          <w:szCs w:val="22"/>
          <w:lang w:val="en-GB"/>
        </w:rPr>
        <w:t>:</w:t>
      </w:r>
    </w:p>
    <w:p w14:paraId="2A78A112" w14:textId="77777777" w:rsidR="00AD55F4" w:rsidRDefault="00AD55F4" w:rsidP="008F3D42">
      <w:pPr>
        <w:rPr>
          <w:rFonts w:cs="Arial"/>
          <w:sz w:val="22"/>
          <w:szCs w:val="22"/>
          <w:lang w:val="en-GB"/>
        </w:rPr>
      </w:pPr>
    </w:p>
    <w:p w14:paraId="70C7EEC7" w14:textId="0362F775" w:rsidR="00AD55F4" w:rsidRPr="005E6CC6" w:rsidRDefault="00AD55F4" w:rsidP="00F57C68">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 xml:space="preserve">FP, including this Section </w:t>
      </w:r>
      <w:r w:rsidR="00280E07">
        <w:rPr>
          <w:rFonts w:asciiTheme="minorBidi" w:hAnsiTheme="minorBidi" w:cstheme="minorBidi"/>
          <w:b/>
          <w:sz w:val="22"/>
          <w:szCs w:val="22"/>
          <w:lang w:val="en-GB"/>
        </w:rPr>
        <w:fldChar w:fldCharType="begin"/>
      </w:r>
      <w:r w:rsidR="00280E07">
        <w:rPr>
          <w:rFonts w:asciiTheme="minorBidi" w:hAnsiTheme="minorBidi" w:cstheme="minorBidi"/>
          <w:b/>
          <w:sz w:val="22"/>
          <w:szCs w:val="22"/>
          <w:lang w:val="en-GB"/>
        </w:rPr>
        <w:instrText xml:space="preserve"> REF _Ref501551843 \r \h </w:instrText>
      </w:r>
      <w:r w:rsidR="00280E07">
        <w:rPr>
          <w:rFonts w:asciiTheme="minorBidi" w:hAnsiTheme="minorBidi" w:cstheme="minorBidi"/>
          <w:b/>
          <w:sz w:val="22"/>
          <w:szCs w:val="22"/>
          <w:lang w:val="en-GB"/>
        </w:rPr>
      </w:r>
      <w:r w:rsidR="00280E07">
        <w:rPr>
          <w:rFonts w:asciiTheme="minorBidi" w:hAnsiTheme="minorBidi" w:cstheme="minorBidi"/>
          <w:b/>
          <w:sz w:val="22"/>
          <w:szCs w:val="22"/>
          <w:lang w:val="en-GB"/>
        </w:rPr>
        <w:fldChar w:fldCharType="separate"/>
      </w:r>
      <w:r w:rsidR="004929BF">
        <w:rPr>
          <w:rFonts w:asciiTheme="minorBidi" w:hAnsiTheme="minorBidi" w:cstheme="minorBidi"/>
          <w:b/>
          <w:sz w:val="22"/>
          <w:szCs w:val="22"/>
          <w:lang w:val="en-GB"/>
        </w:rPr>
        <w:t>4</w:t>
      </w:r>
      <w:r w:rsidR="00280E07">
        <w:rPr>
          <w:rFonts w:asciiTheme="minorBidi" w:hAnsiTheme="minorBidi" w:cstheme="minorBidi"/>
          <w:b/>
          <w:sz w:val="22"/>
          <w:szCs w:val="22"/>
          <w:lang w:val="en-GB"/>
        </w:rPr>
        <w:fldChar w:fldCharType="end"/>
      </w:r>
      <w:r w:rsidRPr="005E6CC6">
        <w:rPr>
          <w:rFonts w:asciiTheme="minorBidi" w:hAnsiTheme="minorBidi" w:cstheme="minorBidi"/>
          <w:b/>
          <w:sz w:val="22"/>
          <w:szCs w:val="22"/>
          <w:lang w:val="en-GB"/>
        </w:rPr>
        <w:t xml:space="preserve">, and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such non-complaint proposal.</w:t>
      </w:r>
    </w:p>
    <w:p w14:paraId="41202DD2" w14:textId="77777777" w:rsidR="00AD55F4" w:rsidRPr="00091745" w:rsidRDefault="00AD55F4" w:rsidP="008F3D42">
      <w:pPr>
        <w:rPr>
          <w:rFonts w:cs="Arial"/>
          <w:sz w:val="22"/>
          <w:szCs w:val="22"/>
          <w:lang w:val="en-GB"/>
        </w:rPr>
      </w:pPr>
    </w:p>
    <w:p w14:paraId="0A8AAFED" w14:textId="77777777" w:rsidR="008821D9" w:rsidRPr="00091745" w:rsidRDefault="008821D9" w:rsidP="00141137">
      <w:pPr>
        <w:rPr>
          <w:rFonts w:cs="Arial"/>
          <w:sz w:val="22"/>
          <w:szCs w:val="22"/>
          <w:lang w:val="en-GB"/>
        </w:rPr>
      </w:pPr>
    </w:p>
    <w:p w14:paraId="058BDA6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0" w:name="_Toc108259888"/>
      <w:bookmarkStart w:id="101" w:name="_Toc122240159"/>
      <w:bookmarkStart w:id="102" w:name="_Toc122246468"/>
      <w:bookmarkStart w:id="103" w:name="_Toc191446311"/>
      <w:bookmarkStart w:id="104" w:name="_Toc521426657"/>
      <w:r w:rsidRPr="00091745">
        <w:rPr>
          <w:sz w:val="22"/>
          <w:szCs w:val="22"/>
        </w:rPr>
        <w:t xml:space="preserve">Language of the </w:t>
      </w:r>
      <w:bookmarkEnd w:id="100"/>
      <w:r w:rsidRPr="00091745">
        <w:rPr>
          <w:sz w:val="22"/>
          <w:szCs w:val="22"/>
        </w:rPr>
        <w:t xml:space="preserve">Proposal and other </w:t>
      </w:r>
      <w:bookmarkEnd w:id="101"/>
      <w:bookmarkEnd w:id="102"/>
      <w:r w:rsidRPr="00091745">
        <w:rPr>
          <w:sz w:val="22"/>
          <w:szCs w:val="22"/>
        </w:rPr>
        <w:t>Documents</w:t>
      </w:r>
      <w:bookmarkEnd w:id="103"/>
      <w:bookmarkEnd w:id="104"/>
    </w:p>
    <w:p w14:paraId="6145BFC9" w14:textId="77777777" w:rsidR="00141137" w:rsidRPr="00091745" w:rsidRDefault="00141137" w:rsidP="00F02294">
      <w:pPr>
        <w:tabs>
          <w:tab w:val="left" w:pos="851"/>
        </w:tabs>
        <w:autoSpaceDE w:val="0"/>
        <w:autoSpaceDN w:val="0"/>
        <w:adjustRightInd w:val="0"/>
        <w:rPr>
          <w:rFonts w:cs="Arial"/>
          <w:sz w:val="22"/>
          <w:szCs w:val="22"/>
          <w:lang w:val="en-GB"/>
        </w:rPr>
      </w:pPr>
    </w:p>
    <w:p w14:paraId="4BDB6839" w14:textId="64D06A3B"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proposal prepared by the bidder, and all correspondence and documents relating to the proposal exchanged by the bidder and WHO shall be written in the English language.</w:t>
      </w:r>
      <w:r w:rsidR="00544974">
        <w:rPr>
          <w:rFonts w:cs="Arial"/>
          <w:sz w:val="22"/>
          <w:szCs w:val="22"/>
          <w:lang w:val="en-GB"/>
        </w:rPr>
        <w:t xml:space="preserve"> </w:t>
      </w:r>
    </w:p>
    <w:p w14:paraId="3B3A2341" w14:textId="77777777" w:rsidR="00141137" w:rsidRPr="00091745" w:rsidRDefault="00141137" w:rsidP="00F02294">
      <w:pPr>
        <w:tabs>
          <w:tab w:val="left" w:pos="851"/>
        </w:tabs>
        <w:autoSpaceDE w:val="0"/>
        <w:autoSpaceDN w:val="0"/>
        <w:adjustRightInd w:val="0"/>
        <w:rPr>
          <w:rFonts w:cs="Arial"/>
          <w:sz w:val="22"/>
          <w:szCs w:val="22"/>
          <w:lang w:val="en-GB"/>
        </w:rPr>
      </w:pPr>
    </w:p>
    <w:p w14:paraId="4067589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5" w:name="_Toc108259891"/>
      <w:bookmarkStart w:id="106" w:name="_Toc122240160"/>
      <w:bookmarkStart w:id="107" w:name="_Toc122246469"/>
      <w:bookmarkStart w:id="108" w:name="_Toc191446312"/>
      <w:bookmarkStart w:id="109" w:name="_Toc322348223"/>
      <w:bookmarkStart w:id="110" w:name="_Ref490146527"/>
      <w:bookmarkStart w:id="111" w:name="_Ref490146529"/>
      <w:bookmarkStart w:id="112" w:name="_Ref490146544"/>
      <w:bookmarkStart w:id="113" w:name="_Ref490146596"/>
      <w:bookmarkStart w:id="114" w:name="_Ref499718894"/>
      <w:bookmarkStart w:id="115" w:name="_Toc521426658"/>
      <w:r w:rsidRPr="00091745">
        <w:rPr>
          <w:sz w:val="22"/>
          <w:szCs w:val="22"/>
        </w:rPr>
        <w:t xml:space="preserve">Intention to </w:t>
      </w:r>
      <w:bookmarkEnd w:id="105"/>
      <w:bookmarkEnd w:id="106"/>
      <w:bookmarkEnd w:id="107"/>
      <w:r w:rsidRPr="00091745">
        <w:rPr>
          <w:sz w:val="22"/>
          <w:szCs w:val="22"/>
        </w:rPr>
        <w:t>Bid</w:t>
      </w:r>
      <w:bookmarkEnd w:id="108"/>
      <w:bookmarkEnd w:id="109"/>
      <w:bookmarkEnd w:id="110"/>
      <w:bookmarkEnd w:id="111"/>
      <w:bookmarkEnd w:id="112"/>
      <w:bookmarkEnd w:id="113"/>
      <w:bookmarkEnd w:id="114"/>
      <w:bookmarkEnd w:id="115"/>
    </w:p>
    <w:p w14:paraId="57BD985A" w14:textId="77777777" w:rsidR="00141137" w:rsidRPr="00091745" w:rsidRDefault="00141137" w:rsidP="00F02294">
      <w:pPr>
        <w:tabs>
          <w:tab w:val="left" w:pos="851"/>
        </w:tabs>
        <w:autoSpaceDE w:val="0"/>
        <w:autoSpaceDN w:val="0"/>
        <w:adjustRightInd w:val="0"/>
        <w:rPr>
          <w:rFonts w:cs="Arial"/>
          <w:sz w:val="22"/>
          <w:szCs w:val="22"/>
          <w:lang w:val="en-GB"/>
        </w:rPr>
      </w:pPr>
    </w:p>
    <w:p w14:paraId="1F8AA132" w14:textId="0A986910" w:rsidR="00141137" w:rsidRPr="00FF0EFE" w:rsidRDefault="00141137" w:rsidP="00E203E0">
      <w:pPr>
        <w:tabs>
          <w:tab w:val="left" w:pos="851"/>
        </w:tabs>
        <w:autoSpaceDE w:val="0"/>
        <w:autoSpaceDN w:val="0"/>
        <w:adjustRightInd w:val="0"/>
        <w:rPr>
          <w:rFonts w:cs="Arial"/>
          <w:b/>
          <w:sz w:val="22"/>
          <w:szCs w:val="22"/>
          <w:lang w:val="en-GB"/>
        </w:rPr>
      </w:pPr>
      <w:r w:rsidRPr="00FF0EFE">
        <w:rPr>
          <w:rFonts w:cs="Arial"/>
          <w:b/>
          <w:bCs/>
          <w:sz w:val="22"/>
          <w:szCs w:val="22"/>
          <w:u w:val="single"/>
          <w:lang w:val="en-GB"/>
        </w:rPr>
        <w:t xml:space="preserve">No later than </w:t>
      </w:r>
      <w:r w:rsidR="00583605" w:rsidRPr="00FF0EFE">
        <w:rPr>
          <w:rFonts w:cs="Arial"/>
          <w:b/>
          <w:bCs/>
          <w:sz w:val="22"/>
          <w:szCs w:val="22"/>
          <w:lang w:val="en-GB"/>
        </w:rPr>
        <w:t>02/02</w:t>
      </w:r>
      <w:r w:rsidR="004919B1" w:rsidRPr="00FF0EFE">
        <w:rPr>
          <w:rFonts w:cs="Arial"/>
          <w:b/>
          <w:bCs/>
          <w:sz w:val="22"/>
          <w:szCs w:val="22"/>
          <w:lang w:val="en-GB"/>
        </w:rPr>
        <w:t>/2021 17</w:t>
      </w:r>
      <w:r w:rsidR="00FF0EFE" w:rsidRPr="00FF0EFE">
        <w:rPr>
          <w:rFonts w:cs="Arial"/>
          <w:b/>
          <w:bCs/>
          <w:sz w:val="22"/>
          <w:szCs w:val="22"/>
          <w:lang w:val="en-GB"/>
        </w:rPr>
        <w:t>:</w:t>
      </w:r>
      <w:r w:rsidR="004919B1" w:rsidRPr="00FF0EFE">
        <w:rPr>
          <w:rFonts w:cs="Arial"/>
          <w:b/>
          <w:bCs/>
          <w:sz w:val="22"/>
          <w:szCs w:val="22"/>
          <w:lang w:val="en-GB"/>
        </w:rPr>
        <w:t>00 hours Geneva</w:t>
      </w:r>
      <w:r w:rsidR="004761FE" w:rsidRPr="00FF0EFE">
        <w:rPr>
          <w:rFonts w:cs="Arial"/>
          <w:b/>
          <w:bCs/>
          <w:sz w:val="22"/>
          <w:szCs w:val="22"/>
          <w:lang w:val="en-GB"/>
        </w:rPr>
        <w:t xml:space="preserve"> time</w:t>
      </w:r>
      <w:r w:rsidR="005B4170" w:rsidRPr="00FF0EFE">
        <w:rPr>
          <w:rFonts w:cs="Arial"/>
          <w:b/>
          <w:sz w:val="22"/>
          <w:szCs w:val="22"/>
          <w:lang w:val="en-GB"/>
        </w:rPr>
        <w:t xml:space="preserve"> </w:t>
      </w:r>
      <w:r w:rsidR="00E203E0" w:rsidRPr="00FF0EFE">
        <w:rPr>
          <w:rFonts w:cs="Arial"/>
          <w:b/>
          <w:sz w:val="22"/>
          <w:szCs w:val="22"/>
          <w:lang w:val="en-GB"/>
        </w:rPr>
        <w:t xml:space="preserve"> t</w:t>
      </w:r>
      <w:r w:rsidRPr="00FF0EFE">
        <w:rPr>
          <w:rFonts w:cs="Arial"/>
          <w:b/>
          <w:sz w:val="22"/>
          <w:szCs w:val="22"/>
          <w:lang w:val="en-GB"/>
        </w:rPr>
        <w:t>he bidder shall complete and return by email to WHO</w:t>
      </w:r>
      <w:r w:rsidR="00A97A7A" w:rsidRPr="00FF0EFE">
        <w:rPr>
          <w:rFonts w:cs="Arial"/>
          <w:b/>
          <w:sz w:val="22"/>
          <w:szCs w:val="22"/>
          <w:lang w:val="en-GB"/>
        </w:rPr>
        <w:t xml:space="preserve"> to the following addres</w:t>
      </w:r>
      <w:r w:rsidR="00E203E0" w:rsidRPr="00FF0EFE">
        <w:rPr>
          <w:rFonts w:cs="Arial"/>
          <w:b/>
          <w:sz w:val="22"/>
          <w:szCs w:val="22"/>
          <w:lang w:val="en-GB"/>
        </w:rPr>
        <w:t xml:space="preserve">s:   </w:t>
      </w:r>
      <w:hyperlink r:id="rId13" w:history="1">
        <w:r w:rsidR="00583605" w:rsidRPr="00FF0EFE">
          <w:rPr>
            <w:rStyle w:val="Hyperlink"/>
            <w:rFonts w:cs="Arial"/>
            <w:b/>
            <w:bCs/>
            <w:color w:val="auto"/>
            <w:sz w:val="22"/>
            <w:szCs w:val="22"/>
            <w:lang w:val="en-GB"/>
          </w:rPr>
          <w:t>dhilloni@who.int</w:t>
        </w:r>
      </w:hyperlink>
      <w:r w:rsidR="00583605" w:rsidRPr="00FF0EFE">
        <w:rPr>
          <w:rFonts w:cs="Arial"/>
          <w:b/>
          <w:bCs/>
          <w:sz w:val="22"/>
          <w:szCs w:val="22"/>
          <w:lang w:val="en-GB"/>
        </w:rPr>
        <w:t xml:space="preserve"> and </w:t>
      </w:r>
      <w:hyperlink r:id="rId14" w:history="1">
        <w:r w:rsidR="00583605" w:rsidRPr="00FF0EFE">
          <w:rPr>
            <w:rStyle w:val="Hyperlink"/>
            <w:rFonts w:cs="Arial"/>
            <w:b/>
            <w:bCs/>
            <w:color w:val="auto"/>
            <w:sz w:val="22"/>
            <w:szCs w:val="22"/>
            <w:lang w:val="en-GB"/>
          </w:rPr>
          <w:t>amahat@who.int</w:t>
        </w:r>
      </w:hyperlink>
      <w:r w:rsidR="00583605" w:rsidRPr="00FF0EFE">
        <w:rPr>
          <w:rFonts w:cs="Arial"/>
          <w:b/>
          <w:bCs/>
          <w:sz w:val="22"/>
          <w:szCs w:val="22"/>
          <w:lang w:val="en-GB"/>
        </w:rPr>
        <w:t xml:space="preserve"> </w:t>
      </w:r>
      <w:r w:rsidR="00A97A7A" w:rsidRPr="00FF0EFE">
        <w:rPr>
          <w:rStyle w:val="Hyperlink"/>
          <w:rFonts w:cs="Arial"/>
          <w:b/>
          <w:bCs/>
          <w:color w:val="auto"/>
          <w:sz w:val="22"/>
          <w:szCs w:val="22"/>
          <w:lang w:val="en-GB"/>
        </w:rPr>
        <w:t xml:space="preserve"> </w:t>
      </w:r>
    </w:p>
    <w:p w14:paraId="2456AF3E" w14:textId="77777777" w:rsidR="003F5CBD" w:rsidRPr="00091745" w:rsidRDefault="003F5CBD"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 </w:t>
      </w:r>
    </w:p>
    <w:p w14:paraId="2C8D9A38" w14:textId="6296E761" w:rsidR="00141137" w:rsidRPr="00091745"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232669828"/>
          <w:dataBinding w:prefixMappings="xmlns:ns0='http://schemas.microsoft.com/office/2006/coverPageProps' " w:xpath="/ns0:CoverPageProperties[1]/ns0:Abstract[1]" w:storeItemID="{55AF091B-3C7A-41E3-B477-F2FDAA23CFDA}"/>
          <w:text/>
        </w:sdtPr>
        <w:sdtEndPr>
          <w:rPr>
            <w:rStyle w:val="Style3"/>
          </w:rPr>
        </w:sdtEndPr>
        <w:sdtContent>
          <w:r w:rsidR="004919B1">
            <w:rPr>
              <w:rStyle w:val="Style3"/>
              <w:sz w:val="20"/>
              <w:szCs w:val="20"/>
            </w:rPr>
            <w:t>2021/UHL/HWF/HWP/01</w:t>
          </w:r>
        </w:sdtContent>
      </w:sdt>
      <w:r w:rsidR="00544974">
        <w:rPr>
          <w:rFonts w:cs="Arial"/>
          <w:sz w:val="22"/>
          <w:szCs w:val="22"/>
          <w:lang w:val="en-GB"/>
        </w:rPr>
        <w:t xml:space="preserve"> </w:t>
      </w:r>
      <w:r w:rsidRPr="00091745">
        <w:rPr>
          <w:rFonts w:cs="Arial"/>
          <w:sz w:val="22"/>
          <w:szCs w:val="22"/>
          <w:lang w:val="en-GB"/>
        </w:rPr>
        <w:t>Acknowledgement form</w:t>
      </w:r>
      <w:r w:rsidR="006C572E" w:rsidRPr="00091745">
        <w:rPr>
          <w:rFonts w:cs="Arial"/>
          <w:sz w:val="22"/>
          <w:szCs w:val="22"/>
          <w:lang w:val="en-GB"/>
        </w:rPr>
        <w:t xml:space="preserve">, attached hereto as Annex 1, </w:t>
      </w:r>
      <w:r w:rsidRPr="00091745">
        <w:rPr>
          <w:rFonts w:cs="Arial"/>
          <w:sz w:val="22"/>
          <w:szCs w:val="22"/>
          <w:lang w:val="en-GB"/>
        </w:rPr>
        <w:t>signed as confirmation of the bidder's intention to submit a bona fide proposal and designate its representative to whom communications may be directed, including any addenda; and</w:t>
      </w:r>
    </w:p>
    <w:p w14:paraId="4F620EC4" w14:textId="00D6CB5E" w:rsidR="00141137"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980343147"/>
          <w:dataBinding w:prefixMappings="xmlns:ns0='http://schemas.microsoft.com/office/2006/coverPageProps' " w:xpath="/ns0:CoverPageProperties[1]/ns0:Abstract[1]" w:storeItemID="{55AF091B-3C7A-41E3-B477-F2FDAA23CFDA}"/>
          <w:text/>
        </w:sdtPr>
        <w:sdtEndPr>
          <w:rPr>
            <w:rStyle w:val="Style3"/>
          </w:rPr>
        </w:sdtEndPr>
        <w:sdtContent>
          <w:r w:rsidR="004919B1">
            <w:rPr>
              <w:rStyle w:val="Style3"/>
              <w:sz w:val="20"/>
              <w:szCs w:val="20"/>
            </w:rPr>
            <w:t>2021/UHL/HWF/HWP/01</w:t>
          </w:r>
        </w:sdtContent>
      </w:sdt>
      <w:r w:rsidR="00544974">
        <w:rPr>
          <w:rFonts w:cs="Arial"/>
          <w:sz w:val="22"/>
          <w:szCs w:val="22"/>
          <w:lang w:val="en-GB"/>
        </w:rPr>
        <w:t xml:space="preserve"> </w:t>
      </w:r>
      <w:r w:rsidRPr="00091745">
        <w:rPr>
          <w:rFonts w:cs="Arial"/>
          <w:sz w:val="22"/>
          <w:szCs w:val="22"/>
          <w:lang w:val="en-GB"/>
        </w:rPr>
        <w:t>Confidentiality</w:t>
      </w:r>
      <w:r w:rsidR="003C72F6">
        <w:rPr>
          <w:rFonts w:cs="Arial"/>
          <w:sz w:val="22"/>
          <w:szCs w:val="22"/>
          <w:lang w:val="en-GB"/>
        </w:rPr>
        <w:t xml:space="preserve"> Undertaking</w:t>
      </w:r>
      <w:r w:rsidRPr="00091745">
        <w:rPr>
          <w:rFonts w:cs="Arial"/>
          <w:sz w:val="22"/>
          <w:szCs w:val="22"/>
          <w:lang w:val="en-GB"/>
        </w:rPr>
        <w:t xml:space="preserve"> form</w:t>
      </w:r>
      <w:r w:rsidR="006C572E" w:rsidRPr="00091745">
        <w:rPr>
          <w:rFonts w:cs="Arial"/>
          <w:sz w:val="22"/>
          <w:szCs w:val="22"/>
          <w:lang w:val="en-GB"/>
        </w:rPr>
        <w:t>, attached hereto as Annex 2,</w:t>
      </w:r>
      <w:r w:rsidR="00544974">
        <w:rPr>
          <w:rFonts w:cs="Arial"/>
          <w:sz w:val="22"/>
          <w:szCs w:val="22"/>
          <w:lang w:val="en-GB"/>
        </w:rPr>
        <w:t xml:space="preserve"> </w:t>
      </w:r>
      <w:r w:rsidRPr="00091745">
        <w:rPr>
          <w:rFonts w:cs="Arial"/>
          <w:sz w:val="22"/>
          <w:szCs w:val="22"/>
          <w:lang w:val="en-GB"/>
        </w:rPr>
        <w:t>signed</w:t>
      </w:r>
      <w:r w:rsidR="00DD4561">
        <w:rPr>
          <w:rFonts w:cs="Arial"/>
          <w:sz w:val="22"/>
          <w:szCs w:val="22"/>
          <w:lang w:val="en-GB"/>
        </w:rPr>
        <w:t>;</w:t>
      </w:r>
    </w:p>
    <w:p w14:paraId="7FDD466C" w14:textId="2B0743E3" w:rsidR="00F03871" w:rsidRPr="00F03871" w:rsidRDefault="00DD4561" w:rsidP="00F57C68">
      <w:pPr>
        <w:numPr>
          <w:ilvl w:val="0"/>
          <w:numId w:val="9"/>
        </w:numPr>
        <w:tabs>
          <w:tab w:val="left" w:pos="851"/>
        </w:tabs>
        <w:autoSpaceDE w:val="0"/>
        <w:autoSpaceDN w:val="0"/>
        <w:adjustRightInd w:val="0"/>
        <w:spacing w:before="80" w:after="80"/>
        <w:ind w:left="0" w:firstLine="0"/>
        <w:rPr>
          <w:rFonts w:cs="Arial"/>
          <w:sz w:val="22"/>
          <w:szCs w:val="22"/>
          <w:lang w:val="en-GB"/>
        </w:rPr>
      </w:pPr>
      <w:r>
        <w:rPr>
          <w:rFonts w:cs="Arial"/>
          <w:sz w:val="22"/>
          <w:szCs w:val="22"/>
          <w:lang w:val="en-GB"/>
        </w:rPr>
        <w:t xml:space="preserve">The Self-Declaration </w:t>
      </w:r>
      <w:r w:rsidR="00E203E0">
        <w:rPr>
          <w:rFonts w:cs="Arial"/>
          <w:sz w:val="22"/>
          <w:szCs w:val="22"/>
          <w:lang w:val="en-GB"/>
        </w:rPr>
        <w:t>f</w:t>
      </w:r>
      <w:r>
        <w:rPr>
          <w:rFonts w:cs="Arial"/>
          <w:sz w:val="22"/>
          <w:szCs w:val="22"/>
          <w:lang w:val="en-GB"/>
        </w:rPr>
        <w:t>orm</w:t>
      </w:r>
      <w:r w:rsidR="00280E07">
        <w:rPr>
          <w:rFonts w:cs="Arial"/>
          <w:sz w:val="22"/>
          <w:szCs w:val="22"/>
          <w:lang w:val="en-GB"/>
        </w:rPr>
        <w:t>,</w:t>
      </w:r>
      <w:r>
        <w:rPr>
          <w:rFonts w:cs="Arial"/>
          <w:sz w:val="22"/>
          <w:szCs w:val="22"/>
          <w:lang w:val="en-GB"/>
        </w:rPr>
        <w:t xml:space="preserve"> </w:t>
      </w:r>
      <w:r w:rsidR="00A024A8" w:rsidRPr="00091745">
        <w:rPr>
          <w:rFonts w:cs="Arial"/>
          <w:sz w:val="22"/>
          <w:szCs w:val="22"/>
          <w:lang w:val="en-GB"/>
        </w:rPr>
        <w:t xml:space="preserve">attached hereto as </w:t>
      </w:r>
      <w:r>
        <w:rPr>
          <w:rFonts w:cs="Arial"/>
          <w:sz w:val="22"/>
          <w:szCs w:val="22"/>
          <w:lang w:val="en-GB"/>
        </w:rPr>
        <w:t>Annex 6, signed.</w:t>
      </w:r>
    </w:p>
    <w:p w14:paraId="66E3998A" w14:textId="77777777" w:rsidR="00E203E0" w:rsidRDefault="00E203E0" w:rsidP="00D07547">
      <w:pPr>
        <w:jc w:val="left"/>
        <w:rPr>
          <w:rFonts w:cs="Arial"/>
          <w:sz w:val="22"/>
          <w:szCs w:val="22"/>
          <w:lang w:val="en-GB"/>
        </w:rPr>
      </w:pPr>
    </w:p>
    <w:p w14:paraId="44862A29" w14:textId="77777777" w:rsidR="00F03871" w:rsidRPr="00D07547" w:rsidRDefault="00F03871" w:rsidP="00D07547">
      <w:pPr>
        <w:tabs>
          <w:tab w:val="left" w:pos="851"/>
        </w:tabs>
        <w:autoSpaceDE w:val="0"/>
        <w:autoSpaceDN w:val="0"/>
        <w:adjustRightInd w:val="0"/>
        <w:rPr>
          <w:rFonts w:cs="Arial"/>
          <w:sz w:val="22"/>
          <w:szCs w:val="22"/>
          <w:lang w:val="en-GB"/>
        </w:rPr>
      </w:pPr>
      <w:r w:rsidRPr="00D07547">
        <w:rPr>
          <w:rFonts w:cs="Arial"/>
          <w:sz w:val="22"/>
          <w:szCs w:val="22"/>
          <w:lang w:val="en-GB"/>
        </w:rPr>
        <w:t>These forms are confirming the bidder’s intention to submit a bona fide proposal and designating a representative to whom communications may be directed, including any addenda.</w:t>
      </w:r>
    </w:p>
    <w:p w14:paraId="6A0C375E" w14:textId="77777777" w:rsidR="00F03871" w:rsidRPr="00D07547" w:rsidRDefault="00F03871" w:rsidP="00D07547">
      <w:pPr>
        <w:tabs>
          <w:tab w:val="left" w:pos="851"/>
        </w:tabs>
        <w:autoSpaceDE w:val="0"/>
        <w:autoSpaceDN w:val="0"/>
        <w:adjustRightInd w:val="0"/>
        <w:rPr>
          <w:rFonts w:cs="Arial"/>
          <w:sz w:val="22"/>
          <w:szCs w:val="22"/>
          <w:lang w:val="en-GB"/>
        </w:rPr>
      </w:pPr>
    </w:p>
    <w:p w14:paraId="71B4EE22" w14:textId="1A2F8C30" w:rsidR="00F03871" w:rsidRPr="00D07547" w:rsidRDefault="00F03871" w:rsidP="00280E07">
      <w:pPr>
        <w:tabs>
          <w:tab w:val="left" w:pos="851"/>
        </w:tabs>
        <w:autoSpaceDE w:val="0"/>
        <w:autoSpaceDN w:val="0"/>
        <w:adjustRightInd w:val="0"/>
        <w:rPr>
          <w:rFonts w:cs="Arial"/>
          <w:sz w:val="22"/>
          <w:szCs w:val="22"/>
          <w:lang w:val="en-GB"/>
        </w:rPr>
      </w:pPr>
      <w:r w:rsidRPr="00D07547">
        <w:rPr>
          <w:rFonts w:cs="Arial"/>
          <w:sz w:val="22"/>
          <w:szCs w:val="22"/>
          <w:lang w:val="en-GB"/>
        </w:rPr>
        <w:t>WHO reserves the right to reject proposals from bidders who have not submitted the above</w:t>
      </w:r>
      <w:r w:rsidR="00280E07">
        <w:rPr>
          <w:rFonts w:cs="Arial"/>
          <w:sz w:val="22"/>
          <w:szCs w:val="22"/>
          <w:lang w:val="en-GB"/>
        </w:rPr>
        <w:t>-</w:t>
      </w:r>
      <w:r w:rsidRPr="00D07547">
        <w:rPr>
          <w:rFonts w:cs="Arial"/>
          <w:sz w:val="22"/>
          <w:szCs w:val="22"/>
          <w:lang w:val="en-GB"/>
        </w:rPr>
        <w:t xml:space="preserve">listed forms in accordance with this section. </w:t>
      </w:r>
    </w:p>
    <w:p w14:paraId="45207826" w14:textId="77777777" w:rsidR="00A97A7A" w:rsidRPr="00A112BC" w:rsidRDefault="00A97A7A" w:rsidP="00F02294">
      <w:pPr>
        <w:tabs>
          <w:tab w:val="left" w:pos="851"/>
        </w:tabs>
        <w:autoSpaceDE w:val="0"/>
        <w:autoSpaceDN w:val="0"/>
        <w:adjustRightInd w:val="0"/>
        <w:spacing w:before="80" w:after="80"/>
        <w:rPr>
          <w:b/>
          <w:sz w:val="22"/>
          <w:lang w:val="en-GB"/>
        </w:rPr>
      </w:pPr>
    </w:p>
    <w:p w14:paraId="09AE35E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16" w:name="_Toc108259889"/>
      <w:bookmarkStart w:id="117" w:name="_Toc122240161"/>
      <w:bookmarkStart w:id="118" w:name="_Toc122246470"/>
      <w:bookmarkStart w:id="119" w:name="_Toc191446313"/>
      <w:bookmarkStart w:id="120" w:name="_Toc521426659"/>
      <w:r w:rsidRPr="00091745">
        <w:rPr>
          <w:sz w:val="22"/>
          <w:szCs w:val="22"/>
        </w:rPr>
        <w:t xml:space="preserve">Cost of </w:t>
      </w:r>
      <w:bookmarkEnd w:id="116"/>
      <w:bookmarkEnd w:id="117"/>
      <w:bookmarkEnd w:id="118"/>
      <w:r w:rsidRPr="00091745">
        <w:rPr>
          <w:sz w:val="22"/>
          <w:szCs w:val="22"/>
        </w:rPr>
        <w:t>Proposal</w:t>
      </w:r>
      <w:bookmarkEnd w:id="119"/>
      <w:bookmarkEnd w:id="120"/>
    </w:p>
    <w:p w14:paraId="7B57A30E" w14:textId="77777777" w:rsidR="00141137" w:rsidRPr="00091745" w:rsidRDefault="00141137" w:rsidP="00F02294">
      <w:pPr>
        <w:tabs>
          <w:tab w:val="left" w:pos="851"/>
        </w:tabs>
        <w:autoSpaceDE w:val="0"/>
        <w:autoSpaceDN w:val="0"/>
        <w:adjustRightInd w:val="0"/>
        <w:rPr>
          <w:rFonts w:cs="Arial"/>
          <w:sz w:val="22"/>
          <w:szCs w:val="22"/>
          <w:lang w:val="en-GB"/>
        </w:rPr>
      </w:pPr>
    </w:p>
    <w:p w14:paraId="6C1747BE" w14:textId="77777777" w:rsidR="005E3E39"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bidder shall bear all costs associated with the preparation and submission of the proposal</w:t>
      </w:r>
      <w:r w:rsidR="005E3E39" w:rsidRPr="00091745">
        <w:rPr>
          <w:rFonts w:cs="Arial"/>
          <w:sz w:val="22"/>
          <w:szCs w:val="22"/>
          <w:lang w:val="en-GB"/>
        </w:rPr>
        <w:t>, including but not limited to the possible cost of d</w:t>
      </w:r>
      <w:r w:rsidR="00471F19" w:rsidRPr="00091745">
        <w:rPr>
          <w:rFonts w:cs="Arial"/>
          <w:sz w:val="22"/>
          <w:szCs w:val="22"/>
          <w:lang w:val="en-GB"/>
        </w:rPr>
        <w:t>iscussing the proposal with WHO</w:t>
      </w:r>
      <w:r w:rsidR="005E3E39" w:rsidRPr="00091745">
        <w:rPr>
          <w:rFonts w:cs="Arial"/>
          <w:sz w:val="22"/>
          <w:szCs w:val="22"/>
          <w:lang w:val="en-GB"/>
        </w:rPr>
        <w:t xml:space="preserve">, making a presentation, negotiating a contract and any related travel. </w:t>
      </w:r>
    </w:p>
    <w:p w14:paraId="5428475F" w14:textId="77777777"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WHO will in no case be responsible or liable for those costs, regardless of the conduct or outcome of the </w:t>
      </w:r>
      <w:r w:rsidR="005E3E39" w:rsidRPr="00091745">
        <w:rPr>
          <w:rFonts w:cs="Arial"/>
          <w:sz w:val="22"/>
          <w:szCs w:val="22"/>
          <w:lang w:val="en-GB"/>
        </w:rPr>
        <w:t xml:space="preserve">selection </w:t>
      </w:r>
      <w:r w:rsidRPr="00091745">
        <w:rPr>
          <w:rFonts w:cs="Arial"/>
          <w:sz w:val="22"/>
          <w:szCs w:val="22"/>
          <w:lang w:val="en-GB"/>
        </w:rPr>
        <w:t>process.</w:t>
      </w:r>
    </w:p>
    <w:p w14:paraId="2846F163" w14:textId="77777777" w:rsidR="00141137" w:rsidRPr="00091745" w:rsidRDefault="00141137" w:rsidP="00F02294">
      <w:pPr>
        <w:tabs>
          <w:tab w:val="left" w:pos="851"/>
        </w:tabs>
        <w:autoSpaceDE w:val="0"/>
        <w:autoSpaceDN w:val="0"/>
        <w:adjustRightInd w:val="0"/>
        <w:rPr>
          <w:rFonts w:cs="Arial"/>
          <w:sz w:val="22"/>
          <w:szCs w:val="22"/>
          <w:lang w:val="en-GB"/>
        </w:rPr>
      </w:pPr>
    </w:p>
    <w:p w14:paraId="44A72F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1" w:name="_Toc108259890"/>
      <w:bookmarkStart w:id="122" w:name="_Toc122240162"/>
      <w:bookmarkStart w:id="123" w:name="_Toc122246471"/>
      <w:bookmarkStart w:id="124" w:name="_Toc191446314"/>
      <w:bookmarkStart w:id="125" w:name="_Ref490146626"/>
      <w:bookmarkStart w:id="126" w:name="_Toc521426660"/>
      <w:r w:rsidRPr="00091745">
        <w:rPr>
          <w:sz w:val="22"/>
          <w:szCs w:val="22"/>
        </w:rPr>
        <w:t xml:space="preserve">Contents of </w:t>
      </w:r>
      <w:bookmarkEnd w:id="121"/>
      <w:r w:rsidRPr="00091745">
        <w:rPr>
          <w:sz w:val="22"/>
          <w:szCs w:val="22"/>
        </w:rPr>
        <w:t xml:space="preserve">the </w:t>
      </w:r>
      <w:bookmarkEnd w:id="122"/>
      <w:bookmarkEnd w:id="123"/>
      <w:r w:rsidRPr="00091745">
        <w:rPr>
          <w:sz w:val="22"/>
          <w:szCs w:val="22"/>
        </w:rPr>
        <w:t>Proposal</w:t>
      </w:r>
      <w:bookmarkEnd w:id="124"/>
      <w:bookmarkEnd w:id="125"/>
      <w:bookmarkEnd w:id="126"/>
    </w:p>
    <w:p w14:paraId="5CDD7323" w14:textId="77777777" w:rsidR="00141137" w:rsidRPr="00091745" w:rsidRDefault="00141137" w:rsidP="00F02294">
      <w:pPr>
        <w:tabs>
          <w:tab w:val="left" w:pos="851"/>
        </w:tabs>
        <w:autoSpaceDE w:val="0"/>
        <w:autoSpaceDN w:val="0"/>
        <w:adjustRightInd w:val="0"/>
        <w:rPr>
          <w:rFonts w:cs="Arial"/>
          <w:sz w:val="22"/>
          <w:szCs w:val="22"/>
          <w:lang w:val="en-GB"/>
        </w:rPr>
      </w:pPr>
    </w:p>
    <w:p w14:paraId="3696FDC0" w14:textId="525F8130" w:rsidR="00F421BF" w:rsidRPr="00DD01C5" w:rsidRDefault="00141137" w:rsidP="00F02294">
      <w:pPr>
        <w:tabs>
          <w:tab w:val="left" w:pos="851"/>
        </w:tabs>
        <w:autoSpaceDE w:val="0"/>
        <w:autoSpaceDN w:val="0"/>
        <w:adjustRightInd w:val="0"/>
        <w:rPr>
          <w:sz w:val="22"/>
          <w:lang w:val="en-GB"/>
        </w:rPr>
      </w:pPr>
      <w:r w:rsidRPr="00DD01C5">
        <w:rPr>
          <w:sz w:val="22"/>
          <w:lang w:val="en-GB"/>
        </w:rPr>
        <w:t xml:space="preserve">Proposals must offer the </w:t>
      </w:r>
      <w:r w:rsidRPr="00DD01C5">
        <w:rPr>
          <w:sz w:val="22"/>
          <w:u w:val="single"/>
          <w:lang w:val="en-GB"/>
        </w:rPr>
        <w:t>total</w:t>
      </w:r>
      <w:r w:rsidRPr="00DD01C5">
        <w:rPr>
          <w:sz w:val="22"/>
          <w:lang w:val="en-GB"/>
        </w:rPr>
        <w:t xml:space="preserve"> requirement. Proposals offering only part of the requirement </w:t>
      </w:r>
      <w:r w:rsidR="00A9525A" w:rsidRPr="00DD01C5">
        <w:rPr>
          <w:sz w:val="22"/>
          <w:lang w:val="en-GB"/>
        </w:rPr>
        <w:t xml:space="preserve">may </w:t>
      </w:r>
      <w:r w:rsidRPr="00DD01C5">
        <w:rPr>
          <w:sz w:val="22"/>
          <w:lang w:val="en-GB"/>
        </w:rPr>
        <w:t xml:space="preserve">be rejected. </w:t>
      </w:r>
    </w:p>
    <w:p w14:paraId="60F2CB16" w14:textId="77777777" w:rsidR="00F421BF" w:rsidRPr="00091745" w:rsidRDefault="00F421BF" w:rsidP="00F02294">
      <w:pPr>
        <w:tabs>
          <w:tab w:val="left" w:pos="851"/>
        </w:tabs>
        <w:autoSpaceDE w:val="0"/>
        <w:autoSpaceDN w:val="0"/>
        <w:adjustRightInd w:val="0"/>
        <w:rPr>
          <w:rFonts w:cs="Arial"/>
          <w:sz w:val="22"/>
          <w:szCs w:val="22"/>
          <w:lang w:val="en-GB"/>
        </w:rPr>
      </w:pPr>
    </w:p>
    <w:p w14:paraId="5D65FD55" w14:textId="77777777" w:rsidR="005E3E39" w:rsidRPr="00091745" w:rsidRDefault="00141137" w:rsidP="008E776C">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bidder is expected to </w:t>
      </w:r>
      <w:r w:rsidR="00700D02" w:rsidRPr="00091745">
        <w:rPr>
          <w:rFonts w:cs="Arial"/>
          <w:sz w:val="22"/>
          <w:szCs w:val="22"/>
          <w:lang w:val="en-GB"/>
        </w:rPr>
        <w:t xml:space="preserve">follow the proposal structure described in paragraph </w:t>
      </w:r>
      <w:r w:rsidR="008E776C">
        <w:rPr>
          <w:rFonts w:cs="Arial"/>
          <w:sz w:val="22"/>
          <w:szCs w:val="22"/>
          <w:lang w:val="en-GB"/>
        </w:rPr>
        <w:t>“</w:t>
      </w:r>
      <w:r w:rsidR="008E776C" w:rsidRPr="008E776C">
        <w:rPr>
          <w:rFonts w:cs="Arial"/>
          <w:sz w:val="22"/>
          <w:szCs w:val="22"/>
          <w:lang w:val="en-GB"/>
        </w:rPr>
        <w:t>Proposal Structure</w:t>
      </w:r>
      <w:r w:rsidR="008E776C">
        <w:rPr>
          <w:rFonts w:cs="Arial"/>
          <w:sz w:val="22"/>
          <w:szCs w:val="22"/>
          <w:lang w:val="en-GB"/>
        </w:rPr>
        <w:t>”</w:t>
      </w:r>
      <w:r w:rsidR="00700D02" w:rsidRPr="00091745">
        <w:rPr>
          <w:rFonts w:cs="Arial"/>
          <w:sz w:val="22"/>
          <w:szCs w:val="22"/>
          <w:lang w:val="en-GB"/>
        </w:rPr>
        <w:t xml:space="preserve"> below and otherwise comply with</w:t>
      </w:r>
      <w:r w:rsidRPr="00091745">
        <w:rPr>
          <w:rFonts w:cs="Arial"/>
          <w:sz w:val="22"/>
          <w:szCs w:val="22"/>
          <w:lang w:val="en-GB"/>
        </w:rPr>
        <w:t xml:space="preserve"> all instructions, terms and specifications contained in</w:t>
      </w:r>
      <w:r w:rsidR="00700D02" w:rsidRPr="00091745">
        <w:rPr>
          <w:rFonts w:cs="Arial"/>
          <w:sz w:val="22"/>
          <w:szCs w:val="22"/>
          <w:lang w:val="en-GB"/>
        </w:rPr>
        <w:t xml:space="preserve">, and submit all forms required pursuant to, </w:t>
      </w:r>
      <w:r w:rsidR="00A9525A" w:rsidRPr="00091745">
        <w:rPr>
          <w:rFonts w:cs="Arial"/>
          <w:sz w:val="22"/>
          <w:szCs w:val="22"/>
          <w:lang w:val="en-GB"/>
        </w:rPr>
        <w:t xml:space="preserve">this </w:t>
      </w:r>
      <w:r w:rsidRPr="00091745">
        <w:rPr>
          <w:rFonts w:cs="Arial"/>
          <w:sz w:val="22"/>
          <w:szCs w:val="22"/>
          <w:lang w:val="en-GB"/>
        </w:rPr>
        <w:t>RFP.</w:t>
      </w:r>
      <w:r w:rsidR="005E3E39" w:rsidRPr="00091745">
        <w:rPr>
          <w:rFonts w:cs="Arial"/>
          <w:sz w:val="22"/>
          <w:szCs w:val="22"/>
          <w:lang w:val="en-GB"/>
        </w:rPr>
        <w:t xml:space="preserve"> Failure to </w:t>
      </w:r>
      <w:r w:rsidR="00B6271E" w:rsidRPr="00091745">
        <w:rPr>
          <w:rFonts w:cs="Arial"/>
          <w:sz w:val="22"/>
          <w:szCs w:val="22"/>
          <w:lang w:val="en-GB"/>
        </w:rPr>
        <w:t xml:space="preserve">follow the aforesaid proposal structure, to </w:t>
      </w:r>
      <w:r w:rsidR="005E3E39" w:rsidRPr="00091745">
        <w:rPr>
          <w:rFonts w:cs="Arial"/>
          <w:sz w:val="22"/>
          <w:szCs w:val="22"/>
          <w:lang w:val="en-GB"/>
        </w:rPr>
        <w:t>comply with</w:t>
      </w:r>
      <w:r w:rsidR="00B6271E" w:rsidRPr="00091745">
        <w:rPr>
          <w:rFonts w:cs="Arial"/>
          <w:sz w:val="22"/>
          <w:szCs w:val="22"/>
          <w:lang w:val="en-GB"/>
        </w:rPr>
        <w:t xml:space="preserve"> the aforesaid </w:t>
      </w:r>
      <w:r w:rsidR="005E3E39" w:rsidRPr="00091745">
        <w:rPr>
          <w:rFonts w:cs="Arial"/>
          <w:sz w:val="22"/>
          <w:szCs w:val="22"/>
          <w:lang w:val="en-GB"/>
        </w:rPr>
        <w:t xml:space="preserve">instructions, </w:t>
      </w:r>
      <w:r w:rsidR="00471F19" w:rsidRPr="00091745">
        <w:rPr>
          <w:rFonts w:cs="Arial"/>
          <w:sz w:val="22"/>
          <w:szCs w:val="22"/>
          <w:lang w:val="en-GB"/>
        </w:rPr>
        <w:t>terms and specifications</w:t>
      </w:r>
      <w:r w:rsidR="00B6271E" w:rsidRPr="00091745">
        <w:rPr>
          <w:rFonts w:cs="Arial"/>
          <w:sz w:val="22"/>
          <w:szCs w:val="22"/>
          <w:lang w:val="en-GB"/>
        </w:rPr>
        <w:t>, and/or to submit the aforesaid forms</w:t>
      </w:r>
      <w:r w:rsidR="005E3E39" w:rsidRPr="00091745">
        <w:rPr>
          <w:rFonts w:cs="Arial"/>
          <w:sz w:val="22"/>
          <w:szCs w:val="22"/>
          <w:lang w:val="en-GB"/>
        </w:rPr>
        <w:t xml:space="preserve"> will be at the bidder’s risk and may affect the evaluation of the proposal.</w:t>
      </w:r>
    </w:p>
    <w:p w14:paraId="2CB486C3" w14:textId="77777777" w:rsidR="00141137" w:rsidRPr="00091745" w:rsidRDefault="00141137" w:rsidP="00F02294">
      <w:pPr>
        <w:tabs>
          <w:tab w:val="left" w:pos="851"/>
        </w:tabs>
        <w:autoSpaceDE w:val="0"/>
        <w:autoSpaceDN w:val="0"/>
        <w:adjustRightInd w:val="0"/>
        <w:rPr>
          <w:rFonts w:cs="Arial"/>
          <w:sz w:val="22"/>
          <w:szCs w:val="22"/>
          <w:lang w:val="en-GB"/>
        </w:rPr>
      </w:pPr>
    </w:p>
    <w:p w14:paraId="24A2BB5C" w14:textId="77777777" w:rsidR="00F421BF" w:rsidRPr="00091745" w:rsidRDefault="00F421BF"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7" w:name="_Toc191096593"/>
      <w:bookmarkStart w:id="128" w:name="_Ref501033110"/>
      <w:bookmarkStart w:id="129" w:name="_Toc521426661"/>
      <w:bookmarkStart w:id="130" w:name="_Toc108259892"/>
      <w:bookmarkStart w:id="131" w:name="_Toc122240163"/>
      <w:bookmarkStart w:id="132" w:name="_Toc122246472"/>
      <w:bookmarkStart w:id="133" w:name="_Toc191446315"/>
      <w:r w:rsidRPr="00091745">
        <w:rPr>
          <w:sz w:val="22"/>
          <w:szCs w:val="22"/>
        </w:rPr>
        <w:lastRenderedPageBreak/>
        <w:t>Joint Proposal</w:t>
      </w:r>
      <w:bookmarkEnd w:id="127"/>
      <w:bookmarkEnd w:id="128"/>
      <w:bookmarkEnd w:id="129"/>
    </w:p>
    <w:p w14:paraId="11FA8E11" w14:textId="77777777" w:rsidR="00F421BF" w:rsidRPr="00091745" w:rsidRDefault="00F421BF" w:rsidP="00F02294">
      <w:pPr>
        <w:keepNext/>
        <w:tabs>
          <w:tab w:val="left" w:pos="851"/>
        </w:tabs>
        <w:autoSpaceDE w:val="0"/>
        <w:autoSpaceDN w:val="0"/>
        <w:adjustRightInd w:val="0"/>
        <w:rPr>
          <w:rFonts w:cs="Arial"/>
          <w:sz w:val="22"/>
          <w:szCs w:val="22"/>
          <w:lang w:val="en-GB"/>
        </w:rPr>
      </w:pPr>
    </w:p>
    <w:p w14:paraId="5428ED41" w14:textId="77777777" w:rsidR="00F421BF" w:rsidRPr="00091745" w:rsidRDefault="00F421BF"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Two or more </w:t>
      </w:r>
      <w:r w:rsidR="005E3E39" w:rsidRPr="00091745">
        <w:rPr>
          <w:rFonts w:cs="Arial"/>
          <w:sz w:val="22"/>
          <w:szCs w:val="22"/>
          <w:lang w:val="en-GB"/>
        </w:rPr>
        <w:t xml:space="preserve">entities </w:t>
      </w:r>
      <w:r w:rsidRPr="00091745">
        <w:rPr>
          <w:rFonts w:cs="Arial"/>
          <w:sz w:val="22"/>
          <w:szCs w:val="22"/>
          <w:lang w:val="en-GB"/>
        </w:rPr>
        <w:t>may form a consortium and submit a joint proposal</w:t>
      </w:r>
      <w:r w:rsidR="005E3E39" w:rsidRPr="00091745">
        <w:rPr>
          <w:rFonts w:cs="Arial"/>
          <w:sz w:val="22"/>
          <w:szCs w:val="22"/>
          <w:lang w:val="en-GB"/>
        </w:rPr>
        <w:t xml:space="preserve"> offering to jointly undertake</w:t>
      </w:r>
      <w:r w:rsidRPr="00091745">
        <w:rPr>
          <w:rFonts w:cs="Arial"/>
          <w:sz w:val="22"/>
          <w:szCs w:val="22"/>
          <w:lang w:val="en-GB"/>
        </w:rPr>
        <w:t xml:space="preserve"> the work. Such a proposal must be submitted </w:t>
      </w:r>
      <w:r w:rsidR="005E3E39" w:rsidRPr="00091745">
        <w:rPr>
          <w:rFonts w:cs="Arial"/>
          <w:sz w:val="22"/>
          <w:szCs w:val="22"/>
          <w:lang w:val="en-GB"/>
        </w:rPr>
        <w:t xml:space="preserve">in </w:t>
      </w:r>
      <w:r w:rsidRPr="00091745">
        <w:rPr>
          <w:rFonts w:cs="Arial"/>
          <w:sz w:val="22"/>
          <w:szCs w:val="22"/>
          <w:lang w:val="en-GB"/>
        </w:rPr>
        <w:t>the name of one member of the consortium - hereinafter</w:t>
      </w:r>
      <w:r w:rsidR="005E3E39" w:rsidRPr="00091745">
        <w:rPr>
          <w:rFonts w:cs="Arial"/>
          <w:sz w:val="22"/>
          <w:szCs w:val="22"/>
          <w:lang w:val="en-GB"/>
        </w:rPr>
        <w:t xml:space="preserve"> the</w:t>
      </w:r>
      <w:r w:rsidRPr="00091745">
        <w:rPr>
          <w:rFonts w:cs="Arial"/>
          <w:sz w:val="22"/>
          <w:szCs w:val="22"/>
          <w:lang w:val="en-GB"/>
        </w:rPr>
        <w:t xml:space="preserve"> “lead organization". The lead organization will be responsible for undertaking all negotiations and discussions with</w:t>
      </w:r>
      <w:r w:rsidR="005E3E39" w:rsidRPr="00091745">
        <w:rPr>
          <w:rFonts w:cs="Arial"/>
          <w:sz w:val="22"/>
          <w:szCs w:val="22"/>
          <w:lang w:val="en-GB"/>
        </w:rPr>
        <w:t>, and be the main point of contact for,</w:t>
      </w:r>
      <w:r w:rsidRPr="00091745">
        <w:rPr>
          <w:rFonts w:cs="Arial"/>
          <w:sz w:val="22"/>
          <w:szCs w:val="22"/>
          <w:lang w:val="en-GB"/>
        </w:rPr>
        <w:t xml:space="preserve"> WHO.</w:t>
      </w:r>
      <w:r w:rsidR="005E3E39" w:rsidRPr="00091745">
        <w:rPr>
          <w:rFonts w:cs="Arial"/>
          <w:sz w:val="22"/>
          <w:szCs w:val="22"/>
          <w:lang w:val="en-GB"/>
        </w:rPr>
        <w:t xml:space="preserve"> The lead organization and each member of the consortium will be jointly and severally responsible for the proper performance of the contract.</w:t>
      </w:r>
    </w:p>
    <w:p w14:paraId="4122B09A" w14:textId="77777777" w:rsidR="005E3E39" w:rsidRPr="00091745" w:rsidRDefault="005E3E39" w:rsidP="00F02294">
      <w:pPr>
        <w:tabs>
          <w:tab w:val="left" w:pos="851"/>
        </w:tabs>
        <w:autoSpaceDE w:val="0"/>
        <w:autoSpaceDN w:val="0"/>
        <w:adjustRightInd w:val="0"/>
        <w:rPr>
          <w:rFonts w:cs="Arial"/>
          <w:sz w:val="22"/>
          <w:szCs w:val="22"/>
          <w:lang w:val="en-GB"/>
        </w:rPr>
      </w:pPr>
    </w:p>
    <w:p w14:paraId="6ADDE3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4" w:name="_Ref490146369"/>
      <w:bookmarkStart w:id="135" w:name="_Toc521426662"/>
      <w:r w:rsidRPr="00091745">
        <w:rPr>
          <w:sz w:val="22"/>
          <w:szCs w:val="22"/>
        </w:rPr>
        <w:t xml:space="preserve">Communications during the RFP </w:t>
      </w:r>
      <w:bookmarkEnd w:id="130"/>
      <w:bookmarkEnd w:id="131"/>
      <w:bookmarkEnd w:id="132"/>
      <w:r w:rsidRPr="00091745">
        <w:rPr>
          <w:sz w:val="22"/>
          <w:szCs w:val="22"/>
        </w:rPr>
        <w:t>Period</w:t>
      </w:r>
      <w:bookmarkEnd w:id="133"/>
      <w:bookmarkEnd w:id="134"/>
      <w:bookmarkEnd w:id="135"/>
    </w:p>
    <w:p w14:paraId="5D6F8FBB" w14:textId="77777777" w:rsidR="00141137" w:rsidRPr="00091745" w:rsidRDefault="00141137" w:rsidP="00F02294">
      <w:pPr>
        <w:tabs>
          <w:tab w:val="left" w:pos="851"/>
        </w:tabs>
        <w:autoSpaceDE w:val="0"/>
        <w:autoSpaceDN w:val="0"/>
        <w:adjustRightInd w:val="0"/>
        <w:rPr>
          <w:rFonts w:cs="Arial"/>
          <w:sz w:val="22"/>
          <w:szCs w:val="22"/>
          <w:lang w:val="en-GB"/>
        </w:rPr>
      </w:pPr>
    </w:p>
    <w:p w14:paraId="1BE9EE59" w14:textId="23E1F410"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sz w:val="22"/>
          <w:szCs w:val="22"/>
          <w:lang w:val="en-GB"/>
        </w:rPr>
        <w:t>A prospective bidder requiring any clarification on technical, contractual or commercial matters may notify WHO via email at the following address</w:t>
      </w:r>
      <w:r w:rsidR="005E3E39" w:rsidRPr="00091745">
        <w:rPr>
          <w:rFonts w:cs="Arial"/>
          <w:sz w:val="22"/>
          <w:szCs w:val="22"/>
          <w:lang w:val="en-GB"/>
        </w:rPr>
        <w:t xml:space="preserve"> no later than </w:t>
      </w:r>
      <w:r w:rsidR="00DD01C5">
        <w:rPr>
          <w:color w:val="FF0000"/>
          <w:sz w:val="22"/>
          <w:lang w:val="en-GB"/>
        </w:rPr>
        <w:t>5</w:t>
      </w:r>
      <w:r w:rsidR="00544974">
        <w:rPr>
          <w:rFonts w:cs="Arial"/>
          <w:color w:val="FF0000"/>
          <w:sz w:val="28"/>
          <w:szCs w:val="28"/>
          <w:lang w:val="en-GB"/>
        </w:rPr>
        <w:t xml:space="preserve"> </w:t>
      </w:r>
      <w:r w:rsidR="00BE1101" w:rsidRPr="00091745">
        <w:rPr>
          <w:rFonts w:cs="Arial"/>
          <w:sz w:val="22"/>
          <w:szCs w:val="22"/>
          <w:lang w:val="en-GB"/>
        </w:rPr>
        <w:t>working days prior to the closing date</w:t>
      </w:r>
      <w:r w:rsidR="00B20CEE" w:rsidRPr="00091745">
        <w:rPr>
          <w:rFonts w:cs="Arial"/>
          <w:sz w:val="22"/>
          <w:szCs w:val="22"/>
          <w:lang w:val="en-GB"/>
        </w:rPr>
        <w:t xml:space="preserve"> for the submission of offers</w:t>
      </w:r>
      <w:r w:rsidRPr="00091745">
        <w:rPr>
          <w:rFonts w:cs="Arial"/>
          <w:sz w:val="22"/>
          <w:szCs w:val="22"/>
          <w:lang w:val="en-GB"/>
        </w:rPr>
        <w:t>:</w:t>
      </w:r>
    </w:p>
    <w:p w14:paraId="78699802" w14:textId="77777777" w:rsidR="00141137" w:rsidRPr="00091745" w:rsidRDefault="00141137" w:rsidP="00F02294">
      <w:pPr>
        <w:tabs>
          <w:tab w:val="left" w:pos="851"/>
        </w:tabs>
        <w:autoSpaceDE w:val="0"/>
        <w:autoSpaceDN w:val="0"/>
        <w:adjustRightInd w:val="0"/>
        <w:rPr>
          <w:rFonts w:cs="Arial"/>
          <w:sz w:val="22"/>
          <w:szCs w:val="22"/>
          <w:lang w:val="en-GB"/>
        </w:rPr>
      </w:pPr>
    </w:p>
    <w:p w14:paraId="05F9701A" w14:textId="12F874F0" w:rsidR="00F421BF" w:rsidRPr="00A112BC" w:rsidRDefault="00141137" w:rsidP="00A112BC">
      <w:pPr>
        <w:tabs>
          <w:tab w:val="left" w:pos="851"/>
        </w:tabs>
        <w:autoSpaceDE w:val="0"/>
        <w:autoSpaceDN w:val="0"/>
        <w:adjustRightInd w:val="0"/>
        <w:ind w:left="1418" w:hanging="1418"/>
        <w:jc w:val="center"/>
        <w:rPr>
          <w:b/>
          <w:color w:val="000080"/>
          <w:sz w:val="22"/>
          <w:lang w:val="en-GB"/>
        </w:rPr>
      </w:pPr>
      <w:r w:rsidRPr="00A112BC">
        <w:rPr>
          <w:b/>
          <w:sz w:val="22"/>
          <w:lang w:val="en-GB"/>
        </w:rPr>
        <w:t>Email for submissions of all querie</w:t>
      </w:r>
      <w:r w:rsidR="00E203E0" w:rsidRPr="00A112BC">
        <w:rPr>
          <w:b/>
          <w:sz w:val="22"/>
          <w:lang w:val="en-GB"/>
        </w:rPr>
        <w:t>s:</w:t>
      </w:r>
      <w:r w:rsidR="00544974" w:rsidRPr="00A112BC">
        <w:rPr>
          <w:b/>
          <w:sz w:val="22"/>
          <w:lang w:val="en-GB"/>
        </w:rPr>
        <w:t xml:space="preserve"> </w:t>
      </w:r>
      <w:hyperlink r:id="rId15" w:history="1">
        <w:r w:rsidR="00583605" w:rsidRPr="00AA1F49">
          <w:rPr>
            <w:rStyle w:val="Hyperlink"/>
            <w:rFonts w:cs="Arial"/>
            <w:b/>
            <w:bCs/>
            <w:sz w:val="22"/>
            <w:szCs w:val="22"/>
            <w:lang w:val="en-GB"/>
          </w:rPr>
          <w:t>dhilloni@who.int</w:t>
        </w:r>
      </w:hyperlink>
      <w:r w:rsidR="00583605">
        <w:rPr>
          <w:rFonts w:cs="Arial"/>
          <w:b/>
          <w:bCs/>
          <w:color w:val="FF0000"/>
          <w:sz w:val="22"/>
          <w:szCs w:val="22"/>
          <w:lang w:val="en-GB"/>
        </w:rPr>
        <w:t xml:space="preserve"> </w:t>
      </w:r>
      <w:r w:rsidR="00583605" w:rsidRPr="00583605">
        <w:rPr>
          <w:rFonts w:cs="Arial"/>
          <w:b/>
          <w:bCs/>
          <w:sz w:val="22"/>
          <w:szCs w:val="22"/>
          <w:lang w:val="en-GB"/>
        </w:rPr>
        <w:t xml:space="preserve">and </w:t>
      </w:r>
      <w:hyperlink r:id="rId16" w:history="1">
        <w:r w:rsidR="00583605" w:rsidRPr="00AA1F49">
          <w:rPr>
            <w:rStyle w:val="Hyperlink"/>
            <w:rFonts w:cs="Arial"/>
            <w:b/>
            <w:bCs/>
            <w:sz w:val="22"/>
            <w:szCs w:val="22"/>
            <w:lang w:val="en-GB"/>
          </w:rPr>
          <w:t>amahat@who.int</w:t>
        </w:r>
      </w:hyperlink>
    </w:p>
    <w:p w14:paraId="4D4E5429" w14:textId="1E766792" w:rsidR="00F421BF" w:rsidRPr="00A112BC" w:rsidRDefault="00621F22" w:rsidP="00A112BC">
      <w:pPr>
        <w:tabs>
          <w:tab w:val="left" w:pos="851"/>
        </w:tabs>
        <w:autoSpaceDE w:val="0"/>
        <w:autoSpaceDN w:val="0"/>
        <w:adjustRightInd w:val="0"/>
        <w:ind w:left="1418" w:hanging="1418"/>
        <w:jc w:val="center"/>
        <w:rPr>
          <w:i/>
          <w:sz w:val="22"/>
          <w:lang w:val="en-GB"/>
        </w:rPr>
      </w:pPr>
      <w:r w:rsidRPr="00A112BC">
        <w:rPr>
          <w:i/>
          <w:sz w:val="22"/>
          <w:lang w:val="en-GB"/>
        </w:rPr>
        <w:t xml:space="preserve">(use subject: </w:t>
      </w:r>
      <w:r w:rsidR="00827F24" w:rsidRPr="00A112BC">
        <w:rPr>
          <w:i/>
          <w:sz w:val="22"/>
          <w:lang w:val="en-GB"/>
        </w:rPr>
        <w:t xml:space="preserve">Bid Ref. </w:t>
      </w:r>
      <w:sdt>
        <w:sdtPr>
          <w:rPr>
            <w:rStyle w:val="Style3"/>
            <w:i/>
            <w:iCs/>
            <w:sz w:val="20"/>
            <w:szCs w:val="20"/>
          </w:rPr>
          <w:alias w:val="Bid Reference"/>
          <w:tag w:val="Bid Reference"/>
          <w:id w:val="1340897538"/>
          <w:dataBinding w:prefixMappings="xmlns:ns0='http://schemas.microsoft.com/office/2006/coverPageProps' " w:xpath="/ns0:CoverPageProperties[1]/ns0:Abstract[1]" w:storeItemID="{55AF091B-3C7A-41E3-B477-F2FDAA23CFDA}"/>
          <w:text/>
        </w:sdtPr>
        <w:sdtEndPr>
          <w:rPr>
            <w:rStyle w:val="Style3"/>
          </w:rPr>
        </w:sdtEndPr>
        <w:sdtContent>
          <w:r w:rsidR="004919B1">
            <w:rPr>
              <w:rStyle w:val="Style3"/>
              <w:i/>
              <w:iCs/>
              <w:sz w:val="20"/>
              <w:szCs w:val="20"/>
            </w:rPr>
            <w:t>2021/UHL/HWF/HWP/01</w:t>
          </w:r>
        </w:sdtContent>
      </w:sdt>
      <w:r w:rsidR="00112793" w:rsidRPr="00A112BC">
        <w:rPr>
          <w:i/>
          <w:sz w:val="22"/>
          <w:lang w:val="en-GB"/>
        </w:rPr>
        <w:t xml:space="preserve"> </w:t>
      </w:r>
      <w:r w:rsidR="00843102" w:rsidRPr="00A112BC">
        <w:rPr>
          <w:i/>
          <w:sz w:val="22"/>
          <w:lang w:val="en-GB"/>
        </w:rPr>
        <w:t>)</w:t>
      </w:r>
    </w:p>
    <w:p w14:paraId="50FF8402" w14:textId="77777777" w:rsidR="00141137" w:rsidRPr="00091745" w:rsidRDefault="00141137" w:rsidP="00F02294">
      <w:pPr>
        <w:tabs>
          <w:tab w:val="left" w:pos="851"/>
        </w:tabs>
        <w:autoSpaceDE w:val="0"/>
        <w:autoSpaceDN w:val="0"/>
        <w:adjustRightInd w:val="0"/>
        <w:rPr>
          <w:rFonts w:cs="Arial"/>
          <w:color w:val="000080"/>
          <w:sz w:val="22"/>
          <w:szCs w:val="22"/>
          <w:lang w:val="en-GB"/>
        </w:rPr>
      </w:pPr>
    </w:p>
    <w:p w14:paraId="757815C4" w14:textId="0F23FC41" w:rsidR="00096B5C"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w:t>
      </w:r>
      <w:sdt>
        <w:sdtPr>
          <w:rPr>
            <w:rStyle w:val="Style3"/>
            <w:sz w:val="20"/>
            <w:szCs w:val="20"/>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89796D">
            <w:rPr>
              <w:rStyle w:val="Style3"/>
              <w:sz w:val="20"/>
              <w:szCs w:val="20"/>
            </w:rPr>
            <w:t>Health Workforce</w:t>
          </w:r>
        </w:sdtContent>
      </w:sdt>
      <w:r w:rsidR="00215751" w:rsidRPr="00091745">
        <w:rPr>
          <w:rFonts w:cs="Arial"/>
          <w:sz w:val="22"/>
          <w:szCs w:val="22"/>
          <w:lang w:val="en-GB"/>
        </w:rPr>
        <w:t xml:space="preserve"> </w:t>
      </w:r>
      <w:r w:rsidRPr="00091745">
        <w:rPr>
          <w:rFonts w:cs="Arial"/>
          <w:sz w:val="22"/>
          <w:szCs w:val="22"/>
          <w:lang w:val="en-GB"/>
        </w:rPr>
        <w:t xml:space="preserve">Team </w:t>
      </w:r>
      <w:r w:rsidR="005E3E39" w:rsidRPr="00091745">
        <w:rPr>
          <w:rFonts w:cs="Arial"/>
          <w:sz w:val="22"/>
          <w:szCs w:val="22"/>
          <w:lang w:val="en-GB"/>
        </w:rPr>
        <w:t xml:space="preserve">at WHO </w:t>
      </w:r>
      <w:r w:rsidRPr="00091745">
        <w:rPr>
          <w:rFonts w:cs="Arial"/>
          <w:sz w:val="22"/>
          <w:szCs w:val="22"/>
          <w:lang w:val="en-GB"/>
        </w:rPr>
        <w:t xml:space="preserve">will respond in writing (via email only) to any request for clarification of the RFP that it receives </w:t>
      </w:r>
      <w:r w:rsidR="000C69D6" w:rsidRPr="00091745">
        <w:rPr>
          <w:rFonts w:cs="Arial"/>
          <w:sz w:val="22"/>
          <w:szCs w:val="22"/>
          <w:lang w:val="en-GB"/>
        </w:rPr>
        <w:t>by the deadline indicated above.</w:t>
      </w:r>
      <w:r w:rsidR="00544974">
        <w:rPr>
          <w:rFonts w:cs="Arial"/>
          <w:sz w:val="22"/>
          <w:szCs w:val="22"/>
          <w:lang w:val="en-GB"/>
        </w:rPr>
        <w:t xml:space="preserve"> </w:t>
      </w:r>
      <w:r w:rsidRPr="00091745">
        <w:rPr>
          <w:rFonts w:cs="Arial"/>
          <w:sz w:val="22"/>
          <w:szCs w:val="22"/>
          <w:lang w:val="en-GB"/>
        </w:rPr>
        <w:t>A consolidated document of WHO's response</w:t>
      </w:r>
      <w:r w:rsidR="00F03871">
        <w:rPr>
          <w:rFonts w:cs="Arial"/>
          <w:sz w:val="22"/>
          <w:szCs w:val="22"/>
          <w:lang w:val="en-GB"/>
        </w:rPr>
        <w:t>s</w:t>
      </w:r>
      <w:r w:rsidRPr="00091745">
        <w:rPr>
          <w:rFonts w:cs="Arial"/>
          <w:sz w:val="22"/>
          <w:szCs w:val="22"/>
          <w:lang w:val="en-GB"/>
        </w:rPr>
        <w:t xml:space="preserve"> to all questions (including an explanation of the query but without identifying the source of enquiry) will be sent to all prospective bidders who have received the RFP.</w:t>
      </w:r>
      <w:r w:rsidRPr="00091745">
        <w:rPr>
          <w:rFonts w:cs="Arial"/>
          <w:b/>
          <w:bCs/>
          <w:sz w:val="22"/>
          <w:szCs w:val="22"/>
          <w:lang w:val="en-GB"/>
        </w:rPr>
        <w:t xml:space="preserve"> </w:t>
      </w:r>
      <w:r w:rsidRPr="00091745">
        <w:rPr>
          <w:rFonts w:cs="Arial"/>
          <w:sz w:val="22"/>
          <w:szCs w:val="22"/>
          <w:lang w:val="en-GB"/>
        </w:rPr>
        <w:t xml:space="preserve">Questions are to be submitted </w:t>
      </w:r>
      <w:r w:rsidR="002B2FED" w:rsidRPr="001307E0">
        <w:rPr>
          <w:rFonts w:cs="Arial"/>
          <w:sz w:val="22"/>
          <w:szCs w:val="22"/>
          <w:lang w:val="en-GB"/>
        </w:rPr>
        <w:t>following the format of</w:t>
      </w:r>
      <w:r w:rsidR="00096B5C" w:rsidRPr="00091745">
        <w:rPr>
          <w:rFonts w:cs="Arial"/>
          <w:sz w:val="22"/>
          <w:szCs w:val="22"/>
          <w:lang w:val="en-GB"/>
        </w:rPr>
        <w:t xml:space="preserve"> the form "Questions from Bidders"</w:t>
      </w:r>
      <w:r w:rsidR="006C572E" w:rsidRPr="00091745">
        <w:rPr>
          <w:rFonts w:cs="Arial"/>
          <w:sz w:val="22"/>
          <w:szCs w:val="22"/>
          <w:lang w:val="en-GB"/>
        </w:rPr>
        <w:t>, attached hereto as Annex 4</w:t>
      </w:r>
      <w:r w:rsidR="00096B5C" w:rsidRPr="00091745">
        <w:rPr>
          <w:rFonts w:cs="Arial"/>
          <w:sz w:val="22"/>
          <w:szCs w:val="22"/>
          <w:lang w:val="en-GB"/>
        </w:rPr>
        <w:t>.</w:t>
      </w:r>
    </w:p>
    <w:p w14:paraId="1AE806A1" w14:textId="77777777" w:rsidR="00141137" w:rsidRPr="00091745" w:rsidRDefault="00B6271E" w:rsidP="00F02294">
      <w:pPr>
        <w:tabs>
          <w:tab w:val="left" w:pos="851"/>
        </w:tabs>
        <w:autoSpaceDE w:val="0"/>
        <w:autoSpaceDN w:val="0"/>
        <w:adjustRightInd w:val="0"/>
        <w:rPr>
          <w:rFonts w:cs="Arial"/>
          <w:sz w:val="22"/>
          <w:szCs w:val="22"/>
          <w:lang w:val="en-GB"/>
        </w:rPr>
      </w:pPr>
      <w:r w:rsidRPr="00091745">
        <w:rPr>
          <w:rFonts w:cs="Arial"/>
          <w:sz w:val="22"/>
          <w:szCs w:val="22"/>
          <w:lang w:val="en-GB"/>
        </w:rPr>
        <w:tab/>
      </w:r>
    </w:p>
    <w:p w14:paraId="5252FCDE" w14:textId="583B2788" w:rsidR="00EB3974"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There shall be no individual presentation by or meeting with bidders until after the closing date</w:t>
      </w:r>
      <w:r w:rsidR="008C25C4">
        <w:rPr>
          <w:rFonts w:cs="Arial"/>
          <w:sz w:val="22"/>
          <w:szCs w:val="22"/>
          <w:lang w:val="en-GB"/>
        </w:rPr>
        <w:t xml:space="preserve"> for submission of proposals</w:t>
      </w:r>
      <w:r w:rsidRPr="00091745">
        <w:rPr>
          <w:rFonts w:cs="Arial"/>
          <w:sz w:val="22"/>
          <w:szCs w:val="22"/>
          <w:lang w:val="en-GB"/>
        </w:rPr>
        <w:t xml:space="preserve">. </w:t>
      </w:r>
      <w:r w:rsidR="00096B5C" w:rsidRPr="00091745">
        <w:rPr>
          <w:rFonts w:cs="Arial"/>
          <w:sz w:val="22"/>
          <w:szCs w:val="22"/>
          <w:lang w:val="en-GB"/>
        </w:rPr>
        <w:t>F</w:t>
      </w:r>
      <w:r w:rsidRPr="00091745">
        <w:rPr>
          <w:rFonts w:cs="Arial"/>
          <w:sz w:val="22"/>
          <w:szCs w:val="22"/>
          <w:lang w:val="en-GB"/>
        </w:rPr>
        <w:t xml:space="preserve">rom the date of issue of this RFP to the final selection, </w:t>
      </w:r>
      <w:r w:rsidR="00096B5C" w:rsidRPr="00091745">
        <w:rPr>
          <w:rFonts w:cs="Arial"/>
          <w:sz w:val="22"/>
          <w:szCs w:val="22"/>
          <w:lang w:val="en-GB"/>
        </w:rPr>
        <w:t xml:space="preserve">contact with WHO officials concerning the RFP process shall not be permitted, </w:t>
      </w:r>
      <w:r w:rsidRPr="00091745">
        <w:rPr>
          <w:rFonts w:cs="Arial"/>
          <w:sz w:val="22"/>
          <w:szCs w:val="22"/>
          <w:lang w:val="en-GB"/>
        </w:rPr>
        <w:t xml:space="preserve">other than </w:t>
      </w:r>
      <w:r w:rsidR="00EB3974" w:rsidRPr="00091745">
        <w:rPr>
          <w:rFonts w:cs="Arial"/>
          <w:sz w:val="22"/>
          <w:szCs w:val="22"/>
          <w:lang w:val="en-GB"/>
        </w:rPr>
        <w:t xml:space="preserve">through the submission of queries and/or through a possible presentation or meeting called for by WHO, in accordance with the terms of this RFP. </w:t>
      </w:r>
    </w:p>
    <w:p w14:paraId="54BBBB32" w14:textId="77777777" w:rsidR="00141137" w:rsidRPr="00091745" w:rsidRDefault="00141137" w:rsidP="00F02294">
      <w:pPr>
        <w:tabs>
          <w:tab w:val="left" w:pos="851"/>
        </w:tabs>
        <w:autoSpaceDE w:val="0"/>
        <w:autoSpaceDN w:val="0"/>
        <w:adjustRightInd w:val="0"/>
        <w:rPr>
          <w:rFonts w:cs="Arial"/>
          <w:sz w:val="22"/>
          <w:szCs w:val="22"/>
          <w:lang w:val="en-GB"/>
        </w:rPr>
      </w:pPr>
    </w:p>
    <w:p w14:paraId="4109523E" w14:textId="77777777" w:rsidR="00141137" w:rsidRPr="00091745" w:rsidRDefault="000D214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6" w:name="_Toc108259894"/>
      <w:bookmarkStart w:id="137" w:name="_Toc122240164"/>
      <w:bookmarkStart w:id="138" w:name="_Toc122246473"/>
      <w:bookmarkStart w:id="139" w:name="_Toc191446316"/>
      <w:bookmarkStart w:id="140" w:name="_Ref490146660"/>
      <w:bookmarkStart w:id="141" w:name="_Ref490146821"/>
      <w:bookmarkStart w:id="142" w:name="_Ref501551963"/>
      <w:bookmarkStart w:id="143" w:name="_Toc521426663"/>
      <w:r w:rsidRPr="00091745">
        <w:rPr>
          <w:sz w:val="22"/>
          <w:szCs w:val="22"/>
        </w:rPr>
        <w:t>Submission of Proposals</w:t>
      </w:r>
      <w:bookmarkEnd w:id="136"/>
      <w:bookmarkEnd w:id="137"/>
      <w:bookmarkEnd w:id="138"/>
      <w:bookmarkEnd w:id="139"/>
      <w:bookmarkEnd w:id="140"/>
      <w:bookmarkEnd w:id="141"/>
      <w:bookmarkEnd w:id="142"/>
      <w:bookmarkEnd w:id="143"/>
    </w:p>
    <w:p w14:paraId="1DA4EFA3" w14:textId="77777777" w:rsidR="00141137" w:rsidRPr="00091745" w:rsidRDefault="00141137" w:rsidP="00141137">
      <w:pPr>
        <w:rPr>
          <w:rFonts w:cs="Arial"/>
          <w:sz w:val="22"/>
          <w:szCs w:val="22"/>
          <w:lang w:val="en-GB"/>
        </w:rPr>
      </w:pPr>
    </w:p>
    <w:p w14:paraId="6F6AACF4" w14:textId="77777777" w:rsidR="00FF0EFE" w:rsidRPr="00FF0EFE" w:rsidRDefault="00141137" w:rsidP="00D07547">
      <w:pPr>
        <w:rPr>
          <w:rFonts w:asciiTheme="minorBidi" w:hAnsiTheme="minorBidi" w:cstheme="minorBidi"/>
          <w:b/>
          <w:color w:val="FF0000"/>
          <w:sz w:val="22"/>
          <w:szCs w:val="22"/>
          <w:u w:val="single"/>
          <w:lang w:val="en-GB"/>
        </w:rPr>
      </w:pPr>
      <w:r w:rsidRPr="00FF0EFE">
        <w:rPr>
          <w:rFonts w:cs="Arial"/>
          <w:b/>
          <w:color w:val="FF0000"/>
          <w:sz w:val="22"/>
          <w:szCs w:val="22"/>
          <w:lang w:val="en-GB"/>
        </w:rPr>
        <w:t xml:space="preserve">The bidder shall submit the complete proposal </w:t>
      </w:r>
      <w:r w:rsidR="003705F6" w:rsidRPr="00FF0EFE">
        <w:rPr>
          <w:rFonts w:cs="Arial"/>
          <w:b/>
          <w:color w:val="FF0000"/>
          <w:sz w:val="22"/>
          <w:szCs w:val="22"/>
          <w:lang w:val="en-GB"/>
        </w:rPr>
        <w:t xml:space="preserve">to WHO </w:t>
      </w:r>
      <w:r w:rsidR="0050488D" w:rsidRPr="00FF0EFE">
        <w:rPr>
          <w:rFonts w:cs="Arial"/>
          <w:b/>
          <w:bCs/>
          <w:color w:val="FF0000"/>
          <w:sz w:val="22"/>
          <w:szCs w:val="22"/>
          <w:u w:val="single"/>
          <w:lang w:val="en-GB"/>
        </w:rPr>
        <w:t>no later than</w:t>
      </w:r>
      <w:r w:rsidR="00843102" w:rsidRPr="00FF0EFE">
        <w:rPr>
          <w:rFonts w:cs="Arial"/>
          <w:b/>
          <w:color w:val="FF0000"/>
          <w:sz w:val="22"/>
          <w:szCs w:val="22"/>
          <w:lang w:val="en-GB"/>
        </w:rPr>
        <w:t xml:space="preserve"> </w:t>
      </w:r>
      <w:sdt>
        <w:sdtPr>
          <w:rPr>
            <w:rStyle w:val="Style3"/>
            <w:rFonts w:cs="Arial"/>
            <w:b w:val="0"/>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1-02-25T00:00:00Z">
            <w:dateFormat w:val="dd/MM/yyyy"/>
            <w:lid w:val="en-GB"/>
            <w:storeMappedDataAs w:val="dateTime"/>
            <w:calendar w:val="gregorian"/>
          </w:date>
        </w:sdtPr>
        <w:sdtEndPr>
          <w:rPr>
            <w:rStyle w:val="Style3"/>
          </w:rPr>
        </w:sdtEndPr>
        <w:sdtContent>
          <w:r w:rsidR="00DD01C5" w:rsidRPr="00FF0EFE">
            <w:rPr>
              <w:rStyle w:val="Style3"/>
              <w:rFonts w:cs="Arial"/>
              <w:b w:val="0"/>
              <w:color w:val="FF0000"/>
              <w:sz w:val="22"/>
              <w:szCs w:val="22"/>
              <w:lang w:val="en-GB"/>
            </w:rPr>
            <w:t>25/02/2021</w:t>
          </w:r>
        </w:sdtContent>
      </w:sdt>
      <w:r w:rsidR="00843102" w:rsidRPr="00FF0EFE">
        <w:rPr>
          <w:rFonts w:cs="Arial"/>
          <w:b/>
          <w:color w:val="FF0000"/>
          <w:sz w:val="22"/>
          <w:szCs w:val="22"/>
          <w:lang w:val="en-GB"/>
        </w:rPr>
        <w:t xml:space="preserve"> </w:t>
      </w:r>
      <w:r w:rsidR="00BD77A3" w:rsidRPr="00FF0EFE">
        <w:rPr>
          <w:rFonts w:cs="Arial"/>
          <w:b/>
          <w:color w:val="FF0000"/>
          <w:sz w:val="22"/>
          <w:szCs w:val="22"/>
          <w:lang w:val="en-GB"/>
        </w:rPr>
        <w:t>at</w:t>
      </w:r>
      <w:r w:rsidR="00843102" w:rsidRPr="00FF0EFE">
        <w:rPr>
          <w:rFonts w:cs="Arial"/>
          <w:b/>
          <w:color w:val="FF0000"/>
          <w:sz w:val="22"/>
          <w:szCs w:val="22"/>
          <w:lang w:val="en-GB"/>
        </w:rPr>
        <w:t xml:space="preserve"> </w:t>
      </w:r>
      <w:sdt>
        <w:sdtPr>
          <w:rPr>
            <w:rFonts w:cs="Arial"/>
            <w:b/>
            <w:bCs/>
            <w:color w:val="FF0000"/>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EndPr/>
        <w:sdtContent>
          <w:r w:rsidR="00DD01C5" w:rsidRPr="00FF0EFE">
            <w:rPr>
              <w:rFonts w:cs="Arial"/>
              <w:b/>
              <w:bCs/>
              <w:color w:val="FF0000"/>
              <w:sz w:val="22"/>
              <w:szCs w:val="22"/>
              <w:lang w:val="en-GB"/>
            </w:rPr>
            <w:t>17</w:t>
          </w:r>
          <w:r w:rsidR="00FF0EFE" w:rsidRPr="00FF0EFE">
            <w:rPr>
              <w:rFonts w:cs="Arial"/>
              <w:b/>
              <w:bCs/>
              <w:color w:val="FF0000"/>
              <w:sz w:val="22"/>
              <w:szCs w:val="22"/>
              <w:lang w:val="en-GB"/>
            </w:rPr>
            <w:t>:</w:t>
          </w:r>
          <w:r w:rsidR="00DD01C5" w:rsidRPr="00FF0EFE">
            <w:rPr>
              <w:rFonts w:cs="Arial"/>
              <w:b/>
              <w:bCs/>
              <w:color w:val="FF0000"/>
              <w:sz w:val="22"/>
              <w:szCs w:val="22"/>
              <w:lang w:val="en-GB"/>
            </w:rPr>
            <w:t>00</w:t>
          </w:r>
        </w:sdtContent>
      </w:sdt>
      <w:r w:rsidR="00C30400" w:rsidRPr="00FF0EFE">
        <w:rPr>
          <w:rFonts w:cs="Arial"/>
          <w:b/>
          <w:color w:val="FF0000"/>
          <w:sz w:val="22"/>
          <w:szCs w:val="22"/>
          <w:lang w:val="en-GB"/>
        </w:rPr>
        <w:t xml:space="preserve"> hours</w:t>
      </w:r>
      <w:r w:rsidR="006D68C4" w:rsidRPr="00FF0EFE">
        <w:rPr>
          <w:rFonts w:cs="Arial"/>
          <w:b/>
          <w:color w:val="FF0000"/>
          <w:sz w:val="22"/>
          <w:szCs w:val="22"/>
        </w:rPr>
        <w:t xml:space="preserve"> </w:t>
      </w:r>
      <w:r w:rsidR="000B4330" w:rsidRPr="00FF0EFE">
        <w:rPr>
          <w:rFonts w:cs="Arial"/>
          <w:b/>
          <w:color w:val="FF0000"/>
          <w:sz w:val="22"/>
          <w:szCs w:val="22"/>
        </w:rPr>
        <w:t xml:space="preserve"> </w:t>
      </w:r>
      <w:sdt>
        <w:sdtPr>
          <w:rPr>
            <w:rStyle w:val="Style3"/>
            <w:rFonts w:cs="Arial"/>
            <w:b w:val="0"/>
            <w:color w:val="FF0000"/>
            <w:sz w:val="22"/>
            <w:szCs w:val="22"/>
          </w:rPr>
          <w:alias w:val="Location"/>
          <w:tag w:val="Location"/>
          <w:id w:val="-1901816808"/>
          <w:dataBinding w:prefixMappings="xmlns:ns0='http://schemas.microsoft.com/office/2006/coverPageProps' " w:xpath="/ns0:CoverPageProperties[1]/ns0:CompanyAddress[1]" w:storeItemID="{55AF091B-3C7A-41E3-B477-F2FDAA23CFDA}"/>
          <w:text/>
        </w:sdtPr>
        <w:sdtEndPr>
          <w:rPr>
            <w:rStyle w:val="DefaultParagraphFont"/>
            <w:b/>
            <w:bCs/>
          </w:rPr>
        </w:sdtEndPr>
        <w:sdtContent>
          <w:r w:rsidR="00DD01C5" w:rsidRPr="00FF0EFE">
            <w:rPr>
              <w:rStyle w:val="Style3"/>
              <w:rFonts w:cs="Arial"/>
              <w:b w:val="0"/>
              <w:color w:val="FF0000"/>
              <w:sz w:val="22"/>
              <w:szCs w:val="22"/>
              <w:lang w:val="en-GB"/>
            </w:rPr>
            <w:t>Geneva</w:t>
          </w:r>
        </w:sdtContent>
      </w:sdt>
      <w:r w:rsidR="00544974" w:rsidRPr="00FF0EFE">
        <w:rPr>
          <w:rFonts w:cs="Arial"/>
          <w:b/>
          <w:color w:val="FF0000"/>
          <w:sz w:val="22"/>
          <w:szCs w:val="22"/>
        </w:rPr>
        <w:t xml:space="preserve"> </w:t>
      </w:r>
      <w:r w:rsidR="000B4330" w:rsidRPr="00FF0EFE">
        <w:rPr>
          <w:rFonts w:cs="Arial"/>
          <w:b/>
          <w:color w:val="FF0000"/>
          <w:sz w:val="22"/>
          <w:szCs w:val="22"/>
        </w:rPr>
        <w:t>t</w:t>
      </w:r>
      <w:r w:rsidR="0050488D" w:rsidRPr="00FF0EFE">
        <w:rPr>
          <w:rFonts w:cs="Arial"/>
          <w:b/>
          <w:color w:val="FF0000"/>
          <w:sz w:val="22"/>
          <w:szCs w:val="22"/>
        </w:rPr>
        <w:t xml:space="preserve">ime (“the </w:t>
      </w:r>
      <w:r w:rsidR="00544974" w:rsidRPr="00FF0EFE">
        <w:rPr>
          <w:rFonts w:cs="Arial"/>
          <w:b/>
          <w:color w:val="FF0000"/>
          <w:sz w:val="22"/>
          <w:szCs w:val="22"/>
        </w:rPr>
        <w:t>Closing Date for Submission of Proposals</w:t>
      </w:r>
      <w:r w:rsidR="0050488D" w:rsidRPr="00FF0EFE">
        <w:rPr>
          <w:rFonts w:cs="Arial"/>
          <w:b/>
          <w:color w:val="FF0000"/>
          <w:sz w:val="22"/>
          <w:szCs w:val="22"/>
        </w:rPr>
        <w:t xml:space="preserve">”), </w:t>
      </w:r>
      <w:r w:rsidR="00C22ACB" w:rsidRPr="00FF0EFE">
        <w:rPr>
          <w:rFonts w:asciiTheme="minorBidi" w:hAnsiTheme="minorBidi" w:cstheme="minorBidi"/>
          <w:b/>
          <w:color w:val="FF0000"/>
          <w:sz w:val="22"/>
          <w:szCs w:val="22"/>
          <w:u w:val="single"/>
          <w:lang w:val="en-GB"/>
        </w:rPr>
        <w:t xml:space="preserve">by E-mail at the following address: </w:t>
      </w:r>
    </w:p>
    <w:p w14:paraId="64C4C963" w14:textId="77777777" w:rsidR="00FF0EFE" w:rsidRPr="00FF0EFE" w:rsidRDefault="00FF0EFE" w:rsidP="00D07547">
      <w:pPr>
        <w:rPr>
          <w:rFonts w:asciiTheme="minorBidi" w:hAnsiTheme="minorBidi" w:cstheme="minorBidi"/>
          <w:b/>
          <w:color w:val="FF0000"/>
          <w:sz w:val="22"/>
          <w:szCs w:val="22"/>
          <w:u w:val="single"/>
          <w:lang w:val="en-GB"/>
        </w:rPr>
      </w:pPr>
    </w:p>
    <w:p w14:paraId="4F56DEDD" w14:textId="7BB0C6ED" w:rsidR="00AA1C69" w:rsidRPr="00FF0EFE" w:rsidRDefault="003C0F15" w:rsidP="00FF0EFE">
      <w:pPr>
        <w:jc w:val="center"/>
        <w:rPr>
          <w:rFonts w:asciiTheme="minorBidi" w:hAnsiTheme="minorBidi" w:cstheme="minorBidi"/>
          <w:b/>
          <w:color w:val="FF0000"/>
          <w:sz w:val="22"/>
          <w:szCs w:val="22"/>
          <w:u w:val="single"/>
          <w:lang w:val="en-GB"/>
        </w:rPr>
      </w:pPr>
      <w:hyperlink r:id="rId17" w:history="1">
        <w:r w:rsidR="00FF0EFE" w:rsidRPr="00FF0EFE">
          <w:rPr>
            <w:rStyle w:val="Hyperlink"/>
            <w:rFonts w:asciiTheme="minorBidi" w:hAnsiTheme="minorBidi" w:cstheme="minorBidi"/>
            <w:b/>
            <w:color w:val="FF0000"/>
            <w:sz w:val="22"/>
            <w:szCs w:val="22"/>
            <w:lang w:val="en-GB"/>
          </w:rPr>
          <w:t>dhilloni@who.int</w:t>
        </w:r>
      </w:hyperlink>
      <w:r w:rsidR="000B6FF7" w:rsidRPr="00FF0EFE">
        <w:rPr>
          <w:rFonts w:asciiTheme="minorBidi" w:hAnsiTheme="minorBidi" w:cstheme="minorBidi"/>
          <w:b/>
          <w:color w:val="FF0000"/>
          <w:sz w:val="22"/>
          <w:szCs w:val="22"/>
          <w:lang w:val="en-GB"/>
        </w:rPr>
        <w:t xml:space="preserve"> </w:t>
      </w:r>
      <w:r w:rsidR="00583605" w:rsidRPr="00FF0EFE">
        <w:rPr>
          <w:rFonts w:asciiTheme="minorBidi" w:hAnsiTheme="minorBidi" w:cstheme="minorBidi"/>
          <w:b/>
          <w:color w:val="FF0000"/>
          <w:sz w:val="22"/>
          <w:szCs w:val="22"/>
          <w:lang w:val="en-GB"/>
        </w:rPr>
        <w:t xml:space="preserve">and </w:t>
      </w:r>
      <w:hyperlink r:id="rId18" w:history="1">
        <w:r w:rsidR="00583605" w:rsidRPr="00FF0EFE">
          <w:rPr>
            <w:rStyle w:val="Hyperlink"/>
            <w:rFonts w:asciiTheme="minorBidi" w:hAnsiTheme="minorBidi" w:cstheme="minorBidi"/>
            <w:b/>
            <w:color w:val="FF0000"/>
            <w:sz w:val="22"/>
            <w:szCs w:val="22"/>
            <w:lang w:val="en-GB"/>
          </w:rPr>
          <w:t>amahat@who.int</w:t>
        </w:r>
      </w:hyperlink>
    </w:p>
    <w:p w14:paraId="52B0A0E5" w14:textId="77777777" w:rsidR="0050488D" w:rsidRDefault="0050488D" w:rsidP="00AA1C69">
      <w:pPr>
        <w:pStyle w:val="BodyText"/>
        <w:spacing w:after="0"/>
        <w:ind w:left="1080"/>
        <w:rPr>
          <w:rFonts w:asciiTheme="minorBidi" w:hAnsiTheme="minorBidi" w:cstheme="minorBidi"/>
          <w:b/>
          <w:bCs/>
          <w:sz w:val="22"/>
          <w:szCs w:val="22"/>
          <w:u w:val="single"/>
        </w:rPr>
      </w:pPr>
    </w:p>
    <w:p w14:paraId="6B88519E" w14:textId="317B295A" w:rsidR="00C22ACB" w:rsidRPr="00D07547" w:rsidRDefault="00280E07" w:rsidP="009F070C">
      <w:pPr>
        <w:widowControl w:val="0"/>
        <w:autoSpaceDE w:val="0"/>
        <w:autoSpaceDN w:val="0"/>
        <w:adjustRightInd w:val="0"/>
        <w:spacing w:before="120" w:line="240" w:lineRule="atLeast"/>
        <w:rPr>
          <w:rFonts w:asciiTheme="minorHAnsi" w:hAnsiTheme="minorHAnsi" w:cstheme="minorBidi"/>
          <w:sz w:val="24"/>
          <w:lang w:val="en-GB"/>
        </w:rPr>
      </w:pPr>
      <w:r>
        <w:rPr>
          <w:rFonts w:asciiTheme="minorBidi" w:hAnsiTheme="minorBidi" w:cstheme="minorBidi"/>
          <w:sz w:val="22"/>
          <w:szCs w:val="22"/>
        </w:rPr>
        <w:t>E</w:t>
      </w:r>
      <w:r w:rsidR="00C22ACB" w:rsidRPr="00D07547">
        <w:rPr>
          <w:rFonts w:asciiTheme="minorBidi" w:hAnsiTheme="minorBidi" w:cstheme="minorBidi"/>
          <w:sz w:val="22"/>
          <w:szCs w:val="22"/>
        </w:rPr>
        <w:t>ach proposal should be prepared in two distinct parts: the technical proposal and the financial offer.</w:t>
      </w:r>
    </w:p>
    <w:p w14:paraId="67B01A26" w14:textId="297291C8" w:rsidR="004F63E9" w:rsidRPr="00091745" w:rsidRDefault="004F63E9">
      <w:pPr>
        <w:widowControl w:val="0"/>
        <w:spacing w:line="240" w:lineRule="atLeast"/>
        <w:jc w:val="lowKashida"/>
        <w:rPr>
          <w:rFonts w:cs="Arial"/>
          <w:sz w:val="22"/>
          <w:szCs w:val="22"/>
          <w:lang w:val="en-GB"/>
        </w:rPr>
      </w:pPr>
      <w:r w:rsidRPr="00091745">
        <w:rPr>
          <w:rFonts w:cs="Arial"/>
          <w:sz w:val="22"/>
          <w:szCs w:val="22"/>
          <w:lang w:val="en-GB"/>
        </w:rPr>
        <w:t xml:space="preserve">Each proposal </w:t>
      </w:r>
      <w:r w:rsidR="007C5335">
        <w:rPr>
          <w:rFonts w:cs="Arial"/>
          <w:sz w:val="22"/>
          <w:szCs w:val="22"/>
          <w:lang w:val="en-GB"/>
        </w:rPr>
        <w:t>must</w:t>
      </w:r>
      <w:r w:rsidR="007C5335" w:rsidRPr="00091745">
        <w:rPr>
          <w:rFonts w:cs="Arial"/>
          <w:sz w:val="22"/>
          <w:szCs w:val="22"/>
          <w:lang w:val="en-GB"/>
        </w:rPr>
        <w:t xml:space="preserve"> </w:t>
      </w:r>
      <w:r w:rsidRPr="00091745">
        <w:rPr>
          <w:rFonts w:cs="Arial"/>
          <w:sz w:val="22"/>
          <w:szCs w:val="22"/>
          <w:lang w:val="en-GB"/>
        </w:rPr>
        <w:t xml:space="preserve">include the </w:t>
      </w:r>
      <w:r w:rsidR="006E420B" w:rsidRPr="00091745">
        <w:rPr>
          <w:rFonts w:cs="Arial"/>
          <w:sz w:val="22"/>
          <w:szCs w:val="22"/>
          <w:lang w:val="en-GB"/>
        </w:rPr>
        <w:t xml:space="preserve">signed </w:t>
      </w:r>
      <w:r w:rsidR="00865F56" w:rsidRPr="00091745">
        <w:rPr>
          <w:rFonts w:cs="Arial"/>
          <w:sz w:val="22"/>
          <w:szCs w:val="22"/>
          <w:lang w:val="en-GB"/>
        </w:rPr>
        <w:t xml:space="preserve">Proposal </w:t>
      </w:r>
      <w:r w:rsidR="00112FD3" w:rsidRPr="00091745">
        <w:rPr>
          <w:rFonts w:cs="Arial"/>
          <w:sz w:val="22"/>
          <w:szCs w:val="22"/>
          <w:lang w:val="en-GB"/>
        </w:rPr>
        <w:t>C</w:t>
      </w:r>
      <w:r w:rsidRPr="00091745">
        <w:rPr>
          <w:rFonts w:cs="Arial"/>
          <w:sz w:val="22"/>
          <w:szCs w:val="22"/>
          <w:lang w:val="en-GB"/>
        </w:rPr>
        <w:t>omplete</w:t>
      </w:r>
      <w:r w:rsidR="00865F56" w:rsidRPr="00091745">
        <w:rPr>
          <w:rFonts w:cs="Arial"/>
          <w:sz w:val="22"/>
          <w:szCs w:val="22"/>
          <w:lang w:val="en-GB"/>
        </w:rPr>
        <w:t>ness</w:t>
      </w:r>
      <w:r w:rsidRPr="00091745">
        <w:rPr>
          <w:rFonts w:cs="Arial"/>
          <w:sz w:val="22"/>
          <w:szCs w:val="22"/>
          <w:lang w:val="en-GB"/>
        </w:rPr>
        <w:t xml:space="preserve"> </w:t>
      </w:r>
      <w:r w:rsidR="00112FD3" w:rsidRPr="00091745">
        <w:rPr>
          <w:rFonts w:cs="Arial"/>
          <w:sz w:val="22"/>
          <w:szCs w:val="22"/>
          <w:lang w:val="en-GB"/>
        </w:rPr>
        <w:t>F</w:t>
      </w:r>
      <w:r w:rsidRPr="00091745">
        <w:rPr>
          <w:rFonts w:cs="Arial"/>
          <w:sz w:val="22"/>
          <w:szCs w:val="22"/>
          <w:lang w:val="en-GB"/>
        </w:rPr>
        <w:t xml:space="preserve">orm </w:t>
      </w:r>
      <w:r w:rsidR="006C572E" w:rsidRPr="00091745">
        <w:rPr>
          <w:rFonts w:cs="Arial"/>
          <w:sz w:val="22"/>
          <w:szCs w:val="22"/>
          <w:lang w:val="en-GB"/>
        </w:rPr>
        <w:t xml:space="preserve">(attached hereto as Annex 3) </w:t>
      </w:r>
      <w:r w:rsidRPr="00091745">
        <w:rPr>
          <w:rFonts w:cs="Arial"/>
          <w:sz w:val="22"/>
          <w:szCs w:val="22"/>
          <w:lang w:val="en-GB"/>
        </w:rPr>
        <w:t xml:space="preserve">and supporting documents, as well as the </w:t>
      </w:r>
      <w:r w:rsidR="00865F56" w:rsidRPr="00091745">
        <w:rPr>
          <w:rFonts w:cs="Arial"/>
          <w:sz w:val="22"/>
          <w:szCs w:val="22"/>
          <w:lang w:val="en-GB"/>
        </w:rPr>
        <w:t>signed</w:t>
      </w:r>
      <w:r w:rsidRPr="00091745">
        <w:rPr>
          <w:rFonts w:cs="Arial"/>
          <w:sz w:val="22"/>
          <w:szCs w:val="22"/>
          <w:lang w:val="en-GB"/>
        </w:rPr>
        <w:t xml:space="preserve"> Acceptance Form</w:t>
      </w:r>
      <w:r w:rsidR="006C572E" w:rsidRPr="00091745">
        <w:rPr>
          <w:rFonts w:cs="Arial"/>
          <w:sz w:val="22"/>
          <w:szCs w:val="22"/>
          <w:lang w:val="en-GB"/>
        </w:rPr>
        <w:t xml:space="preserve"> (attached hereto as Annex 5)</w:t>
      </w:r>
      <w:r w:rsidR="009C116C" w:rsidRPr="00091745">
        <w:rPr>
          <w:rFonts w:cs="Arial"/>
          <w:sz w:val="22"/>
          <w:szCs w:val="22"/>
          <w:lang w:val="en-GB"/>
        </w:rPr>
        <w:t>.</w:t>
      </w:r>
    </w:p>
    <w:p w14:paraId="69E81877" w14:textId="77777777" w:rsidR="004F63E9" w:rsidRPr="00091745" w:rsidRDefault="004F63E9" w:rsidP="004F63E9">
      <w:pPr>
        <w:autoSpaceDE w:val="0"/>
        <w:autoSpaceDN w:val="0"/>
        <w:adjustRightInd w:val="0"/>
        <w:rPr>
          <w:rFonts w:cs="Arial"/>
          <w:sz w:val="22"/>
          <w:szCs w:val="22"/>
          <w:u w:val="single"/>
          <w:lang w:val="en-GB"/>
        </w:rPr>
      </w:pPr>
    </w:p>
    <w:p w14:paraId="07FF8651" w14:textId="6FE70B5E" w:rsidR="00F4017E" w:rsidRPr="00091745" w:rsidRDefault="004F63E9" w:rsidP="00112793">
      <w:pPr>
        <w:pStyle w:val="BodyText"/>
        <w:spacing w:after="0"/>
        <w:ind w:left="0"/>
        <w:rPr>
          <w:rFonts w:ascii="Arial" w:hAnsi="Arial" w:cs="Arial"/>
          <w:sz w:val="22"/>
          <w:szCs w:val="22"/>
        </w:rPr>
      </w:pPr>
      <w:r w:rsidRPr="00091745">
        <w:rPr>
          <w:rFonts w:ascii="Arial" w:hAnsi="Arial" w:cs="Arial"/>
          <w:sz w:val="22"/>
          <w:szCs w:val="22"/>
        </w:rPr>
        <w:t>Each</w:t>
      </w:r>
      <w:r w:rsidR="009F070C" w:rsidRPr="00091745">
        <w:rPr>
          <w:rFonts w:ascii="Arial" w:hAnsi="Arial" w:cs="Arial"/>
          <w:sz w:val="22"/>
          <w:szCs w:val="22"/>
        </w:rPr>
        <w:t xml:space="preserve"> proposal </w:t>
      </w:r>
      <w:r w:rsidR="00AA1C69" w:rsidRPr="00091745">
        <w:rPr>
          <w:rFonts w:ascii="Arial" w:hAnsi="Arial" w:cs="Arial"/>
          <w:sz w:val="22"/>
          <w:szCs w:val="22"/>
        </w:rPr>
        <w:t xml:space="preserve">shall be </w:t>
      </w:r>
      <w:r w:rsidR="009F070C" w:rsidRPr="00091745">
        <w:rPr>
          <w:rFonts w:ascii="Arial" w:hAnsi="Arial" w:cs="Arial"/>
          <w:sz w:val="22"/>
          <w:szCs w:val="22"/>
        </w:rPr>
        <w:t>marked Bid Ref:</w:t>
      </w:r>
      <w:r w:rsidR="00544974">
        <w:rPr>
          <w:rFonts w:ascii="Arial" w:hAnsi="Arial" w:cs="Arial"/>
          <w:sz w:val="22"/>
          <w:szCs w:val="22"/>
        </w:rPr>
        <w:t xml:space="preserve"> </w:t>
      </w:r>
      <w:sdt>
        <w:sdtPr>
          <w:rPr>
            <w:rStyle w:val="Style3"/>
            <w:sz w:val="20"/>
          </w:rPr>
          <w:alias w:val="Bid Reference"/>
          <w:tag w:val="Bid Reference"/>
          <w:id w:val="1126816408"/>
          <w:dataBinding w:prefixMappings="xmlns:ns0='http://schemas.microsoft.com/office/2006/coverPageProps' " w:xpath="/ns0:CoverPageProperties[1]/ns0:Abstract[1]" w:storeItemID="{55AF091B-3C7A-41E3-B477-F2FDAA23CFDA}"/>
          <w:text/>
        </w:sdtPr>
        <w:sdtEndPr>
          <w:rPr>
            <w:rStyle w:val="Style3"/>
          </w:rPr>
        </w:sdtEndPr>
        <w:sdtContent>
          <w:r w:rsidR="004919B1">
            <w:rPr>
              <w:rStyle w:val="Style3"/>
              <w:sz w:val="20"/>
              <w:lang w:val="en-US"/>
            </w:rPr>
            <w:t>2021/UHL/HWF/HWP/01</w:t>
          </w:r>
        </w:sdtContent>
      </w:sdt>
      <w:r w:rsidR="00112793" w:rsidRPr="00091745">
        <w:rPr>
          <w:rFonts w:ascii="Arial" w:hAnsi="Arial" w:cs="Arial"/>
          <w:sz w:val="22"/>
          <w:szCs w:val="22"/>
        </w:rPr>
        <w:t xml:space="preserve"> </w:t>
      </w:r>
      <w:r w:rsidR="009F070C" w:rsidRPr="00091745">
        <w:rPr>
          <w:rFonts w:ascii="Arial" w:hAnsi="Arial" w:cs="Arial"/>
          <w:sz w:val="22"/>
          <w:szCs w:val="22"/>
        </w:rPr>
        <w:t xml:space="preserve">and be </w:t>
      </w:r>
      <w:r w:rsidR="00AA1C69" w:rsidRPr="00091745">
        <w:rPr>
          <w:rFonts w:ascii="Arial" w:hAnsi="Arial" w:cs="Arial"/>
          <w:sz w:val="22"/>
          <w:szCs w:val="22"/>
        </w:rPr>
        <w:t>signed by a person or persons duly authorized to represent the bidder, submit a proposal and bind the bidder to the terms of the RFP.</w:t>
      </w:r>
      <w:r w:rsidR="00544974">
        <w:rPr>
          <w:rFonts w:ascii="Arial" w:hAnsi="Arial" w:cs="Arial"/>
          <w:sz w:val="22"/>
          <w:szCs w:val="22"/>
        </w:rPr>
        <w:t xml:space="preserve">  </w:t>
      </w:r>
    </w:p>
    <w:p w14:paraId="70D09948" w14:textId="77777777" w:rsidR="00F4017E" w:rsidRPr="00091745" w:rsidRDefault="00F4017E" w:rsidP="00F4017E">
      <w:pPr>
        <w:pStyle w:val="BodyText"/>
        <w:spacing w:after="0"/>
        <w:ind w:left="0"/>
        <w:rPr>
          <w:rFonts w:ascii="Arial" w:hAnsi="Arial" w:cs="Arial"/>
          <w:sz w:val="22"/>
          <w:szCs w:val="22"/>
        </w:rPr>
      </w:pPr>
    </w:p>
    <w:p w14:paraId="0D95406B" w14:textId="164BA263" w:rsidR="00AA1C69" w:rsidRPr="00091745" w:rsidRDefault="00AA1C69" w:rsidP="00F4017E">
      <w:pPr>
        <w:pStyle w:val="BodyText"/>
        <w:spacing w:after="0"/>
        <w:ind w:left="0"/>
        <w:rPr>
          <w:rFonts w:ascii="Arial" w:hAnsi="Arial" w:cs="Arial"/>
          <w:sz w:val="22"/>
          <w:szCs w:val="22"/>
        </w:rPr>
      </w:pPr>
      <w:r w:rsidRPr="00091745">
        <w:rPr>
          <w:rFonts w:ascii="Arial" w:hAnsi="Arial" w:cs="Arial"/>
          <w:sz w:val="22"/>
          <w:szCs w:val="22"/>
        </w:rPr>
        <w:t>A proposal shall contain no interlineations, erasures, or overwriting except, as necessary to correct errors made by the bidder, in which case such corrections shall be initialled by the person or persons signing the proposal.</w:t>
      </w:r>
      <w:r w:rsidR="00544974">
        <w:rPr>
          <w:rFonts w:ascii="Arial" w:hAnsi="Arial" w:cs="Arial"/>
          <w:sz w:val="22"/>
          <w:szCs w:val="22"/>
        </w:rPr>
        <w:t xml:space="preserve"> </w:t>
      </w:r>
      <w:r w:rsidR="00F4017E" w:rsidRPr="00091745">
        <w:rPr>
          <w:rFonts w:ascii="Arial" w:hAnsi="Arial" w:cs="Arial"/>
          <w:sz w:val="22"/>
          <w:szCs w:val="22"/>
        </w:rPr>
        <w:t xml:space="preserve"> </w:t>
      </w:r>
    </w:p>
    <w:p w14:paraId="31D4F3A8" w14:textId="77777777" w:rsidR="004F63E9" w:rsidRPr="00091745" w:rsidRDefault="004F63E9" w:rsidP="009F070C">
      <w:pPr>
        <w:pStyle w:val="BodyText"/>
        <w:spacing w:after="0"/>
        <w:ind w:left="0"/>
        <w:rPr>
          <w:rFonts w:ascii="Arial" w:hAnsi="Arial" w:cs="Arial"/>
          <w:sz w:val="22"/>
          <w:szCs w:val="22"/>
        </w:rPr>
      </w:pPr>
    </w:p>
    <w:p w14:paraId="51944301" w14:textId="34981046" w:rsidR="009F070C" w:rsidRPr="00091745" w:rsidRDefault="009F070C" w:rsidP="009F589D">
      <w:pPr>
        <w:autoSpaceDE w:val="0"/>
        <w:autoSpaceDN w:val="0"/>
        <w:adjustRightInd w:val="0"/>
        <w:rPr>
          <w:rFonts w:cs="Arial"/>
          <w:sz w:val="22"/>
          <w:szCs w:val="22"/>
          <w:lang w:val="en-GB"/>
        </w:rPr>
      </w:pPr>
      <w:r w:rsidRPr="00091745">
        <w:rPr>
          <w:rFonts w:cs="Arial"/>
          <w:sz w:val="22"/>
          <w:szCs w:val="22"/>
          <w:lang w:val="en-GB"/>
        </w:rPr>
        <w:t xml:space="preserve">It shall be the Bidder’s responsibility to obtain a confirmation of receipt </w:t>
      </w:r>
      <w:r w:rsidR="00F071BF" w:rsidRPr="00091745">
        <w:rPr>
          <w:rFonts w:cs="Arial"/>
          <w:sz w:val="22"/>
          <w:szCs w:val="22"/>
          <w:lang w:val="en-GB"/>
        </w:rPr>
        <w:t xml:space="preserve">by WHO </w:t>
      </w:r>
      <w:r w:rsidRPr="00091745">
        <w:rPr>
          <w:rFonts w:cs="Arial"/>
          <w:sz w:val="22"/>
          <w:szCs w:val="22"/>
          <w:lang w:val="en-GB"/>
        </w:rPr>
        <w:t xml:space="preserve">of </w:t>
      </w:r>
      <w:r w:rsidR="003F5CBD" w:rsidRPr="00091745">
        <w:rPr>
          <w:rFonts w:cs="Arial"/>
          <w:sz w:val="22"/>
          <w:szCs w:val="22"/>
          <w:lang w:val="en-GB"/>
        </w:rPr>
        <w:t>the signed Acknowledgement form (</w:t>
      </w:r>
      <w:r w:rsidR="00CB313A" w:rsidRPr="00091745">
        <w:rPr>
          <w:rFonts w:cs="Arial"/>
          <w:sz w:val="22"/>
          <w:szCs w:val="22"/>
          <w:lang w:val="en-GB"/>
        </w:rPr>
        <w:t>see section</w:t>
      </w:r>
      <w:r w:rsidR="00CB313A">
        <w:rPr>
          <w:rFonts w:cs="Arial"/>
          <w:sz w:val="22"/>
          <w:szCs w:val="22"/>
          <w:lang w:val="en-GB"/>
        </w:rPr>
        <w:t xml:space="preserve"> “</w:t>
      </w:r>
      <w:r w:rsidR="00CB313A" w:rsidRPr="00AE132A">
        <w:rPr>
          <w:rFonts w:cs="Arial"/>
          <w:sz w:val="22"/>
          <w:szCs w:val="22"/>
          <w:lang w:val="en-GB"/>
        </w:rPr>
        <w:t>Intention to Bid</w:t>
      </w:r>
      <w:r w:rsidR="00CB313A">
        <w:rPr>
          <w:rFonts w:cs="Arial"/>
          <w:sz w:val="22"/>
          <w:szCs w:val="22"/>
          <w:lang w:val="en-GB"/>
        </w:rPr>
        <w:t>”</w:t>
      </w:r>
      <w:r w:rsidR="009F589D">
        <w:rPr>
          <w:rFonts w:cs="Arial"/>
          <w:sz w:val="22"/>
          <w:szCs w:val="22"/>
          <w:lang w:val="en-GB"/>
        </w:rPr>
        <w:t xml:space="preserve"> </w:t>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CB313A">
        <w:rPr>
          <w:rFonts w:cs="Arial"/>
          <w:sz w:val="22"/>
          <w:szCs w:val="22"/>
          <w:lang w:val="en-GB"/>
        </w:rPr>
        <w:t xml:space="preserve"> above</w:t>
      </w:r>
      <w:r w:rsidR="003F5CBD" w:rsidRPr="00091745">
        <w:rPr>
          <w:rFonts w:cs="Arial"/>
          <w:sz w:val="22"/>
          <w:szCs w:val="22"/>
          <w:lang w:val="en-GB"/>
        </w:rPr>
        <w:t xml:space="preserve">) and </w:t>
      </w:r>
      <w:r w:rsidRPr="00091745">
        <w:rPr>
          <w:rFonts w:cs="Arial"/>
          <w:sz w:val="22"/>
          <w:szCs w:val="22"/>
          <w:lang w:val="en-GB"/>
        </w:rPr>
        <w:t>the proposal, marking in particular the Bid Reference number and the date and time of receipt by WHO.</w:t>
      </w:r>
    </w:p>
    <w:p w14:paraId="3FDB6870" w14:textId="77777777" w:rsidR="009F070C" w:rsidRPr="00091745" w:rsidRDefault="009F070C" w:rsidP="009F070C">
      <w:pPr>
        <w:autoSpaceDE w:val="0"/>
        <w:autoSpaceDN w:val="0"/>
        <w:adjustRightInd w:val="0"/>
        <w:rPr>
          <w:rFonts w:cs="Arial"/>
          <w:sz w:val="22"/>
          <w:szCs w:val="22"/>
          <w:lang w:val="en-GB"/>
        </w:rPr>
      </w:pPr>
    </w:p>
    <w:p w14:paraId="5F4259D1" w14:textId="77777777" w:rsidR="00074C4A" w:rsidRPr="00091745" w:rsidRDefault="00074C4A" w:rsidP="009F070C">
      <w:pPr>
        <w:autoSpaceDE w:val="0"/>
        <w:autoSpaceDN w:val="0"/>
        <w:adjustRightInd w:val="0"/>
        <w:rPr>
          <w:rFonts w:cs="Arial"/>
          <w:sz w:val="22"/>
          <w:szCs w:val="22"/>
          <w:lang w:val="en-GB"/>
        </w:rPr>
      </w:pPr>
      <w:r w:rsidRPr="00091745">
        <w:rPr>
          <w:rFonts w:cs="Arial"/>
          <w:sz w:val="22"/>
          <w:szCs w:val="22"/>
          <w:lang w:val="en-GB"/>
        </w:rPr>
        <w:t xml:space="preserve">WHO may, at its own discretion, extend </w:t>
      </w:r>
      <w:r w:rsidR="00CC2A77" w:rsidRPr="00091745">
        <w:rPr>
          <w:rFonts w:cs="Arial"/>
          <w:sz w:val="22"/>
          <w:szCs w:val="22"/>
          <w:lang w:val="en-GB"/>
        </w:rPr>
        <w:t>the</w:t>
      </w:r>
      <w:r w:rsidRPr="00091745">
        <w:rPr>
          <w:rFonts w:cs="Arial"/>
          <w:sz w:val="22"/>
          <w:szCs w:val="22"/>
          <w:lang w:val="en-GB"/>
        </w:rPr>
        <w:t xml:space="preserve"> closing date for the submission of proposals by notifying all bidders thereof in writing. </w:t>
      </w:r>
    </w:p>
    <w:p w14:paraId="0F7C8B8F" w14:textId="77777777" w:rsidR="00450E77" w:rsidRPr="00091745" w:rsidRDefault="00450E77" w:rsidP="009F070C">
      <w:pPr>
        <w:autoSpaceDE w:val="0"/>
        <w:autoSpaceDN w:val="0"/>
        <w:adjustRightInd w:val="0"/>
        <w:rPr>
          <w:rFonts w:cs="Arial"/>
          <w:sz w:val="22"/>
          <w:szCs w:val="22"/>
          <w:lang w:val="en-GB"/>
        </w:rPr>
      </w:pPr>
    </w:p>
    <w:p w14:paraId="38029E41" w14:textId="4070B7B9" w:rsidR="00074C4A" w:rsidRDefault="00074C4A">
      <w:pPr>
        <w:autoSpaceDE w:val="0"/>
        <w:autoSpaceDN w:val="0"/>
        <w:adjustRightInd w:val="0"/>
        <w:rPr>
          <w:rFonts w:cs="Arial"/>
          <w:sz w:val="22"/>
          <w:szCs w:val="22"/>
          <w:lang w:val="en-GB"/>
        </w:rPr>
      </w:pPr>
      <w:r w:rsidRPr="00091745">
        <w:rPr>
          <w:rFonts w:cs="Arial"/>
          <w:sz w:val="22"/>
          <w:szCs w:val="22"/>
          <w:lang w:val="en-GB"/>
        </w:rPr>
        <w:t xml:space="preserve">Any proposal received by WHO after the closing date for submission of proposals </w:t>
      </w:r>
      <w:r w:rsidR="007C5335">
        <w:rPr>
          <w:rFonts w:cs="Arial"/>
          <w:sz w:val="22"/>
          <w:szCs w:val="22"/>
          <w:lang w:val="en-GB"/>
        </w:rPr>
        <w:t>will</w:t>
      </w:r>
      <w:r w:rsidR="00D22045" w:rsidRPr="00091745">
        <w:rPr>
          <w:rFonts w:cs="Arial"/>
          <w:sz w:val="22"/>
          <w:szCs w:val="22"/>
          <w:lang w:val="en-GB"/>
        </w:rPr>
        <w:t xml:space="preserve"> </w:t>
      </w:r>
      <w:r w:rsidRPr="00091745">
        <w:rPr>
          <w:rFonts w:cs="Arial"/>
          <w:sz w:val="22"/>
          <w:szCs w:val="22"/>
          <w:lang w:val="en-GB"/>
        </w:rPr>
        <w:t>be rejected.</w:t>
      </w:r>
      <w:r w:rsidR="00544974">
        <w:rPr>
          <w:rFonts w:cs="Arial"/>
          <w:sz w:val="22"/>
          <w:szCs w:val="22"/>
          <w:lang w:val="en-GB"/>
        </w:rPr>
        <w:t xml:space="preserve"> </w:t>
      </w:r>
    </w:p>
    <w:p w14:paraId="577DEB05" w14:textId="77777777" w:rsidR="00D22045" w:rsidRDefault="00D22045" w:rsidP="00D22045">
      <w:pPr>
        <w:autoSpaceDE w:val="0"/>
        <w:autoSpaceDN w:val="0"/>
        <w:adjustRightInd w:val="0"/>
        <w:rPr>
          <w:rFonts w:cs="Arial"/>
          <w:sz w:val="22"/>
          <w:szCs w:val="22"/>
          <w:lang w:val="en-GB"/>
        </w:rPr>
      </w:pPr>
    </w:p>
    <w:p w14:paraId="14ADFCA1" w14:textId="0B5A3DEA" w:rsidR="00D22045" w:rsidRPr="00091745" w:rsidRDefault="00280E07" w:rsidP="00280E07">
      <w:pPr>
        <w:autoSpaceDE w:val="0"/>
        <w:autoSpaceDN w:val="0"/>
        <w:adjustRightInd w:val="0"/>
        <w:rPr>
          <w:rFonts w:cs="Arial"/>
          <w:sz w:val="22"/>
          <w:szCs w:val="22"/>
          <w:lang w:val="en-GB"/>
        </w:rPr>
      </w:pPr>
      <w:r w:rsidRPr="00D409E9">
        <w:rPr>
          <w:rFonts w:cs="Arial"/>
          <w:b/>
          <w:sz w:val="22"/>
          <w:szCs w:val="22"/>
          <w:lang w:val="en-GB"/>
        </w:rPr>
        <w:t>WHO may, at its discretion</w:t>
      </w:r>
      <w:r>
        <w:rPr>
          <w:rFonts w:cs="Arial"/>
          <w:b/>
          <w:sz w:val="22"/>
          <w:szCs w:val="22"/>
          <w:lang w:val="en-GB"/>
        </w:rPr>
        <w:t xml:space="preserve">, </w:t>
      </w:r>
      <w:r w:rsidRPr="00D409E9">
        <w:rPr>
          <w:rFonts w:cs="Arial"/>
          <w:b/>
          <w:sz w:val="22"/>
          <w:szCs w:val="22"/>
          <w:lang w:val="en-GB"/>
        </w:rPr>
        <w:t xml:space="preserve">reject late bids. </w:t>
      </w:r>
      <w:r w:rsidR="00D22045">
        <w:rPr>
          <w:rFonts w:cs="Arial"/>
          <w:b/>
          <w:sz w:val="22"/>
          <w:szCs w:val="22"/>
          <w:lang w:val="en-GB"/>
        </w:rPr>
        <w:t>Bidders are therefore advised to ensure that they have taken all steps to submit their proposals in advance of the above closing date and time.</w:t>
      </w:r>
    </w:p>
    <w:p w14:paraId="71C16FD9" w14:textId="77777777" w:rsidR="002C29C8" w:rsidRPr="00091745" w:rsidRDefault="002C29C8" w:rsidP="00827F24">
      <w:pPr>
        <w:widowControl w:val="0"/>
        <w:autoSpaceDE w:val="0"/>
        <w:autoSpaceDN w:val="0"/>
        <w:adjustRightInd w:val="0"/>
        <w:spacing w:line="240" w:lineRule="atLeast"/>
        <w:rPr>
          <w:rFonts w:cs="Arial"/>
          <w:sz w:val="22"/>
          <w:szCs w:val="22"/>
          <w:lang w:val="en-GB"/>
        </w:rPr>
      </w:pPr>
    </w:p>
    <w:p w14:paraId="24ECBCF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4" w:name="_Toc108259896"/>
      <w:bookmarkStart w:id="145" w:name="_Toc122240166"/>
      <w:bookmarkStart w:id="146" w:name="_Toc122246475"/>
      <w:bookmarkStart w:id="147" w:name="_Toc191446318"/>
      <w:bookmarkStart w:id="148" w:name="_Ref322355843"/>
      <w:bookmarkStart w:id="149" w:name="_Ref322355975"/>
      <w:bookmarkStart w:id="150" w:name="_Ref490146696"/>
      <w:bookmarkStart w:id="151" w:name="_Ref499719654"/>
      <w:bookmarkStart w:id="152" w:name="_Ref501033573"/>
      <w:bookmarkStart w:id="153" w:name="_Ref501552018"/>
      <w:bookmarkStart w:id="154" w:name="_Toc521426664"/>
      <w:r w:rsidRPr="00091745">
        <w:rPr>
          <w:sz w:val="22"/>
          <w:szCs w:val="22"/>
        </w:rPr>
        <w:t xml:space="preserve">Period of Validity of </w:t>
      </w:r>
      <w:bookmarkEnd w:id="144"/>
      <w:bookmarkEnd w:id="145"/>
      <w:bookmarkEnd w:id="146"/>
      <w:r w:rsidRPr="00091745">
        <w:rPr>
          <w:sz w:val="22"/>
          <w:szCs w:val="22"/>
        </w:rPr>
        <w:t>Proposals</w:t>
      </w:r>
      <w:bookmarkEnd w:id="147"/>
      <w:bookmarkEnd w:id="148"/>
      <w:bookmarkEnd w:id="149"/>
      <w:bookmarkEnd w:id="150"/>
      <w:bookmarkEnd w:id="151"/>
      <w:bookmarkEnd w:id="152"/>
      <w:bookmarkEnd w:id="153"/>
      <w:bookmarkEnd w:id="154"/>
    </w:p>
    <w:p w14:paraId="291AF1C8" w14:textId="77777777" w:rsidR="00141137" w:rsidRPr="00091745" w:rsidRDefault="00141137" w:rsidP="00F02294">
      <w:pPr>
        <w:tabs>
          <w:tab w:val="left" w:pos="142"/>
        </w:tabs>
        <w:autoSpaceDE w:val="0"/>
        <w:autoSpaceDN w:val="0"/>
        <w:adjustRightInd w:val="0"/>
        <w:rPr>
          <w:rFonts w:cs="Arial"/>
          <w:sz w:val="22"/>
          <w:szCs w:val="22"/>
          <w:lang w:val="en-GB"/>
        </w:rPr>
      </w:pPr>
    </w:p>
    <w:p w14:paraId="09BA3E28" w14:textId="74F988B1" w:rsidR="00141137" w:rsidRPr="00091745" w:rsidRDefault="00141137" w:rsidP="00342863">
      <w:pPr>
        <w:tabs>
          <w:tab w:val="left" w:pos="142"/>
        </w:tabs>
        <w:autoSpaceDE w:val="0"/>
        <w:autoSpaceDN w:val="0"/>
        <w:adjustRightInd w:val="0"/>
        <w:rPr>
          <w:rFonts w:cs="Arial"/>
          <w:sz w:val="22"/>
          <w:szCs w:val="22"/>
          <w:lang w:val="en-GB"/>
        </w:rPr>
      </w:pPr>
      <w:r w:rsidRPr="00091745">
        <w:rPr>
          <w:rFonts w:cs="Arial"/>
          <w:sz w:val="22"/>
          <w:szCs w:val="22"/>
          <w:lang w:val="en-GB"/>
        </w:rPr>
        <w:t xml:space="preserve">The offer outlined in the proposal must be valid for a minimum period of </w:t>
      </w:r>
      <w:r w:rsidR="00C22ACB" w:rsidRPr="00681F1B">
        <w:rPr>
          <w:rFonts w:cs="Arial"/>
          <w:b/>
          <w:bCs/>
          <w:i/>
          <w:iCs/>
          <w:sz w:val="22"/>
          <w:szCs w:val="22"/>
          <w:lang w:val="en-GB"/>
        </w:rPr>
        <w:t>1</w:t>
      </w:r>
      <w:r w:rsidR="00342863" w:rsidRPr="00681F1B">
        <w:rPr>
          <w:rFonts w:cs="Arial"/>
          <w:b/>
          <w:bCs/>
          <w:i/>
          <w:iCs/>
          <w:sz w:val="22"/>
          <w:szCs w:val="22"/>
          <w:lang w:val="en-GB"/>
        </w:rPr>
        <w:t>8</w:t>
      </w:r>
      <w:r w:rsidR="00C22ACB" w:rsidRPr="00681F1B">
        <w:rPr>
          <w:rFonts w:cs="Arial"/>
          <w:b/>
          <w:bCs/>
          <w:i/>
          <w:iCs/>
          <w:sz w:val="22"/>
          <w:szCs w:val="22"/>
          <w:lang w:val="en-GB"/>
        </w:rPr>
        <w:t>0</w:t>
      </w:r>
      <w:r w:rsidR="00C22ACB" w:rsidRPr="00091745">
        <w:rPr>
          <w:rFonts w:cs="Arial"/>
          <w:sz w:val="22"/>
          <w:szCs w:val="22"/>
          <w:lang w:val="en-GB"/>
        </w:rPr>
        <w:t xml:space="preserve"> </w:t>
      </w:r>
      <w:r w:rsidRPr="00091745">
        <w:rPr>
          <w:rFonts w:cs="Arial"/>
          <w:sz w:val="22"/>
          <w:szCs w:val="22"/>
          <w:lang w:val="en-GB"/>
        </w:rPr>
        <w:t>calendar days after the closing date</w:t>
      </w:r>
      <w:r w:rsidR="008C25C4">
        <w:rPr>
          <w:rFonts w:cs="Arial"/>
          <w:sz w:val="22"/>
          <w:szCs w:val="22"/>
          <w:lang w:val="en-GB"/>
        </w:rPr>
        <w:t xml:space="preserve"> for submission of proposals</w:t>
      </w:r>
      <w:r w:rsidRPr="00091745">
        <w:rPr>
          <w:rFonts w:cs="Arial"/>
          <w:sz w:val="22"/>
          <w:szCs w:val="22"/>
          <w:lang w:val="en-GB"/>
        </w:rPr>
        <w:t>. A proposal valid for a shorter period may be rejected by WHO. In exceptional circumstances, WHO may solicit the bidder’s consent to an extension of the period of validity.</w:t>
      </w:r>
      <w:r w:rsidR="00544974">
        <w:rPr>
          <w:rFonts w:cs="Arial"/>
          <w:sz w:val="22"/>
          <w:szCs w:val="22"/>
          <w:lang w:val="en-GB"/>
        </w:rPr>
        <w:t xml:space="preserve"> </w:t>
      </w:r>
      <w:r w:rsidRPr="00091745">
        <w:rPr>
          <w:rFonts w:cs="Arial"/>
          <w:sz w:val="22"/>
          <w:szCs w:val="22"/>
          <w:lang w:val="en-GB"/>
        </w:rPr>
        <w:t xml:space="preserve">The request and the responses thereto shall be made in writing. </w:t>
      </w:r>
      <w:r w:rsidR="003222FA" w:rsidRPr="00091745">
        <w:rPr>
          <w:rFonts w:cs="Arial"/>
          <w:sz w:val="22"/>
          <w:szCs w:val="22"/>
          <w:lang w:val="en-GB"/>
        </w:rPr>
        <w:t>Any bidder granting such an extension will not, however, be</w:t>
      </w:r>
      <w:r w:rsidR="00544974">
        <w:rPr>
          <w:rFonts w:cs="Arial"/>
          <w:sz w:val="22"/>
          <w:szCs w:val="22"/>
          <w:lang w:val="en-GB"/>
        </w:rPr>
        <w:t xml:space="preserve"> </w:t>
      </w:r>
      <w:r w:rsidR="003222FA" w:rsidRPr="00091745">
        <w:rPr>
          <w:rFonts w:cs="Arial"/>
          <w:sz w:val="22"/>
          <w:szCs w:val="22"/>
          <w:lang w:val="en-GB"/>
        </w:rPr>
        <w:t>permitted to otherwise modify its proposal.</w:t>
      </w:r>
    </w:p>
    <w:p w14:paraId="48EF365C" w14:textId="77777777" w:rsidR="00F86C53" w:rsidRPr="00091745" w:rsidRDefault="00F86C53" w:rsidP="00F02294">
      <w:pPr>
        <w:tabs>
          <w:tab w:val="left" w:pos="142"/>
        </w:tabs>
        <w:autoSpaceDE w:val="0"/>
        <w:autoSpaceDN w:val="0"/>
        <w:adjustRightInd w:val="0"/>
        <w:rPr>
          <w:rFonts w:cs="Arial"/>
          <w:sz w:val="22"/>
          <w:szCs w:val="22"/>
          <w:lang w:val="en-GB"/>
        </w:rPr>
      </w:pPr>
    </w:p>
    <w:p w14:paraId="1C05393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55" w:name="_Toc108259898"/>
      <w:bookmarkStart w:id="156" w:name="_Toc122240168"/>
      <w:bookmarkStart w:id="157" w:name="_Toc122246477"/>
      <w:bookmarkStart w:id="158" w:name="_Toc191446320"/>
      <w:bookmarkStart w:id="159" w:name="_Toc521426665"/>
      <w:r w:rsidRPr="00091745">
        <w:rPr>
          <w:sz w:val="22"/>
          <w:szCs w:val="22"/>
        </w:rPr>
        <w:t xml:space="preserve">Modification and Withdrawal of </w:t>
      </w:r>
      <w:bookmarkEnd w:id="155"/>
      <w:bookmarkEnd w:id="156"/>
      <w:bookmarkEnd w:id="157"/>
      <w:r w:rsidRPr="00091745">
        <w:rPr>
          <w:sz w:val="22"/>
          <w:szCs w:val="22"/>
        </w:rPr>
        <w:t>Proposals</w:t>
      </w:r>
      <w:bookmarkEnd w:id="158"/>
      <w:bookmarkEnd w:id="159"/>
    </w:p>
    <w:p w14:paraId="0F71E6DA" w14:textId="77777777" w:rsidR="00141137" w:rsidRPr="00091745" w:rsidRDefault="00141137" w:rsidP="00F02294">
      <w:pPr>
        <w:tabs>
          <w:tab w:val="left" w:pos="142"/>
        </w:tabs>
        <w:autoSpaceDE w:val="0"/>
        <w:autoSpaceDN w:val="0"/>
        <w:adjustRightInd w:val="0"/>
        <w:rPr>
          <w:rFonts w:cs="Arial"/>
          <w:sz w:val="22"/>
          <w:szCs w:val="22"/>
          <w:lang w:val="en-GB"/>
        </w:rPr>
      </w:pPr>
    </w:p>
    <w:p w14:paraId="1FB1FF2E" w14:textId="68EF90E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The bidder may withdraw its proposal any</w:t>
      </w:r>
      <w:r w:rsidR="002A24B9" w:rsidRPr="00091745">
        <w:rPr>
          <w:rFonts w:cs="Arial"/>
          <w:sz w:val="22"/>
          <w:szCs w:val="22"/>
          <w:lang w:val="en-GB"/>
        </w:rPr>
        <w:t xml:space="preserve"> </w:t>
      </w:r>
      <w:r w:rsidRPr="00091745">
        <w:rPr>
          <w:rFonts w:cs="Arial"/>
          <w:sz w:val="22"/>
          <w:szCs w:val="22"/>
          <w:lang w:val="en-GB"/>
        </w:rPr>
        <w:t xml:space="preserve">time after the proposal’s submission and before the </w:t>
      </w:r>
      <w:r w:rsidR="00666112" w:rsidRPr="00091745">
        <w:rPr>
          <w:rFonts w:cs="Arial"/>
          <w:sz w:val="22"/>
          <w:szCs w:val="22"/>
          <w:lang w:val="en-GB"/>
        </w:rPr>
        <w:t>closing date for submission of proposals</w:t>
      </w:r>
      <w:r w:rsidRPr="00091745">
        <w:rPr>
          <w:rFonts w:cs="Arial"/>
          <w:sz w:val="22"/>
          <w:szCs w:val="22"/>
          <w:lang w:val="en-GB"/>
        </w:rPr>
        <w:t xml:space="preserve">, provided that written notice of the withdrawal is received by WHO </w:t>
      </w:r>
      <w:r w:rsidR="004C0EC2" w:rsidRPr="00091745">
        <w:rPr>
          <w:rFonts w:cs="Arial"/>
          <w:sz w:val="22"/>
          <w:szCs w:val="22"/>
          <w:lang w:val="en-GB"/>
        </w:rPr>
        <w:t xml:space="preserve">via </w:t>
      </w:r>
      <w:r w:rsidR="00C22ACB">
        <w:rPr>
          <w:rFonts w:cs="Arial"/>
          <w:sz w:val="22"/>
          <w:szCs w:val="22"/>
          <w:lang w:val="en-GB"/>
        </w:rPr>
        <w:t>e</w:t>
      </w:r>
      <w:r w:rsidR="004C0EC2" w:rsidRPr="00091745">
        <w:rPr>
          <w:rFonts w:cs="Arial"/>
          <w:sz w:val="22"/>
          <w:szCs w:val="22"/>
          <w:lang w:val="en-GB"/>
        </w:rPr>
        <w:t>mail</w:t>
      </w:r>
      <w:r w:rsidR="00A97A7A" w:rsidRPr="00091745">
        <w:rPr>
          <w:rFonts w:cs="Arial"/>
          <w:sz w:val="22"/>
          <w:szCs w:val="22"/>
          <w:lang w:val="en-GB"/>
        </w:rPr>
        <w:t xml:space="preserve"> or</w:t>
      </w:r>
      <w:r w:rsidR="004C0EC2" w:rsidRPr="00091745">
        <w:rPr>
          <w:rFonts w:cs="Arial"/>
          <w:sz w:val="22"/>
          <w:szCs w:val="22"/>
          <w:lang w:val="en-GB"/>
        </w:rPr>
        <w:t xml:space="preserve"> mail as provided in section </w:t>
      </w:r>
      <w:r w:rsidR="008C68CA">
        <w:rPr>
          <w:rFonts w:cs="Arial"/>
          <w:sz w:val="22"/>
          <w:szCs w:val="22"/>
          <w:lang w:val="en-GB"/>
        </w:rPr>
        <w:fldChar w:fldCharType="begin"/>
      </w:r>
      <w:r w:rsidR="008C68CA">
        <w:rPr>
          <w:rFonts w:cs="Arial"/>
          <w:sz w:val="22"/>
          <w:szCs w:val="22"/>
          <w:lang w:val="en-GB"/>
        </w:rPr>
        <w:instrText xml:space="preserve"> REF _Ref501551963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4.7</w:t>
      </w:r>
      <w:r w:rsidR="008C68CA">
        <w:rPr>
          <w:rFonts w:cs="Arial"/>
          <w:sz w:val="22"/>
          <w:szCs w:val="22"/>
          <w:lang w:val="en-GB"/>
        </w:rPr>
        <w:fldChar w:fldCharType="end"/>
      </w:r>
      <w:r w:rsidR="008C68CA">
        <w:rPr>
          <w:rFonts w:cs="Arial"/>
          <w:sz w:val="22"/>
          <w:szCs w:val="22"/>
          <w:lang w:val="en-GB"/>
        </w:rPr>
        <w:t xml:space="preserve"> </w:t>
      </w:r>
      <w:r w:rsidR="004C0EC2" w:rsidRPr="00091745">
        <w:rPr>
          <w:rFonts w:cs="Arial"/>
          <w:sz w:val="22"/>
          <w:szCs w:val="22"/>
          <w:lang w:val="en-GB"/>
        </w:rPr>
        <w:t>above,</w:t>
      </w:r>
      <w:r w:rsidR="00544974">
        <w:rPr>
          <w:rFonts w:cs="Arial"/>
          <w:sz w:val="22"/>
          <w:szCs w:val="22"/>
          <w:lang w:val="en-GB"/>
        </w:rPr>
        <w:t xml:space="preserve"> </w:t>
      </w:r>
      <w:r w:rsidRPr="00091745">
        <w:rPr>
          <w:rFonts w:cs="Arial"/>
          <w:sz w:val="22"/>
          <w:szCs w:val="22"/>
          <w:lang w:val="en-GB"/>
        </w:rPr>
        <w:t xml:space="preserve">prior to the </w:t>
      </w:r>
      <w:r w:rsidR="00134F65">
        <w:rPr>
          <w:rFonts w:cs="Arial"/>
          <w:sz w:val="22"/>
          <w:szCs w:val="22"/>
          <w:lang w:val="en-GB"/>
        </w:rPr>
        <w:t>Closing Date for Submission of Proposals.</w:t>
      </w:r>
    </w:p>
    <w:p w14:paraId="0A975437" w14:textId="77777777" w:rsidR="00141137" w:rsidRPr="00091745" w:rsidRDefault="00141137" w:rsidP="00F02294">
      <w:pPr>
        <w:tabs>
          <w:tab w:val="left" w:pos="142"/>
        </w:tabs>
        <w:autoSpaceDE w:val="0"/>
        <w:autoSpaceDN w:val="0"/>
        <w:adjustRightInd w:val="0"/>
        <w:rPr>
          <w:rFonts w:cs="Arial"/>
          <w:sz w:val="22"/>
          <w:szCs w:val="22"/>
          <w:lang w:val="en-GB"/>
        </w:rPr>
      </w:pPr>
    </w:p>
    <w:p w14:paraId="6A8686EA" w14:textId="2AD2CC69"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proposal may be modified after </w:t>
      </w:r>
      <w:r w:rsidR="00D22045">
        <w:rPr>
          <w:rFonts w:cs="Arial"/>
          <w:sz w:val="22"/>
          <w:szCs w:val="22"/>
          <w:lang w:val="en-GB"/>
        </w:rPr>
        <w:t>the closing date for submission of proposals</w:t>
      </w:r>
      <w:r w:rsidRPr="00091745">
        <w:rPr>
          <w:rFonts w:cs="Arial"/>
          <w:sz w:val="22"/>
          <w:szCs w:val="22"/>
          <w:lang w:val="en-GB"/>
        </w:rPr>
        <w:t>, unless WHO has issued an amendment to the RFP allowing such modifications (see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_Ref121647053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4.11</w:t>
      </w:r>
      <w:r w:rsidR="008C68CA">
        <w:rPr>
          <w:rFonts w:cs="Arial"/>
          <w:sz w:val="22"/>
          <w:szCs w:val="22"/>
          <w:lang w:val="en-GB"/>
        </w:rPr>
        <w:fldChar w:fldCharType="end"/>
      </w:r>
      <w:r w:rsidR="008C29AE">
        <w:rPr>
          <w:rFonts w:cs="Arial"/>
          <w:sz w:val="22"/>
          <w:szCs w:val="22"/>
          <w:lang w:val="en-GB"/>
        </w:rPr>
        <w:t xml:space="preserve"> “</w:t>
      </w:r>
      <w:r w:rsidR="008C29AE" w:rsidRPr="008C29AE">
        <w:rPr>
          <w:rFonts w:cs="Arial"/>
          <w:sz w:val="22"/>
          <w:szCs w:val="22"/>
          <w:lang w:val="en-GB"/>
        </w:rPr>
        <w:t>Amendment of the RFP</w:t>
      </w:r>
      <w:r w:rsidR="008C29AE">
        <w:rPr>
          <w:rFonts w:cs="Arial"/>
          <w:sz w:val="22"/>
          <w:szCs w:val="22"/>
          <w:lang w:val="en-GB"/>
        </w:rPr>
        <w:t>”)</w:t>
      </w:r>
      <w:r w:rsidRPr="00091745">
        <w:rPr>
          <w:rFonts w:cs="Arial"/>
          <w:sz w:val="22"/>
          <w:szCs w:val="22"/>
          <w:lang w:val="en-GB"/>
        </w:rPr>
        <w:t xml:space="preserve">. </w:t>
      </w:r>
    </w:p>
    <w:p w14:paraId="45F29D0B" w14:textId="77777777" w:rsidR="00141137" w:rsidRPr="00091745" w:rsidRDefault="00141137" w:rsidP="00F02294">
      <w:pPr>
        <w:tabs>
          <w:tab w:val="left" w:pos="142"/>
        </w:tabs>
        <w:autoSpaceDE w:val="0"/>
        <w:autoSpaceDN w:val="0"/>
        <w:adjustRightInd w:val="0"/>
        <w:rPr>
          <w:rFonts w:cs="Arial"/>
          <w:sz w:val="22"/>
          <w:szCs w:val="22"/>
          <w:lang w:val="en-GB"/>
        </w:rPr>
      </w:pPr>
    </w:p>
    <w:p w14:paraId="077F8744" w14:textId="2497BBD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w:t>
      </w:r>
      <w:r w:rsidR="0010541F" w:rsidRPr="00091745">
        <w:rPr>
          <w:rFonts w:cs="Arial"/>
          <w:sz w:val="22"/>
          <w:szCs w:val="22"/>
          <w:lang w:val="en-GB"/>
        </w:rPr>
        <w:t>p</w:t>
      </w:r>
      <w:r w:rsidRPr="00091745">
        <w:rPr>
          <w:rFonts w:cs="Arial"/>
          <w:sz w:val="22"/>
          <w:szCs w:val="22"/>
          <w:lang w:val="en-GB"/>
        </w:rPr>
        <w:t xml:space="preserve">roposal may be withdrawn in the interval between the </w:t>
      </w:r>
      <w:r w:rsidR="003222FA" w:rsidRPr="00091745">
        <w:rPr>
          <w:rFonts w:cs="Arial"/>
          <w:sz w:val="22"/>
          <w:szCs w:val="22"/>
          <w:lang w:val="en-GB"/>
        </w:rPr>
        <w:t xml:space="preserve">closing </w:t>
      </w:r>
      <w:r w:rsidRPr="00091745">
        <w:rPr>
          <w:rFonts w:cs="Arial"/>
          <w:sz w:val="22"/>
          <w:szCs w:val="22"/>
          <w:lang w:val="en-GB"/>
        </w:rPr>
        <w:t>date and the expiration of the period of proposal validity specified by the bidder in the proposal</w:t>
      </w:r>
      <w:r w:rsidR="0010541F" w:rsidRPr="00091745">
        <w:rPr>
          <w:rFonts w:cs="Arial"/>
          <w:sz w:val="22"/>
          <w:szCs w:val="22"/>
          <w:lang w:val="en-GB"/>
        </w:rPr>
        <w:t xml:space="preserve"> </w:t>
      </w:r>
      <w:r w:rsidR="00A7223B" w:rsidRPr="00091745">
        <w:rPr>
          <w:rFonts w:cs="Arial"/>
          <w:sz w:val="22"/>
          <w:szCs w:val="22"/>
          <w:lang w:val="en-GB"/>
        </w:rPr>
        <w:t>in accordance with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_Ref501552018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4.8</w:t>
      </w:r>
      <w:r w:rsidR="008C68CA">
        <w:rPr>
          <w:rFonts w:cs="Arial"/>
          <w:sz w:val="22"/>
          <w:szCs w:val="22"/>
          <w:lang w:val="en-GB"/>
        </w:rPr>
        <w:fldChar w:fldCharType="end"/>
      </w:r>
      <w:r w:rsidR="00CD0F5B">
        <w:rPr>
          <w:rFonts w:cs="Arial"/>
          <w:sz w:val="22"/>
          <w:szCs w:val="22"/>
          <w:lang w:val="en-GB"/>
        </w:rPr>
        <w:t xml:space="preserve"> </w:t>
      </w:r>
      <w:r w:rsidR="008C29AE">
        <w:rPr>
          <w:rFonts w:cs="Arial"/>
          <w:sz w:val="22"/>
          <w:szCs w:val="22"/>
          <w:lang w:val="en-GB"/>
        </w:rPr>
        <w:t>“</w:t>
      </w:r>
      <w:r w:rsidR="008C29AE" w:rsidRPr="008C29AE">
        <w:rPr>
          <w:rFonts w:cs="Arial"/>
          <w:sz w:val="22"/>
          <w:szCs w:val="22"/>
          <w:lang w:val="en-GB"/>
        </w:rPr>
        <w:t>Period of Validity of Proposals</w:t>
      </w:r>
      <w:r w:rsidR="008C29AE">
        <w:rPr>
          <w:rFonts w:cs="Arial"/>
          <w:sz w:val="22"/>
          <w:szCs w:val="22"/>
          <w:lang w:val="en-GB"/>
        </w:rPr>
        <w:t>”</w:t>
      </w:r>
      <w:r w:rsidR="00134F65">
        <w:rPr>
          <w:rFonts w:cs="Arial"/>
          <w:sz w:val="22"/>
          <w:szCs w:val="22"/>
          <w:lang w:val="en-GB"/>
        </w:rPr>
        <w:t>.</w:t>
      </w:r>
    </w:p>
    <w:p w14:paraId="4274EE21" w14:textId="77777777" w:rsidR="00141137" w:rsidRPr="00091745" w:rsidRDefault="00141137" w:rsidP="00F02294">
      <w:pPr>
        <w:tabs>
          <w:tab w:val="left" w:pos="142"/>
        </w:tabs>
        <w:autoSpaceDE w:val="0"/>
        <w:autoSpaceDN w:val="0"/>
        <w:adjustRightInd w:val="0"/>
        <w:rPr>
          <w:rFonts w:cs="Arial"/>
          <w:sz w:val="22"/>
          <w:szCs w:val="22"/>
          <w:lang w:val="en-GB"/>
        </w:rPr>
      </w:pPr>
    </w:p>
    <w:p w14:paraId="1AE04B3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0" w:name="_Toc122240169"/>
      <w:bookmarkStart w:id="161" w:name="_Toc122246478"/>
      <w:bookmarkStart w:id="162" w:name="_Toc191446321"/>
      <w:bookmarkStart w:id="163" w:name="_Toc521426666"/>
      <w:r w:rsidRPr="00091745">
        <w:rPr>
          <w:sz w:val="22"/>
          <w:szCs w:val="22"/>
        </w:rPr>
        <w:t>Receipt of Proposals from Non-invitees</w:t>
      </w:r>
      <w:bookmarkEnd w:id="160"/>
      <w:bookmarkEnd w:id="161"/>
      <w:bookmarkEnd w:id="162"/>
      <w:bookmarkEnd w:id="163"/>
    </w:p>
    <w:p w14:paraId="29B18386" w14:textId="77777777" w:rsidR="00141137" w:rsidRPr="00091745" w:rsidRDefault="00141137" w:rsidP="00F02294">
      <w:pPr>
        <w:tabs>
          <w:tab w:val="left" w:pos="142"/>
        </w:tabs>
        <w:autoSpaceDE w:val="0"/>
        <w:autoSpaceDN w:val="0"/>
        <w:adjustRightInd w:val="0"/>
        <w:rPr>
          <w:rFonts w:cs="Arial"/>
          <w:sz w:val="22"/>
          <w:szCs w:val="22"/>
          <w:lang w:val="en-GB"/>
        </w:rPr>
      </w:pPr>
    </w:p>
    <w:p w14:paraId="1A0F74AA" w14:textId="77777777" w:rsidR="00141137"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 xml:space="preserve">WHO may, at its own discretion, </w:t>
      </w:r>
      <w:r w:rsidR="000B360A" w:rsidRPr="00091745">
        <w:rPr>
          <w:rFonts w:cs="Arial"/>
          <w:sz w:val="22"/>
          <w:szCs w:val="22"/>
          <w:lang w:val="en-GB"/>
        </w:rPr>
        <w:t xml:space="preserve">if it considers this necessary and in the interest of the Organization, </w:t>
      </w:r>
      <w:r w:rsidRPr="00091745">
        <w:rPr>
          <w:rFonts w:cs="Arial"/>
          <w:sz w:val="22"/>
          <w:szCs w:val="22"/>
          <w:lang w:val="en-GB"/>
        </w:rPr>
        <w:t xml:space="preserve">extend the RFP to bidders that were not included in the </w:t>
      </w:r>
      <w:r w:rsidR="000B360A" w:rsidRPr="00091745">
        <w:rPr>
          <w:rFonts w:cs="Arial"/>
          <w:sz w:val="22"/>
          <w:szCs w:val="22"/>
          <w:lang w:val="en-GB"/>
        </w:rPr>
        <w:t xml:space="preserve">original </w:t>
      </w:r>
      <w:r w:rsidR="0010541F" w:rsidRPr="00091745">
        <w:rPr>
          <w:rFonts w:cs="Arial"/>
          <w:sz w:val="22"/>
          <w:szCs w:val="22"/>
          <w:lang w:val="en-GB"/>
        </w:rPr>
        <w:t xml:space="preserve">invitation </w:t>
      </w:r>
      <w:r w:rsidRPr="00091745">
        <w:rPr>
          <w:rFonts w:cs="Arial"/>
          <w:sz w:val="22"/>
          <w:szCs w:val="22"/>
          <w:lang w:val="en-GB"/>
        </w:rPr>
        <w:t>list</w:t>
      </w:r>
      <w:r w:rsidR="000B360A" w:rsidRPr="00091745">
        <w:rPr>
          <w:rFonts w:cs="Arial"/>
          <w:sz w:val="22"/>
          <w:szCs w:val="22"/>
          <w:lang w:val="en-GB"/>
        </w:rPr>
        <w:t>.</w:t>
      </w:r>
    </w:p>
    <w:p w14:paraId="5DFB4E16" w14:textId="77777777" w:rsidR="00141137" w:rsidRPr="00091745" w:rsidRDefault="00141137" w:rsidP="00F02294">
      <w:pPr>
        <w:tabs>
          <w:tab w:val="left" w:pos="142"/>
        </w:tabs>
        <w:autoSpaceDE w:val="0"/>
        <w:autoSpaceDN w:val="0"/>
        <w:adjustRightInd w:val="0"/>
        <w:rPr>
          <w:rFonts w:cs="Arial"/>
          <w:sz w:val="22"/>
          <w:szCs w:val="22"/>
          <w:lang w:val="en-GB"/>
        </w:rPr>
      </w:pPr>
    </w:p>
    <w:p w14:paraId="0CEF81E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4" w:name="_Toc108259893"/>
      <w:bookmarkStart w:id="165" w:name="_Ref121647053"/>
      <w:bookmarkStart w:id="166" w:name="_Toc122240170"/>
      <w:bookmarkStart w:id="167" w:name="_Toc122246479"/>
      <w:bookmarkStart w:id="168" w:name="_Toc191446322"/>
      <w:bookmarkStart w:id="169" w:name="_Toc521426667"/>
      <w:r w:rsidRPr="00091745">
        <w:rPr>
          <w:sz w:val="22"/>
          <w:szCs w:val="22"/>
        </w:rPr>
        <w:t xml:space="preserve">Amendment of </w:t>
      </w:r>
      <w:bookmarkEnd w:id="164"/>
      <w:r w:rsidRPr="00091745">
        <w:rPr>
          <w:sz w:val="22"/>
          <w:szCs w:val="22"/>
        </w:rPr>
        <w:t>the RFP</w:t>
      </w:r>
      <w:bookmarkEnd w:id="165"/>
      <w:bookmarkEnd w:id="166"/>
      <w:bookmarkEnd w:id="167"/>
      <w:bookmarkEnd w:id="168"/>
      <w:bookmarkEnd w:id="169"/>
    </w:p>
    <w:p w14:paraId="5B574193" w14:textId="77777777" w:rsidR="00141137" w:rsidRPr="00091745" w:rsidRDefault="00141137" w:rsidP="00F02294">
      <w:pPr>
        <w:tabs>
          <w:tab w:val="left" w:pos="142"/>
        </w:tabs>
        <w:autoSpaceDE w:val="0"/>
        <w:autoSpaceDN w:val="0"/>
        <w:adjustRightInd w:val="0"/>
        <w:rPr>
          <w:rFonts w:cs="Arial"/>
          <w:sz w:val="22"/>
          <w:szCs w:val="22"/>
          <w:lang w:val="en-GB"/>
        </w:rPr>
      </w:pPr>
    </w:p>
    <w:p w14:paraId="3D7B8942" w14:textId="53421EA2" w:rsidR="000B360A" w:rsidRPr="00091745" w:rsidRDefault="000B360A" w:rsidP="00F02294">
      <w:pPr>
        <w:tabs>
          <w:tab w:val="left" w:pos="142"/>
        </w:tabs>
        <w:autoSpaceDE w:val="0"/>
        <w:autoSpaceDN w:val="0"/>
        <w:adjustRightInd w:val="0"/>
        <w:rPr>
          <w:rFonts w:cs="Arial"/>
          <w:sz w:val="22"/>
          <w:szCs w:val="22"/>
          <w:lang w:val="en-GB"/>
        </w:rPr>
      </w:pPr>
      <w:r w:rsidRPr="00091745">
        <w:rPr>
          <w:rFonts w:cs="Arial"/>
          <w:sz w:val="22"/>
          <w:szCs w:val="22"/>
          <w:lang w:val="en-GB"/>
        </w:rPr>
        <w:t>WHO may, at any time before the closing date, for any reason, whether on its own initiative or in response to a clarification requested by a (prospective) bidder, modify the RFP by written amendment.</w:t>
      </w:r>
      <w:r w:rsidR="00544974">
        <w:rPr>
          <w:rFonts w:cs="Arial"/>
          <w:sz w:val="22"/>
          <w:szCs w:val="22"/>
          <w:lang w:val="en-GB"/>
        </w:rPr>
        <w:t xml:space="preserve"> </w:t>
      </w:r>
      <w:r w:rsidRPr="00091745">
        <w:rPr>
          <w:rFonts w:cs="Arial"/>
          <w:sz w:val="22"/>
          <w:szCs w:val="22"/>
          <w:lang w:val="en-GB"/>
        </w:rPr>
        <w:t>Amendments could</w:t>
      </w:r>
      <w:r w:rsidR="0010541F" w:rsidRPr="00091745">
        <w:rPr>
          <w:rFonts w:cs="Arial"/>
          <w:sz w:val="22"/>
          <w:szCs w:val="22"/>
          <w:lang w:val="en-GB"/>
        </w:rPr>
        <w:t>,</w:t>
      </w:r>
      <w:r w:rsidRPr="00091745">
        <w:rPr>
          <w:rFonts w:cs="Arial"/>
          <w:sz w:val="22"/>
          <w:szCs w:val="22"/>
          <w:lang w:val="en-GB"/>
        </w:rPr>
        <w:t xml:space="preserve"> </w:t>
      </w:r>
      <w:r w:rsidRPr="00091745">
        <w:rPr>
          <w:rFonts w:cs="Arial"/>
          <w:sz w:val="22"/>
          <w:szCs w:val="22"/>
          <w:u w:val="single"/>
          <w:lang w:val="en-GB"/>
        </w:rPr>
        <w:t>inter</w:t>
      </w:r>
      <w:r w:rsidRPr="00091745">
        <w:rPr>
          <w:rFonts w:cs="Arial"/>
          <w:sz w:val="22"/>
          <w:szCs w:val="22"/>
          <w:lang w:val="en-GB"/>
        </w:rPr>
        <w:t xml:space="preserve"> </w:t>
      </w:r>
      <w:r w:rsidRPr="00091745">
        <w:rPr>
          <w:rFonts w:cs="Arial"/>
          <w:sz w:val="22"/>
          <w:szCs w:val="22"/>
          <w:u w:val="single"/>
          <w:lang w:val="en-GB"/>
        </w:rPr>
        <w:t>alia</w:t>
      </w:r>
      <w:r w:rsidR="0010541F" w:rsidRPr="00091745">
        <w:rPr>
          <w:rFonts w:cs="Arial"/>
          <w:sz w:val="22"/>
          <w:szCs w:val="22"/>
          <w:u w:val="single"/>
          <w:lang w:val="en-GB"/>
        </w:rPr>
        <w:t>,</w:t>
      </w:r>
      <w:r w:rsidRPr="00091745">
        <w:rPr>
          <w:rFonts w:cs="Arial"/>
          <w:sz w:val="22"/>
          <w:szCs w:val="22"/>
          <w:lang w:val="en-GB"/>
        </w:rPr>
        <w:t xml:space="preserve"> include modification of </w:t>
      </w:r>
      <w:r w:rsidR="0010541F" w:rsidRPr="00091745">
        <w:rPr>
          <w:rFonts w:cs="Arial"/>
          <w:sz w:val="22"/>
          <w:szCs w:val="22"/>
          <w:lang w:val="en-GB"/>
        </w:rPr>
        <w:t xml:space="preserve">the </w:t>
      </w:r>
      <w:r w:rsidRPr="00091745">
        <w:rPr>
          <w:rFonts w:cs="Arial"/>
          <w:sz w:val="22"/>
          <w:szCs w:val="22"/>
          <w:lang w:val="en-GB"/>
        </w:rPr>
        <w:t xml:space="preserve">project scope or requirements, </w:t>
      </w:r>
      <w:r w:rsidR="0010541F" w:rsidRPr="00091745">
        <w:rPr>
          <w:rFonts w:cs="Arial"/>
          <w:sz w:val="22"/>
          <w:szCs w:val="22"/>
          <w:lang w:val="en-GB"/>
        </w:rPr>
        <w:t xml:space="preserve">the </w:t>
      </w:r>
      <w:r w:rsidRPr="00091745">
        <w:rPr>
          <w:rFonts w:cs="Arial"/>
          <w:sz w:val="22"/>
          <w:szCs w:val="22"/>
          <w:lang w:val="en-GB"/>
        </w:rPr>
        <w:t>project timeline expectations and/or extension of the closing date for submission</w:t>
      </w:r>
      <w:r w:rsidR="009921C5">
        <w:rPr>
          <w:rFonts w:cs="Arial"/>
          <w:sz w:val="22"/>
          <w:szCs w:val="22"/>
          <w:lang w:val="en-GB"/>
        </w:rPr>
        <w:t xml:space="preserve"> of proposals</w:t>
      </w:r>
      <w:r w:rsidRPr="00091745">
        <w:rPr>
          <w:rFonts w:cs="Arial"/>
          <w:sz w:val="22"/>
          <w:szCs w:val="22"/>
          <w:lang w:val="en-GB"/>
        </w:rPr>
        <w:t>.</w:t>
      </w:r>
    </w:p>
    <w:p w14:paraId="474D6F2F" w14:textId="77777777" w:rsidR="00141137" w:rsidRPr="00091745" w:rsidRDefault="00141137" w:rsidP="00F02294">
      <w:pPr>
        <w:tabs>
          <w:tab w:val="left" w:pos="142"/>
        </w:tabs>
        <w:autoSpaceDE w:val="0"/>
        <w:autoSpaceDN w:val="0"/>
        <w:adjustRightInd w:val="0"/>
        <w:rPr>
          <w:rFonts w:cs="Arial"/>
          <w:sz w:val="22"/>
          <w:szCs w:val="22"/>
          <w:lang w:val="en-GB"/>
        </w:rPr>
      </w:pPr>
    </w:p>
    <w:p w14:paraId="00AF3F7C" w14:textId="77777777" w:rsidR="000B360A"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All prospective bidders that have received the RFP will be notified in writing of all amendments to the RFP</w:t>
      </w:r>
      <w:r w:rsidR="000B360A" w:rsidRPr="00091745">
        <w:rPr>
          <w:rFonts w:cs="Arial"/>
          <w:sz w:val="22"/>
          <w:szCs w:val="22"/>
          <w:lang w:val="en-GB"/>
        </w:rPr>
        <w:t xml:space="preserve"> and will, where applicable, be invited to amend their proposal accordingly. </w:t>
      </w:r>
    </w:p>
    <w:p w14:paraId="5E23309E" w14:textId="77777777" w:rsidR="00C91997" w:rsidRPr="00091745" w:rsidRDefault="00C91997" w:rsidP="00F02294">
      <w:pPr>
        <w:tabs>
          <w:tab w:val="left" w:pos="142"/>
        </w:tabs>
        <w:autoSpaceDE w:val="0"/>
        <w:autoSpaceDN w:val="0"/>
        <w:adjustRightInd w:val="0"/>
        <w:rPr>
          <w:rFonts w:cs="Arial"/>
          <w:color w:val="000000"/>
          <w:sz w:val="22"/>
          <w:szCs w:val="22"/>
          <w:lang w:val="en-GB"/>
        </w:rPr>
      </w:pPr>
    </w:p>
    <w:p w14:paraId="070CFC90" w14:textId="77777777" w:rsidR="001F5283" w:rsidRPr="00091745" w:rsidRDefault="001F5283"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0" w:name="_Ref322354910"/>
      <w:bookmarkStart w:id="171" w:name="_Toc521426668"/>
      <w:r w:rsidRPr="00091745">
        <w:rPr>
          <w:sz w:val="22"/>
          <w:szCs w:val="22"/>
        </w:rPr>
        <w:t xml:space="preserve">Proposal </w:t>
      </w:r>
      <w:r w:rsidR="004217FD" w:rsidRPr="00091745">
        <w:rPr>
          <w:sz w:val="22"/>
          <w:szCs w:val="22"/>
        </w:rPr>
        <w:t>S</w:t>
      </w:r>
      <w:r w:rsidRPr="00091745">
        <w:rPr>
          <w:sz w:val="22"/>
          <w:szCs w:val="22"/>
        </w:rPr>
        <w:t>tructure</w:t>
      </w:r>
      <w:bookmarkEnd w:id="170"/>
      <w:bookmarkEnd w:id="171"/>
    </w:p>
    <w:p w14:paraId="1841D31E" w14:textId="77777777" w:rsidR="001F5283" w:rsidRPr="00091745" w:rsidRDefault="001F5283" w:rsidP="00F02294">
      <w:pPr>
        <w:tabs>
          <w:tab w:val="left" w:pos="142"/>
        </w:tabs>
        <w:autoSpaceDE w:val="0"/>
        <w:autoSpaceDN w:val="0"/>
        <w:adjustRightInd w:val="0"/>
        <w:rPr>
          <w:rFonts w:cs="Arial"/>
          <w:sz w:val="22"/>
          <w:szCs w:val="22"/>
          <w:lang w:val="en-GB"/>
        </w:rPr>
      </w:pPr>
    </w:p>
    <w:p w14:paraId="304CDF38" w14:textId="537E0BD3" w:rsidR="000B360A" w:rsidRPr="00091745" w:rsidRDefault="000B360A" w:rsidP="0025380F">
      <w:pPr>
        <w:tabs>
          <w:tab w:val="left" w:pos="142"/>
        </w:tabs>
        <w:autoSpaceDE w:val="0"/>
        <w:autoSpaceDN w:val="0"/>
        <w:adjustRightInd w:val="0"/>
        <w:rPr>
          <w:rFonts w:cs="Arial"/>
          <w:color w:val="000000"/>
          <w:sz w:val="22"/>
          <w:szCs w:val="22"/>
          <w:lang w:val="en-GB"/>
        </w:rPr>
      </w:pPr>
      <w:r w:rsidRPr="00091745">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091745">
        <w:rPr>
          <w:rFonts w:cs="Arial"/>
          <w:color w:val="000000"/>
          <w:sz w:val="22"/>
          <w:szCs w:val="22"/>
          <w:lang w:val="en-GB"/>
        </w:rPr>
        <w:t>in section</w:t>
      </w:r>
      <w:r w:rsidR="00C77AF4" w:rsidRPr="00091745">
        <w:rPr>
          <w:rFonts w:cs="Arial"/>
          <w:color w:val="000000"/>
          <w:sz w:val="22"/>
          <w:szCs w:val="22"/>
          <w:lang w:val="en-GB"/>
        </w:rPr>
        <w:t xml:space="preserve">s </w:t>
      </w:r>
      <w:r w:rsidR="0025380F">
        <w:rPr>
          <w:rFonts w:cs="Arial"/>
          <w:color w:val="000000"/>
          <w:sz w:val="22"/>
          <w:szCs w:val="22"/>
          <w:lang w:val="en-GB"/>
        </w:rPr>
        <w:fldChar w:fldCharType="begin"/>
      </w:r>
      <w:r w:rsidR="0025380F">
        <w:rPr>
          <w:rFonts w:cs="Arial"/>
          <w:color w:val="000000"/>
          <w:sz w:val="22"/>
          <w:szCs w:val="22"/>
          <w:lang w:val="en-GB"/>
        </w:rPr>
        <w:instrText xml:space="preserve"> REF _Ref499719465 \r \h </w:instrText>
      </w:r>
      <w:r w:rsidR="0025380F">
        <w:rPr>
          <w:rFonts w:cs="Arial"/>
          <w:color w:val="000000"/>
          <w:sz w:val="22"/>
          <w:szCs w:val="22"/>
          <w:lang w:val="en-GB"/>
        </w:rPr>
      </w:r>
      <w:r w:rsidR="0025380F">
        <w:rPr>
          <w:rFonts w:cs="Arial"/>
          <w:color w:val="000000"/>
          <w:sz w:val="22"/>
          <w:szCs w:val="22"/>
          <w:lang w:val="en-GB"/>
        </w:rPr>
        <w:fldChar w:fldCharType="separate"/>
      </w:r>
      <w:r w:rsidR="004929BF">
        <w:rPr>
          <w:rFonts w:cs="Arial"/>
          <w:color w:val="000000"/>
          <w:sz w:val="22"/>
          <w:szCs w:val="22"/>
          <w:lang w:val="en-GB"/>
        </w:rPr>
        <w:t>4.12.1</w:t>
      </w:r>
      <w:r w:rsidR="0025380F">
        <w:rPr>
          <w:rFonts w:cs="Arial"/>
          <w:color w:val="000000"/>
          <w:sz w:val="22"/>
          <w:szCs w:val="22"/>
          <w:lang w:val="en-GB"/>
        </w:rPr>
        <w:fldChar w:fldCharType="end"/>
      </w:r>
      <w:r w:rsidR="009921C5">
        <w:rPr>
          <w:rFonts w:cs="Arial"/>
          <w:color w:val="000000"/>
          <w:sz w:val="22"/>
          <w:szCs w:val="22"/>
          <w:lang w:val="en-GB"/>
        </w:rPr>
        <w:t xml:space="preserve">to </w:t>
      </w:r>
      <w:r w:rsidR="0025380F">
        <w:rPr>
          <w:rFonts w:cs="Arial"/>
          <w:color w:val="000000"/>
          <w:sz w:val="22"/>
          <w:szCs w:val="22"/>
          <w:lang w:val="en-GB"/>
        </w:rPr>
        <w:fldChar w:fldCharType="begin"/>
      </w:r>
      <w:r w:rsidR="0025380F">
        <w:rPr>
          <w:rFonts w:cs="Arial"/>
          <w:color w:val="000000"/>
          <w:sz w:val="22"/>
          <w:szCs w:val="22"/>
          <w:lang w:val="en-GB"/>
        </w:rPr>
        <w:instrText xml:space="preserve"> REF _Ref322354811 \r \h </w:instrText>
      </w:r>
      <w:r w:rsidR="0025380F">
        <w:rPr>
          <w:rFonts w:cs="Arial"/>
          <w:color w:val="000000"/>
          <w:sz w:val="22"/>
          <w:szCs w:val="22"/>
          <w:lang w:val="en-GB"/>
        </w:rPr>
      </w:r>
      <w:r w:rsidR="0025380F">
        <w:rPr>
          <w:rFonts w:cs="Arial"/>
          <w:color w:val="000000"/>
          <w:sz w:val="22"/>
          <w:szCs w:val="22"/>
          <w:lang w:val="en-GB"/>
        </w:rPr>
        <w:fldChar w:fldCharType="separate"/>
      </w:r>
      <w:r w:rsidR="004929BF">
        <w:rPr>
          <w:rFonts w:cs="Arial"/>
          <w:color w:val="000000"/>
          <w:sz w:val="22"/>
          <w:szCs w:val="22"/>
          <w:lang w:val="en-GB"/>
        </w:rPr>
        <w:t>4.12.7</w:t>
      </w:r>
      <w:r w:rsidR="0025380F">
        <w:rPr>
          <w:rFonts w:cs="Arial"/>
          <w:color w:val="000000"/>
          <w:sz w:val="22"/>
          <w:szCs w:val="22"/>
          <w:lang w:val="en-GB"/>
        </w:rPr>
        <w:fldChar w:fldCharType="end"/>
      </w:r>
      <w:r w:rsidR="00A7223B" w:rsidRPr="00091745">
        <w:rPr>
          <w:rFonts w:cs="Arial"/>
          <w:color w:val="000000"/>
          <w:sz w:val="22"/>
          <w:szCs w:val="22"/>
          <w:lang w:val="en-GB"/>
        </w:rPr>
        <w:t>.</w:t>
      </w:r>
    </w:p>
    <w:p w14:paraId="101C3F76" w14:textId="77777777" w:rsidR="000B360A" w:rsidRPr="00091745" w:rsidRDefault="000B360A" w:rsidP="00F02294">
      <w:pPr>
        <w:tabs>
          <w:tab w:val="left" w:pos="142"/>
        </w:tabs>
        <w:autoSpaceDE w:val="0"/>
        <w:autoSpaceDN w:val="0"/>
        <w:adjustRightInd w:val="0"/>
        <w:rPr>
          <w:rFonts w:cs="Arial"/>
          <w:color w:val="000000"/>
          <w:sz w:val="22"/>
          <w:szCs w:val="22"/>
          <w:lang w:val="en-GB"/>
        </w:rPr>
      </w:pPr>
    </w:p>
    <w:p w14:paraId="26BB5CB9" w14:textId="0C877990" w:rsidR="000B360A" w:rsidRPr="00091745" w:rsidRDefault="0010541F" w:rsidP="009921C5">
      <w:pPr>
        <w:tabs>
          <w:tab w:val="left" w:pos="142"/>
        </w:tabs>
        <w:autoSpaceDE w:val="0"/>
        <w:autoSpaceDN w:val="0"/>
        <w:adjustRightInd w:val="0"/>
        <w:rPr>
          <w:rFonts w:cs="Arial"/>
          <w:sz w:val="22"/>
          <w:szCs w:val="22"/>
          <w:lang w:val="en-GB"/>
        </w:rPr>
      </w:pPr>
      <w:r w:rsidRPr="00091745">
        <w:rPr>
          <w:rFonts w:cs="Arial"/>
          <w:sz w:val="22"/>
          <w:szCs w:val="22"/>
          <w:lang w:val="en-GB"/>
        </w:rPr>
        <w:t>Any i</w:t>
      </w:r>
      <w:r w:rsidR="000B360A" w:rsidRPr="00091745">
        <w:rPr>
          <w:rFonts w:cs="Arial"/>
          <w:sz w:val="22"/>
          <w:szCs w:val="22"/>
          <w:lang w:val="en-GB"/>
        </w:rPr>
        <w:t>nformation which the bidder considers confidential, should be clearly marked confidential.</w:t>
      </w:r>
    </w:p>
    <w:p w14:paraId="7CE0EA4A" w14:textId="77777777" w:rsidR="00F7471F" w:rsidRPr="00091745" w:rsidRDefault="00F7471F" w:rsidP="001F5283">
      <w:pPr>
        <w:autoSpaceDE w:val="0"/>
        <w:autoSpaceDN w:val="0"/>
        <w:adjustRightInd w:val="0"/>
        <w:rPr>
          <w:rFonts w:cs="Arial"/>
          <w:sz w:val="22"/>
          <w:szCs w:val="22"/>
          <w:lang w:val="en-GB"/>
        </w:rPr>
      </w:pPr>
    </w:p>
    <w:p w14:paraId="5B8904DA"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72" w:name="_Toc140033899"/>
      <w:bookmarkStart w:id="173" w:name="_Toc140037261"/>
      <w:bookmarkStart w:id="174" w:name="_Ref499719465"/>
      <w:bookmarkStart w:id="175" w:name="_Toc521426669"/>
      <w:bookmarkStart w:id="176" w:name="_Toc108259911"/>
      <w:bookmarkStart w:id="177" w:name="_Toc120869197"/>
      <w:bookmarkStart w:id="178" w:name="_Toc122240172"/>
      <w:bookmarkStart w:id="179" w:name="_Toc122246481"/>
      <w:bookmarkStart w:id="180" w:name="_Toc191446323"/>
      <w:bookmarkEnd w:id="172"/>
      <w:bookmarkEnd w:id="173"/>
      <w:r w:rsidRPr="00A112BC">
        <w:rPr>
          <w:rFonts w:ascii="Arial" w:hAnsi="Arial"/>
          <w:color w:val="447DB5"/>
        </w:rPr>
        <w:lastRenderedPageBreak/>
        <w:t>Acceptance Form</w:t>
      </w:r>
      <w:bookmarkEnd w:id="174"/>
      <w:bookmarkEnd w:id="175"/>
    </w:p>
    <w:p w14:paraId="328C15A8" w14:textId="2CFEB886" w:rsidR="00F7471F" w:rsidRPr="00091745" w:rsidRDefault="00F7471F" w:rsidP="00C22ACB">
      <w:pPr>
        <w:rPr>
          <w:rFonts w:cs="Arial"/>
          <w:sz w:val="22"/>
          <w:szCs w:val="22"/>
          <w:lang w:val="en-GB"/>
        </w:rPr>
      </w:pPr>
      <w:r w:rsidRPr="00091745">
        <w:rPr>
          <w:rFonts w:cs="Arial"/>
          <w:sz w:val="22"/>
          <w:szCs w:val="22"/>
          <w:lang w:val="en-GB"/>
        </w:rPr>
        <w:t xml:space="preserve">The bidder's proposal must be accompanied by </w:t>
      </w:r>
      <w:r w:rsidR="0025380F">
        <w:rPr>
          <w:rFonts w:cs="Arial"/>
          <w:sz w:val="22"/>
          <w:szCs w:val="22"/>
          <w:lang w:val="en-GB"/>
        </w:rPr>
        <w:t>the Acceptance Form</w:t>
      </w:r>
      <w:r w:rsidR="006C572E" w:rsidRPr="00091745">
        <w:rPr>
          <w:rFonts w:cs="Arial"/>
          <w:sz w:val="22"/>
          <w:szCs w:val="22"/>
          <w:lang w:val="en-GB"/>
        </w:rPr>
        <w:t xml:space="preserve"> </w:t>
      </w:r>
      <w:r w:rsidR="0025380F">
        <w:rPr>
          <w:rFonts w:cs="Arial"/>
          <w:sz w:val="22"/>
          <w:szCs w:val="22"/>
          <w:lang w:val="en-GB"/>
        </w:rPr>
        <w:t xml:space="preserve">(see </w:t>
      </w:r>
      <w:r w:rsidR="006C572E" w:rsidRPr="00091745">
        <w:rPr>
          <w:rFonts w:cs="Arial"/>
          <w:sz w:val="22"/>
          <w:szCs w:val="22"/>
          <w:lang w:val="en-GB"/>
        </w:rPr>
        <w:t xml:space="preserve">Annex 5, attached) </w:t>
      </w:r>
      <w:r w:rsidRPr="00091745">
        <w:rPr>
          <w:rFonts w:cs="Arial"/>
          <w:sz w:val="22"/>
          <w:szCs w:val="22"/>
          <w:lang w:val="en-GB"/>
        </w:rPr>
        <w:t>signed by a duly authorized representative of the bidder and stat</w:t>
      </w:r>
      <w:r w:rsidR="00A7223B" w:rsidRPr="00091745">
        <w:rPr>
          <w:rFonts w:cs="Arial"/>
          <w:sz w:val="22"/>
          <w:szCs w:val="22"/>
          <w:lang w:val="en-GB"/>
        </w:rPr>
        <w:t>ing</w:t>
      </w:r>
      <w:r w:rsidRPr="00091745">
        <w:rPr>
          <w:rFonts w:cs="Arial"/>
          <w:sz w:val="22"/>
          <w:szCs w:val="22"/>
          <w:lang w:val="en-GB"/>
        </w:rPr>
        <w:t>:</w:t>
      </w:r>
    </w:p>
    <w:p w14:paraId="4327AE8A" w14:textId="77777777" w:rsidR="00F7471F" w:rsidRPr="00091745" w:rsidRDefault="00F7471F" w:rsidP="00F7471F">
      <w:pPr>
        <w:rPr>
          <w:rFonts w:cs="Arial"/>
          <w:sz w:val="22"/>
          <w:szCs w:val="22"/>
          <w:lang w:val="en-GB"/>
        </w:rPr>
      </w:pPr>
    </w:p>
    <w:p w14:paraId="645FBC2C" w14:textId="42F9BFA0" w:rsidR="00F7471F" w:rsidRPr="00091745" w:rsidRDefault="00F7471F" w:rsidP="005E25D0">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That the</w:t>
      </w:r>
      <w:r w:rsidR="005E25D0" w:rsidRPr="00091745">
        <w:rPr>
          <w:rFonts w:cs="Arial"/>
          <w:sz w:val="22"/>
          <w:szCs w:val="22"/>
          <w:lang w:val="en-GB"/>
        </w:rPr>
        <w:t xml:space="preserve"> bidder undertakes on its own behalf and on behalf of its possible</w:t>
      </w:r>
      <w:r w:rsidR="00A7223B" w:rsidRPr="00091745">
        <w:rPr>
          <w:rFonts w:cs="Arial"/>
          <w:sz w:val="22"/>
          <w:szCs w:val="22"/>
          <w:lang w:val="en-GB"/>
        </w:rPr>
        <w:t xml:space="preserve"> partners and</w:t>
      </w:r>
      <w:r w:rsidR="00544974">
        <w:rPr>
          <w:rFonts w:cs="Arial"/>
          <w:sz w:val="22"/>
          <w:szCs w:val="22"/>
          <w:lang w:val="en-GB"/>
        </w:rPr>
        <w:t xml:space="preserve"> </w:t>
      </w:r>
      <w:r w:rsidR="005E25D0" w:rsidRPr="00091745">
        <w:rPr>
          <w:rFonts w:cs="Arial"/>
          <w:sz w:val="22"/>
          <w:szCs w:val="22"/>
          <w:lang w:val="en-GB"/>
        </w:rPr>
        <w:t>contractors to perform the work in accordance with the terms of the RFP;</w:t>
      </w:r>
    </w:p>
    <w:p w14:paraId="47C2CE3C" w14:textId="77777777" w:rsidR="00F7471F" w:rsidRPr="00091745" w:rsidRDefault="00F7471F">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The total cost of the proposal, indicating the United Nations convertible</w:t>
      </w:r>
      <w:r w:rsidR="00981A04">
        <w:rPr>
          <w:rFonts w:cs="Arial"/>
          <w:sz w:val="22"/>
          <w:szCs w:val="22"/>
          <w:lang w:val="en-GB"/>
        </w:rPr>
        <w:t xml:space="preserve"> currency</w:t>
      </w:r>
      <w:r w:rsidR="00436874" w:rsidRPr="00A112BC">
        <w:t xml:space="preserve"> </w:t>
      </w:r>
      <w:r w:rsidR="00981A04">
        <w:rPr>
          <w:rFonts w:cs="Arial"/>
          <w:sz w:val="22"/>
          <w:szCs w:val="22"/>
          <w:lang w:val="en-GB"/>
        </w:rPr>
        <w:t>u</w:t>
      </w:r>
      <w:r w:rsidRPr="00091745">
        <w:rPr>
          <w:rFonts w:cs="Arial"/>
          <w:sz w:val="22"/>
          <w:szCs w:val="22"/>
          <w:lang w:val="en-GB"/>
        </w:rPr>
        <w:t>sed</w:t>
      </w:r>
      <w:r w:rsidR="00436874">
        <w:rPr>
          <w:rStyle w:val="FootnoteReference"/>
          <w:rFonts w:cs="Arial"/>
          <w:sz w:val="22"/>
          <w:szCs w:val="22"/>
          <w:lang w:val="en-GB"/>
        </w:rPr>
        <w:footnoteReference w:id="6"/>
      </w:r>
      <w:r w:rsidRPr="00091745">
        <w:rPr>
          <w:rFonts w:cs="Arial"/>
          <w:sz w:val="22"/>
          <w:szCs w:val="22"/>
          <w:lang w:val="en-GB"/>
        </w:rPr>
        <w:t xml:space="preserve"> (preferably US Dollars)</w:t>
      </w:r>
      <w:r w:rsidR="005E25D0" w:rsidRPr="00091745">
        <w:rPr>
          <w:rFonts w:cs="Arial"/>
          <w:sz w:val="22"/>
          <w:szCs w:val="22"/>
          <w:lang w:val="en-GB"/>
        </w:rPr>
        <w:t>;</w:t>
      </w:r>
    </w:p>
    <w:p w14:paraId="176E9D01" w14:textId="2663795A" w:rsidR="00F7471F" w:rsidRDefault="00F7471F" w:rsidP="0025380F">
      <w:pPr>
        <w:pStyle w:val="ListParagraph"/>
        <w:widowControl w:val="0"/>
        <w:numPr>
          <w:ilvl w:val="0"/>
          <w:numId w:val="8"/>
        </w:numPr>
        <w:spacing w:line="240" w:lineRule="atLeast"/>
        <w:jc w:val="lowKashida"/>
        <w:rPr>
          <w:rFonts w:cs="Arial"/>
          <w:sz w:val="22"/>
          <w:szCs w:val="22"/>
          <w:lang w:val="en-GB"/>
        </w:rPr>
      </w:pPr>
      <w:r w:rsidRPr="00056FB4">
        <w:rPr>
          <w:rFonts w:cs="Arial"/>
          <w:sz w:val="22"/>
          <w:szCs w:val="22"/>
          <w:lang w:val="en-GB"/>
        </w:rPr>
        <w:t>The number of days the proposal is valid (from the date of the form)</w:t>
      </w:r>
      <w:r w:rsidR="00A7223B" w:rsidRPr="00056FB4">
        <w:rPr>
          <w:rFonts w:cs="Arial"/>
          <w:sz w:val="22"/>
          <w:szCs w:val="22"/>
          <w:lang w:val="en-GB"/>
        </w:rPr>
        <w:t xml:space="preserve"> in accordance with section</w:t>
      </w:r>
      <w:r w:rsidR="00056FB4" w:rsidRPr="00056FB4">
        <w:rPr>
          <w:rFonts w:cs="Arial"/>
          <w:sz w:val="22"/>
          <w:szCs w:val="22"/>
          <w:lang w:val="en-GB"/>
        </w:rPr>
        <w:t xml:space="preserve"> </w:t>
      </w:r>
      <w:r w:rsidR="0025380F">
        <w:rPr>
          <w:rFonts w:cs="Arial"/>
          <w:sz w:val="22"/>
          <w:szCs w:val="22"/>
          <w:lang w:val="en-GB"/>
        </w:rPr>
        <w:fldChar w:fldCharType="begin"/>
      </w:r>
      <w:r w:rsidR="0025380F">
        <w:rPr>
          <w:rFonts w:cs="Arial"/>
          <w:sz w:val="22"/>
          <w:szCs w:val="22"/>
          <w:lang w:val="en-GB"/>
        </w:rPr>
        <w:instrText xml:space="preserve"> REF _Ref499719654 \r \h </w:instrText>
      </w:r>
      <w:r w:rsidR="0025380F">
        <w:rPr>
          <w:rFonts w:cs="Arial"/>
          <w:sz w:val="22"/>
          <w:szCs w:val="22"/>
          <w:lang w:val="en-GB"/>
        </w:rPr>
      </w:r>
      <w:r w:rsidR="0025380F">
        <w:rPr>
          <w:rFonts w:cs="Arial"/>
          <w:sz w:val="22"/>
          <w:szCs w:val="22"/>
          <w:lang w:val="en-GB"/>
        </w:rPr>
        <w:fldChar w:fldCharType="separate"/>
      </w:r>
      <w:r w:rsidR="004929BF">
        <w:rPr>
          <w:rFonts w:cs="Arial"/>
          <w:sz w:val="22"/>
          <w:szCs w:val="22"/>
          <w:lang w:val="en-GB"/>
        </w:rPr>
        <w:t>4.8</w:t>
      </w:r>
      <w:r w:rsidR="0025380F">
        <w:rPr>
          <w:rFonts w:cs="Arial"/>
          <w:sz w:val="22"/>
          <w:szCs w:val="22"/>
          <w:lang w:val="en-GB"/>
        </w:rPr>
        <w:fldChar w:fldCharType="end"/>
      </w:r>
      <w:r w:rsidR="00436874">
        <w:rPr>
          <w:rFonts w:cs="Arial"/>
          <w:sz w:val="22"/>
          <w:szCs w:val="22"/>
          <w:lang w:val="en-GB"/>
        </w:rPr>
        <w:t xml:space="preserve"> </w:t>
      </w:r>
      <w:r w:rsidR="00056FB4" w:rsidRPr="00056FB4">
        <w:rPr>
          <w:rFonts w:cs="Arial"/>
          <w:sz w:val="22"/>
          <w:szCs w:val="22"/>
          <w:lang w:val="en-GB"/>
        </w:rPr>
        <w:t>“Period of Validity of Proposals”</w:t>
      </w:r>
      <w:r w:rsidR="00134F65">
        <w:rPr>
          <w:rFonts w:cs="Arial"/>
          <w:sz w:val="22"/>
          <w:szCs w:val="22"/>
          <w:lang w:val="en-GB"/>
        </w:rPr>
        <w:t>.</w:t>
      </w:r>
      <w:r w:rsidR="00976E4F" w:rsidRPr="00056FB4">
        <w:rPr>
          <w:rFonts w:cs="Arial"/>
          <w:sz w:val="22"/>
          <w:szCs w:val="22"/>
          <w:lang w:val="en-GB"/>
        </w:rPr>
        <w:t xml:space="preserve"> </w:t>
      </w:r>
    </w:p>
    <w:p w14:paraId="0989F49A" w14:textId="77777777" w:rsidR="00D24B9E" w:rsidRPr="00D07547" w:rsidRDefault="00D24B9E" w:rsidP="00D07547">
      <w:pPr>
        <w:widowControl w:val="0"/>
        <w:spacing w:line="240" w:lineRule="atLeast"/>
        <w:ind w:left="720"/>
        <w:jc w:val="lowKashida"/>
        <w:rPr>
          <w:rFonts w:cs="Arial"/>
          <w:sz w:val="22"/>
          <w:szCs w:val="22"/>
          <w:lang w:val="en-GB"/>
        </w:rPr>
      </w:pPr>
    </w:p>
    <w:p w14:paraId="0C796521"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1" w:name="_Toc144285654"/>
      <w:bookmarkStart w:id="182" w:name="_Ref501033708"/>
      <w:bookmarkStart w:id="183" w:name="_Ref501552799"/>
      <w:bookmarkStart w:id="184" w:name="_Toc521426670"/>
      <w:r w:rsidRPr="00A112BC">
        <w:rPr>
          <w:rFonts w:ascii="Arial" w:hAnsi="Arial"/>
          <w:color w:val="447DB5"/>
        </w:rPr>
        <w:t>Executive Summary</w:t>
      </w:r>
      <w:bookmarkEnd w:id="181"/>
      <w:bookmarkEnd w:id="182"/>
      <w:bookmarkEnd w:id="183"/>
      <w:bookmarkEnd w:id="184"/>
    </w:p>
    <w:p w14:paraId="28296AC5" w14:textId="686E8E5B" w:rsidR="009921C5" w:rsidRPr="001307E0" w:rsidRDefault="00F7471F" w:rsidP="009921C5">
      <w:pPr>
        <w:tabs>
          <w:tab w:val="num" w:pos="540"/>
        </w:tabs>
        <w:rPr>
          <w:rFonts w:cs="Arial"/>
          <w:sz w:val="22"/>
          <w:szCs w:val="22"/>
          <w:lang w:val="en-GB"/>
        </w:rPr>
      </w:pPr>
      <w:r w:rsidRPr="00091745">
        <w:rPr>
          <w:rFonts w:cs="Arial"/>
          <w:sz w:val="22"/>
          <w:szCs w:val="22"/>
          <w:lang w:val="en-GB"/>
        </w:rPr>
        <w:t>The bidder's proposal must be accompanied by an Executive Summary</w:t>
      </w:r>
      <w:r w:rsidR="009921C5">
        <w:rPr>
          <w:rFonts w:cs="Arial"/>
          <w:sz w:val="22"/>
          <w:szCs w:val="22"/>
          <w:lang w:val="en-GB"/>
        </w:rPr>
        <w:t xml:space="preserve"> introducing the proposed solution and approach / methodology</w:t>
      </w:r>
      <w:r w:rsidR="009921C5" w:rsidRPr="001307E0">
        <w:rPr>
          <w:rFonts w:cs="Arial"/>
          <w:sz w:val="22"/>
          <w:szCs w:val="22"/>
          <w:lang w:val="en-GB"/>
        </w:rPr>
        <w:t xml:space="preserve">. </w:t>
      </w:r>
    </w:p>
    <w:p w14:paraId="57F1E1DB" w14:textId="77777777" w:rsidR="00D24B9E" w:rsidRPr="00091745" w:rsidRDefault="00D24B9E" w:rsidP="00FC4EEB">
      <w:pPr>
        <w:rPr>
          <w:rFonts w:cs="Arial"/>
          <w:sz w:val="22"/>
          <w:szCs w:val="22"/>
          <w:lang w:val="en-GB"/>
        </w:rPr>
      </w:pPr>
    </w:p>
    <w:p w14:paraId="757263AD"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5" w:name="_Toc140037234"/>
      <w:bookmarkStart w:id="186" w:name="_Information_of_Firm/Organization"/>
      <w:bookmarkStart w:id="187" w:name="_Toc144285655"/>
      <w:bookmarkStart w:id="188" w:name="_Ref322354564"/>
      <w:bookmarkStart w:id="189" w:name="_Toc521426671"/>
      <w:bookmarkEnd w:id="185"/>
      <w:bookmarkEnd w:id="186"/>
      <w:r w:rsidRPr="00A112BC">
        <w:rPr>
          <w:rFonts w:ascii="Arial" w:hAnsi="Arial"/>
          <w:color w:val="447DB5"/>
        </w:rPr>
        <w:t xml:space="preserve">Information </w:t>
      </w:r>
      <w:bookmarkEnd w:id="187"/>
      <w:bookmarkEnd w:id="188"/>
      <w:r w:rsidR="00A33179" w:rsidRPr="00A112BC">
        <w:rPr>
          <w:rFonts w:ascii="Arial" w:hAnsi="Arial"/>
          <w:color w:val="447DB5"/>
        </w:rPr>
        <w:t>about Bidders</w:t>
      </w:r>
      <w:bookmarkEnd w:id="189"/>
      <w:r w:rsidRPr="00A112BC">
        <w:rPr>
          <w:rFonts w:ascii="Arial" w:hAnsi="Arial"/>
          <w:color w:val="447DB5"/>
        </w:rPr>
        <w:t xml:space="preserve"> </w:t>
      </w:r>
    </w:p>
    <w:p w14:paraId="4281C3EC" w14:textId="5772BCF1" w:rsidR="00436874" w:rsidRPr="00091745" w:rsidRDefault="00A33179" w:rsidP="00482873">
      <w:pPr>
        <w:pStyle w:val="NormalIndent"/>
        <w:ind w:left="0"/>
        <w:rPr>
          <w:sz w:val="22"/>
          <w:szCs w:val="22"/>
          <w:lang w:val="en-GB"/>
        </w:rPr>
      </w:pPr>
      <w:r w:rsidRPr="00091745">
        <w:rPr>
          <w:sz w:val="22"/>
          <w:szCs w:val="22"/>
          <w:lang w:val="en-GB"/>
        </w:rPr>
        <w:t xml:space="preserve">Bidders should include the following information in their bids. </w:t>
      </w:r>
    </w:p>
    <w:p w14:paraId="074618B1" w14:textId="77777777" w:rsidR="006C572E" w:rsidRPr="00A112BC" w:rsidRDefault="006C572E" w:rsidP="00A112BC">
      <w:pPr>
        <w:pStyle w:val="NormalIndent"/>
        <w:ind w:left="0"/>
        <w:rPr>
          <w:sz w:val="22"/>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981A04" w:rsidRPr="0075085D" w14:paraId="5A55A7D8" w14:textId="77777777" w:rsidTr="00A112BC">
        <w:trPr>
          <w:trHeight w:val="256"/>
          <w:jc w:val="center"/>
        </w:trPr>
        <w:tc>
          <w:tcPr>
            <w:tcW w:w="1115" w:type="dxa"/>
            <w:shd w:val="clear" w:color="auto" w:fill="DDDDDD"/>
          </w:tcPr>
          <w:p w14:paraId="272DFD9E" w14:textId="77777777" w:rsidR="00981A04" w:rsidRPr="00B96352" w:rsidRDefault="00981A04" w:rsidP="0040223C">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2A675C88" w14:textId="0ABED45E" w:rsidR="00981A04" w:rsidRPr="00A112BC" w:rsidRDefault="00981A04" w:rsidP="00A112BC">
            <w:pPr>
              <w:tabs>
                <w:tab w:val="num" w:pos="540"/>
              </w:tabs>
              <w:spacing w:after="100" w:afterAutospacing="1"/>
              <w:jc w:val="left"/>
              <w:rPr>
                <w:b/>
                <w:lang w:val="en-GB"/>
              </w:rPr>
            </w:pPr>
            <w:r w:rsidRPr="00A112BC">
              <w:rPr>
                <w:b/>
                <w:lang w:val="en-GB"/>
              </w:rPr>
              <w:t xml:space="preserve">Information </w:t>
            </w:r>
            <w:r w:rsidRPr="00B96352">
              <w:rPr>
                <w:rFonts w:cs="Arial"/>
                <w:b/>
                <w:szCs w:val="20"/>
                <w:lang w:val="en-GB"/>
              </w:rPr>
              <w:t>required</w:t>
            </w:r>
          </w:p>
        </w:tc>
      </w:tr>
      <w:tr w:rsidR="00981A04" w:rsidRPr="0075085D" w14:paraId="6BD23973" w14:textId="77777777" w:rsidTr="00A112BC">
        <w:trPr>
          <w:trHeight w:val="256"/>
          <w:jc w:val="center"/>
        </w:trPr>
        <w:tc>
          <w:tcPr>
            <w:tcW w:w="1115" w:type="dxa"/>
            <w:shd w:val="clear" w:color="auto" w:fill="auto"/>
          </w:tcPr>
          <w:p w14:paraId="2314EC87" w14:textId="77777777" w:rsidR="00981A04" w:rsidRPr="00B96352" w:rsidRDefault="00981A04" w:rsidP="0040223C">
            <w:pPr>
              <w:tabs>
                <w:tab w:val="num" w:pos="540"/>
              </w:tabs>
              <w:spacing w:after="100" w:afterAutospacing="1" w:line="260" w:lineRule="exact"/>
              <w:jc w:val="left"/>
              <w:rPr>
                <w:rFonts w:cs="Arial"/>
                <w:bCs/>
                <w:szCs w:val="20"/>
                <w:lang w:val="en-GB"/>
              </w:rPr>
            </w:pPr>
          </w:p>
        </w:tc>
        <w:tc>
          <w:tcPr>
            <w:tcW w:w="8087" w:type="dxa"/>
            <w:shd w:val="clear" w:color="auto" w:fill="D4E3F8"/>
          </w:tcPr>
          <w:p w14:paraId="74C2AF76" w14:textId="77777777" w:rsidR="00981A04" w:rsidRPr="00A112BC" w:rsidRDefault="00981A04" w:rsidP="00A112BC">
            <w:pPr>
              <w:tabs>
                <w:tab w:val="num" w:pos="540"/>
              </w:tabs>
              <w:spacing w:after="100" w:afterAutospacing="1" w:line="260" w:lineRule="exact"/>
              <w:jc w:val="left"/>
              <w:rPr>
                <w:b/>
                <w:lang w:val="en-GB"/>
              </w:rPr>
            </w:pPr>
            <w:r w:rsidRPr="00B96352">
              <w:rPr>
                <w:rFonts w:cs="Arial"/>
                <w:b/>
                <w:szCs w:val="20"/>
                <w:lang w:val="en-GB"/>
              </w:rPr>
              <w:t xml:space="preserve">1. </w:t>
            </w:r>
            <w:r w:rsidRPr="00A112BC">
              <w:rPr>
                <w:b/>
                <w:lang w:val="en-GB"/>
              </w:rPr>
              <w:t>Company Information</w:t>
            </w:r>
          </w:p>
        </w:tc>
      </w:tr>
      <w:tr w:rsidR="00981A04" w:rsidRPr="0075085D" w14:paraId="06776E95" w14:textId="77777777" w:rsidTr="00A112BC">
        <w:trPr>
          <w:trHeight w:val="238"/>
          <w:jc w:val="center"/>
        </w:trPr>
        <w:tc>
          <w:tcPr>
            <w:tcW w:w="1115" w:type="dxa"/>
            <w:shd w:val="clear" w:color="auto" w:fill="auto"/>
          </w:tcPr>
          <w:p w14:paraId="7AF2ED15" w14:textId="77777777" w:rsidR="00981A04" w:rsidRPr="00B96352" w:rsidRDefault="00981A04" w:rsidP="0040223C">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47E25A8" w14:textId="77777777" w:rsidR="00981A04" w:rsidRPr="00A112BC" w:rsidRDefault="00981A04" w:rsidP="00A112BC">
            <w:pPr>
              <w:tabs>
                <w:tab w:val="num" w:pos="576"/>
                <w:tab w:val="left" w:pos="3926"/>
              </w:tabs>
              <w:spacing w:after="100" w:afterAutospacing="1" w:line="260" w:lineRule="exact"/>
              <w:jc w:val="left"/>
              <w:rPr>
                <w:b/>
                <w:lang w:val="en-GB"/>
              </w:rPr>
            </w:pPr>
            <w:r w:rsidRPr="00B96352">
              <w:rPr>
                <w:rFonts w:cs="Arial"/>
                <w:b/>
                <w:szCs w:val="20"/>
                <w:lang w:val="en-GB"/>
              </w:rPr>
              <w:t xml:space="preserve">1.1 </w:t>
            </w:r>
            <w:r w:rsidRPr="00A112BC">
              <w:rPr>
                <w:b/>
                <w:lang w:val="en-GB"/>
              </w:rPr>
              <w:t>Corporate information</w:t>
            </w:r>
            <w:r w:rsidRPr="00B96352">
              <w:rPr>
                <w:rFonts w:cs="Arial"/>
                <w:b/>
                <w:szCs w:val="20"/>
                <w:lang w:val="en-GB"/>
              </w:rPr>
              <w:tab/>
            </w:r>
          </w:p>
        </w:tc>
      </w:tr>
      <w:tr w:rsidR="00981A04" w:rsidRPr="001307E0" w14:paraId="73FEF1CF" w14:textId="77777777" w:rsidTr="00A112BC">
        <w:trPr>
          <w:trHeight w:val="238"/>
          <w:jc w:val="center"/>
        </w:trPr>
        <w:tc>
          <w:tcPr>
            <w:tcW w:w="1115" w:type="dxa"/>
            <w:shd w:val="clear" w:color="auto" w:fill="auto"/>
          </w:tcPr>
          <w:p w14:paraId="2EDA07B9" w14:textId="34538191" w:rsidR="00981A04" w:rsidRPr="00B96352" w:rsidRDefault="00436874" w:rsidP="0040223C">
            <w:pPr>
              <w:tabs>
                <w:tab w:val="num" w:pos="720"/>
              </w:tabs>
              <w:spacing w:after="100" w:afterAutospacing="1" w:line="260" w:lineRule="exact"/>
              <w:jc w:val="left"/>
              <w:rPr>
                <w:bCs/>
                <w:szCs w:val="20"/>
                <w:lang w:val="en-GB"/>
              </w:rPr>
            </w:pPr>
            <w:r>
              <w:rPr>
                <w:bCs/>
                <w:szCs w:val="20"/>
                <w:lang w:val="en-GB"/>
              </w:rPr>
              <w:fldChar w:fldCharType="begin"/>
            </w:r>
            <w:r>
              <w:rPr>
                <w:bCs/>
                <w:szCs w:val="20"/>
                <w:lang w:val="en-GB"/>
              </w:rPr>
              <w:instrText xml:space="preserve"> REF _Ref501033025 \r \h </w:instrText>
            </w:r>
            <w:r>
              <w:rPr>
                <w:bCs/>
                <w:szCs w:val="20"/>
                <w:lang w:val="en-GB"/>
              </w:rPr>
            </w:r>
            <w:r>
              <w:rPr>
                <w:bCs/>
                <w:szCs w:val="20"/>
                <w:lang w:val="en-GB"/>
              </w:rPr>
              <w:fldChar w:fldCharType="separate"/>
            </w:r>
            <w:r w:rsidR="004929BF">
              <w:rPr>
                <w:bCs/>
                <w:szCs w:val="20"/>
                <w:lang w:val="en-GB"/>
              </w:rPr>
              <w:t>3.2.1</w:t>
            </w:r>
            <w:r>
              <w:rPr>
                <w:bCs/>
                <w:szCs w:val="20"/>
                <w:lang w:val="en-GB"/>
              </w:rPr>
              <w:fldChar w:fldCharType="end"/>
            </w:r>
          </w:p>
        </w:tc>
        <w:tc>
          <w:tcPr>
            <w:tcW w:w="8087" w:type="dxa"/>
            <w:shd w:val="clear" w:color="auto" w:fill="auto"/>
          </w:tcPr>
          <w:p w14:paraId="7D670385" w14:textId="77777777" w:rsidR="00981A04" w:rsidRPr="00A112BC" w:rsidRDefault="00981A04" w:rsidP="00A112BC">
            <w:pPr>
              <w:tabs>
                <w:tab w:val="num" w:pos="720"/>
              </w:tabs>
              <w:spacing w:after="100" w:afterAutospacing="1" w:line="260" w:lineRule="exact"/>
              <w:ind w:left="57"/>
              <w:jc w:val="left"/>
              <w:rPr>
                <w:lang w:val="en-GB"/>
              </w:rPr>
            </w:pPr>
            <w:r w:rsidRPr="00B96352">
              <w:rPr>
                <w:szCs w:val="20"/>
                <w:lang w:val="en-GB"/>
              </w:rPr>
              <w:t xml:space="preserve">1.1.1 </w:t>
            </w:r>
            <w:r w:rsidRPr="00A112BC">
              <w:rPr>
                <w:lang w:val="en-GB"/>
              </w:rPr>
              <w:t>Company mission statement</w:t>
            </w:r>
            <w:r w:rsidRPr="00B96352">
              <w:rPr>
                <w:szCs w:val="20"/>
                <w:lang w:val="en-GB"/>
              </w:rPr>
              <w:t xml:space="preserve"> </w:t>
            </w:r>
            <w:r w:rsidRPr="00784F8D">
              <w:rPr>
                <w:i/>
                <w:iCs/>
                <w:sz w:val="19"/>
                <w:szCs w:val="19"/>
                <w:lang w:val="en-GB"/>
              </w:rPr>
              <w:t>(including profit or not for profit status)</w:t>
            </w:r>
          </w:p>
        </w:tc>
      </w:tr>
      <w:tr w:rsidR="00981A04" w:rsidRPr="001307E0" w14:paraId="3BB3B9BE" w14:textId="77777777" w:rsidTr="00A112BC">
        <w:trPr>
          <w:trHeight w:val="238"/>
          <w:jc w:val="center"/>
        </w:trPr>
        <w:tc>
          <w:tcPr>
            <w:tcW w:w="1115" w:type="dxa"/>
            <w:shd w:val="clear" w:color="auto" w:fill="auto"/>
          </w:tcPr>
          <w:p w14:paraId="168F9301"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1D074A22" w14:textId="77777777" w:rsidR="00981A04" w:rsidRPr="00A112BC" w:rsidRDefault="00981A04" w:rsidP="00A112BC">
            <w:pPr>
              <w:tabs>
                <w:tab w:val="num" w:pos="720"/>
              </w:tabs>
              <w:spacing w:after="100" w:afterAutospacing="1" w:line="260" w:lineRule="exact"/>
              <w:ind w:left="57"/>
              <w:jc w:val="left"/>
              <w:rPr>
                <w:lang w:val="en-GB"/>
              </w:rPr>
            </w:pPr>
            <w:r w:rsidRPr="00B96352">
              <w:rPr>
                <w:szCs w:val="20"/>
                <w:lang w:val="en-GB"/>
              </w:rPr>
              <w:t xml:space="preserve">1.1.2 </w:t>
            </w:r>
            <w:r w:rsidRPr="00A112BC">
              <w:rPr>
                <w:lang w:val="en-GB"/>
              </w:rPr>
              <w:t>Service commitment to customers and measurements used</w:t>
            </w:r>
          </w:p>
        </w:tc>
      </w:tr>
      <w:tr w:rsidR="00981A04" w:rsidRPr="001307E0" w14:paraId="229F10FC" w14:textId="77777777" w:rsidTr="00981A04">
        <w:trPr>
          <w:trHeight w:val="238"/>
          <w:jc w:val="center"/>
        </w:trPr>
        <w:tc>
          <w:tcPr>
            <w:tcW w:w="1115" w:type="dxa"/>
            <w:shd w:val="clear" w:color="auto" w:fill="auto"/>
          </w:tcPr>
          <w:p w14:paraId="78E97B1F" w14:textId="14501CCD" w:rsidR="00981A04" w:rsidRPr="00B96352" w:rsidRDefault="00436874" w:rsidP="0040223C">
            <w:pPr>
              <w:tabs>
                <w:tab w:val="num" w:pos="720"/>
              </w:tabs>
              <w:spacing w:after="100" w:afterAutospacing="1" w:line="260" w:lineRule="exact"/>
              <w:jc w:val="left"/>
              <w:rPr>
                <w:bCs/>
                <w:szCs w:val="20"/>
                <w:lang w:val="en-GB"/>
              </w:rPr>
            </w:pPr>
            <w:r>
              <w:rPr>
                <w:bCs/>
                <w:szCs w:val="20"/>
                <w:lang w:val="en-GB"/>
              </w:rPr>
              <w:fldChar w:fldCharType="begin"/>
            </w:r>
            <w:r>
              <w:rPr>
                <w:bCs/>
                <w:szCs w:val="20"/>
                <w:lang w:val="en-GB"/>
              </w:rPr>
              <w:instrText xml:space="preserve"> REF _Ref501033039 \r \h </w:instrText>
            </w:r>
            <w:r>
              <w:rPr>
                <w:bCs/>
                <w:szCs w:val="20"/>
                <w:lang w:val="en-GB"/>
              </w:rPr>
            </w:r>
            <w:r>
              <w:rPr>
                <w:bCs/>
                <w:szCs w:val="20"/>
                <w:lang w:val="en-GB"/>
              </w:rPr>
              <w:fldChar w:fldCharType="separate"/>
            </w:r>
            <w:r w:rsidR="004929BF">
              <w:rPr>
                <w:bCs/>
                <w:szCs w:val="20"/>
                <w:lang w:val="en-GB"/>
              </w:rPr>
              <w:t>3.2.2</w:t>
            </w:r>
            <w:r>
              <w:rPr>
                <w:bCs/>
                <w:szCs w:val="20"/>
                <w:lang w:val="en-GB"/>
              </w:rPr>
              <w:fldChar w:fldCharType="end"/>
            </w:r>
          </w:p>
        </w:tc>
        <w:tc>
          <w:tcPr>
            <w:tcW w:w="8087" w:type="dxa"/>
            <w:shd w:val="clear" w:color="auto" w:fill="auto"/>
          </w:tcPr>
          <w:p w14:paraId="302550F2" w14:textId="77777777" w:rsidR="00981A04" w:rsidRPr="00B96352" w:rsidRDefault="00981A04" w:rsidP="0040223C">
            <w:pPr>
              <w:tabs>
                <w:tab w:val="num" w:pos="720"/>
              </w:tabs>
              <w:spacing w:after="100" w:afterAutospacing="1" w:line="260" w:lineRule="exact"/>
              <w:ind w:left="57"/>
              <w:jc w:val="left"/>
              <w:rPr>
                <w:szCs w:val="20"/>
                <w:lang w:val="en-GB"/>
              </w:rPr>
            </w:pPr>
            <w:r w:rsidRPr="00B96352">
              <w:rPr>
                <w:szCs w:val="20"/>
                <w:lang w:val="en-GB"/>
              </w:rPr>
              <w:t>1.1.3 Accreditations</w:t>
            </w:r>
          </w:p>
        </w:tc>
      </w:tr>
      <w:tr w:rsidR="00981A04" w:rsidRPr="001307E0" w14:paraId="2EA29A82" w14:textId="77777777" w:rsidTr="00A112BC">
        <w:trPr>
          <w:trHeight w:val="238"/>
          <w:jc w:val="center"/>
        </w:trPr>
        <w:tc>
          <w:tcPr>
            <w:tcW w:w="1115" w:type="dxa"/>
            <w:shd w:val="clear" w:color="auto" w:fill="auto"/>
          </w:tcPr>
          <w:p w14:paraId="4B5B4872" w14:textId="77777777" w:rsidR="00981A04" w:rsidRPr="00B96352" w:rsidRDefault="00981A04" w:rsidP="0040223C">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7F72066" w14:textId="77777777" w:rsidR="00981A04" w:rsidRPr="00A112BC" w:rsidRDefault="00981A04" w:rsidP="00A112BC">
            <w:pPr>
              <w:tabs>
                <w:tab w:val="num" w:pos="576"/>
                <w:tab w:val="left" w:pos="3926"/>
              </w:tabs>
              <w:spacing w:after="100" w:afterAutospacing="1" w:line="260" w:lineRule="exact"/>
              <w:ind w:left="57"/>
              <w:jc w:val="left"/>
              <w:rPr>
                <w:lang w:val="en-GB"/>
              </w:rPr>
            </w:pPr>
            <w:r w:rsidRPr="00B96352">
              <w:rPr>
                <w:rFonts w:cs="Arial"/>
                <w:szCs w:val="20"/>
                <w:lang w:val="en-GB"/>
              </w:rPr>
              <w:t xml:space="preserve">1.1.4 </w:t>
            </w:r>
            <w:r w:rsidRPr="00A112BC">
              <w:rPr>
                <w:lang w:val="en-GB"/>
              </w:rPr>
              <w:t>Organization structure</w:t>
            </w:r>
          </w:p>
        </w:tc>
      </w:tr>
      <w:tr w:rsidR="00981A04" w:rsidRPr="001307E0" w14:paraId="54B014C8" w14:textId="77777777" w:rsidTr="00A112BC">
        <w:trPr>
          <w:trHeight w:val="238"/>
          <w:jc w:val="center"/>
        </w:trPr>
        <w:tc>
          <w:tcPr>
            <w:tcW w:w="1115" w:type="dxa"/>
            <w:shd w:val="clear" w:color="auto" w:fill="auto"/>
          </w:tcPr>
          <w:p w14:paraId="2F0E4292" w14:textId="77777777" w:rsidR="00981A04" w:rsidRPr="00B96352" w:rsidRDefault="00981A04" w:rsidP="0040223C">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11CB09B" w14:textId="77777777" w:rsidR="00981A04" w:rsidRPr="00A112BC" w:rsidRDefault="00981A04" w:rsidP="00A112BC">
            <w:pPr>
              <w:tabs>
                <w:tab w:val="num" w:pos="576"/>
                <w:tab w:val="left" w:pos="3926"/>
              </w:tabs>
              <w:spacing w:after="100" w:afterAutospacing="1" w:line="260" w:lineRule="exact"/>
              <w:ind w:left="57"/>
              <w:jc w:val="left"/>
              <w:rPr>
                <w:lang w:val="en-GB"/>
              </w:rPr>
            </w:pPr>
            <w:r w:rsidRPr="00B96352">
              <w:rPr>
                <w:rFonts w:cs="Arial"/>
                <w:szCs w:val="20"/>
                <w:lang w:val="en-GB"/>
              </w:rPr>
              <w:t xml:space="preserve">1.1.5 </w:t>
            </w:r>
            <w:r w:rsidRPr="00A112BC">
              <w:rPr>
                <w:lang w:val="en-GB"/>
              </w:rPr>
              <w:t>Geographical presence</w:t>
            </w:r>
          </w:p>
        </w:tc>
      </w:tr>
      <w:tr w:rsidR="00981A04" w:rsidRPr="0075085D" w14:paraId="105A8D5D" w14:textId="77777777" w:rsidTr="00A112BC">
        <w:trPr>
          <w:trHeight w:val="238"/>
          <w:jc w:val="center"/>
        </w:trPr>
        <w:tc>
          <w:tcPr>
            <w:tcW w:w="1115" w:type="dxa"/>
            <w:shd w:val="clear" w:color="auto" w:fill="auto"/>
          </w:tcPr>
          <w:p w14:paraId="021A1AC5"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3E81B070" w14:textId="5D915F4E" w:rsidR="00981A04" w:rsidRPr="00A112BC" w:rsidRDefault="00981A04" w:rsidP="00661711">
            <w:pPr>
              <w:tabs>
                <w:tab w:val="num" w:pos="540"/>
                <w:tab w:val="num" w:pos="720"/>
              </w:tabs>
              <w:spacing w:after="100" w:afterAutospacing="1" w:line="260" w:lineRule="exact"/>
              <w:ind w:left="57"/>
              <w:jc w:val="left"/>
              <w:rPr>
                <w:lang w:val="en-GB"/>
              </w:rPr>
            </w:pPr>
            <w:r w:rsidRPr="00B96352">
              <w:rPr>
                <w:szCs w:val="20"/>
                <w:lang w:val="en-GB"/>
              </w:rPr>
              <w:t xml:space="preserve">1.1.6 </w:t>
            </w:r>
            <w:r w:rsidR="00661711">
              <w:rPr>
                <w:lang w:val="en-GB"/>
              </w:rPr>
              <w:t>Declared</w:t>
            </w:r>
            <w:r w:rsidRPr="00A112BC">
              <w:rPr>
                <w:lang w:val="en-GB"/>
              </w:rPr>
              <w:t xml:space="preserve"> financial statements for the past </w:t>
            </w:r>
            <w:r w:rsidRPr="00B96352">
              <w:rPr>
                <w:szCs w:val="20"/>
                <w:lang w:val="en-GB"/>
              </w:rPr>
              <w:t xml:space="preserve">(3) </w:t>
            </w:r>
            <w:r w:rsidRPr="00A112BC">
              <w:rPr>
                <w:lang w:val="en-GB"/>
              </w:rPr>
              <w:t>three years</w:t>
            </w:r>
            <w:r w:rsidR="00436874">
              <w:rPr>
                <w:rStyle w:val="FootnoteReference"/>
                <w:szCs w:val="20"/>
                <w:lang w:val="en-GB"/>
              </w:rPr>
              <w:footnoteReference w:id="7"/>
            </w:r>
          </w:p>
        </w:tc>
      </w:tr>
      <w:tr w:rsidR="00981A04" w:rsidRPr="0075085D" w14:paraId="5E8FEEC1" w14:textId="77777777" w:rsidTr="00A112BC">
        <w:trPr>
          <w:trHeight w:val="238"/>
          <w:jc w:val="center"/>
        </w:trPr>
        <w:tc>
          <w:tcPr>
            <w:tcW w:w="1115" w:type="dxa"/>
            <w:shd w:val="clear" w:color="auto" w:fill="auto"/>
          </w:tcPr>
          <w:p w14:paraId="7CEDD6A3" w14:textId="77777777" w:rsidR="00981A04" w:rsidRPr="00B96352" w:rsidRDefault="00981A04" w:rsidP="0040223C">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4B5031B6" w14:textId="69C3DF2D" w:rsidR="00981A04" w:rsidRPr="00A112BC" w:rsidRDefault="00981A04" w:rsidP="00A112BC">
            <w:pPr>
              <w:tabs>
                <w:tab w:val="num" w:pos="576"/>
              </w:tabs>
              <w:spacing w:after="100" w:afterAutospacing="1" w:line="260" w:lineRule="exact"/>
              <w:jc w:val="left"/>
              <w:rPr>
                <w:b/>
                <w:sz w:val="22"/>
                <w:lang w:val="en-GB"/>
              </w:rPr>
            </w:pPr>
            <w:r w:rsidRPr="00D07547">
              <w:rPr>
                <w:rFonts w:cs="Arial"/>
                <w:b/>
                <w:szCs w:val="20"/>
                <w:lang w:val="en-GB"/>
              </w:rPr>
              <w:t xml:space="preserve">1.2 </w:t>
            </w:r>
            <w:r w:rsidRPr="00A112BC">
              <w:rPr>
                <w:b/>
                <w:lang w:val="en-GB"/>
              </w:rPr>
              <w:t xml:space="preserve">Legal </w:t>
            </w:r>
            <w:r w:rsidRPr="00D07547">
              <w:rPr>
                <w:rFonts w:cs="Arial"/>
                <w:b/>
                <w:szCs w:val="20"/>
                <w:lang w:val="en-GB"/>
              </w:rPr>
              <w:t>Information</w:t>
            </w:r>
          </w:p>
        </w:tc>
      </w:tr>
      <w:tr w:rsidR="00981A04" w:rsidRPr="0075085D" w14:paraId="3932C941" w14:textId="77777777" w:rsidTr="00A112BC">
        <w:trPr>
          <w:trHeight w:val="238"/>
          <w:jc w:val="center"/>
        </w:trPr>
        <w:tc>
          <w:tcPr>
            <w:tcW w:w="1115" w:type="dxa"/>
            <w:shd w:val="clear" w:color="auto" w:fill="auto"/>
          </w:tcPr>
          <w:p w14:paraId="52C74192"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412B679D" w14:textId="77777777" w:rsidR="00981A04" w:rsidRPr="00A112BC" w:rsidRDefault="00981A04" w:rsidP="00A112BC">
            <w:pPr>
              <w:tabs>
                <w:tab w:val="num" w:pos="720"/>
              </w:tabs>
              <w:spacing w:after="100" w:afterAutospacing="1" w:line="260" w:lineRule="exact"/>
              <w:ind w:left="57"/>
              <w:jc w:val="left"/>
              <w:rPr>
                <w:lang w:val="en-GB"/>
              </w:rPr>
            </w:pPr>
            <w:r w:rsidRPr="00B96352">
              <w:rPr>
                <w:szCs w:val="20"/>
                <w:lang w:val="en-GB"/>
              </w:rPr>
              <w:t xml:space="preserve">1.2.1 </w:t>
            </w:r>
            <w:r w:rsidRPr="00A112BC">
              <w:rPr>
                <w:lang w:val="en-GB"/>
              </w:rPr>
              <w:t>History of Bankruptcy</w:t>
            </w:r>
          </w:p>
        </w:tc>
      </w:tr>
      <w:tr w:rsidR="00981A04" w:rsidRPr="0075085D" w14:paraId="39A34007" w14:textId="77777777" w:rsidTr="00A112BC">
        <w:trPr>
          <w:trHeight w:val="238"/>
          <w:jc w:val="center"/>
        </w:trPr>
        <w:tc>
          <w:tcPr>
            <w:tcW w:w="1115" w:type="dxa"/>
            <w:shd w:val="clear" w:color="auto" w:fill="auto"/>
          </w:tcPr>
          <w:p w14:paraId="6C5F8692"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27BA8594" w14:textId="2D022AFF" w:rsidR="00981A04" w:rsidRPr="00A112BC" w:rsidRDefault="00981A04" w:rsidP="00661711">
            <w:pPr>
              <w:tabs>
                <w:tab w:val="num" w:pos="720"/>
              </w:tabs>
              <w:spacing w:after="100" w:afterAutospacing="1" w:line="260" w:lineRule="exact"/>
              <w:ind w:left="57"/>
              <w:jc w:val="left"/>
              <w:rPr>
                <w:lang w:val="en-GB"/>
              </w:rPr>
            </w:pPr>
            <w:r w:rsidRPr="00B96352">
              <w:rPr>
                <w:szCs w:val="20"/>
                <w:lang w:val="en-GB"/>
              </w:rPr>
              <w:t xml:space="preserve">1.2.2 </w:t>
            </w:r>
            <w:r w:rsidRPr="00A112BC">
              <w:rPr>
                <w:lang w:val="en-GB"/>
              </w:rPr>
              <w:t xml:space="preserve">Pending major lawsuits and litigations in excess of USD 100,000 at risk </w:t>
            </w:r>
          </w:p>
        </w:tc>
      </w:tr>
      <w:tr w:rsidR="00981A04" w:rsidRPr="0075085D" w14:paraId="25914C1F" w14:textId="77777777" w:rsidTr="00A112BC">
        <w:trPr>
          <w:trHeight w:val="238"/>
          <w:jc w:val="center"/>
        </w:trPr>
        <w:tc>
          <w:tcPr>
            <w:tcW w:w="1115" w:type="dxa"/>
            <w:shd w:val="clear" w:color="auto" w:fill="auto"/>
          </w:tcPr>
          <w:p w14:paraId="46DC2E66"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07ECE170" w14:textId="77777777" w:rsidR="00981A04" w:rsidRPr="00A112BC" w:rsidRDefault="00981A04" w:rsidP="00A112BC">
            <w:pPr>
              <w:tabs>
                <w:tab w:val="num" w:pos="720"/>
              </w:tabs>
              <w:spacing w:after="100" w:afterAutospacing="1" w:line="260" w:lineRule="exact"/>
              <w:ind w:left="57"/>
              <w:jc w:val="left"/>
              <w:rPr>
                <w:lang w:val="en-GB"/>
              </w:rPr>
            </w:pPr>
            <w:r w:rsidRPr="00B96352">
              <w:rPr>
                <w:szCs w:val="20"/>
                <w:lang w:val="en-GB"/>
              </w:rPr>
              <w:t xml:space="preserve">1.2.3 </w:t>
            </w:r>
            <w:r w:rsidRPr="00A112BC">
              <w:rPr>
                <w:lang w:val="en-GB"/>
              </w:rPr>
              <w:t>Pending Criminal/Civil lawsuits</w:t>
            </w:r>
          </w:p>
        </w:tc>
      </w:tr>
      <w:tr w:rsidR="00981A04" w:rsidRPr="0075085D" w14:paraId="5EB56CB8" w14:textId="77777777" w:rsidTr="00981A04">
        <w:trPr>
          <w:trHeight w:val="241"/>
          <w:jc w:val="center"/>
        </w:trPr>
        <w:tc>
          <w:tcPr>
            <w:tcW w:w="1115" w:type="dxa"/>
            <w:shd w:val="clear" w:color="auto" w:fill="auto"/>
          </w:tcPr>
          <w:p w14:paraId="52221136" w14:textId="66687997" w:rsidR="00981A04" w:rsidRPr="00B96352" w:rsidRDefault="00436874" w:rsidP="0040223C">
            <w:pPr>
              <w:tabs>
                <w:tab w:val="num" w:pos="576"/>
              </w:tabs>
              <w:spacing w:after="100" w:afterAutospacing="1" w:line="260" w:lineRule="exact"/>
              <w:jc w:val="left"/>
              <w:rPr>
                <w:rFonts w:cs="Arial"/>
                <w:bCs/>
                <w:szCs w:val="20"/>
                <w:lang w:val="en-GB"/>
              </w:rPr>
            </w:pPr>
            <w:r>
              <w:rPr>
                <w:rFonts w:cs="Arial"/>
                <w:bCs/>
                <w:szCs w:val="20"/>
                <w:lang w:val="en-GB"/>
              </w:rPr>
              <w:fldChar w:fldCharType="begin"/>
            </w:r>
            <w:r>
              <w:rPr>
                <w:rFonts w:cs="Arial"/>
                <w:bCs/>
                <w:szCs w:val="20"/>
                <w:lang w:val="en-GB"/>
              </w:rPr>
              <w:instrText xml:space="preserve"> REF _Ref501033076 \r \h </w:instrText>
            </w:r>
            <w:r>
              <w:rPr>
                <w:rFonts w:cs="Arial"/>
                <w:bCs/>
                <w:szCs w:val="20"/>
                <w:lang w:val="en-GB"/>
              </w:rPr>
            </w:r>
            <w:r>
              <w:rPr>
                <w:rFonts w:cs="Arial"/>
                <w:bCs/>
                <w:szCs w:val="20"/>
                <w:lang w:val="en-GB"/>
              </w:rPr>
              <w:fldChar w:fldCharType="separate"/>
            </w:r>
            <w:r w:rsidR="004929BF">
              <w:rPr>
                <w:rFonts w:cs="Arial"/>
                <w:bCs/>
                <w:szCs w:val="20"/>
                <w:lang w:val="en-GB"/>
              </w:rPr>
              <w:t>3.2.3</w:t>
            </w:r>
            <w:r>
              <w:rPr>
                <w:rFonts w:cs="Arial"/>
                <w:bCs/>
                <w:szCs w:val="20"/>
                <w:lang w:val="en-GB"/>
              </w:rPr>
              <w:fldChar w:fldCharType="end"/>
            </w:r>
          </w:p>
        </w:tc>
        <w:tc>
          <w:tcPr>
            <w:tcW w:w="8087" w:type="dxa"/>
            <w:shd w:val="clear" w:color="auto" w:fill="D4E3F8"/>
          </w:tcPr>
          <w:p w14:paraId="7FFB172F" w14:textId="77777777" w:rsidR="00981A04" w:rsidRPr="00784F8D" w:rsidRDefault="00981A04" w:rsidP="0040223C">
            <w:pPr>
              <w:tabs>
                <w:tab w:val="num" w:pos="540"/>
              </w:tabs>
              <w:spacing w:after="100" w:afterAutospacing="1" w:line="260" w:lineRule="exact"/>
              <w:jc w:val="left"/>
              <w:rPr>
                <w:rFonts w:cs="Arial"/>
                <w:b/>
                <w:szCs w:val="20"/>
                <w:lang w:val="en-GB"/>
              </w:rPr>
            </w:pPr>
            <w:r w:rsidRPr="00784F8D">
              <w:rPr>
                <w:rFonts w:cs="Arial"/>
                <w:b/>
                <w:szCs w:val="20"/>
                <w:lang w:val="en-GB"/>
              </w:rPr>
              <w:t xml:space="preserve">2. Experience and Reference Contact Information </w:t>
            </w:r>
          </w:p>
        </w:tc>
      </w:tr>
      <w:tr w:rsidR="00981A04" w:rsidRPr="0075085D" w14:paraId="120E0E52" w14:textId="77777777" w:rsidTr="00A112BC">
        <w:trPr>
          <w:trHeight w:val="241"/>
          <w:jc w:val="center"/>
        </w:trPr>
        <w:tc>
          <w:tcPr>
            <w:tcW w:w="1115" w:type="dxa"/>
            <w:shd w:val="clear" w:color="auto" w:fill="auto"/>
          </w:tcPr>
          <w:p w14:paraId="7118B86A" w14:textId="77777777" w:rsidR="00981A04" w:rsidRPr="00B96352" w:rsidRDefault="00981A04" w:rsidP="0040223C">
            <w:pPr>
              <w:tabs>
                <w:tab w:val="num" w:pos="576"/>
              </w:tabs>
              <w:spacing w:after="100" w:afterAutospacing="1" w:line="260" w:lineRule="exact"/>
              <w:jc w:val="left"/>
              <w:rPr>
                <w:rFonts w:cs="Arial"/>
                <w:bCs/>
                <w:szCs w:val="20"/>
                <w:lang w:val="en-GB"/>
              </w:rPr>
            </w:pPr>
          </w:p>
        </w:tc>
        <w:tc>
          <w:tcPr>
            <w:tcW w:w="8087" w:type="dxa"/>
            <w:shd w:val="clear" w:color="auto" w:fill="auto"/>
          </w:tcPr>
          <w:p w14:paraId="5C67B816" w14:textId="77777777" w:rsidR="00981A04" w:rsidRPr="00A112BC" w:rsidRDefault="00981A04" w:rsidP="00A112BC">
            <w:pPr>
              <w:tabs>
                <w:tab w:val="num" w:pos="576"/>
              </w:tabs>
              <w:spacing w:after="100" w:afterAutospacing="1" w:line="260" w:lineRule="exact"/>
              <w:jc w:val="left"/>
              <w:rPr>
                <w:b/>
                <w:lang w:val="en-GB"/>
              </w:rPr>
            </w:pPr>
            <w:r w:rsidRPr="00784F8D">
              <w:rPr>
                <w:rFonts w:cs="Arial"/>
                <w:b/>
                <w:szCs w:val="20"/>
                <w:lang w:val="en-GB"/>
              </w:rPr>
              <w:t xml:space="preserve">2.1 </w:t>
            </w:r>
            <w:r w:rsidRPr="00A112BC">
              <w:rPr>
                <w:b/>
                <w:lang w:val="en-GB"/>
              </w:rPr>
              <w:t>Relevant Contractual relationships</w:t>
            </w:r>
          </w:p>
        </w:tc>
      </w:tr>
      <w:tr w:rsidR="00981A04" w:rsidRPr="0075085D" w14:paraId="26E5855F" w14:textId="77777777" w:rsidTr="00A112BC">
        <w:trPr>
          <w:trHeight w:val="241"/>
          <w:jc w:val="center"/>
        </w:trPr>
        <w:tc>
          <w:tcPr>
            <w:tcW w:w="1115" w:type="dxa"/>
            <w:shd w:val="clear" w:color="auto" w:fill="auto"/>
          </w:tcPr>
          <w:p w14:paraId="40480999" w14:textId="77777777" w:rsidR="00981A04" w:rsidRPr="00B96352" w:rsidRDefault="00981A04" w:rsidP="0040223C">
            <w:pPr>
              <w:tabs>
                <w:tab w:val="num" w:pos="720"/>
              </w:tabs>
              <w:spacing w:after="100" w:afterAutospacing="1" w:line="260" w:lineRule="exact"/>
              <w:jc w:val="left"/>
              <w:rPr>
                <w:rFonts w:cs="Arial"/>
                <w:bCs/>
                <w:szCs w:val="20"/>
                <w:lang w:val="en-GB"/>
              </w:rPr>
            </w:pPr>
          </w:p>
        </w:tc>
        <w:tc>
          <w:tcPr>
            <w:tcW w:w="8087" w:type="dxa"/>
            <w:shd w:val="clear" w:color="auto" w:fill="auto"/>
          </w:tcPr>
          <w:p w14:paraId="26A51A0F" w14:textId="665F565C" w:rsidR="00981A04" w:rsidRPr="00A112BC" w:rsidRDefault="00981A04" w:rsidP="00A112BC">
            <w:pPr>
              <w:tabs>
                <w:tab w:val="num" w:pos="720"/>
              </w:tabs>
              <w:spacing w:after="100" w:afterAutospacing="1" w:line="260" w:lineRule="exact"/>
              <w:ind w:left="57"/>
              <w:jc w:val="left"/>
              <w:rPr>
                <w:lang w:val="en-GB"/>
              </w:rPr>
            </w:pPr>
            <w:r w:rsidRPr="00B96352">
              <w:rPr>
                <w:szCs w:val="20"/>
                <w:lang w:val="en-GB"/>
              </w:rPr>
              <w:t xml:space="preserve">2.1.1 </w:t>
            </w:r>
            <w:r w:rsidRPr="00A112BC">
              <w:rPr>
                <w:lang w:val="en-GB"/>
              </w:rPr>
              <w:t xml:space="preserve">Relevant Contractual projects (with other UN agencies or </w:t>
            </w:r>
            <w:r w:rsidRPr="00B96352">
              <w:rPr>
                <w:szCs w:val="20"/>
                <w:lang w:val="en-GB"/>
              </w:rPr>
              <w:t>Contractors</w:t>
            </w:r>
            <w:r w:rsidRPr="00A112BC">
              <w:rPr>
                <w:lang w:val="en-GB"/>
              </w:rPr>
              <w:t>)</w:t>
            </w:r>
          </w:p>
        </w:tc>
      </w:tr>
      <w:tr w:rsidR="00981A04" w:rsidRPr="0075085D" w14:paraId="2EEC0407" w14:textId="77777777" w:rsidTr="00A112BC">
        <w:trPr>
          <w:trHeight w:val="241"/>
          <w:jc w:val="center"/>
        </w:trPr>
        <w:tc>
          <w:tcPr>
            <w:tcW w:w="1115" w:type="dxa"/>
            <w:shd w:val="clear" w:color="auto" w:fill="auto"/>
          </w:tcPr>
          <w:p w14:paraId="4E3A51C5" w14:textId="77777777" w:rsidR="00981A04" w:rsidRPr="00B96352" w:rsidRDefault="00981A04" w:rsidP="0040223C">
            <w:pPr>
              <w:tabs>
                <w:tab w:val="num" w:pos="576"/>
              </w:tabs>
              <w:spacing w:after="100" w:afterAutospacing="1" w:line="260" w:lineRule="exact"/>
              <w:jc w:val="left"/>
              <w:rPr>
                <w:bCs/>
                <w:szCs w:val="20"/>
                <w:lang w:val="en-GB"/>
              </w:rPr>
            </w:pPr>
          </w:p>
        </w:tc>
        <w:tc>
          <w:tcPr>
            <w:tcW w:w="8087" w:type="dxa"/>
            <w:shd w:val="clear" w:color="auto" w:fill="auto"/>
          </w:tcPr>
          <w:p w14:paraId="2E5FDE9D" w14:textId="05ECFD84" w:rsidR="00981A04" w:rsidRPr="001D551B" w:rsidRDefault="00981A04" w:rsidP="00A112BC">
            <w:pPr>
              <w:tabs>
                <w:tab w:val="num" w:pos="576"/>
              </w:tabs>
              <w:spacing w:after="100" w:afterAutospacing="1" w:line="260" w:lineRule="exact"/>
              <w:jc w:val="left"/>
              <w:rPr>
                <w:b/>
                <w:sz w:val="22"/>
                <w:lang w:val="en-GB"/>
              </w:rPr>
            </w:pPr>
            <w:r w:rsidRPr="00784F8D">
              <w:rPr>
                <w:b/>
                <w:szCs w:val="20"/>
                <w:lang w:val="en-GB"/>
              </w:rPr>
              <w:t>2.2 Relevant Project Names</w:t>
            </w:r>
            <w:r w:rsidRPr="00A112BC">
              <w:rPr>
                <w:sz w:val="22"/>
                <w:lang w:val="en-GB"/>
              </w:rPr>
              <w:t xml:space="preserve"> </w:t>
            </w:r>
            <w:r w:rsidRPr="00A112BC">
              <w:rPr>
                <w:i/>
                <w:sz w:val="19"/>
                <w:lang w:val="en-GB"/>
              </w:rPr>
              <w:t xml:space="preserve">(list and provide detailed examples of relevant experience gained within the past five years of the issuance of this RFP that demonstrate the </w:t>
            </w:r>
            <w:r w:rsidRPr="009A5D06">
              <w:rPr>
                <w:rFonts w:cs="Arial"/>
                <w:bCs/>
                <w:i/>
                <w:iCs/>
                <w:sz w:val="19"/>
                <w:szCs w:val="19"/>
                <w:lang w:val="en-GB"/>
              </w:rPr>
              <w:t>Contractor’s</w:t>
            </w:r>
            <w:r w:rsidRPr="00A112BC">
              <w:rPr>
                <w:i/>
                <w:sz w:val="19"/>
                <w:lang w:val="en-GB"/>
              </w:rPr>
              <w:t xml:space="preserve"> ability to satisfactorily perform the work in accordance with the requirements of this RFP</w:t>
            </w:r>
            <w:r w:rsidRPr="009A5D06">
              <w:rPr>
                <w:rFonts w:cs="Arial"/>
                <w:bCs/>
                <w:i/>
                <w:iCs/>
                <w:sz w:val="19"/>
                <w:szCs w:val="19"/>
                <w:lang w:val="en-GB"/>
              </w:rPr>
              <w:t>).</w:t>
            </w:r>
          </w:p>
        </w:tc>
      </w:tr>
      <w:tr w:rsidR="00981A04" w:rsidRPr="0075085D" w14:paraId="53747645" w14:textId="77777777" w:rsidTr="00A112BC">
        <w:trPr>
          <w:trHeight w:val="241"/>
          <w:jc w:val="center"/>
        </w:trPr>
        <w:tc>
          <w:tcPr>
            <w:tcW w:w="1115" w:type="dxa"/>
            <w:shd w:val="clear" w:color="auto" w:fill="auto"/>
          </w:tcPr>
          <w:p w14:paraId="2F6355F6" w14:textId="77777777" w:rsidR="00981A04" w:rsidRPr="00B96352" w:rsidRDefault="00981A04" w:rsidP="0040223C">
            <w:pPr>
              <w:tabs>
                <w:tab w:val="num" w:pos="576"/>
              </w:tabs>
              <w:spacing w:after="100" w:afterAutospacing="1" w:line="260" w:lineRule="exact"/>
              <w:jc w:val="left"/>
              <w:rPr>
                <w:bCs/>
                <w:szCs w:val="20"/>
                <w:lang w:val="en-GB"/>
              </w:rPr>
            </w:pPr>
          </w:p>
        </w:tc>
        <w:tc>
          <w:tcPr>
            <w:tcW w:w="8087" w:type="dxa"/>
            <w:shd w:val="clear" w:color="auto" w:fill="auto"/>
          </w:tcPr>
          <w:p w14:paraId="10E59AE8" w14:textId="77777777" w:rsidR="00981A04" w:rsidRPr="00A112BC" w:rsidRDefault="00981A04" w:rsidP="00A112BC">
            <w:pPr>
              <w:tabs>
                <w:tab w:val="num" w:pos="720"/>
              </w:tabs>
              <w:spacing w:after="100" w:afterAutospacing="1" w:line="260" w:lineRule="exact"/>
              <w:ind w:left="57"/>
              <w:jc w:val="left"/>
              <w:rPr>
                <w:lang w:val="en-GB"/>
              </w:rPr>
            </w:pPr>
            <w:r w:rsidRPr="00B96352">
              <w:rPr>
                <w:szCs w:val="20"/>
                <w:lang w:val="en-GB"/>
              </w:rPr>
              <w:t xml:space="preserve">2.2.1 </w:t>
            </w:r>
            <w:r w:rsidRPr="00A112BC">
              <w:rPr>
                <w:lang w:val="en-GB"/>
              </w:rPr>
              <w:t>Project Description</w:t>
            </w:r>
          </w:p>
        </w:tc>
      </w:tr>
      <w:tr w:rsidR="00981A04" w:rsidRPr="0075085D" w14:paraId="53C12E40" w14:textId="77777777" w:rsidTr="00A112BC">
        <w:trPr>
          <w:trHeight w:val="241"/>
          <w:jc w:val="center"/>
        </w:trPr>
        <w:tc>
          <w:tcPr>
            <w:tcW w:w="1115" w:type="dxa"/>
            <w:shd w:val="clear" w:color="auto" w:fill="auto"/>
          </w:tcPr>
          <w:p w14:paraId="35EA138D" w14:textId="77777777" w:rsidR="00981A04" w:rsidRPr="00B96352" w:rsidRDefault="00981A04" w:rsidP="0040223C">
            <w:pPr>
              <w:tabs>
                <w:tab w:val="num" w:pos="576"/>
              </w:tabs>
              <w:spacing w:after="100" w:afterAutospacing="1" w:line="260" w:lineRule="exact"/>
              <w:jc w:val="left"/>
              <w:rPr>
                <w:rFonts w:cs="Arial"/>
                <w:bCs/>
                <w:szCs w:val="20"/>
                <w:lang w:val="en-GB"/>
              </w:rPr>
            </w:pPr>
          </w:p>
        </w:tc>
        <w:tc>
          <w:tcPr>
            <w:tcW w:w="8087" w:type="dxa"/>
            <w:shd w:val="clear" w:color="auto" w:fill="auto"/>
          </w:tcPr>
          <w:p w14:paraId="6FFCE3EF" w14:textId="6FC65EF5" w:rsidR="00981A04" w:rsidRPr="00A112BC" w:rsidRDefault="00981A04" w:rsidP="00A112BC">
            <w:pPr>
              <w:tabs>
                <w:tab w:val="num" w:pos="720"/>
              </w:tabs>
              <w:spacing w:after="100" w:afterAutospacing="1" w:line="260" w:lineRule="exact"/>
              <w:ind w:left="57"/>
              <w:jc w:val="left"/>
              <w:rPr>
                <w:lang w:val="en-GB"/>
              </w:rPr>
            </w:pPr>
            <w:r w:rsidRPr="00B96352">
              <w:rPr>
                <w:szCs w:val="20"/>
                <w:lang w:val="en-GB"/>
              </w:rPr>
              <w:t xml:space="preserve">2.2.2 </w:t>
            </w:r>
            <w:r w:rsidRPr="00A112BC">
              <w:rPr>
                <w:i/>
                <w:sz w:val="19"/>
                <w:lang w:val="en-GB"/>
              </w:rPr>
              <w:t>Status (under development</w:t>
            </w:r>
            <w:r w:rsidRPr="00784F8D">
              <w:rPr>
                <w:i/>
                <w:iCs/>
                <w:sz w:val="19"/>
                <w:szCs w:val="19"/>
                <w:lang w:val="en-GB"/>
              </w:rPr>
              <w:t xml:space="preserve"> / </w:t>
            </w:r>
            <w:r w:rsidRPr="00A112BC">
              <w:rPr>
                <w:i/>
                <w:sz w:val="19"/>
                <w:lang w:val="en-GB"/>
              </w:rPr>
              <w:t>implemented)</w:t>
            </w:r>
          </w:p>
        </w:tc>
      </w:tr>
      <w:tr w:rsidR="00981A04" w:rsidRPr="0075085D" w14:paraId="2AB8BFE1" w14:textId="77777777" w:rsidTr="00A112BC">
        <w:trPr>
          <w:trHeight w:val="241"/>
          <w:jc w:val="center"/>
        </w:trPr>
        <w:tc>
          <w:tcPr>
            <w:tcW w:w="1115" w:type="dxa"/>
            <w:shd w:val="clear" w:color="auto" w:fill="auto"/>
          </w:tcPr>
          <w:p w14:paraId="351832C7" w14:textId="77777777" w:rsidR="00981A04" w:rsidRPr="00B96352" w:rsidRDefault="00981A04" w:rsidP="0040223C">
            <w:pPr>
              <w:tabs>
                <w:tab w:val="num" w:pos="576"/>
              </w:tabs>
              <w:spacing w:after="100" w:afterAutospacing="1" w:line="260" w:lineRule="exact"/>
              <w:jc w:val="left"/>
              <w:rPr>
                <w:rFonts w:cs="Arial"/>
                <w:bCs/>
                <w:szCs w:val="20"/>
                <w:lang w:val="en-GB"/>
              </w:rPr>
            </w:pPr>
          </w:p>
        </w:tc>
        <w:tc>
          <w:tcPr>
            <w:tcW w:w="8087" w:type="dxa"/>
            <w:shd w:val="clear" w:color="auto" w:fill="auto"/>
          </w:tcPr>
          <w:p w14:paraId="7C60DAD9" w14:textId="2835CB13" w:rsidR="00981A04" w:rsidRPr="00A112BC" w:rsidRDefault="00981A04" w:rsidP="00A112BC">
            <w:pPr>
              <w:tabs>
                <w:tab w:val="num" w:pos="720"/>
              </w:tabs>
              <w:spacing w:after="100" w:afterAutospacing="1" w:line="260" w:lineRule="exact"/>
              <w:ind w:left="57"/>
              <w:jc w:val="left"/>
              <w:rPr>
                <w:lang w:val="en-GB"/>
              </w:rPr>
            </w:pPr>
            <w:r w:rsidRPr="00B96352">
              <w:rPr>
                <w:szCs w:val="20"/>
                <w:lang w:val="en-GB"/>
              </w:rPr>
              <w:t xml:space="preserve">2.2.3 </w:t>
            </w:r>
            <w:r w:rsidRPr="00A112BC">
              <w:rPr>
                <w:lang w:val="en-GB"/>
              </w:rPr>
              <w:t xml:space="preserve">Reason for </w:t>
            </w:r>
            <w:r w:rsidRPr="00B96352">
              <w:rPr>
                <w:szCs w:val="20"/>
                <w:lang w:val="en-GB"/>
              </w:rPr>
              <w:t>relevance</w:t>
            </w:r>
            <w:r w:rsidRPr="00A112BC">
              <w:rPr>
                <w:lang w:val="en-GB"/>
              </w:rPr>
              <w:t xml:space="preserve"> </w:t>
            </w:r>
            <w:r w:rsidRPr="00A112BC">
              <w:rPr>
                <w:i/>
                <w:sz w:val="19"/>
                <w:lang w:val="en-GB"/>
              </w:rPr>
              <w:t>(provide reason why this project can be seen as relevant to this project)</w:t>
            </w:r>
          </w:p>
        </w:tc>
      </w:tr>
      <w:tr w:rsidR="00981A04" w:rsidRPr="0075085D" w14:paraId="36A63898" w14:textId="77777777" w:rsidTr="00A112BC">
        <w:trPr>
          <w:trHeight w:val="241"/>
          <w:jc w:val="center"/>
        </w:trPr>
        <w:tc>
          <w:tcPr>
            <w:tcW w:w="1115" w:type="dxa"/>
            <w:shd w:val="clear" w:color="auto" w:fill="auto"/>
          </w:tcPr>
          <w:p w14:paraId="0CA5D6C2" w14:textId="77777777" w:rsidR="00981A04" w:rsidRPr="00B96352" w:rsidRDefault="00981A04" w:rsidP="0040223C">
            <w:pPr>
              <w:tabs>
                <w:tab w:val="num" w:pos="576"/>
              </w:tabs>
              <w:spacing w:after="100" w:afterAutospacing="1" w:line="260" w:lineRule="exact"/>
              <w:jc w:val="left"/>
              <w:rPr>
                <w:bCs/>
                <w:szCs w:val="20"/>
                <w:lang w:val="en-GB"/>
              </w:rPr>
            </w:pPr>
          </w:p>
        </w:tc>
        <w:tc>
          <w:tcPr>
            <w:tcW w:w="8087" w:type="dxa"/>
            <w:shd w:val="clear" w:color="auto" w:fill="auto"/>
          </w:tcPr>
          <w:p w14:paraId="512C96E9" w14:textId="77777777" w:rsidR="00981A04" w:rsidRPr="00A112BC" w:rsidRDefault="00981A04" w:rsidP="00A112BC">
            <w:pPr>
              <w:tabs>
                <w:tab w:val="num" w:pos="720"/>
              </w:tabs>
              <w:spacing w:after="100" w:afterAutospacing="1" w:line="260" w:lineRule="exact"/>
              <w:ind w:left="57"/>
              <w:jc w:val="left"/>
              <w:rPr>
                <w:lang w:val="en-GB"/>
              </w:rPr>
            </w:pPr>
            <w:r w:rsidRPr="00B96352">
              <w:rPr>
                <w:szCs w:val="20"/>
                <w:lang w:val="en-GB"/>
              </w:rPr>
              <w:t xml:space="preserve">2.2.4 </w:t>
            </w:r>
            <w:r w:rsidRPr="00A112BC">
              <w:rPr>
                <w:lang w:val="en-GB"/>
              </w:rPr>
              <w:t>Roles and responsibilities</w:t>
            </w:r>
            <w:r w:rsidRPr="00A112BC">
              <w:rPr>
                <w:i/>
                <w:sz w:val="19"/>
                <w:lang w:val="en-GB"/>
              </w:rPr>
              <w:t xml:space="preserve"> (list and clearly identify the roles and responsibilities for each participating organization)</w:t>
            </w:r>
          </w:p>
        </w:tc>
      </w:tr>
      <w:tr w:rsidR="00981A04" w:rsidRPr="0075085D" w14:paraId="34380D42" w14:textId="77777777" w:rsidTr="00A112BC">
        <w:trPr>
          <w:trHeight w:val="241"/>
          <w:jc w:val="center"/>
        </w:trPr>
        <w:tc>
          <w:tcPr>
            <w:tcW w:w="1115" w:type="dxa"/>
            <w:shd w:val="clear" w:color="auto" w:fill="auto"/>
          </w:tcPr>
          <w:p w14:paraId="21D5F1CB" w14:textId="77777777" w:rsidR="00981A04" w:rsidRPr="00B96352" w:rsidRDefault="00981A04" w:rsidP="0040223C">
            <w:pPr>
              <w:tabs>
                <w:tab w:val="num" w:pos="576"/>
              </w:tabs>
              <w:spacing w:after="100" w:afterAutospacing="1" w:line="260" w:lineRule="exact"/>
              <w:jc w:val="left"/>
              <w:rPr>
                <w:rFonts w:cs="Arial"/>
                <w:bCs/>
                <w:szCs w:val="20"/>
                <w:lang w:val="en-GB"/>
              </w:rPr>
            </w:pPr>
          </w:p>
        </w:tc>
        <w:tc>
          <w:tcPr>
            <w:tcW w:w="8087" w:type="dxa"/>
            <w:shd w:val="clear" w:color="auto" w:fill="auto"/>
          </w:tcPr>
          <w:p w14:paraId="27A9B2AB" w14:textId="016D22D2" w:rsidR="00981A04" w:rsidRPr="00A112BC" w:rsidRDefault="00981A04" w:rsidP="00A112BC">
            <w:pPr>
              <w:tabs>
                <w:tab w:val="num" w:pos="576"/>
              </w:tabs>
              <w:spacing w:after="100" w:afterAutospacing="1" w:line="260" w:lineRule="exact"/>
              <w:ind w:left="227"/>
              <w:jc w:val="left"/>
              <w:rPr>
                <w:sz w:val="19"/>
                <w:lang w:val="en-GB"/>
              </w:rPr>
            </w:pPr>
            <w:r w:rsidRPr="009A5D06">
              <w:rPr>
                <w:rFonts w:cs="Arial"/>
                <w:bCs/>
                <w:sz w:val="19"/>
                <w:szCs w:val="19"/>
                <w:lang w:val="en-GB"/>
              </w:rPr>
              <w:t>2.2.4.1 Client</w:t>
            </w:r>
            <w:r>
              <w:rPr>
                <w:rFonts w:cs="Arial"/>
                <w:bCs/>
                <w:sz w:val="19"/>
                <w:szCs w:val="19"/>
                <w:lang w:val="en-GB"/>
              </w:rPr>
              <w:t>’s</w:t>
            </w:r>
            <w:r w:rsidRPr="00A112BC">
              <w:rPr>
                <w:sz w:val="19"/>
                <w:lang w:val="en-GB"/>
              </w:rPr>
              <w:t xml:space="preserve"> Role and Responsibility</w:t>
            </w:r>
            <w:r>
              <w:rPr>
                <w:rFonts w:cs="Arial"/>
                <w:bCs/>
                <w:sz w:val="19"/>
                <w:szCs w:val="19"/>
                <w:lang w:val="en-GB"/>
              </w:rPr>
              <w:t xml:space="preserve">: </w:t>
            </w:r>
            <w:r w:rsidRPr="009A5D06">
              <w:rPr>
                <w:rFonts w:cs="Arial"/>
                <w:bCs/>
                <w:sz w:val="19"/>
                <w:szCs w:val="19"/>
                <w:lang w:val="en-GB"/>
              </w:rPr>
              <w:t>Inputs from beneficiary</w:t>
            </w:r>
          </w:p>
        </w:tc>
      </w:tr>
      <w:tr w:rsidR="00981A04" w:rsidRPr="0075085D" w14:paraId="7BCD31F7" w14:textId="77777777" w:rsidTr="00A112BC">
        <w:trPr>
          <w:trHeight w:val="241"/>
          <w:jc w:val="center"/>
        </w:trPr>
        <w:tc>
          <w:tcPr>
            <w:tcW w:w="1115" w:type="dxa"/>
            <w:shd w:val="clear" w:color="auto" w:fill="auto"/>
          </w:tcPr>
          <w:p w14:paraId="65616D39" w14:textId="77777777" w:rsidR="00981A04" w:rsidRPr="00B96352" w:rsidRDefault="00981A04" w:rsidP="0040223C">
            <w:pPr>
              <w:tabs>
                <w:tab w:val="num" w:pos="576"/>
              </w:tabs>
              <w:spacing w:after="100" w:afterAutospacing="1" w:line="260" w:lineRule="exact"/>
              <w:jc w:val="left"/>
              <w:rPr>
                <w:rFonts w:cs="Arial"/>
                <w:bCs/>
                <w:szCs w:val="20"/>
                <w:lang w:val="en-GB"/>
              </w:rPr>
            </w:pPr>
          </w:p>
        </w:tc>
        <w:tc>
          <w:tcPr>
            <w:tcW w:w="8087" w:type="dxa"/>
            <w:shd w:val="clear" w:color="auto" w:fill="auto"/>
          </w:tcPr>
          <w:p w14:paraId="65A81226" w14:textId="18AEF2E1" w:rsidR="00981A04" w:rsidRPr="00A112BC" w:rsidRDefault="00981A04" w:rsidP="00A112BC">
            <w:pPr>
              <w:tabs>
                <w:tab w:val="num" w:pos="576"/>
              </w:tabs>
              <w:spacing w:after="100" w:afterAutospacing="1" w:line="260" w:lineRule="exact"/>
              <w:ind w:left="227"/>
              <w:jc w:val="left"/>
              <w:rPr>
                <w:sz w:val="19"/>
                <w:lang w:val="en-GB"/>
              </w:rPr>
            </w:pPr>
            <w:r w:rsidRPr="009A5D06">
              <w:rPr>
                <w:rFonts w:cs="Arial"/>
                <w:bCs/>
                <w:sz w:val="19"/>
                <w:szCs w:val="19"/>
                <w:lang w:val="en-GB"/>
              </w:rPr>
              <w:t>2.2.4.2 Contractor</w:t>
            </w:r>
            <w:r>
              <w:rPr>
                <w:rFonts w:cs="Arial"/>
                <w:bCs/>
                <w:sz w:val="19"/>
                <w:szCs w:val="19"/>
                <w:lang w:val="en-GB"/>
              </w:rPr>
              <w:t>’s</w:t>
            </w:r>
            <w:r w:rsidRPr="00A112BC">
              <w:rPr>
                <w:sz w:val="19"/>
                <w:lang w:val="en-GB"/>
              </w:rPr>
              <w:t xml:space="preserve"> Role and Responsibility</w:t>
            </w:r>
            <w:r w:rsidRPr="009A5D06">
              <w:rPr>
                <w:rFonts w:cs="Arial"/>
                <w:bCs/>
                <w:sz w:val="19"/>
                <w:szCs w:val="19"/>
                <w:lang w:val="en-GB"/>
              </w:rPr>
              <w:t>:</w:t>
            </w:r>
            <w:r w:rsidRPr="00A112BC">
              <w:rPr>
                <w:sz w:val="19"/>
                <w:lang w:val="en-GB"/>
              </w:rPr>
              <w:t xml:space="preserve"> role in project </w:t>
            </w:r>
          </w:p>
        </w:tc>
      </w:tr>
      <w:tr w:rsidR="00981A04" w:rsidRPr="0075085D" w14:paraId="6BC4FC77" w14:textId="77777777" w:rsidTr="00A112BC">
        <w:trPr>
          <w:trHeight w:val="241"/>
          <w:jc w:val="center"/>
        </w:trPr>
        <w:tc>
          <w:tcPr>
            <w:tcW w:w="1115" w:type="dxa"/>
            <w:shd w:val="clear" w:color="auto" w:fill="auto"/>
          </w:tcPr>
          <w:p w14:paraId="0A02BBBB" w14:textId="77777777" w:rsidR="00981A04" w:rsidRPr="00B96352" w:rsidRDefault="00981A04" w:rsidP="0040223C">
            <w:pPr>
              <w:tabs>
                <w:tab w:val="num" w:pos="576"/>
              </w:tabs>
              <w:spacing w:after="100" w:afterAutospacing="1" w:line="260" w:lineRule="exact"/>
              <w:jc w:val="left"/>
              <w:rPr>
                <w:rFonts w:cs="Arial"/>
                <w:bCs/>
                <w:szCs w:val="20"/>
                <w:lang w:val="en-GB"/>
              </w:rPr>
            </w:pPr>
          </w:p>
        </w:tc>
        <w:tc>
          <w:tcPr>
            <w:tcW w:w="8087" w:type="dxa"/>
            <w:shd w:val="clear" w:color="auto" w:fill="auto"/>
          </w:tcPr>
          <w:p w14:paraId="25E8B719" w14:textId="4B773FCA" w:rsidR="00981A04" w:rsidRPr="00A112BC" w:rsidRDefault="00981A04" w:rsidP="00A112BC">
            <w:pPr>
              <w:tabs>
                <w:tab w:val="num" w:pos="576"/>
              </w:tabs>
              <w:spacing w:after="100" w:afterAutospacing="1" w:line="260" w:lineRule="exact"/>
              <w:ind w:left="227"/>
              <w:jc w:val="left"/>
              <w:rPr>
                <w:sz w:val="19"/>
                <w:lang w:val="en-GB"/>
              </w:rPr>
            </w:pPr>
            <w:r w:rsidRPr="009A5D06">
              <w:rPr>
                <w:rFonts w:cs="Arial"/>
                <w:bCs/>
                <w:sz w:val="19"/>
                <w:szCs w:val="19"/>
                <w:lang w:val="en-GB"/>
              </w:rPr>
              <w:t xml:space="preserve">2.2.4.3 </w:t>
            </w:r>
            <w:r w:rsidRPr="00A112BC">
              <w:rPr>
                <w:sz w:val="19"/>
                <w:lang w:val="en-GB"/>
              </w:rPr>
              <w:t xml:space="preserve">Third party </w:t>
            </w:r>
            <w:r w:rsidRPr="009A5D06">
              <w:rPr>
                <w:rFonts w:cs="Arial"/>
                <w:bCs/>
                <w:sz w:val="19"/>
                <w:szCs w:val="19"/>
                <w:lang w:val="en-GB"/>
              </w:rPr>
              <w:t>Contractors</w:t>
            </w:r>
            <w:r>
              <w:rPr>
                <w:rFonts w:cs="Arial"/>
                <w:bCs/>
                <w:sz w:val="19"/>
                <w:szCs w:val="19"/>
                <w:lang w:val="en-GB"/>
              </w:rPr>
              <w:t>’</w:t>
            </w:r>
            <w:r w:rsidRPr="00A112BC">
              <w:rPr>
                <w:sz w:val="19"/>
                <w:lang w:val="en-GB"/>
              </w:rPr>
              <w:t xml:space="preserve"> Role and Responsibility</w:t>
            </w:r>
            <w:r w:rsidRPr="009A5D06">
              <w:rPr>
                <w:rFonts w:cs="Arial"/>
                <w:bCs/>
                <w:sz w:val="19"/>
                <w:szCs w:val="19"/>
                <w:lang w:val="en-GB"/>
              </w:rPr>
              <w:t>: previously</w:t>
            </w:r>
            <w:r w:rsidRPr="00A112BC">
              <w:rPr>
                <w:sz w:val="19"/>
                <w:lang w:val="en-GB"/>
              </w:rPr>
              <w:t xml:space="preserve"> specified 3</w:t>
            </w:r>
            <w:r w:rsidRPr="00A112BC">
              <w:rPr>
                <w:sz w:val="19"/>
                <w:vertAlign w:val="superscript"/>
                <w:lang w:val="en-GB"/>
              </w:rPr>
              <w:t>rd</w:t>
            </w:r>
            <w:r w:rsidRPr="00A112BC">
              <w:rPr>
                <w:sz w:val="19"/>
                <w:lang w:val="en-GB"/>
              </w:rPr>
              <w:t xml:space="preserve"> party role in project</w:t>
            </w:r>
          </w:p>
        </w:tc>
      </w:tr>
      <w:tr w:rsidR="00981A04" w:rsidRPr="0075085D" w14:paraId="5BCFCFB0" w14:textId="77777777" w:rsidTr="00A112BC">
        <w:trPr>
          <w:trHeight w:val="241"/>
          <w:jc w:val="center"/>
        </w:trPr>
        <w:tc>
          <w:tcPr>
            <w:tcW w:w="1115" w:type="dxa"/>
            <w:shd w:val="clear" w:color="auto" w:fill="auto"/>
          </w:tcPr>
          <w:p w14:paraId="7F165EE2" w14:textId="77777777" w:rsidR="00981A04" w:rsidRPr="00B96352" w:rsidRDefault="00981A04" w:rsidP="0040223C">
            <w:pPr>
              <w:tabs>
                <w:tab w:val="num" w:pos="576"/>
              </w:tabs>
              <w:spacing w:after="100" w:afterAutospacing="1" w:line="260" w:lineRule="exact"/>
              <w:jc w:val="left"/>
              <w:rPr>
                <w:rFonts w:cs="Arial"/>
                <w:bCs/>
                <w:szCs w:val="20"/>
                <w:lang w:val="en-GB"/>
              </w:rPr>
            </w:pPr>
          </w:p>
        </w:tc>
        <w:tc>
          <w:tcPr>
            <w:tcW w:w="8087" w:type="dxa"/>
            <w:shd w:val="clear" w:color="auto" w:fill="auto"/>
          </w:tcPr>
          <w:p w14:paraId="1842F579" w14:textId="2A8021C3" w:rsidR="00981A04" w:rsidRPr="00A112BC" w:rsidRDefault="00981A04" w:rsidP="00A112BC">
            <w:pPr>
              <w:tabs>
                <w:tab w:val="num" w:pos="720"/>
              </w:tabs>
              <w:spacing w:after="100" w:afterAutospacing="1" w:line="260" w:lineRule="exact"/>
              <w:ind w:left="57"/>
              <w:jc w:val="left"/>
              <w:rPr>
                <w:sz w:val="21"/>
                <w:lang w:val="en-GB"/>
              </w:rPr>
            </w:pPr>
            <w:r w:rsidRPr="00784F8D">
              <w:rPr>
                <w:szCs w:val="20"/>
                <w:lang w:val="en-GB"/>
              </w:rPr>
              <w:t xml:space="preserve">2.2.5 </w:t>
            </w:r>
            <w:r w:rsidRPr="00A112BC">
              <w:rPr>
                <w:lang w:val="en-GB"/>
              </w:rPr>
              <w:t xml:space="preserve">Team </w:t>
            </w:r>
            <w:r w:rsidRPr="00784F8D">
              <w:rPr>
                <w:szCs w:val="20"/>
                <w:lang w:val="en-GB"/>
              </w:rPr>
              <w:t>Members</w:t>
            </w:r>
            <w:r w:rsidRPr="00A112BC">
              <w:rPr>
                <w:lang w:val="en-GB"/>
              </w:rPr>
              <w:t xml:space="preserve"> </w:t>
            </w:r>
            <w:r w:rsidRPr="00A112BC">
              <w:rPr>
                <w:i/>
                <w:sz w:val="19"/>
                <w:lang w:val="en-GB"/>
              </w:rPr>
              <w:t>(indicate relevant members of the team that will also be used for this project)</w:t>
            </w:r>
          </w:p>
        </w:tc>
      </w:tr>
      <w:tr w:rsidR="00981A04" w:rsidRPr="0075085D" w14:paraId="496BF185" w14:textId="77777777" w:rsidTr="00981A04">
        <w:trPr>
          <w:trHeight w:val="241"/>
          <w:jc w:val="center"/>
        </w:trPr>
        <w:tc>
          <w:tcPr>
            <w:tcW w:w="1115" w:type="dxa"/>
            <w:shd w:val="clear" w:color="auto" w:fill="auto"/>
          </w:tcPr>
          <w:p w14:paraId="4E5F7DA3" w14:textId="0DECD589" w:rsidR="00981A04" w:rsidRPr="00B96352" w:rsidRDefault="00436874" w:rsidP="0040223C">
            <w:pPr>
              <w:tabs>
                <w:tab w:val="num" w:pos="576"/>
              </w:tabs>
              <w:spacing w:after="100" w:afterAutospacing="1" w:line="260" w:lineRule="exact"/>
              <w:jc w:val="left"/>
              <w:rPr>
                <w:rFonts w:cs="Arial"/>
                <w:bCs/>
                <w:szCs w:val="20"/>
                <w:lang w:val="en-GB"/>
              </w:rPr>
            </w:pPr>
            <w:r>
              <w:rPr>
                <w:rFonts w:cs="Arial"/>
                <w:bCs/>
                <w:szCs w:val="20"/>
                <w:lang w:val="en-GB"/>
              </w:rPr>
              <w:fldChar w:fldCharType="begin"/>
            </w:r>
            <w:r>
              <w:rPr>
                <w:rFonts w:cs="Arial"/>
                <w:bCs/>
                <w:szCs w:val="20"/>
                <w:lang w:val="en-GB"/>
              </w:rPr>
              <w:instrText xml:space="preserve"> REF _Ref501033094 \r \h </w:instrText>
            </w:r>
            <w:r>
              <w:rPr>
                <w:rFonts w:cs="Arial"/>
                <w:bCs/>
                <w:szCs w:val="20"/>
                <w:lang w:val="en-GB"/>
              </w:rPr>
            </w:r>
            <w:r>
              <w:rPr>
                <w:rFonts w:cs="Arial"/>
                <w:bCs/>
                <w:szCs w:val="20"/>
                <w:lang w:val="en-GB"/>
              </w:rPr>
              <w:fldChar w:fldCharType="separate"/>
            </w:r>
            <w:r w:rsidR="004929BF">
              <w:rPr>
                <w:rFonts w:cs="Arial"/>
                <w:bCs/>
                <w:szCs w:val="20"/>
                <w:lang w:val="en-GB"/>
              </w:rPr>
              <w:t>3.2.4</w:t>
            </w:r>
            <w:r>
              <w:rPr>
                <w:rFonts w:cs="Arial"/>
                <w:bCs/>
                <w:szCs w:val="20"/>
                <w:lang w:val="en-GB"/>
              </w:rPr>
              <w:fldChar w:fldCharType="end"/>
            </w:r>
          </w:p>
        </w:tc>
        <w:tc>
          <w:tcPr>
            <w:tcW w:w="8087" w:type="dxa"/>
            <w:shd w:val="clear" w:color="auto" w:fill="D4E3F8"/>
          </w:tcPr>
          <w:p w14:paraId="4063A2DE" w14:textId="77777777" w:rsidR="00981A04" w:rsidRPr="00784F8D" w:rsidRDefault="00981A04" w:rsidP="0040223C">
            <w:pPr>
              <w:tabs>
                <w:tab w:val="num" w:pos="540"/>
              </w:tabs>
              <w:spacing w:after="100" w:afterAutospacing="1" w:line="260" w:lineRule="exact"/>
              <w:jc w:val="left"/>
              <w:rPr>
                <w:rFonts w:cs="Arial"/>
                <w:b/>
                <w:szCs w:val="20"/>
                <w:lang w:val="en-GB"/>
              </w:rPr>
            </w:pPr>
            <w:r w:rsidRPr="00784F8D">
              <w:rPr>
                <w:rFonts w:cs="Arial"/>
                <w:b/>
                <w:szCs w:val="20"/>
                <w:lang w:val="en-GB"/>
              </w:rPr>
              <w:t>3. Staffing information</w:t>
            </w:r>
          </w:p>
        </w:tc>
      </w:tr>
      <w:tr w:rsidR="00981A04" w:rsidRPr="001307E0" w14:paraId="17B89B30" w14:textId="77777777" w:rsidTr="00981A04">
        <w:trPr>
          <w:trHeight w:val="256"/>
          <w:jc w:val="center"/>
        </w:trPr>
        <w:tc>
          <w:tcPr>
            <w:tcW w:w="1115" w:type="dxa"/>
            <w:shd w:val="clear" w:color="auto" w:fill="auto"/>
          </w:tcPr>
          <w:p w14:paraId="4D1D511C"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78BD782F" w14:textId="77777777" w:rsidR="00981A04" w:rsidRPr="00784F8D" w:rsidRDefault="00981A04" w:rsidP="0040223C">
            <w:pPr>
              <w:tabs>
                <w:tab w:val="num" w:pos="720"/>
              </w:tabs>
              <w:spacing w:after="100" w:afterAutospacing="1" w:line="260" w:lineRule="exact"/>
              <w:jc w:val="left"/>
              <w:rPr>
                <w:b/>
                <w:bCs/>
                <w:szCs w:val="20"/>
                <w:lang w:val="en-GB"/>
              </w:rPr>
            </w:pPr>
            <w:r w:rsidRPr="00784F8D">
              <w:rPr>
                <w:b/>
                <w:bCs/>
                <w:szCs w:val="20"/>
                <w:lang w:val="en-GB"/>
              </w:rPr>
              <w:t>3.1 Number and Geographical distribution of staff</w:t>
            </w:r>
          </w:p>
        </w:tc>
      </w:tr>
      <w:tr w:rsidR="00981A04" w:rsidRPr="001307E0" w14:paraId="7DF177FA" w14:textId="77777777" w:rsidTr="00981A04">
        <w:trPr>
          <w:trHeight w:val="255"/>
          <w:jc w:val="center"/>
        </w:trPr>
        <w:tc>
          <w:tcPr>
            <w:tcW w:w="1115" w:type="dxa"/>
            <w:shd w:val="clear" w:color="auto" w:fill="auto"/>
          </w:tcPr>
          <w:p w14:paraId="20263A82"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759F5E4C" w14:textId="77777777" w:rsidR="00981A04" w:rsidRPr="001D551B" w:rsidRDefault="00981A04" w:rsidP="0040223C">
            <w:pPr>
              <w:tabs>
                <w:tab w:val="num" w:pos="720"/>
              </w:tabs>
              <w:spacing w:after="100" w:afterAutospacing="1" w:line="260" w:lineRule="exact"/>
              <w:ind w:left="57"/>
              <w:jc w:val="left"/>
              <w:rPr>
                <w:sz w:val="21"/>
                <w:lang w:val="en-GB"/>
              </w:rPr>
            </w:pPr>
            <w:r w:rsidRPr="00784F8D">
              <w:rPr>
                <w:szCs w:val="20"/>
                <w:lang w:val="en-GB"/>
              </w:rPr>
              <w:t>3.1.1 Staff turnover rate for the past three years</w:t>
            </w:r>
          </w:p>
        </w:tc>
      </w:tr>
      <w:tr w:rsidR="00981A04" w:rsidRPr="0075085D" w14:paraId="3356262B" w14:textId="77777777" w:rsidTr="00981A04">
        <w:trPr>
          <w:trHeight w:val="255"/>
          <w:jc w:val="center"/>
        </w:trPr>
        <w:tc>
          <w:tcPr>
            <w:tcW w:w="1115" w:type="dxa"/>
            <w:shd w:val="clear" w:color="auto" w:fill="auto"/>
          </w:tcPr>
          <w:p w14:paraId="3394A117"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67F4BF27" w14:textId="77777777" w:rsidR="00981A04" w:rsidRPr="00784F8D" w:rsidRDefault="00981A04" w:rsidP="0040223C">
            <w:pPr>
              <w:tabs>
                <w:tab w:val="num" w:pos="720"/>
              </w:tabs>
              <w:spacing w:after="100" w:afterAutospacing="1" w:line="260" w:lineRule="exact"/>
              <w:jc w:val="left"/>
              <w:rPr>
                <w:b/>
                <w:bCs/>
                <w:szCs w:val="20"/>
                <w:lang w:val="en-GB"/>
              </w:rPr>
            </w:pPr>
            <w:r w:rsidRPr="00784F8D">
              <w:rPr>
                <w:b/>
                <w:bCs/>
                <w:szCs w:val="20"/>
                <w:lang w:val="en-GB"/>
              </w:rPr>
              <w:t>3.2 Staff dedicated to the Project</w:t>
            </w:r>
          </w:p>
        </w:tc>
      </w:tr>
      <w:tr w:rsidR="00981A04" w:rsidRPr="0075085D" w14:paraId="732EF312" w14:textId="77777777" w:rsidTr="00981A04">
        <w:trPr>
          <w:trHeight w:val="255"/>
          <w:jc w:val="center"/>
        </w:trPr>
        <w:tc>
          <w:tcPr>
            <w:tcW w:w="1115" w:type="dxa"/>
            <w:shd w:val="clear" w:color="auto" w:fill="auto"/>
          </w:tcPr>
          <w:p w14:paraId="0B0301C9"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0D683E69" w14:textId="77777777" w:rsidR="00981A04" w:rsidRPr="00784F8D" w:rsidRDefault="00981A04" w:rsidP="0040223C">
            <w:pPr>
              <w:tabs>
                <w:tab w:val="num" w:pos="720"/>
              </w:tabs>
              <w:spacing w:after="100" w:afterAutospacing="1" w:line="260" w:lineRule="exact"/>
              <w:ind w:left="57"/>
              <w:jc w:val="left"/>
              <w:rPr>
                <w:szCs w:val="20"/>
                <w:lang w:val="en-GB"/>
              </w:rPr>
            </w:pPr>
            <w:r w:rsidRPr="00784F8D">
              <w:rPr>
                <w:szCs w:val="20"/>
                <w:lang w:val="en-GB"/>
              </w:rPr>
              <w:t>3.2.1 Name and CV of each team member</w:t>
            </w:r>
          </w:p>
        </w:tc>
      </w:tr>
      <w:tr w:rsidR="00981A04" w:rsidRPr="0075085D" w14:paraId="3BE698E3" w14:textId="77777777" w:rsidTr="00981A04">
        <w:trPr>
          <w:trHeight w:val="255"/>
          <w:jc w:val="center"/>
        </w:trPr>
        <w:tc>
          <w:tcPr>
            <w:tcW w:w="1115" w:type="dxa"/>
            <w:shd w:val="clear" w:color="auto" w:fill="auto"/>
          </w:tcPr>
          <w:p w14:paraId="6B2FEAD4"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2850B96F" w14:textId="77777777" w:rsidR="00981A04" w:rsidRPr="00784F8D" w:rsidRDefault="00981A04" w:rsidP="0040223C">
            <w:pPr>
              <w:tabs>
                <w:tab w:val="num" w:pos="720"/>
              </w:tabs>
              <w:spacing w:after="100" w:afterAutospacing="1" w:line="260" w:lineRule="exact"/>
              <w:ind w:left="57"/>
              <w:jc w:val="left"/>
              <w:rPr>
                <w:szCs w:val="20"/>
                <w:lang w:val="en-GB"/>
              </w:rPr>
            </w:pPr>
            <w:r w:rsidRPr="00784F8D">
              <w:rPr>
                <w:szCs w:val="20"/>
                <w:lang w:val="en-GB"/>
              </w:rPr>
              <w:t>3.2.2 Structure of the team, and role of each member in the project</w:t>
            </w:r>
          </w:p>
        </w:tc>
      </w:tr>
      <w:tr w:rsidR="00981A04" w:rsidRPr="0075085D" w14:paraId="0D1FFFBA" w14:textId="77777777" w:rsidTr="00981A04">
        <w:trPr>
          <w:trHeight w:val="255"/>
          <w:jc w:val="center"/>
        </w:trPr>
        <w:tc>
          <w:tcPr>
            <w:tcW w:w="1115" w:type="dxa"/>
            <w:shd w:val="clear" w:color="auto" w:fill="auto"/>
          </w:tcPr>
          <w:p w14:paraId="188413D5"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1DF9A447" w14:textId="77777777" w:rsidR="00981A04" w:rsidRPr="00784F8D" w:rsidRDefault="00981A04" w:rsidP="0040223C">
            <w:pPr>
              <w:tabs>
                <w:tab w:val="num" w:pos="720"/>
              </w:tabs>
              <w:spacing w:after="100" w:afterAutospacing="1" w:line="260" w:lineRule="exact"/>
              <w:ind w:left="57"/>
              <w:jc w:val="left"/>
              <w:rPr>
                <w:szCs w:val="20"/>
                <w:lang w:val="en-GB"/>
              </w:rPr>
            </w:pPr>
            <w:r w:rsidRPr="00784F8D">
              <w:rPr>
                <w:szCs w:val="20"/>
                <w:lang w:val="en-GB"/>
              </w:rPr>
              <w:t>3.2.3 Time dedicated to the project</w:t>
            </w:r>
          </w:p>
        </w:tc>
      </w:tr>
      <w:tr w:rsidR="00981A04" w:rsidRPr="0075085D" w14:paraId="31DB434E" w14:textId="77777777" w:rsidTr="00981A04">
        <w:trPr>
          <w:trHeight w:val="255"/>
          <w:jc w:val="center"/>
        </w:trPr>
        <w:tc>
          <w:tcPr>
            <w:tcW w:w="1115" w:type="dxa"/>
            <w:shd w:val="clear" w:color="auto" w:fill="auto"/>
          </w:tcPr>
          <w:p w14:paraId="1FA2446F"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2F282334" w14:textId="77777777" w:rsidR="00981A04" w:rsidRPr="00784F8D" w:rsidRDefault="00981A04" w:rsidP="0040223C">
            <w:pPr>
              <w:tabs>
                <w:tab w:val="num" w:pos="720"/>
              </w:tabs>
              <w:spacing w:after="100" w:afterAutospacing="1" w:line="260" w:lineRule="exact"/>
              <w:ind w:left="57"/>
              <w:jc w:val="left"/>
              <w:rPr>
                <w:szCs w:val="20"/>
                <w:lang w:val="en-GB"/>
              </w:rPr>
            </w:pPr>
            <w:r w:rsidRPr="00784F8D">
              <w:rPr>
                <w:szCs w:val="20"/>
                <w:lang w:val="en-GB"/>
              </w:rPr>
              <w:t>3.2.3 Contingency plans in the event of a vacancy</w:t>
            </w:r>
          </w:p>
        </w:tc>
      </w:tr>
      <w:tr w:rsidR="00981A04" w:rsidRPr="0075085D" w14:paraId="5B12FC26" w14:textId="77777777" w:rsidTr="00981A04">
        <w:trPr>
          <w:trHeight w:val="497"/>
          <w:jc w:val="center"/>
        </w:trPr>
        <w:tc>
          <w:tcPr>
            <w:tcW w:w="1115" w:type="dxa"/>
            <w:shd w:val="clear" w:color="auto" w:fill="auto"/>
          </w:tcPr>
          <w:p w14:paraId="43B1D0C4" w14:textId="1780D5AD" w:rsidR="00981A04" w:rsidRPr="00B96352" w:rsidRDefault="00436874" w:rsidP="0040223C">
            <w:pPr>
              <w:tabs>
                <w:tab w:val="num" w:pos="576"/>
              </w:tabs>
              <w:spacing w:after="100" w:afterAutospacing="1" w:line="260" w:lineRule="exact"/>
              <w:jc w:val="left"/>
              <w:rPr>
                <w:rFonts w:cs="Arial"/>
                <w:bCs/>
                <w:szCs w:val="20"/>
                <w:lang w:val="en-GB"/>
              </w:rPr>
            </w:pPr>
            <w:r>
              <w:rPr>
                <w:rFonts w:cs="Arial"/>
                <w:bCs/>
                <w:szCs w:val="20"/>
                <w:lang w:val="en-GB"/>
              </w:rPr>
              <w:fldChar w:fldCharType="begin"/>
            </w:r>
            <w:r>
              <w:rPr>
                <w:rFonts w:cs="Arial"/>
                <w:bCs/>
                <w:szCs w:val="20"/>
                <w:lang w:val="en-GB"/>
              </w:rPr>
              <w:instrText xml:space="preserve"> REF _Ref501033110 \r \h </w:instrText>
            </w:r>
            <w:r>
              <w:rPr>
                <w:rFonts w:cs="Arial"/>
                <w:bCs/>
                <w:szCs w:val="20"/>
                <w:lang w:val="en-GB"/>
              </w:rPr>
            </w:r>
            <w:r>
              <w:rPr>
                <w:rFonts w:cs="Arial"/>
                <w:bCs/>
                <w:szCs w:val="20"/>
                <w:lang w:val="en-GB"/>
              </w:rPr>
              <w:fldChar w:fldCharType="separate"/>
            </w:r>
            <w:r w:rsidR="004929BF">
              <w:rPr>
                <w:rFonts w:cs="Arial"/>
                <w:bCs/>
                <w:szCs w:val="20"/>
                <w:lang w:val="en-GB"/>
              </w:rPr>
              <w:t>4.5</w:t>
            </w:r>
            <w:r>
              <w:rPr>
                <w:rFonts w:cs="Arial"/>
                <w:bCs/>
                <w:szCs w:val="20"/>
                <w:lang w:val="en-GB"/>
              </w:rPr>
              <w:fldChar w:fldCharType="end"/>
            </w:r>
          </w:p>
        </w:tc>
        <w:tc>
          <w:tcPr>
            <w:tcW w:w="8087" w:type="dxa"/>
            <w:shd w:val="clear" w:color="auto" w:fill="D4E3F8"/>
          </w:tcPr>
          <w:p w14:paraId="17A2C958" w14:textId="77777777" w:rsidR="00981A04" w:rsidRPr="00784F8D" w:rsidRDefault="00981A04" w:rsidP="0040223C">
            <w:pPr>
              <w:tabs>
                <w:tab w:val="num" w:pos="576"/>
              </w:tabs>
              <w:spacing w:after="100" w:afterAutospacing="1" w:line="260" w:lineRule="exact"/>
              <w:jc w:val="left"/>
              <w:rPr>
                <w:rFonts w:cs="Arial"/>
                <w:b/>
                <w:szCs w:val="20"/>
                <w:lang w:val="en-GB"/>
              </w:rPr>
            </w:pPr>
            <w:r w:rsidRPr="00784F8D">
              <w:rPr>
                <w:rFonts w:cs="Arial"/>
                <w:b/>
                <w:szCs w:val="20"/>
                <w:lang w:val="en-GB"/>
              </w:rPr>
              <w:t xml:space="preserve">4. Proposed sub-contractor arrangements including sub-contractor information </w:t>
            </w:r>
            <w:r w:rsidRPr="00784F8D">
              <w:rPr>
                <w:rFonts w:cs="Arial"/>
                <w:bCs/>
                <w:i/>
                <w:iCs/>
                <w:szCs w:val="20"/>
                <w:lang w:val="en-GB"/>
              </w:rPr>
              <w:t>(as above for each sub-contractor)</w:t>
            </w:r>
          </w:p>
        </w:tc>
      </w:tr>
    </w:tbl>
    <w:p w14:paraId="02602D14" w14:textId="77777777" w:rsidR="00981A04" w:rsidRDefault="00981A04" w:rsidP="00D07547">
      <w:pPr>
        <w:pStyle w:val="NormalIndent"/>
        <w:ind w:left="0"/>
      </w:pPr>
    </w:p>
    <w:p w14:paraId="3EAE01A0" w14:textId="77777777" w:rsidR="00981A04" w:rsidRPr="00A112BC" w:rsidRDefault="00981A04" w:rsidP="00A112BC">
      <w:pPr>
        <w:pStyle w:val="NormalIndent"/>
      </w:pPr>
    </w:p>
    <w:p w14:paraId="34813B28" w14:textId="77777777" w:rsidR="00551367" w:rsidRPr="00A112BC" w:rsidRDefault="00374874"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90" w:name="_Toc521426672"/>
      <w:r w:rsidRPr="00A112BC">
        <w:rPr>
          <w:rFonts w:ascii="Arial" w:hAnsi="Arial"/>
          <w:color w:val="447DB5"/>
        </w:rPr>
        <w:t>Proposed Solution</w:t>
      </w:r>
      <w:bookmarkEnd w:id="190"/>
    </w:p>
    <w:p w14:paraId="5CC74AD1" w14:textId="4C6D2DBB" w:rsidR="007A37C3" w:rsidRPr="00DD01C5" w:rsidRDefault="00DD01C5" w:rsidP="00DD01C5">
      <w:pPr>
        <w:pStyle w:val="NormalIndent"/>
        <w:tabs>
          <w:tab w:val="num" w:pos="540"/>
        </w:tabs>
        <w:ind w:left="0"/>
        <w:rPr>
          <w:rFonts w:asciiTheme="minorBidi" w:hAnsiTheme="minorBidi" w:cstheme="minorBidi"/>
          <w:sz w:val="22"/>
          <w:szCs w:val="22"/>
          <w:lang w:val="en-GB"/>
        </w:rPr>
      </w:pPr>
      <w:r w:rsidRPr="0019599C">
        <w:rPr>
          <w:rFonts w:asciiTheme="minorBidi" w:hAnsiTheme="minorBidi" w:cstheme="minorBidi"/>
          <w:sz w:val="22"/>
          <w:szCs w:val="22"/>
          <w:lang w:val="en-GB"/>
        </w:rPr>
        <w:t>This section of the proposal will contain relevant comments and observations, if any, on the terms of reference, and will provide an overview of the overall approach proposed to respond to the expectations of the RFP.</w:t>
      </w:r>
    </w:p>
    <w:p w14:paraId="648E133C" w14:textId="77777777" w:rsidR="00D24B9E" w:rsidRPr="00D07547" w:rsidRDefault="00D24B9E" w:rsidP="00384CD6">
      <w:pPr>
        <w:pStyle w:val="NormalIndent"/>
        <w:rPr>
          <w:i/>
          <w:iCs/>
          <w:color w:val="FF0000"/>
          <w:sz w:val="22"/>
          <w:szCs w:val="22"/>
          <w:lang w:val="en-GB"/>
        </w:rPr>
      </w:pPr>
    </w:p>
    <w:p w14:paraId="3984C06F" w14:textId="77777777" w:rsidR="00551367" w:rsidRPr="00A112BC" w:rsidRDefault="00374874"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91" w:name="_Toc521426673"/>
      <w:r w:rsidRPr="00A112BC">
        <w:rPr>
          <w:rFonts w:ascii="Arial" w:hAnsi="Arial"/>
          <w:color w:val="447DB5"/>
        </w:rPr>
        <w:t>Approach/Methodology</w:t>
      </w:r>
      <w:bookmarkEnd w:id="191"/>
    </w:p>
    <w:p w14:paraId="32BBA270" w14:textId="77777777" w:rsidR="00DD01C5" w:rsidRPr="0019599C" w:rsidRDefault="00DD01C5" w:rsidP="00DD01C5">
      <w:pPr>
        <w:pStyle w:val="NormalIndent"/>
        <w:tabs>
          <w:tab w:val="num" w:pos="540"/>
        </w:tabs>
        <w:ind w:left="0"/>
        <w:rPr>
          <w:rFonts w:asciiTheme="minorBidi" w:hAnsiTheme="minorBidi" w:cstheme="minorBidi"/>
          <w:sz w:val="22"/>
          <w:szCs w:val="22"/>
          <w:lang w:val="en-GB"/>
        </w:rPr>
      </w:pPr>
      <w:r w:rsidRPr="0019599C">
        <w:rPr>
          <w:rFonts w:asciiTheme="minorBidi" w:hAnsiTheme="minorBidi" w:cstheme="minorBidi"/>
          <w:sz w:val="22"/>
          <w:szCs w:val="22"/>
          <w:lang w:val="en-GB"/>
        </w:rPr>
        <w:t>The section should provide a detailed description of the proposed methodology to conduct the work as laid out in this RFP.</w:t>
      </w:r>
    </w:p>
    <w:p w14:paraId="41037F3B" w14:textId="77777777" w:rsidR="00D24B9E" w:rsidRPr="00D07547" w:rsidRDefault="00D24B9E" w:rsidP="00CD221B">
      <w:pPr>
        <w:pStyle w:val="NormalIndent"/>
        <w:rPr>
          <w:i/>
          <w:iCs/>
          <w:color w:val="FF0000"/>
          <w:sz w:val="22"/>
          <w:szCs w:val="22"/>
          <w:lang w:val="en-GB"/>
        </w:rPr>
      </w:pPr>
    </w:p>
    <w:p w14:paraId="3E34D1A7" w14:textId="77777777" w:rsidR="00551367" w:rsidRPr="00A112BC" w:rsidRDefault="00374874"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92" w:name="_Ref501033721"/>
      <w:bookmarkStart w:id="193" w:name="_Toc521426674"/>
      <w:r w:rsidRPr="00A112BC">
        <w:rPr>
          <w:rFonts w:ascii="Arial" w:hAnsi="Arial"/>
          <w:color w:val="447DB5"/>
        </w:rPr>
        <w:t>Proposed Time line</w:t>
      </w:r>
      <w:bookmarkEnd w:id="192"/>
      <w:bookmarkEnd w:id="193"/>
    </w:p>
    <w:p w14:paraId="0B5BB7A2" w14:textId="7BA5901B" w:rsidR="00D24B9E" w:rsidRPr="00DD01C5" w:rsidRDefault="00DD01C5" w:rsidP="00DD01C5">
      <w:pPr>
        <w:pStyle w:val="NormalIndent"/>
        <w:tabs>
          <w:tab w:val="num" w:pos="540"/>
        </w:tabs>
        <w:ind w:left="0"/>
        <w:rPr>
          <w:rFonts w:asciiTheme="minorBidi" w:hAnsiTheme="minorBidi" w:cstheme="minorBidi"/>
          <w:sz w:val="22"/>
          <w:szCs w:val="22"/>
          <w:lang w:val="en-GB"/>
        </w:rPr>
      </w:pPr>
      <w:r>
        <w:rPr>
          <w:rFonts w:asciiTheme="minorBidi" w:hAnsiTheme="minorBidi" w:cstheme="minorBidi"/>
          <w:sz w:val="22"/>
          <w:szCs w:val="22"/>
          <w:lang w:val="en-GB"/>
        </w:rPr>
        <w:t>The proposed t</w:t>
      </w:r>
      <w:r w:rsidRPr="0019599C">
        <w:rPr>
          <w:rFonts w:asciiTheme="minorBidi" w:hAnsiTheme="minorBidi" w:cstheme="minorBidi"/>
          <w:sz w:val="22"/>
          <w:szCs w:val="22"/>
          <w:lang w:val="en-GB"/>
        </w:rPr>
        <w:t>imeline project plan should be presented as a detailed chronogram of key activities (use of Gantt chart is encouraged)</w:t>
      </w:r>
    </w:p>
    <w:p w14:paraId="58A06BA9" w14:textId="56291725" w:rsidR="00247DD3" w:rsidRPr="00A112BC" w:rsidRDefault="00374874"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94" w:name="_Financial_Proposal"/>
      <w:bookmarkStart w:id="195" w:name="_Toc501553145"/>
      <w:bookmarkStart w:id="196" w:name="_Ref322354811"/>
      <w:bookmarkStart w:id="197" w:name="_Ref501552837"/>
      <w:bookmarkStart w:id="198" w:name="_Toc521426675"/>
      <w:bookmarkEnd w:id="194"/>
      <w:bookmarkEnd w:id="195"/>
      <w:r w:rsidRPr="00A112BC">
        <w:rPr>
          <w:rFonts w:ascii="Arial" w:hAnsi="Arial"/>
          <w:color w:val="447DB5"/>
        </w:rPr>
        <w:t>Financial Proposal</w:t>
      </w:r>
      <w:bookmarkEnd w:id="196"/>
      <w:bookmarkEnd w:id="197"/>
      <w:bookmarkEnd w:id="198"/>
    </w:p>
    <w:p w14:paraId="2F3F1A7C" w14:textId="7D38C036" w:rsidR="00DD01C5" w:rsidRDefault="00DD01C5" w:rsidP="00DD01C5">
      <w:pPr>
        <w:pStyle w:val="NormalIndent"/>
        <w:tabs>
          <w:tab w:val="num" w:pos="540"/>
        </w:tabs>
        <w:ind w:left="0"/>
      </w:pPr>
      <w:r w:rsidRPr="0019599C">
        <w:rPr>
          <w:rFonts w:asciiTheme="minorBidi" w:hAnsiTheme="minorBidi" w:cstheme="minorBidi"/>
          <w:sz w:val="22"/>
          <w:szCs w:val="22"/>
          <w:lang w:val="en-GB"/>
        </w:rPr>
        <w:t xml:space="preserve">This section will provide a detailed breakdown of costs and overall amount requested. The personnel inputs will be quantified specifying the number of person-days for each of the technical personnel involved and corresponding fee </w:t>
      </w:r>
      <w:r w:rsidRPr="00DD01C5">
        <w:rPr>
          <w:rFonts w:asciiTheme="minorBidi" w:hAnsiTheme="minorBidi" w:cstheme="minorBidi"/>
          <w:sz w:val="22"/>
          <w:szCs w:val="22"/>
          <w:lang w:val="en-GB"/>
        </w:rPr>
        <w:t>rates.</w:t>
      </w:r>
      <w:r w:rsidR="00B31623">
        <w:rPr>
          <w:rFonts w:asciiTheme="minorBidi" w:hAnsiTheme="minorBidi" w:cstheme="minorBidi"/>
          <w:sz w:val="22"/>
          <w:szCs w:val="22"/>
          <w:lang w:val="en-GB"/>
        </w:rPr>
        <w:t xml:space="preserve"> This shall be done in Annex-5.</w:t>
      </w:r>
    </w:p>
    <w:p w14:paraId="7EA053EE" w14:textId="77777777" w:rsidR="00551367" w:rsidRPr="00091745" w:rsidRDefault="00551367" w:rsidP="00551367">
      <w:pPr>
        <w:pStyle w:val="NormalIndent"/>
        <w:rPr>
          <w:lang w:val="en-GB"/>
        </w:rPr>
      </w:pPr>
    </w:p>
    <w:p w14:paraId="67C0BC15" w14:textId="77777777" w:rsidR="006A27D3" w:rsidRPr="00091745" w:rsidRDefault="006A27D3" w:rsidP="00A112BC">
      <w:pPr>
        <w:pStyle w:val="StyleHeading2LatinArialComplexArial"/>
        <w:numPr>
          <w:ilvl w:val="1"/>
          <w:numId w:val="1"/>
        </w:numPr>
        <w:pBdr>
          <w:top w:val="single" w:sz="4" w:space="1" w:color="2D6BB5"/>
        </w:pBdr>
        <w:tabs>
          <w:tab w:val="clear" w:pos="851"/>
          <w:tab w:val="num" w:pos="900"/>
        </w:tabs>
        <w:ind w:left="0"/>
      </w:pPr>
      <w:bookmarkStart w:id="199" w:name="_Toc521426676"/>
      <w:r w:rsidRPr="00091745">
        <w:rPr>
          <w:sz w:val="22"/>
          <w:szCs w:val="22"/>
        </w:rPr>
        <w:t>Conduct and Exclusion of Bidders</w:t>
      </w:r>
      <w:bookmarkEnd w:id="199"/>
    </w:p>
    <w:p w14:paraId="67FC5DC0" w14:textId="77777777" w:rsidR="006A27D3" w:rsidRPr="00091745" w:rsidRDefault="006A27D3" w:rsidP="00551367">
      <w:pPr>
        <w:pStyle w:val="NormalIndent"/>
        <w:rPr>
          <w:lang w:val="en-GB"/>
        </w:rPr>
      </w:pPr>
    </w:p>
    <w:p w14:paraId="57A56CB5" w14:textId="2FB145AE" w:rsidR="006A27D3" w:rsidRPr="004077E0" w:rsidRDefault="006A27D3" w:rsidP="004077E0">
      <w:pPr>
        <w:rPr>
          <w:rStyle w:val="Hyperlink"/>
          <w:rFonts w:cs="Arial"/>
          <w:sz w:val="22"/>
          <w:szCs w:val="22"/>
        </w:rPr>
      </w:pPr>
      <w:r w:rsidRPr="004077E0">
        <w:rPr>
          <w:rFonts w:cs="Arial"/>
          <w:sz w:val="22"/>
          <w:szCs w:val="22"/>
        </w:rPr>
        <w:t>All bidders must adhere to the UN Supplier Code of Conduct, which is available</w:t>
      </w:r>
      <w:r w:rsidR="004077E0" w:rsidRPr="004077E0">
        <w:rPr>
          <w:rFonts w:cs="Arial"/>
          <w:sz w:val="22"/>
          <w:szCs w:val="22"/>
        </w:rPr>
        <w:t xml:space="preserve"> </w:t>
      </w:r>
      <w:r w:rsidR="004077E0" w:rsidRPr="004077E0">
        <w:rPr>
          <w:color w:val="1F497D" w:themeColor="text2"/>
          <w:sz w:val="22"/>
          <w:szCs w:val="22"/>
          <w:lang w:val="en-GB"/>
        </w:rPr>
        <w:t xml:space="preserve">on the WHO procurement website </w:t>
      </w:r>
      <w:r w:rsidRPr="004077E0">
        <w:rPr>
          <w:rFonts w:cs="Arial"/>
          <w:sz w:val="22"/>
          <w:szCs w:val="22"/>
        </w:rPr>
        <w:t xml:space="preserve">at the following link: </w:t>
      </w:r>
      <w:r w:rsidR="004077E0" w:rsidRPr="004077E0">
        <w:rPr>
          <w:rFonts w:cs="Arial"/>
          <w:sz w:val="22"/>
          <w:szCs w:val="22"/>
        </w:rPr>
        <w:t xml:space="preserve"> </w:t>
      </w:r>
      <w:hyperlink r:id="rId19" w:history="1">
        <w:r w:rsidR="004077E0" w:rsidRPr="0090015E">
          <w:rPr>
            <w:rStyle w:val="Hyperlink"/>
            <w:color w:val="1F497D" w:themeColor="text2"/>
            <w:sz w:val="22"/>
            <w:szCs w:val="22"/>
            <w:lang w:val="en-GB"/>
          </w:rPr>
          <w:t>http://www.who.int/about/finances-accountability/procurement/en/</w:t>
        </w:r>
      </w:hyperlink>
      <w:hyperlink r:id="rId20" w:history="1"/>
    </w:p>
    <w:p w14:paraId="79E45E9A" w14:textId="0C440F51" w:rsidR="004077E0" w:rsidRPr="00DA55BC" w:rsidRDefault="00E50E59" w:rsidP="00DA55BC">
      <w:pPr>
        <w:rPr>
          <w:rFonts w:eastAsia="SimSun"/>
          <w:lang w:eastAsia="zh-CN"/>
        </w:rPr>
      </w:pPr>
      <w:r w:rsidRPr="00DA55BC">
        <w:rPr>
          <w:rFonts w:eastAsia="SimSun"/>
          <w:lang w:eastAsia="zh-CN"/>
        </w:rPr>
        <w:tab/>
      </w:r>
      <w:r w:rsidRPr="00DA55BC">
        <w:rPr>
          <w:rFonts w:eastAsia="SimSun"/>
          <w:lang w:eastAsia="zh-CN"/>
        </w:rPr>
        <w:tab/>
      </w:r>
    </w:p>
    <w:p w14:paraId="71B4E66B" w14:textId="1CA2D4AC" w:rsidR="00DD4561" w:rsidRPr="00DA55BC" w:rsidRDefault="00DD4561" w:rsidP="00DA55BC">
      <w:pPr>
        <w:rPr>
          <w:rFonts w:eastAsia="SimSun" w:cs="Arial"/>
          <w:sz w:val="22"/>
          <w:szCs w:val="22"/>
          <w:lang w:eastAsia="zh-CN"/>
        </w:rPr>
      </w:pPr>
      <w:r w:rsidRPr="00DA55BC">
        <w:rPr>
          <w:rFonts w:eastAsia="SimSun" w:cs="Arial"/>
          <w:sz w:val="22"/>
          <w:szCs w:val="22"/>
          <w:lang w:eastAsia="zh-CN"/>
        </w:rPr>
        <w:t xml:space="preserve">In addition, bidders </w:t>
      </w:r>
      <w:r w:rsidR="00280E07" w:rsidRPr="00DA55BC">
        <w:rPr>
          <w:rFonts w:eastAsia="SimSun" w:cs="Arial"/>
          <w:sz w:val="22"/>
          <w:szCs w:val="22"/>
          <w:lang w:eastAsia="zh-CN"/>
        </w:rPr>
        <w:t>must</w:t>
      </w:r>
      <w:r w:rsidR="009921C5" w:rsidRPr="00DA55BC">
        <w:rPr>
          <w:rFonts w:eastAsia="SimSun" w:cs="Arial"/>
          <w:sz w:val="22"/>
          <w:szCs w:val="22"/>
          <w:lang w:eastAsia="zh-CN"/>
        </w:rPr>
        <w:t xml:space="preserve"> </w:t>
      </w:r>
      <w:r w:rsidRPr="00DA55BC">
        <w:rPr>
          <w:rFonts w:eastAsia="SimSun" w:cs="Arial"/>
          <w:sz w:val="22"/>
          <w:szCs w:val="22"/>
          <w:lang w:eastAsia="zh-CN"/>
        </w:rPr>
        <w:t>submit a signed Self Declaration form, attached hereto as Annex 6.</w:t>
      </w:r>
    </w:p>
    <w:p w14:paraId="43F879B4" w14:textId="77777777" w:rsidR="00DD4561" w:rsidRPr="00091745" w:rsidRDefault="00DD4561" w:rsidP="006A27D3">
      <w:pPr>
        <w:rPr>
          <w:rStyle w:val="Hyperlink"/>
          <w:rFonts w:cs="Arial"/>
          <w:sz w:val="22"/>
          <w:szCs w:val="22"/>
        </w:rPr>
      </w:pPr>
    </w:p>
    <w:p w14:paraId="2E61C6BC" w14:textId="77777777" w:rsidR="006A27D3" w:rsidRPr="00091745" w:rsidRDefault="006A27D3" w:rsidP="006A27D3">
      <w:pPr>
        <w:rPr>
          <w:rFonts w:cs="Arial"/>
          <w:sz w:val="22"/>
          <w:szCs w:val="22"/>
        </w:rPr>
      </w:pPr>
    </w:p>
    <w:p w14:paraId="7811D3B0"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Bidders will be excluded if: </w:t>
      </w:r>
    </w:p>
    <w:p w14:paraId="5EF30C62" w14:textId="77777777" w:rsidR="006A27D3" w:rsidRPr="00091745" w:rsidRDefault="006A27D3" w:rsidP="006A27D3">
      <w:pPr>
        <w:rPr>
          <w:rFonts w:eastAsia="SimSun" w:cs="Arial"/>
          <w:sz w:val="22"/>
          <w:szCs w:val="22"/>
          <w:lang w:eastAsia="zh-CN"/>
        </w:rPr>
      </w:pPr>
    </w:p>
    <w:p w14:paraId="2D2EF8C6"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7E0A905A" w14:textId="77777777" w:rsidR="006A27D3" w:rsidRPr="00091745" w:rsidRDefault="006A27D3" w:rsidP="006A27D3">
      <w:pPr>
        <w:rPr>
          <w:rFonts w:eastAsia="SimSun" w:cs="Arial"/>
          <w:sz w:val="22"/>
          <w:szCs w:val="22"/>
          <w:lang w:eastAsia="zh-CN"/>
        </w:rPr>
      </w:pPr>
    </w:p>
    <w:p w14:paraId="7650D762"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lastRenderedPageBreak/>
        <w:t xml:space="preserve">- they </w:t>
      </w:r>
      <w:r w:rsidRPr="00091745">
        <w:rPr>
          <w:rFonts w:cs="Arial"/>
          <w:sz w:val="22"/>
          <w:szCs w:val="22"/>
        </w:rPr>
        <w:t xml:space="preserve">or persons having powers of representation, decision making or control over them have been the subject of a final judgment or of a final administrative decision for fraud, corruption, involvement in a criminal organization, money laundering, terrorist-related offences, child </w:t>
      </w:r>
      <w:proofErr w:type="spellStart"/>
      <w:r w:rsidRPr="00091745">
        <w:rPr>
          <w:rFonts w:cs="Arial"/>
          <w:sz w:val="22"/>
          <w:szCs w:val="22"/>
        </w:rPr>
        <w:t>labour</w:t>
      </w:r>
      <w:proofErr w:type="spellEnd"/>
      <w:r w:rsidRPr="00091745">
        <w:rPr>
          <w:rFonts w:cs="Arial"/>
          <w:sz w:val="22"/>
          <w:szCs w:val="22"/>
        </w:rPr>
        <w:t xml:space="preserve"> or trafficking in human beings</w:t>
      </w:r>
      <w:r w:rsidRPr="00091745">
        <w:rPr>
          <w:rFonts w:eastAsia="SimSun" w:cs="Arial"/>
          <w:sz w:val="22"/>
          <w:szCs w:val="22"/>
          <w:lang w:eastAsia="zh-CN"/>
        </w:rPr>
        <w:t xml:space="preserve">; </w:t>
      </w:r>
    </w:p>
    <w:p w14:paraId="1663D333" w14:textId="77777777" w:rsidR="006A27D3" w:rsidRPr="00091745" w:rsidRDefault="006A27D3" w:rsidP="006A27D3">
      <w:pPr>
        <w:rPr>
          <w:rFonts w:eastAsia="SimSun" w:cs="Arial"/>
          <w:sz w:val="22"/>
          <w:szCs w:val="22"/>
          <w:lang w:eastAsia="zh-CN"/>
        </w:rPr>
      </w:pPr>
    </w:p>
    <w:p w14:paraId="0EAA041A"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w:t>
      </w:r>
      <w:r w:rsidRPr="00091745">
        <w:rPr>
          <w:rFonts w:cs="Arial"/>
          <w:sz w:val="22"/>
          <w:szCs w:val="22"/>
        </w:rPr>
        <w:t>they or persons having powers of representation, decision making or control over them have been the subject of a final judgment or of a final administrative decision for financial irregularity(</w:t>
      </w:r>
      <w:proofErr w:type="spellStart"/>
      <w:r w:rsidRPr="00091745">
        <w:rPr>
          <w:rFonts w:cs="Arial"/>
          <w:sz w:val="22"/>
          <w:szCs w:val="22"/>
        </w:rPr>
        <w:t>ies</w:t>
      </w:r>
      <w:proofErr w:type="spellEnd"/>
      <w:r w:rsidRPr="00091745">
        <w:rPr>
          <w:rFonts w:cs="Arial"/>
          <w:sz w:val="22"/>
          <w:szCs w:val="22"/>
        </w:rPr>
        <w:t>);</w:t>
      </w:r>
    </w:p>
    <w:p w14:paraId="2B6C123E" w14:textId="77777777" w:rsidR="006A27D3" w:rsidRPr="00091745" w:rsidRDefault="006A27D3" w:rsidP="006A27D3">
      <w:pPr>
        <w:rPr>
          <w:rFonts w:eastAsia="SimSun" w:cs="Arial"/>
          <w:sz w:val="22"/>
          <w:szCs w:val="22"/>
          <w:lang w:eastAsia="zh-CN"/>
        </w:rPr>
      </w:pPr>
    </w:p>
    <w:p w14:paraId="6C04A239" w14:textId="3ECAF1D6" w:rsidR="006A27D3" w:rsidRPr="00091745" w:rsidRDefault="006A27D3" w:rsidP="00896827">
      <w:pPr>
        <w:rPr>
          <w:rFonts w:eastAsia="SimSun" w:cs="Arial"/>
          <w:sz w:val="22"/>
          <w:szCs w:val="22"/>
          <w:lang w:eastAsia="zh-CN"/>
        </w:rPr>
      </w:pPr>
      <w:r w:rsidRPr="00091745">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w:t>
      </w:r>
    </w:p>
    <w:p w14:paraId="08D04C69" w14:textId="77777777" w:rsidR="006A27D3" w:rsidRPr="00091745" w:rsidRDefault="006A27D3" w:rsidP="006A27D3">
      <w:pPr>
        <w:rPr>
          <w:rFonts w:eastAsia="SimSun" w:cs="Arial"/>
          <w:sz w:val="22"/>
          <w:szCs w:val="22"/>
          <w:lang w:eastAsia="zh-CN"/>
        </w:rPr>
      </w:pPr>
    </w:p>
    <w:p w14:paraId="09138EDA" w14:textId="77777777" w:rsidR="00896827" w:rsidRDefault="006A27D3" w:rsidP="00A33179">
      <w:pPr>
        <w:rPr>
          <w:rFonts w:eastAsia="SimSun" w:cs="Arial"/>
          <w:sz w:val="22"/>
          <w:szCs w:val="22"/>
          <w:lang w:eastAsia="zh-CN"/>
        </w:rPr>
      </w:pPr>
      <w:r w:rsidRPr="00091745">
        <w:rPr>
          <w:rFonts w:eastAsia="SimSun" w:cs="Arial"/>
          <w:sz w:val="22"/>
          <w:szCs w:val="22"/>
          <w:lang w:eastAsia="zh-CN"/>
        </w:rPr>
        <w:t>- they have a conflict of interest</w:t>
      </w:r>
      <w:r w:rsidR="00A33179" w:rsidRPr="00091745">
        <w:rPr>
          <w:rFonts w:eastAsia="SimSun" w:cs="Arial"/>
          <w:sz w:val="22"/>
          <w:szCs w:val="22"/>
          <w:lang w:eastAsia="zh-CN"/>
        </w:rPr>
        <w:t>, as determined by WHO in its sole discretion</w:t>
      </w:r>
      <w:r w:rsidR="00896827">
        <w:rPr>
          <w:rFonts w:eastAsia="SimSun" w:cs="Arial"/>
          <w:sz w:val="22"/>
          <w:szCs w:val="22"/>
          <w:lang w:eastAsia="zh-CN"/>
        </w:rPr>
        <w:t>; or</w:t>
      </w:r>
    </w:p>
    <w:p w14:paraId="398C933C" w14:textId="77777777" w:rsidR="00896827" w:rsidRDefault="00896827" w:rsidP="00A33179">
      <w:pPr>
        <w:rPr>
          <w:rFonts w:eastAsia="SimSun" w:cs="Arial"/>
          <w:sz w:val="22"/>
          <w:szCs w:val="22"/>
          <w:lang w:eastAsia="zh-CN"/>
        </w:rPr>
      </w:pPr>
    </w:p>
    <w:p w14:paraId="3A101A9B" w14:textId="39A311E8" w:rsidR="00A33179" w:rsidRPr="00091745" w:rsidRDefault="00896827" w:rsidP="00896827">
      <w:pPr>
        <w:rPr>
          <w:rFonts w:eastAsia="SimSun" w:cs="Arial"/>
          <w:sz w:val="22"/>
          <w:szCs w:val="22"/>
          <w:lang w:eastAsia="zh-CN"/>
        </w:rPr>
      </w:pPr>
      <w:r>
        <w:rPr>
          <w:rFonts w:eastAsia="SimSun" w:cs="Arial"/>
          <w:sz w:val="22"/>
          <w:szCs w:val="22"/>
          <w:lang w:eastAsia="zh-CN"/>
        </w:rPr>
        <w:t>- they are, or have found to be, in violation of any standard of conduct as described in the WHO Policies, referred to in section 7.33 of this RFP</w:t>
      </w:r>
      <w:r w:rsidR="00A33179" w:rsidRPr="00091745">
        <w:rPr>
          <w:rFonts w:eastAsia="SimSun" w:cs="Arial"/>
          <w:sz w:val="22"/>
          <w:szCs w:val="22"/>
          <w:lang w:eastAsia="zh-CN"/>
        </w:rPr>
        <w:t>.</w:t>
      </w:r>
    </w:p>
    <w:p w14:paraId="16D98A92" w14:textId="77777777" w:rsidR="00A33179" w:rsidRPr="00091745" w:rsidRDefault="00A33179" w:rsidP="00A33179">
      <w:pPr>
        <w:tabs>
          <w:tab w:val="left" w:pos="3660"/>
        </w:tabs>
        <w:rPr>
          <w:rFonts w:eastAsia="SimSun" w:cs="Arial"/>
          <w:sz w:val="22"/>
          <w:szCs w:val="22"/>
          <w:lang w:eastAsia="zh-CN"/>
        </w:rPr>
      </w:pPr>
      <w:r w:rsidRPr="00091745">
        <w:rPr>
          <w:rFonts w:eastAsia="SimSun" w:cs="Arial"/>
          <w:sz w:val="22"/>
          <w:szCs w:val="22"/>
          <w:lang w:eastAsia="zh-CN"/>
        </w:rPr>
        <w:tab/>
      </w:r>
    </w:p>
    <w:p w14:paraId="32A5C9D9" w14:textId="77777777" w:rsidR="006A27D3" w:rsidRDefault="00A33179" w:rsidP="00A33179">
      <w:pPr>
        <w:rPr>
          <w:rFonts w:eastAsia="SimSun" w:cs="Arial"/>
          <w:sz w:val="22"/>
          <w:szCs w:val="22"/>
          <w:lang w:eastAsia="zh-CN"/>
        </w:rPr>
      </w:pPr>
      <w:r w:rsidRPr="00091745">
        <w:rPr>
          <w:rFonts w:eastAsia="SimSun" w:cs="Arial"/>
          <w:sz w:val="22"/>
          <w:szCs w:val="22"/>
          <w:lang w:eastAsia="zh-CN"/>
        </w:rPr>
        <w:t>WHO may decide to exclude bidders for other reasons</w:t>
      </w:r>
      <w:r w:rsidR="006A27D3" w:rsidRPr="00091745">
        <w:rPr>
          <w:rFonts w:eastAsia="SimSun" w:cs="Arial"/>
          <w:sz w:val="22"/>
          <w:szCs w:val="22"/>
          <w:lang w:eastAsia="zh-CN"/>
        </w:rPr>
        <w:t>.</w:t>
      </w:r>
    </w:p>
    <w:p w14:paraId="1D3D5643" w14:textId="77777777" w:rsidR="00134F65" w:rsidRDefault="00134F65" w:rsidP="00A33179">
      <w:pPr>
        <w:rPr>
          <w:rFonts w:cs="Arial"/>
          <w:sz w:val="22"/>
          <w:szCs w:val="22"/>
        </w:rPr>
      </w:pPr>
    </w:p>
    <w:p w14:paraId="5523064E" w14:textId="77777777" w:rsidR="00E203E0" w:rsidRDefault="00E203E0">
      <w:pPr>
        <w:jc w:val="left"/>
        <w:rPr>
          <w:rFonts w:cs="Arial"/>
          <w:sz w:val="22"/>
          <w:szCs w:val="22"/>
        </w:rPr>
      </w:pPr>
      <w:r>
        <w:rPr>
          <w:rFonts w:cs="Arial"/>
          <w:sz w:val="22"/>
          <w:szCs w:val="22"/>
        </w:rPr>
        <w:br w:type="page"/>
      </w:r>
    </w:p>
    <w:p w14:paraId="3BB5C07E" w14:textId="77777777" w:rsidR="00F75B96" w:rsidRPr="00D07547" w:rsidRDefault="00141137" w:rsidP="00F02294">
      <w:pPr>
        <w:pStyle w:val="Heading1"/>
        <w:keepNext/>
        <w:pageBreakBefore w:val="0"/>
        <w:widowControl w:val="0"/>
        <w:numPr>
          <w:ilvl w:val="0"/>
          <w:numId w:val="1"/>
        </w:numPr>
        <w:tabs>
          <w:tab w:val="clear" w:pos="851"/>
          <w:tab w:val="left" w:pos="0"/>
          <w:tab w:val="left" w:pos="1440"/>
        </w:tabs>
        <w:autoSpaceDE w:val="0"/>
        <w:autoSpaceDN w:val="0"/>
        <w:adjustRightInd w:val="0"/>
        <w:spacing w:line="240" w:lineRule="atLeast"/>
        <w:ind w:left="0" w:right="239"/>
        <w:jc w:val="lowKashida"/>
        <w:rPr>
          <w:rFonts w:cs="Arial"/>
          <w:sz w:val="22"/>
          <w:szCs w:val="22"/>
        </w:rPr>
      </w:pPr>
      <w:bookmarkStart w:id="200" w:name="_Toc499734316"/>
      <w:bookmarkStart w:id="201" w:name="_Toc499734445"/>
      <w:bookmarkStart w:id="202" w:name="_Toc521426677"/>
      <w:bookmarkEnd w:id="200"/>
      <w:bookmarkEnd w:id="201"/>
      <w:r w:rsidRPr="00D77D19">
        <w:rPr>
          <w:rFonts w:ascii="Arial" w:hAnsi="Arial" w:cs="Arial"/>
          <w:color w:val="447DB5"/>
          <w:sz w:val="22"/>
          <w:szCs w:val="22"/>
        </w:rPr>
        <w:lastRenderedPageBreak/>
        <w:t>Evaluation Of Proposal</w:t>
      </w:r>
      <w:bookmarkEnd w:id="176"/>
      <w:bookmarkEnd w:id="177"/>
      <w:r w:rsidRPr="00D77D19">
        <w:rPr>
          <w:rFonts w:ascii="Arial" w:hAnsi="Arial" w:cs="Arial"/>
          <w:color w:val="447DB5"/>
          <w:sz w:val="22"/>
          <w:szCs w:val="22"/>
        </w:rPr>
        <w:t>s</w:t>
      </w:r>
      <w:bookmarkEnd w:id="178"/>
      <w:bookmarkEnd w:id="179"/>
      <w:bookmarkEnd w:id="180"/>
      <w:bookmarkEnd w:id="202"/>
    </w:p>
    <w:p w14:paraId="46A679AA" w14:textId="77777777" w:rsidR="00F75B96" w:rsidRPr="00D07547" w:rsidRDefault="00F75B96" w:rsidP="00D07547">
      <w:pPr>
        <w:tabs>
          <w:tab w:val="left" w:pos="0"/>
        </w:tabs>
        <w:autoSpaceDE w:val="0"/>
        <w:autoSpaceDN w:val="0"/>
        <w:adjustRightInd w:val="0"/>
        <w:ind w:right="239"/>
        <w:rPr>
          <w:rFonts w:cs="Arial"/>
          <w:sz w:val="22"/>
          <w:szCs w:val="22"/>
        </w:rPr>
      </w:pPr>
      <w:r w:rsidRPr="00D07547">
        <w:rPr>
          <w:rFonts w:cs="Arial"/>
          <w:sz w:val="22"/>
          <w:szCs w:val="22"/>
          <w:lang w:val="en-GB"/>
        </w:rPr>
        <w:t>After the closing date for submission of proposals, WHO will open the proposals received in a timely manner.</w:t>
      </w:r>
    </w:p>
    <w:p w14:paraId="7B964B11" w14:textId="77777777" w:rsidR="00F75B96" w:rsidRPr="00D07547" w:rsidRDefault="00F75B96" w:rsidP="00D07547">
      <w:pPr>
        <w:tabs>
          <w:tab w:val="left" w:pos="0"/>
        </w:tabs>
        <w:autoSpaceDE w:val="0"/>
        <w:autoSpaceDN w:val="0"/>
        <w:adjustRightInd w:val="0"/>
        <w:ind w:right="239"/>
        <w:rPr>
          <w:rFonts w:cs="Arial"/>
          <w:sz w:val="22"/>
          <w:szCs w:val="22"/>
        </w:rPr>
      </w:pPr>
    </w:p>
    <w:p w14:paraId="30A72879" w14:textId="44CC0EB0" w:rsidR="00141137" w:rsidRDefault="00F75B96" w:rsidP="00D409E9">
      <w:pPr>
        <w:tabs>
          <w:tab w:val="left" w:pos="0"/>
        </w:tabs>
        <w:autoSpaceDE w:val="0"/>
        <w:autoSpaceDN w:val="0"/>
        <w:adjustRightInd w:val="0"/>
        <w:ind w:right="239"/>
        <w:rPr>
          <w:rFonts w:cs="Arial"/>
          <w:sz w:val="22"/>
          <w:szCs w:val="22"/>
        </w:rPr>
      </w:pPr>
      <w:r w:rsidRPr="00D07547">
        <w:rPr>
          <w:rFonts w:cs="Arial"/>
          <w:sz w:val="22"/>
          <w:szCs w:val="22"/>
          <w:lang w:val="en-GB"/>
        </w:rPr>
        <w:t>There will be no public bid opening.</w:t>
      </w:r>
    </w:p>
    <w:p w14:paraId="4BE981E7" w14:textId="77777777" w:rsidR="008C68CA" w:rsidRPr="00D77D19" w:rsidRDefault="008C68CA" w:rsidP="00D409E9">
      <w:pPr>
        <w:tabs>
          <w:tab w:val="left" w:pos="0"/>
        </w:tabs>
        <w:autoSpaceDE w:val="0"/>
        <w:autoSpaceDN w:val="0"/>
        <w:adjustRightInd w:val="0"/>
        <w:ind w:right="239"/>
        <w:rPr>
          <w:rFonts w:cs="Arial"/>
          <w:sz w:val="22"/>
          <w:szCs w:val="22"/>
        </w:rPr>
      </w:pPr>
    </w:p>
    <w:p w14:paraId="17C8652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03" w:name="_Toc108259914"/>
      <w:bookmarkStart w:id="204" w:name="_Toc122240175"/>
      <w:bookmarkStart w:id="205" w:name="_Toc122246484"/>
      <w:bookmarkStart w:id="206" w:name="_Toc191446326"/>
      <w:bookmarkStart w:id="207" w:name="_Toc521426678"/>
      <w:r w:rsidRPr="00091745">
        <w:rPr>
          <w:sz w:val="22"/>
          <w:szCs w:val="22"/>
        </w:rPr>
        <w:t xml:space="preserve">Preliminary </w:t>
      </w:r>
      <w:bookmarkEnd w:id="203"/>
      <w:r w:rsidRPr="00091745">
        <w:rPr>
          <w:sz w:val="22"/>
          <w:szCs w:val="22"/>
        </w:rPr>
        <w:t xml:space="preserve">Examination of </w:t>
      </w:r>
      <w:bookmarkEnd w:id="204"/>
      <w:bookmarkEnd w:id="205"/>
      <w:r w:rsidRPr="00091745">
        <w:rPr>
          <w:sz w:val="22"/>
          <w:szCs w:val="22"/>
        </w:rPr>
        <w:t>Proposals</w:t>
      </w:r>
      <w:bookmarkEnd w:id="206"/>
      <w:bookmarkEnd w:id="207"/>
    </w:p>
    <w:p w14:paraId="7DDD4FAC"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E4676C4" w14:textId="77777777" w:rsidR="00363FE4" w:rsidRPr="00091745" w:rsidRDefault="00141137"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363FE4" w:rsidRPr="00091745">
        <w:rPr>
          <w:rFonts w:cs="Arial"/>
          <w:sz w:val="22"/>
          <w:szCs w:val="22"/>
          <w:lang w:val="en-GB"/>
        </w:rPr>
        <w:t xml:space="preserve"> Proposals which are not in order as aforesaid may be rejected.</w:t>
      </w:r>
    </w:p>
    <w:p w14:paraId="60470BA7"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096E654" w14:textId="77777777" w:rsidR="00141137" w:rsidRPr="00091745" w:rsidRDefault="00141137" w:rsidP="00D409E9">
      <w:pPr>
        <w:tabs>
          <w:tab w:val="left" w:pos="0"/>
        </w:tabs>
        <w:autoSpaceDE w:val="0"/>
        <w:autoSpaceDN w:val="0"/>
        <w:adjustRightInd w:val="0"/>
        <w:ind w:right="238"/>
        <w:rPr>
          <w:rFonts w:cs="Arial"/>
          <w:sz w:val="22"/>
          <w:szCs w:val="22"/>
          <w:lang w:val="en-GB"/>
        </w:rPr>
      </w:pPr>
      <w:r w:rsidRPr="00091745">
        <w:rPr>
          <w:rFonts w:cs="Arial"/>
          <w:b/>
          <w:bCs/>
          <w:sz w:val="22"/>
          <w:szCs w:val="22"/>
          <w:lang w:val="en-GB"/>
        </w:rPr>
        <w:t xml:space="preserve">Please note that WHO is not bound to select any </w:t>
      </w:r>
      <w:r w:rsidR="00C964DC" w:rsidRPr="00091745">
        <w:rPr>
          <w:rFonts w:cs="Arial"/>
          <w:b/>
          <w:bCs/>
          <w:sz w:val="22"/>
          <w:szCs w:val="22"/>
          <w:lang w:val="en-GB"/>
        </w:rPr>
        <w:t>bidder and may reject all</w:t>
      </w:r>
      <w:r w:rsidRPr="00091745">
        <w:rPr>
          <w:rFonts w:cs="Arial"/>
          <w:b/>
          <w:bCs/>
          <w:sz w:val="22"/>
          <w:szCs w:val="22"/>
          <w:lang w:val="en-GB"/>
        </w:rPr>
        <w:t xml:space="preserve"> proposals. </w:t>
      </w:r>
      <w:r w:rsidRPr="00091745">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091745">
        <w:rPr>
          <w:rFonts w:cs="Arial"/>
          <w:sz w:val="22"/>
          <w:szCs w:val="22"/>
          <w:lang w:val="en-GB"/>
        </w:rPr>
        <w:t>bidder</w:t>
      </w:r>
      <w:r w:rsidRPr="00091745">
        <w:rPr>
          <w:rFonts w:cs="Arial"/>
          <w:sz w:val="22"/>
          <w:szCs w:val="22"/>
          <w:lang w:val="en-GB"/>
        </w:rPr>
        <w:t xml:space="preserve"> offering the lowest price.</w:t>
      </w:r>
    </w:p>
    <w:p w14:paraId="580EE421"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4E52A7FE" w14:textId="77777777" w:rsidR="000131E6" w:rsidRPr="00091745" w:rsidRDefault="000131E6"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08" w:name="_Toc521426679"/>
      <w:bookmarkStart w:id="209" w:name="_Toc122240176"/>
      <w:bookmarkStart w:id="210" w:name="_Toc122246485"/>
      <w:bookmarkStart w:id="211" w:name="_Toc191446327"/>
      <w:r w:rsidRPr="00091745">
        <w:rPr>
          <w:sz w:val="22"/>
          <w:szCs w:val="22"/>
        </w:rPr>
        <w:t>Clarification of Proposals</w:t>
      </w:r>
      <w:bookmarkEnd w:id="208"/>
    </w:p>
    <w:p w14:paraId="5403AB9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2BDAA469" w14:textId="2F1B825F" w:rsidR="000131E6" w:rsidRPr="00091745" w:rsidRDefault="000131E6"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may, at its discretion, ask any bidder for clarification of any part of its proposal. The request for clarification and the response shall be in writing.</w:t>
      </w:r>
      <w:r w:rsidR="00544974">
        <w:rPr>
          <w:rFonts w:cs="Arial"/>
          <w:sz w:val="22"/>
          <w:szCs w:val="22"/>
          <w:lang w:val="en-GB"/>
        </w:rPr>
        <w:t xml:space="preserve"> </w:t>
      </w:r>
      <w:r w:rsidRPr="00091745">
        <w:rPr>
          <w:rFonts w:cs="Arial"/>
          <w:sz w:val="22"/>
          <w:szCs w:val="22"/>
          <w:lang w:val="en-GB"/>
        </w:rPr>
        <w:t>No change in price or substance of the proposal shall be sought, offered or permitted during this exchange.</w:t>
      </w:r>
    </w:p>
    <w:p w14:paraId="7DE220D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6712C9F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12" w:name="_Toc521426680"/>
      <w:r w:rsidRPr="00091745">
        <w:rPr>
          <w:sz w:val="22"/>
          <w:szCs w:val="22"/>
        </w:rPr>
        <w:t xml:space="preserve">Evaluation of </w:t>
      </w:r>
      <w:bookmarkEnd w:id="209"/>
      <w:bookmarkEnd w:id="210"/>
      <w:r w:rsidRPr="00091745">
        <w:rPr>
          <w:sz w:val="22"/>
          <w:szCs w:val="22"/>
        </w:rPr>
        <w:t>Proposals</w:t>
      </w:r>
      <w:bookmarkEnd w:id="211"/>
      <w:bookmarkEnd w:id="212"/>
    </w:p>
    <w:p w14:paraId="56DC1912" w14:textId="77777777" w:rsidR="00141137" w:rsidRPr="00091745" w:rsidRDefault="00141137" w:rsidP="00F02294">
      <w:pPr>
        <w:tabs>
          <w:tab w:val="left" w:pos="0"/>
          <w:tab w:val="left" w:pos="1440"/>
        </w:tabs>
        <w:ind w:right="239"/>
        <w:rPr>
          <w:rFonts w:cs="Arial"/>
          <w:sz w:val="22"/>
          <w:szCs w:val="22"/>
          <w:lang w:val="en-GB"/>
        </w:rPr>
      </w:pPr>
    </w:p>
    <w:p w14:paraId="54BAB4C9" w14:textId="4D6541AA" w:rsidR="00141137" w:rsidRPr="00091745" w:rsidRDefault="00F75B96" w:rsidP="00F02294">
      <w:pPr>
        <w:pStyle w:val="BodyText"/>
        <w:tabs>
          <w:tab w:val="left" w:pos="0"/>
        </w:tabs>
        <w:ind w:left="0" w:right="239"/>
        <w:jc w:val="both"/>
        <w:rPr>
          <w:rFonts w:ascii="Arial" w:hAnsi="Arial" w:cs="Arial"/>
          <w:sz w:val="22"/>
          <w:szCs w:val="22"/>
        </w:rPr>
      </w:pPr>
      <w:r>
        <w:rPr>
          <w:rFonts w:ascii="Arial" w:hAnsi="Arial" w:cs="Arial"/>
          <w:sz w:val="22"/>
          <w:szCs w:val="22"/>
        </w:rPr>
        <w:t>The following</w:t>
      </w:r>
      <w:r w:rsidR="00141137" w:rsidRPr="00091745">
        <w:rPr>
          <w:rFonts w:ascii="Arial" w:hAnsi="Arial" w:cs="Arial"/>
          <w:sz w:val="22"/>
          <w:szCs w:val="22"/>
        </w:rPr>
        <w:t xml:space="preserve"> procedure will be utilized in evaluating the proposals, with technical evaluation of the proposal being completed prior to any focus on or comparison of price. </w:t>
      </w:r>
    </w:p>
    <w:p w14:paraId="19B6566B" w14:textId="77777777" w:rsidR="00141137" w:rsidRPr="00091745" w:rsidRDefault="00141137" w:rsidP="00F02294">
      <w:pPr>
        <w:tabs>
          <w:tab w:val="left" w:pos="0"/>
        </w:tabs>
        <w:ind w:right="239"/>
        <w:rPr>
          <w:rFonts w:cs="Arial"/>
          <w:snapToGrid w:val="0"/>
          <w:sz w:val="22"/>
          <w:szCs w:val="22"/>
          <w:lang w:val="en-GB"/>
        </w:rPr>
      </w:pPr>
    </w:p>
    <w:p w14:paraId="031E00B8" w14:textId="287A39DA" w:rsidR="007C5335" w:rsidRDefault="007C5335" w:rsidP="00A112B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Pr="001307E0">
        <w:rPr>
          <w:rFonts w:cs="Arial"/>
          <w:sz w:val="22"/>
          <w:szCs w:val="22"/>
          <w:lang w:val="en-GB"/>
        </w:rPr>
        <w:t>will evaluate</w:t>
      </w:r>
      <w:r>
        <w:rPr>
          <w:rFonts w:cs="Arial"/>
          <w:sz w:val="22"/>
          <w:szCs w:val="22"/>
          <w:lang w:val="en-GB"/>
        </w:rPr>
        <w:t xml:space="preserve"> the technical merits of</w:t>
      </w:r>
      <w:r w:rsidRPr="001307E0">
        <w:rPr>
          <w:rFonts w:cs="Arial"/>
          <w:sz w:val="22"/>
          <w:szCs w:val="22"/>
          <w:lang w:val="en-GB"/>
        </w:rPr>
        <w:t xml:space="preserve"> all </w:t>
      </w:r>
      <w:r>
        <w:rPr>
          <w:rFonts w:cs="Arial"/>
          <w:sz w:val="22"/>
          <w:szCs w:val="22"/>
          <w:lang w:val="en-GB"/>
        </w:rPr>
        <w:t xml:space="preserve">the </w:t>
      </w:r>
      <w:r w:rsidRPr="001307E0">
        <w:rPr>
          <w:rFonts w:cs="Arial"/>
          <w:sz w:val="22"/>
          <w:szCs w:val="22"/>
          <w:lang w:val="en-GB"/>
        </w:rPr>
        <w:t xml:space="preserve">proposals which have passed the Preliminary Examination of </w:t>
      </w:r>
      <w:r>
        <w:rPr>
          <w:rFonts w:cs="Arial"/>
          <w:sz w:val="22"/>
          <w:szCs w:val="22"/>
          <w:lang w:val="en-GB"/>
        </w:rPr>
        <w:t>p</w:t>
      </w:r>
      <w:r w:rsidRPr="001307E0">
        <w:rPr>
          <w:rFonts w:cs="Arial"/>
          <w:sz w:val="22"/>
          <w:szCs w:val="22"/>
          <w:lang w:val="en-GB"/>
        </w:rPr>
        <w:t>roposals</w:t>
      </w:r>
      <w:r>
        <w:rPr>
          <w:rFonts w:cs="Arial"/>
          <w:sz w:val="22"/>
          <w:szCs w:val="22"/>
          <w:lang w:val="en-GB"/>
        </w:rPr>
        <w:t xml:space="preserve"> based on the following weighting:</w:t>
      </w:r>
    </w:p>
    <w:p w14:paraId="310E4F03" w14:textId="77777777" w:rsidR="00A55A62" w:rsidRDefault="00A55A62" w:rsidP="00F02294">
      <w:pPr>
        <w:tabs>
          <w:tab w:val="left" w:pos="0"/>
        </w:tabs>
        <w:autoSpaceDE w:val="0"/>
        <w:autoSpaceDN w:val="0"/>
        <w:adjustRightInd w:val="0"/>
        <w:ind w:right="239"/>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A55A62" w14:paraId="42017B05" w14:textId="77777777" w:rsidTr="00166DEB">
        <w:trPr>
          <w:jc w:val="center"/>
        </w:trPr>
        <w:tc>
          <w:tcPr>
            <w:tcW w:w="2620" w:type="dxa"/>
          </w:tcPr>
          <w:p w14:paraId="0CF9FA77" w14:textId="77777777"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Pr>
                <w:rFonts w:cs="Arial"/>
                <w:sz w:val="22"/>
                <w:szCs w:val="22"/>
                <w:lang w:val="en-GB"/>
              </w:rPr>
              <w:t>T</w:t>
            </w:r>
            <w:r w:rsidRPr="00E21423">
              <w:rPr>
                <w:rFonts w:cs="Arial"/>
                <w:sz w:val="22"/>
                <w:szCs w:val="22"/>
                <w:lang w:val="en-GB"/>
              </w:rPr>
              <w:t>echnical Weighting:</w:t>
            </w:r>
          </w:p>
        </w:tc>
        <w:tc>
          <w:tcPr>
            <w:tcW w:w="2767" w:type="dxa"/>
          </w:tcPr>
          <w:p w14:paraId="6D0A5F93" w14:textId="4AEE1EAB" w:rsidR="00A55A62" w:rsidRPr="00DD01C5" w:rsidRDefault="00DD01C5"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DD01C5">
              <w:rPr>
                <w:sz w:val="22"/>
                <w:lang w:val="en-GB"/>
              </w:rPr>
              <w:t>70</w:t>
            </w:r>
            <w:r w:rsidR="00A55A62" w:rsidRPr="00DD01C5">
              <w:rPr>
                <w:sz w:val="22"/>
                <w:lang w:val="en-GB"/>
              </w:rPr>
              <w:t xml:space="preserve"> </w:t>
            </w:r>
            <w:r w:rsidR="00A55A62" w:rsidRPr="00DD01C5">
              <w:rPr>
                <w:rFonts w:cs="Arial"/>
                <w:sz w:val="22"/>
                <w:szCs w:val="22"/>
                <w:lang w:val="en-GB"/>
              </w:rPr>
              <w:t>% of total evaluation</w:t>
            </w:r>
          </w:p>
        </w:tc>
      </w:tr>
      <w:tr w:rsidR="00A55A62" w14:paraId="16844858" w14:textId="77777777" w:rsidTr="00166DEB">
        <w:trPr>
          <w:jc w:val="center"/>
        </w:trPr>
        <w:tc>
          <w:tcPr>
            <w:tcW w:w="2620" w:type="dxa"/>
          </w:tcPr>
          <w:p w14:paraId="4DD948F4" w14:textId="740A36BC"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E21423">
              <w:rPr>
                <w:rFonts w:cs="Arial"/>
                <w:sz w:val="22"/>
                <w:szCs w:val="22"/>
                <w:lang w:val="en-GB"/>
              </w:rPr>
              <w:t>Financial</w:t>
            </w:r>
            <w:r w:rsidR="00544974">
              <w:rPr>
                <w:rFonts w:cs="Arial"/>
                <w:sz w:val="22"/>
                <w:szCs w:val="22"/>
                <w:lang w:val="en-GB"/>
              </w:rPr>
              <w:t xml:space="preserve"> </w:t>
            </w:r>
            <w:r w:rsidRPr="00E21423">
              <w:rPr>
                <w:rFonts w:cs="Arial"/>
                <w:sz w:val="22"/>
                <w:szCs w:val="22"/>
                <w:lang w:val="en-GB"/>
              </w:rPr>
              <w:t>Weighting:</w:t>
            </w:r>
          </w:p>
        </w:tc>
        <w:tc>
          <w:tcPr>
            <w:tcW w:w="2767" w:type="dxa"/>
          </w:tcPr>
          <w:p w14:paraId="23D0A630" w14:textId="4F40DE09" w:rsidR="00A55A62" w:rsidRPr="00DD01C5" w:rsidRDefault="00DD01C5"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DD01C5">
              <w:rPr>
                <w:sz w:val="22"/>
                <w:lang w:val="en-GB"/>
              </w:rPr>
              <w:t>30</w:t>
            </w:r>
            <w:r w:rsidR="00A55A62" w:rsidRPr="00DD01C5">
              <w:rPr>
                <w:rFonts w:cs="Arial"/>
                <w:sz w:val="22"/>
                <w:szCs w:val="22"/>
                <w:lang w:val="en-GB"/>
              </w:rPr>
              <w:t xml:space="preserve"> % of total evaluation</w:t>
            </w:r>
          </w:p>
        </w:tc>
      </w:tr>
    </w:tbl>
    <w:p w14:paraId="6BD827B1" w14:textId="46E2C2A2" w:rsidR="00A55A62" w:rsidRPr="00A112BC" w:rsidRDefault="00A55A62" w:rsidP="00A112BC">
      <w:pPr>
        <w:tabs>
          <w:tab w:val="left" w:pos="0"/>
        </w:tabs>
        <w:autoSpaceDE w:val="0"/>
        <w:autoSpaceDN w:val="0"/>
        <w:adjustRightInd w:val="0"/>
        <w:ind w:right="239"/>
        <w:rPr>
          <w:sz w:val="22"/>
          <w:lang w:val="en-GB"/>
        </w:rPr>
      </w:pPr>
    </w:p>
    <w:p w14:paraId="5E779554" w14:textId="77777777" w:rsidR="00551367" w:rsidRPr="00091745" w:rsidRDefault="00551367" w:rsidP="00F02294">
      <w:pPr>
        <w:keepNext/>
        <w:tabs>
          <w:tab w:val="left" w:pos="0"/>
          <w:tab w:val="left" w:pos="1440"/>
        </w:tabs>
        <w:autoSpaceDE w:val="0"/>
        <w:autoSpaceDN w:val="0"/>
        <w:adjustRightInd w:val="0"/>
        <w:ind w:right="238"/>
        <w:rPr>
          <w:rFonts w:cs="Arial"/>
          <w:sz w:val="22"/>
          <w:szCs w:val="22"/>
          <w:lang w:val="en-GB"/>
        </w:rPr>
      </w:pPr>
      <w:bookmarkStart w:id="213" w:name="_Toc499728442"/>
      <w:bookmarkStart w:id="214" w:name="_Toc499734321"/>
      <w:bookmarkStart w:id="215" w:name="_Toc499734450"/>
      <w:bookmarkEnd w:id="213"/>
      <w:bookmarkEnd w:id="214"/>
      <w:bookmarkEnd w:id="215"/>
    </w:p>
    <w:p w14:paraId="2CA8A43D" w14:textId="77777777" w:rsidR="00C964DC" w:rsidRPr="00091745" w:rsidRDefault="00C964DC"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 xml:space="preserve">The technical evaluation of the proposals will include: </w:t>
      </w:r>
    </w:p>
    <w:p w14:paraId="5CB18124" w14:textId="4A45965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20B418C6" w14:textId="77777777" w:rsidR="00C964DC" w:rsidRPr="00091745" w:rsidRDefault="0010541F"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w:t>
      </w:r>
      <w:r w:rsidR="00C964DC" w:rsidRPr="00091745">
        <w:rPr>
          <w:rFonts w:cs="Arial"/>
          <w:sz w:val="22"/>
          <w:szCs w:val="22"/>
          <w:lang w:val="en-GB"/>
        </w:rPr>
        <w:t>he extent to which WHO's requirements and expectations have been satisfactorily addressed;</w:t>
      </w:r>
    </w:p>
    <w:p w14:paraId="38271D7A"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quality of the overall proposal;</w:t>
      </w:r>
    </w:p>
    <w:p w14:paraId="4FA297FA"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appropriateness of the proposed approach;</w:t>
      </w:r>
    </w:p>
    <w:p w14:paraId="2BAD36AD"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quality of the technical solution proposed;</w:t>
      </w:r>
    </w:p>
    <w:p w14:paraId="2F17510F"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 xml:space="preserve">the </w:t>
      </w:r>
      <w:r w:rsidR="00DD2884" w:rsidRPr="00091745">
        <w:rPr>
          <w:rFonts w:cs="Arial"/>
          <w:sz w:val="22"/>
          <w:szCs w:val="22"/>
          <w:lang w:val="en-GB"/>
        </w:rPr>
        <w:t>manner in which it is proposed to manage and staff the project</w:t>
      </w:r>
      <w:r w:rsidRPr="00091745">
        <w:rPr>
          <w:rFonts w:cs="Arial"/>
          <w:sz w:val="22"/>
          <w:szCs w:val="22"/>
          <w:lang w:val="en-GB"/>
        </w:rPr>
        <w:t>;</w:t>
      </w:r>
    </w:p>
    <w:p w14:paraId="2C8D677F"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experience of the firm in carrying out related projects;</w:t>
      </w:r>
    </w:p>
    <w:p w14:paraId="47C82BB5"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qualifications and competence of the personnel proposed for the assignment;</w:t>
      </w:r>
      <w:r w:rsidR="00A42693" w:rsidRPr="00091745">
        <w:rPr>
          <w:rFonts w:cs="Arial"/>
          <w:sz w:val="22"/>
          <w:szCs w:val="22"/>
          <w:lang w:val="en-GB"/>
        </w:rPr>
        <w:t xml:space="preserve"> and</w:t>
      </w:r>
    </w:p>
    <w:p w14:paraId="65419DE9" w14:textId="77777777" w:rsidR="00141137" w:rsidRPr="00091745" w:rsidRDefault="003C7E26"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proposed time</w:t>
      </w:r>
      <w:r w:rsidR="00141137" w:rsidRPr="00091745">
        <w:rPr>
          <w:rFonts w:cs="Arial"/>
          <w:sz w:val="22"/>
          <w:szCs w:val="22"/>
          <w:lang w:val="en-GB"/>
        </w:rPr>
        <w:t>frame for the project</w:t>
      </w:r>
      <w:r w:rsidR="00A42693" w:rsidRPr="00091745">
        <w:rPr>
          <w:rFonts w:cs="Arial"/>
          <w:sz w:val="22"/>
          <w:szCs w:val="22"/>
          <w:lang w:val="en-GB"/>
        </w:rPr>
        <w:t>.</w:t>
      </w:r>
    </w:p>
    <w:p w14:paraId="2153E7B6"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AECF275" w14:textId="480A5C98" w:rsidR="00323C2E" w:rsidRPr="00583605" w:rsidRDefault="00323C2E" w:rsidP="00A112BC">
      <w:pPr>
        <w:tabs>
          <w:tab w:val="num" w:pos="540"/>
          <w:tab w:val="left" w:pos="567"/>
          <w:tab w:val="left" w:pos="1440"/>
        </w:tabs>
        <w:ind w:right="239"/>
        <w:rPr>
          <w:sz w:val="22"/>
          <w:lang w:val="en-GB"/>
        </w:rPr>
      </w:pPr>
      <w:r w:rsidRPr="00583605">
        <w:rPr>
          <w:sz w:val="22"/>
          <w:lang w:val="en-GB"/>
        </w:rPr>
        <w:t>The number of points which can be obtained for each evaluation criterion is specified below and indicates the relative significance or weight of the item in the overall evaluation process</w:t>
      </w:r>
      <w:r w:rsidRPr="00583605">
        <w:rPr>
          <w:rFonts w:cs="Arial"/>
          <w:sz w:val="22"/>
          <w:szCs w:val="22"/>
          <w:lang w:val="en-GB"/>
        </w:rPr>
        <w:t xml:space="preserve">. </w:t>
      </w:r>
    </w:p>
    <w:p w14:paraId="5F1E34F7" w14:textId="77777777" w:rsidR="00323C2E" w:rsidRPr="00A112BC" w:rsidRDefault="00323C2E" w:rsidP="00A112BC">
      <w:pPr>
        <w:pStyle w:val="Heading3"/>
        <w:numPr>
          <w:ilvl w:val="0"/>
          <w:numId w:val="0"/>
        </w:numPr>
        <w:tabs>
          <w:tab w:val="num" w:pos="540"/>
        </w:tabs>
        <w:rPr>
          <w:rFonts w:ascii="Arial" w:hAnsi="Arial"/>
          <w:color w:val="447DB5"/>
        </w:rPr>
      </w:pPr>
    </w:p>
    <w:p w14:paraId="24E2C5FE" w14:textId="5559A810" w:rsidR="00323C2E" w:rsidRDefault="00323C2E" w:rsidP="00323C2E">
      <w:pPr>
        <w:tabs>
          <w:tab w:val="left" w:pos="567"/>
          <w:tab w:val="left" w:pos="1980"/>
        </w:tabs>
        <w:autoSpaceDE w:val="0"/>
        <w:autoSpaceDN w:val="0"/>
        <w:adjustRightInd w:val="0"/>
        <w:ind w:right="239"/>
        <w:rPr>
          <w:rFonts w:cs="Arial"/>
          <w:sz w:val="22"/>
          <w:szCs w:val="22"/>
          <w:lang w:val="en-GB"/>
        </w:rPr>
      </w:pPr>
      <w:r>
        <w:rPr>
          <w:rFonts w:cs="Arial"/>
          <w:sz w:val="22"/>
          <w:szCs w:val="22"/>
          <w:lang w:val="en-GB"/>
        </w:rPr>
        <w:t xml:space="preserve">A minimum of </w:t>
      </w:r>
      <w:r w:rsidR="002F3AAC" w:rsidRPr="00583605">
        <w:rPr>
          <w:rFonts w:cs="Arial"/>
          <w:sz w:val="22"/>
          <w:szCs w:val="22"/>
          <w:lang w:val="en-GB"/>
        </w:rPr>
        <w:t>60</w:t>
      </w:r>
      <w:r w:rsidRPr="00583605">
        <w:rPr>
          <w:rFonts w:cs="Arial"/>
          <w:sz w:val="22"/>
          <w:szCs w:val="22"/>
          <w:lang w:val="en-GB"/>
        </w:rPr>
        <w:t xml:space="preserve"> </w:t>
      </w:r>
      <w:r>
        <w:rPr>
          <w:rFonts w:cs="Arial"/>
          <w:sz w:val="22"/>
          <w:szCs w:val="22"/>
          <w:lang w:val="en-GB"/>
        </w:rPr>
        <w:t>points is required to pass the technical evaluation.</w:t>
      </w:r>
    </w:p>
    <w:p w14:paraId="2AD26815" w14:textId="77777777" w:rsidR="00323C2E" w:rsidRDefault="00323C2E" w:rsidP="00323C2E">
      <w:pPr>
        <w:tabs>
          <w:tab w:val="left" w:pos="567"/>
          <w:tab w:val="left" w:pos="1980"/>
        </w:tabs>
        <w:autoSpaceDE w:val="0"/>
        <w:autoSpaceDN w:val="0"/>
        <w:adjustRightInd w:val="0"/>
        <w:ind w:right="239"/>
        <w:rPr>
          <w:rFonts w:cs="Arial"/>
          <w:sz w:val="22"/>
          <w:szCs w:val="22"/>
          <w:lang w:val="en-GB"/>
        </w:rPr>
      </w:pPr>
    </w:p>
    <w:tbl>
      <w:tblPr>
        <w:tblStyle w:val="TableGrid"/>
        <w:tblW w:w="0" w:type="auto"/>
        <w:tblInd w:w="540" w:type="dxa"/>
        <w:tblLook w:val="04A0" w:firstRow="1" w:lastRow="0" w:firstColumn="1" w:lastColumn="0" w:noHBand="0" w:noVBand="1"/>
      </w:tblPr>
      <w:tblGrid>
        <w:gridCol w:w="6798"/>
        <w:gridCol w:w="3197"/>
      </w:tblGrid>
      <w:tr w:rsidR="00323C2E" w14:paraId="2BA7B7AA" w14:textId="77777777" w:rsidTr="00311B81">
        <w:tc>
          <w:tcPr>
            <w:tcW w:w="6798" w:type="dxa"/>
          </w:tcPr>
          <w:p w14:paraId="64EFBA0E" w14:textId="77777777" w:rsidR="00323C2E" w:rsidRPr="00DD01C5" w:rsidRDefault="00323C2E" w:rsidP="00311B81">
            <w:pPr>
              <w:tabs>
                <w:tab w:val="left" w:pos="567"/>
                <w:tab w:val="left" w:pos="1980"/>
              </w:tabs>
              <w:autoSpaceDE w:val="0"/>
              <w:autoSpaceDN w:val="0"/>
              <w:adjustRightInd w:val="0"/>
              <w:ind w:left="567" w:right="239"/>
              <w:rPr>
                <w:rFonts w:cs="Arial"/>
                <w:sz w:val="22"/>
                <w:szCs w:val="22"/>
                <w:lang w:val="en-GB"/>
              </w:rPr>
            </w:pPr>
            <w:r w:rsidRPr="00DD01C5">
              <w:rPr>
                <w:rFonts w:cs="Arial"/>
                <w:sz w:val="22"/>
                <w:szCs w:val="22"/>
                <w:lang w:val="en-GB"/>
              </w:rPr>
              <w:t>Addressing of WHO’s requirements and expectations</w:t>
            </w:r>
          </w:p>
        </w:tc>
        <w:tc>
          <w:tcPr>
            <w:tcW w:w="3197" w:type="dxa"/>
          </w:tcPr>
          <w:p w14:paraId="5BC18F6A" w14:textId="78FD23E8" w:rsidR="00323C2E" w:rsidRPr="00DD01C5" w:rsidRDefault="00DD01C5" w:rsidP="00311B81">
            <w:pPr>
              <w:tabs>
                <w:tab w:val="left" w:pos="567"/>
                <w:tab w:val="left" w:pos="1980"/>
              </w:tabs>
              <w:autoSpaceDE w:val="0"/>
              <w:autoSpaceDN w:val="0"/>
              <w:adjustRightInd w:val="0"/>
              <w:ind w:left="567" w:right="239"/>
              <w:rPr>
                <w:rFonts w:cs="Arial"/>
                <w:sz w:val="22"/>
                <w:szCs w:val="22"/>
                <w:lang w:val="en-GB"/>
              </w:rPr>
            </w:pPr>
            <w:r w:rsidRPr="00DD01C5">
              <w:rPr>
                <w:rFonts w:cs="Arial"/>
                <w:sz w:val="22"/>
                <w:szCs w:val="22"/>
                <w:lang w:val="en-GB"/>
              </w:rPr>
              <w:t>10</w:t>
            </w:r>
            <w:r w:rsidR="00323C2E" w:rsidRPr="00DD01C5">
              <w:rPr>
                <w:rFonts w:cs="Arial"/>
                <w:sz w:val="22"/>
                <w:szCs w:val="22"/>
                <w:lang w:val="en-GB"/>
              </w:rPr>
              <w:t xml:space="preserve"> </w:t>
            </w:r>
          </w:p>
        </w:tc>
      </w:tr>
      <w:tr w:rsidR="00323C2E" w14:paraId="51E2F6D8" w14:textId="77777777" w:rsidTr="00311B81">
        <w:tc>
          <w:tcPr>
            <w:tcW w:w="6798" w:type="dxa"/>
          </w:tcPr>
          <w:p w14:paraId="5C3DCCA6" w14:textId="77777777" w:rsidR="00323C2E" w:rsidRPr="00DD01C5" w:rsidRDefault="00323C2E" w:rsidP="00311B81">
            <w:pPr>
              <w:tabs>
                <w:tab w:val="left" w:pos="567"/>
                <w:tab w:val="left" w:pos="1980"/>
              </w:tabs>
              <w:autoSpaceDE w:val="0"/>
              <w:autoSpaceDN w:val="0"/>
              <w:adjustRightInd w:val="0"/>
              <w:ind w:left="567" w:right="239"/>
              <w:rPr>
                <w:rFonts w:cs="Arial"/>
                <w:sz w:val="22"/>
                <w:szCs w:val="22"/>
                <w:lang w:val="en-GB"/>
              </w:rPr>
            </w:pPr>
            <w:r w:rsidRPr="00DD01C5">
              <w:rPr>
                <w:rFonts w:cs="Arial"/>
                <w:sz w:val="22"/>
                <w:szCs w:val="22"/>
                <w:lang w:val="en-GB"/>
              </w:rPr>
              <w:t>Quality of the overall proposal</w:t>
            </w:r>
          </w:p>
        </w:tc>
        <w:tc>
          <w:tcPr>
            <w:tcW w:w="3197" w:type="dxa"/>
          </w:tcPr>
          <w:p w14:paraId="49E0D89E" w14:textId="2B6A431C" w:rsidR="00323C2E" w:rsidRPr="00DD01C5" w:rsidRDefault="00A94A19" w:rsidP="00311B81">
            <w:pPr>
              <w:tabs>
                <w:tab w:val="left" w:pos="567"/>
                <w:tab w:val="left" w:pos="1980"/>
              </w:tabs>
              <w:autoSpaceDE w:val="0"/>
              <w:autoSpaceDN w:val="0"/>
              <w:adjustRightInd w:val="0"/>
              <w:ind w:left="567" w:right="239"/>
              <w:rPr>
                <w:rFonts w:cs="Arial"/>
                <w:sz w:val="22"/>
                <w:szCs w:val="22"/>
                <w:lang w:val="en-GB"/>
              </w:rPr>
            </w:pPr>
            <w:r>
              <w:rPr>
                <w:rFonts w:cs="Arial"/>
                <w:sz w:val="22"/>
                <w:szCs w:val="22"/>
                <w:lang w:val="en-GB"/>
              </w:rPr>
              <w:t>15</w:t>
            </w:r>
            <w:r w:rsidR="00323C2E" w:rsidRPr="00DD01C5">
              <w:rPr>
                <w:rFonts w:cs="Arial"/>
                <w:sz w:val="22"/>
                <w:szCs w:val="22"/>
                <w:lang w:val="en-GB"/>
              </w:rPr>
              <w:t xml:space="preserve"> </w:t>
            </w:r>
          </w:p>
        </w:tc>
      </w:tr>
      <w:tr w:rsidR="00323C2E" w14:paraId="10E7C916" w14:textId="77777777" w:rsidTr="00311B81">
        <w:tc>
          <w:tcPr>
            <w:tcW w:w="6798" w:type="dxa"/>
          </w:tcPr>
          <w:p w14:paraId="0B24A752" w14:textId="77777777" w:rsidR="00323C2E" w:rsidRPr="00DD01C5" w:rsidRDefault="00323C2E" w:rsidP="00311B81">
            <w:pPr>
              <w:tabs>
                <w:tab w:val="left" w:pos="567"/>
                <w:tab w:val="left" w:pos="1980"/>
              </w:tabs>
              <w:autoSpaceDE w:val="0"/>
              <w:autoSpaceDN w:val="0"/>
              <w:adjustRightInd w:val="0"/>
              <w:ind w:left="567" w:right="239"/>
              <w:rPr>
                <w:rFonts w:cs="Arial"/>
                <w:sz w:val="22"/>
                <w:szCs w:val="22"/>
                <w:lang w:val="en-GB"/>
              </w:rPr>
            </w:pPr>
            <w:r w:rsidRPr="00DD01C5">
              <w:rPr>
                <w:rFonts w:cs="Arial"/>
                <w:sz w:val="22"/>
                <w:szCs w:val="22"/>
                <w:lang w:val="en-GB"/>
              </w:rPr>
              <w:t>Appropriateness of the proposed approach</w:t>
            </w:r>
          </w:p>
        </w:tc>
        <w:tc>
          <w:tcPr>
            <w:tcW w:w="3197" w:type="dxa"/>
          </w:tcPr>
          <w:p w14:paraId="1833A904" w14:textId="661FD95A" w:rsidR="00323C2E" w:rsidRPr="00DD01C5" w:rsidRDefault="00DD01C5" w:rsidP="00311B81">
            <w:pPr>
              <w:tabs>
                <w:tab w:val="left" w:pos="567"/>
                <w:tab w:val="left" w:pos="1980"/>
              </w:tabs>
              <w:autoSpaceDE w:val="0"/>
              <w:autoSpaceDN w:val="0"/>
              <w:adjustRightInd w:val="0"/>
              <w:ind w:left="567" w:right="239"/>
              <w:rPr>
                <w:rFonts w:cs="Arial"/>
                <w:sz w:val="22"/>
                <w:szCs w:val="22"/>
                <w:lang w:val="en-GB"/>
              </w:rPr>
            </w:pPr>
            <w:r w:rsidRPr="00DD01C5">
              <w:rPr>
                <w:rFonts w:cs="Arial"/>
                <w:sz w:val="22"/>
                <w:szCs w:val="22"/>
                <w:lang w:val="en-GB"/>
              </w:rPr>
              <w:t>20</w:t>
            </w:r>
          </w:p>
        </w:tc>
      </w:tr>
      <w:tr w:rsidR="00323C2E" w14:paraId="77FC73E6" w14:textId="77777777" w:rsidTr="00311B81">
        <w:tc>
          <w:tcPr>
            <w:tcW w:w="6798" w:type="dxa"/>
          </w:tcPr>
          <w:p w14:paraId="271A012C" w14:textId="77777777" w:rsidR="00323C2E" w:rsidRPr="00DD01C5" w:rsidRDefault="00323C2E" w:rsidP="00311B81">
            <w:pPr>
              <w:tabs>
                <w:tab w:val="left" w:pos="567"/>
                <w:tab w:val="left" w:pos="1980"/>
              </w:tabs>
              <w:autoSpaceDE w:val="0"/>
              <w:autoSpaceDN w:val="0"/>
              <w:adjustRightInd w:val="0"/>
              <w:ind w:left="567" w:right="239"/>
              <w:rPr>
                <w:rFonts w:cs="Arial"/>
                <w:sz w:val="22"/>
                <w:szCs w:val="22"/>
                <w:lang w:val="en-GB"/>
              </w:rPr>
            </w:pPr>
            <w:r w:rsidRPr="00DD01C5">
              <w:rPr>
                <w:rFonts w:cs="Arial"/>
                <w:sz w:val="22"/>
                <w:szCs w:val="22"/>
                <w:lang w:val="en-GB"/>
              </w:rPr>
              <w:t>Quality of the technical solution proposed</w:t>
            </w:r>
          </w:p>
        </w:tc>
        <w:tc>
          <w:tcPr>
            <w:tcW w:w="3197" w:type="dxa"/>
          </w:tcPr>
          <w:p w14:paraId="2BABC6F5" w14:textId="1807A0D2" w:rsidR="00323C2E" w:rsidRPr="00DD01C5" w:rsidRDefault="00DD01C5" w:rsidP="00311B81">
            <w:pPr>
              <w:tabs>
                <w:tab w:val="left" w:pos="567"/>
                <w:tab w:val="left" w:pos="1980"/>
              </w:tabs>
              <w:autoSpaceDE w:val="0"/>
              <w:autoSpaceDN w:val="0"/>
              <w:adjustRightInd w:val="0"/>
              <w:ind w:left="567" w:right="239"/>
              <w:rPr>
                <w:rFonts w:cs="Arial"/>
                <w:sz w:val="22"/>
                <w:szCs w:val="22"/>
                <w:lang w:val="en-GB"/>
              </w:rPr>
            </w:pPr>
            <w:r w:rsidRPr="00DD01C5">
              <w:rPr>
                <w:rFonts w:cs="Arial"/>
                <w:sz w:val="22"/>
                <w:szCs w:val="22"/>
                <w:lang w:val="en-GB"/>
              </w:rPr>
              <w:t>10</w:t>
            </w:r>
            <w:r w:rsidR="00323C2E" w:rsidRPr="00DD01C5">
              <w:rPr>
                <w:rFonts w:cs="Arial"/>
                <w:sz w:val="22"/>
                <w:szCs w:val="22"/>
                <w:lang w:val="en-GB"/>
              </w:rPr>
              <w:t xml:space="preserve"> </w:t>
            </w:r>
          </w:p>
        </w:tc>
      </w:tr>
      <w:tr w:rsidR="00323C2E" w14:paraId="3BB6B837" w14:textId="77777777" w:rsidTr="00311B81">
        <w:tc>
          <w:tcPr>
            <w:tcW w:w="6798" w:type="dxa"/>
          </w:tcPr>
          <w:p w14:paraId="2AF74906" w14:textId="7F446720" w:rsidR="00323C2E" w:rsidRPr="00DD01C5" w:rsidRDefault="00323C2E" w:rsidP="00311B81">
            <w:pPr>
              <w:tabs>
                <w:tab w:val="left" w:pos="567"/>
                <w:tab w:val="left" w:pos="1980"/>
              </w:tabs>
              <w:autoSpaceDE w:val="0"/>
              <w:autoSpaceDN w:val="0"/>
              <w:adjustRightInd w:val="0"/>
              <w:ind w:left="567" w:right="239"/>
              <w:rPr>
                <w:rFonts w:cs="Arial"/>
                <w:sz w:val="22"/>
                <w:szCs w:val="22"/>
                <w:lang w:val="en-GB"/>
              </w:rPr>
            </w:pPr>
            <w:r w:rsidRPr="00DD01C5">
              <w:rPr>
                <w:rFonts w:cs="Arial"/>
                <w:sz w:val="22"/>
                <w:szCs w:val="22"/>
                <w:lang w:val="en-GB"/>
              </w:rPr>
              <w:t>Managing and staffing of the project</w:t>
            </w:r>
          </w:p>
        </w:tc>
        <w:tc>
          <w:tcPr>
            <w:tcW w:w="3197" w:type="dxa"/>
          </w:tcPr>
          <w:p w14:paraId="6BB9386E" w14:textId="59A8BC0D" w:rsidR="00323C2E" w:rsidRPr="00DD01C5" w:rsidRDefault="00DD01C5" w:rsidP="00311B81">
            <w:pPr>
              <w:tabs>
                <w:tab w:val="left" w:pos="567"/>
                <w:tab w:val="left" w:pos="1980"/>
              </w:tabs>
              <w:autoSpaceDE w:val="0"/>
              <w:autoSpaceDN w:val="0"/>
              <w:adjustRightInd w:val="0"/>
              <w:ind w:left="567" w:right="239"/>
              <w:rPr>
                <w:rFonts w:cs="Arial"/>
                <w:sz w:val="22"/>
                <w:szCs w:val="22"/>
                <w:lang w:val="en-GB"/>
              </w:rPr>
            </w:pPr>
            <w:r w:rsidRPr="00DD01C5">
              <w:rPr>
                <w:rFonts w:cs="Arial"/>
                <w:sz w:val="22"/>
                <w:szCs w:val="22"/>
                <w:lang w:val="en-GB"/>
              </w:rPr>
              <w:t>10</w:t>
            </w:r>
            <w:r w:rsidR="00323C2E" w:rsidRPr="00DD01C5">
              <w:rPr>
                <w:rFonts w:cs="Arial"/>
                <w:sz w:val="22"/>
                <w:szCs w:val="22"/>
                <w:lang w:val="en-GB"/>
              </w:rPr>
              <w:t xml:space="preserve"> </w:t>
            </w:r>
          </w:p>
        </w:tc>
      </w:tr>
      <w:tr w:rsidR="00323C2E" w14:paraId="3B7A28B8" w14:textId="77777777" w:rsidTr="00311B81">
        <w:tc>
          <w:tcPr>
            <w:tcW w:w="6798" w:type="dxa"/>
          </w:tcPr>
          <w:p w14:paraId="6BC5F151" w14:textId="77777777" w:rsidR="00323C2E" w:rsidRPr="00DD01C5" w:rsidRDefault="00323C2E" w:rsidP="00311B81">
            <w:pPr>
              <w:tabs>
                <w:tab w:val="left" w:pos="567"/>
                <w:tab w:val="left" w:pos="1980"/>
              </w:tabs>
              <w:autoSpaceDE w:val="0"/>
              <w:autoSpaceDN w:val="0"/>
              <w:adjustRightInd w:val="0"/>
              <w:ind w:left="567" w:right="239"/>
              <w:rPr>
                <w:rFonts w:cs="Arial"/>
                <w:sz w:val="22"/>
                <w:szCs w:val="22"/>
                <w:lang w:val="en-GB"/>
              </w:rPr>
            </w:pPr>
            <w:r w:rsidRPr="00DD01C5">
              <w:rPr>
                <w:rFonts w:cs="Arial"/>
                <w:sz w:val="22"/>
                <w:szCs w:val="22"/>
                <w:lang w:val="en-GB"/>
              </w:rPr>
              <w:t>Experience of the firm in carrying out related project</w:t>
            </w:r>
          </w:p>
        </w:tc>
        <w:tc>
          <w:tcPr>
            <w:tcW w:w="3197" w:type="dxa"/>
          </w:tcPr>
          <w:p w14:paraId="23C79A60" w14:textId="1F7F59C4" w:rsidR="00323C2E" w:rsidRPr="00DD01C5" w:rsidRDefault="00DD01C5" w:rsidP="00311B81">
            <w:pPr>
              <w:tabs>
                <w:tab w:val="left" w:pos="567"/>
                <w:tab w:val="left" w:pos="1980"/>
              </w:tabs>
              <w:autoSpaceDE w:val="0"/>
              <w:autoSpaceDN w:val="0"/>
              <w:adjustRightInd w:val="0"/>
              <w:ind w:left="567" w:right="239"/>
              <w:rPr>
                <w:rFonts w:cs="Arial"/>
                <w:sz w:val="22"/>
                <w:szCs w:val="22"/>
                <w:lang w:val="en-GB"/>
              </w:rPr>
            </w:pPr>
            <w:r w:rsidRPr="00DD01C5">
              <w:rPr>
                <w:rFonts w:cs="Arial"/>
                <w:sz w:val="22"/>
                <w:szCs w:val="22"/>
                <w:lang w:val="en-GB"/>
              </w:rPr>
              <w:t>10</w:t>
            </w:r>
          </w:p>
        </w:tc>
      </w:tr>
      <w:tr w:rsidR="00323C2E" w14:paraId="010B0CF5" w14:textId="77777777" w:rsidTr="00311B81">
        <w:tc>
          <w:tcPr>
            <w:tcW w:w="6798" w:type="dxa"/>
          </w:tcPr>
          <w:p w14:paraId="5878FE7F" w14:textId="6C8E4FB6" w:rsidR="00323C2E" w:rsidRPr="00DD01C5" w:rsidRDefault="00DD01C5" w:rsidP="00311B81">
            <w:pPr>
              <w:tabs>
                <w:tab w:val="left" w:pos="567"/>
                <w:tab w:val="left" w:pos="1980"/>
              </w:tabs>
              <w:autoSpaceDE w:val="0"/>
              <w:autoSpaceDN w:val="0"/>
              <w:adjustRightInd w:val="0"/>
              <w:ind w:left="567" w:right="239"/>
              <w:rPr>
                <w:rFonts w:cs="Arial"/>
                <w:sz w:val="22"/>
                <w:szCs w:val="22"/>
                <w:lang w:val="en-GB"/>
              </w:rPr>
            </w:pPr>
            <w:r>
              <w:rPr>
                <w:rFonts w:cs="Arial"/>
                <w:sz w:val="22"/>
                <w:szCs w:val="22"/>
                <w:lang w:val="en-GB"/>
              </w:rPr>
              <w:t>Qualifications and</w:t>
            </w:r>
            <w:r w:rsidR="00323C2E" w:rsidRPr="00DD01C5">
              <w:rPr>
                <w:rFonts w:cs="Arial"/>
                <w:sz w:val="22"/>
                <w:szCs w:val="22"/>
                <w:lang w:val="en-GB"/>
              </w:rPr>
              <w:t xml:space="preserve"> competence</w:t>
            </w:r>
            <w:r w:rsidRPr="00DD01C5">
              <w:rPr>
                <w:rFonts w:cs="Arial"/>
                <w:color w:val="FF0000"/>
                <w:sz w:val="22"/>
                <w:szCs w:val="22"/>
                <w:lang w:val="en-GB"/>
              </w:rPr>
              <w:t xml:space="preserve"> </w:t>
            </w:r>
            <w:r w:rsidR="00323C2E" w:rsidRPr="00DD01C5">
              <w:rPr>
                <w:rFonts w:cs="Arial"/>
                <w:sz w:val="22"/>
                <w:szCs w:val="22"/>
                <w:lang w:val="en-GB"/>
              </w:rPr>
              <w:t>of the personnel proposed for the assignment</w:t>
            </w:r>
          </w:p>
        </w:tc>
        <w:tc>
          <w:tcPr>
            <w:tcW w:w="3197" w:type="dxa"/>
          </w:tcPr>
          <w:p w14:paraId="34C83E4E" w14:textId="439A20A1" w:rsidR="00323C2E" w:rsidRPr="00DD01C5" w:rsidRDefault="00DD01C5" w:rsidP="00311B81">
            <w:pPr>
              <w:tabs>
                <w:tab w:val="left" w:pos="567"/>
                <w:tab w:val="left" w:pos="1980"/>
              </w:tabs>
              <w:autoSpaceDE w:val="0"/>
              <w:autoSpaceDN w:val="0"/>
              <w:adjustRightInd w:val="0"/>
              <w:ind w:left="567" w:right="239"/>
              <w:rPr>
                <w:rFonts w:cs="Arial"/>
                <w:sz w:val="22"/>
                <w:szCs w:val="22"/>
                <w:lang w:val="en-GB"/>
              </w:rPr>
            </w:pPr>
            <w:r w:rsidRPr="00DD01C5">
              <w:rPr>
                <w:rFonts w:cs="Arial"/>
                <w:sz w:val="22"/>
                <w:szCs w:val="22"/>
                <w:lang w:val="en-GB"/>
              </w:rPr>
              <w:t>10</w:t>
            </w:r>
          </w:p>
        </w:tc>
      </w:tr>
      <w:tr w:rsidR="00323C2E" w14:paraId="634D4742" w14:textId="77777777" w:rsidTr="00311B81">
        <w:tc>
          <w:tcPr>
            <w:tcW w:w="6798" w:type="dxa"/>
          </w:tcPr>
          <w:p w14:paraId="1FFCC595" w14:textId="77777777" w:rsidR="00323C2E" w:rsidRPr="00A94A19" w:rsidRDefault="00323C2E" w:rsidP="00311B81">
            <w:pPr>
              <w:tabs>
                <w:tab w:val="left" w:pos="567"/>
                <w:tab w:val="left" w:pos="1980"/>
              </w:tabs>
              <w:autoSpaceDE w:val="0"/>
              <w:autoSpaceDN w:val="0"/>
              <w:adjustRightInd w:val="0"/>
              <w:ind w:left="567" w:right="239"/>
              <w:rPr>
                <w:rFonts w:cs="Arial"/>
                <w:sz w:val="22"/>
                <w:szCs w:val="22"/>
                <w:lang w:val="en-GB"/>
              </w:rPr>
            </w:pPr>
            <w:r w:rsidRPr="00A94A19">
              <w:rPr>
                <w:rFonts w:cs="Arial"/>
                <w:sz w:val="22"/>
                <w:szCs w:val="22"/>
                <w:lang w:val="en-GB"/>
              </w:rPr>
              <w:t>Proposed timeframe for the project</w:t>
            </w:r>
          </w:p>
        </w:tc>
        <w:tc>
          <w:tcPr>
            <w:tcW w:w="3197" w:type="dxa"/>
          </w:tcPr>
          <w:p w14:paraId="3F34AFE9" w14:textId="253707AC" w:rsidR="00323C2E" w:rsidRPr="00A94A19" w:rsidRDefault="00DD01C5" w:rsidP="00311B81">
            <w:pPr>
              <w:tabs>
                <w:tab w:val="left" w:pos="567"/>
                <w:tab w:val="left" w:pos="1980"/>
              </w:tabs>
              <w:autoSpaceDE w:val="0"/>
              <w:autoSpaceDN w:val="0"/>
              <w:adjustRightInd w:val="0"/>
              <w:ind w:left="567" w:right="239"/>
              <w:rPr>
                <w:rFonts w:cs="Arial"/>
                <w:sz w:val="22"/>
                <w:szCs w:val="22"/>
                <w:lang w:val="en-GB"/>
              </w:rPr>
            </w:pPr>
            <w:r w:rsidRPr="00A94A19">
              <w:rPr>
                <w:rFonts w:cs="Arial"/>
                <w:sz w:val="22"/>
                <w:szCs w:val="22"/>
                <w:lang w:val="en-GB"/>
              </w:rPr>
              <w:t>10</w:t>
            </w:r>
            <w:r w:rsidR="00323C2E" w:rsidRPr="00A94A19">
              <w:rPr>
                <w:rFonts w:cs="Arial"/>
                <w:sz w:val="22"/>
                <w:szCs w:val="22"/>
                <w:lang w:val="en-GB"/>
              </w:rPr>
              <w:t xml:space="preserve"> </w:t>
            </w:r>
          </w:p>
        </w:tc>
      </w:tr>
      <w:tr w:rsidR="00DD01C5" w14:paraId="10BAD02B" w14:textId="77777777" w:rsidTr="00311B81">
        <w:tc>
          <w:tcPr>
            <w:tcW w:w="6798" w:type="dxa"/>
          </w:tcPr>
          <w:p w14:paraId="43E12426" w14:textId="07F534CE" w:rsidR="00DD01C5" w:rsidRPr="00A94A19" w:rsidRDefault="00DD01C5" w:rsidP="00311B81">
            <w:pPr>
              <w:tabs>
                <w:tab w:val="left" w:pos="567"/>
                <w:tab w:val="left" w:pos="1980"/>
              </w:tabs>
              <w:autoSpaceDE w:val="0"/>
              <w:autoSpaceDN w:val="0"/>
              <w:adjustRightInd w:val="0"/>
              <w:ind w:left="567" w:right="239"/>
              <w:rPr>
                <w:rFonts w:cs="Arial"/>
                <w:sz w:val="22"/>
                <w:szCs w:val="22"/>
                <w:lang w:val="en-GB"/>
              </w:rPr>
            </w:pPr>
            <w:r w:rsidRPr="00A94A19">
              <w:rPr>
                <w:rFonts w:cs="Arial"/>
                <w:sz w:val="22"/>
                <w:szCs w:val="22"/>
                <w:lang w:val="en-GB"/>
              </w:rPr>
              <w:t>Presentation</w:t>
            </w:r>
            <w:r w:rsidR="00A94A19" w:rsidRPr="00A94A19">
              <w:rPr>
                <w:rFonts w:cs="Arial"/>
                <w:sz w:val="22"/>
                <w:szCs w:val="22"/>
                <w:lang w:val="en-GB"/>
              </w:rPr>
              <w:t xml:space="preserve"> of the proposal</w:t>
            </w:r>
          </w:p>
        </w:tc>
        <w:tc>
          <w:tcPr>
            <w:tcW w:w="3197" w:type="dxa"/>
          </w:tcPr>
          <w:p w14:paraId="2F349EBF" w14:textId="6B84F664" w:rsidR="00DD01C5" w:rsidRPr="00A94A19" w:rsidRDefault="00A94A19" w:rsidP="00311B81">
            <w:pPr>
              <w:tabs>
                <w:tab w:val="left" w:pos="567"/>
                <w:tab w:val="left" w:pos="1980"/>
              </w:tabs>
              <w:autoSpaceDE w:val="0"/>
              <w:autoSpaceDN w:val="0"/>
              <w:adjustRightInd w:val="0"/>
              <w:ind w:left="567" w:right="239"/>
              <w:rPr>
                <w:rFonts w:cs="Arial"/>
                <w:sz w:val="22"/>
                <w:szCs w:val="22"/>
                <w:lang w:val="en-GB"/>
              </w:rPr>
            </w:pPr>
            <w:r w:rsidRPr="00A94A19">
              <w:rPr>
                <w:rFonts w:cs="Arial"/>
                <w:sz w:val="22"/>
                <w:szCs w:val="22"/>
                <w:lang w:val="en-GB"/>
              </w:rPr>
              <w:t>5</w:t>
            </w:r>
          </w:p>
        </w:tc>
      </w:tr>
    </w:tbl>
    <w:p w14:paraId="26B3ADC2" w14:textId="77777777" w:rsidR="00DD2884" w:rsidRPr="00091745" w:rsidRDefault="00DD2884" w:rsidP="00A112BC">
      <w:pPr>
        <w:pStyle w:val="StyleHeading2LatinArialComplexArial"/>
        <w:numPr>
          <w:ilvl w:val="0"/>
          <w:numId w:val="0"/>
        </w:numPr>
        <w:pBdr>
          <w:top w:val="none" w:sz="0" w:space="0" w:color="auto"/>
        </w:pBdr>
        <w:tabs>
          <w:tab w:val="clear" w:pos="851"/>
          <w:tab w:val="left" w:pos="0"/>
          <w:tab w:val="left" w:pos="1440"/>
        </w:tabs>
        <w:ind w:right="239"/>
        <w:rPr>
          <w:sz w:val="22"/>
          <w:szCs w:val="22"/>
        </w:rPr>
      </w:pPr>
      <w:bookmarkStart w:id="216" w:name="_Toc122240177"/>
      <w:bookmarkStart w:id="217" w:name="_Toc122246486"/>
      <w:bookmarkStart w:id="218" w:name="_Toc191446328"/>
    </w:p>
    <w:bookmarkEnd w:id="216"/>
    <w:bookmarkEnd w:id="217"/>
    <w:bookmarkEnd w:id="218"/>
    <w:p w14:paraId="561DABD7" w14:textId="77777777" w:rsidR="00141137" w:rsidRPr="00091745" w:rsidRDefault="00141137" w:rsidP="00F02294">
      <w:pPr>
        <w:tabs>
          <w:tab w:val="left" w:pos="0"/>
          <w:tab w:val="left" w:pos="1440"/>
        </w:tabs>
        <w:ind w:right="239"/>
        <w:rPr>
          <w:rFonts w:cs="Arial"/>
          <w:snapToGrid w:val="0"/>
          <w:sz w:val="22"/>
          <w:szCs w:val="22"/>
          <w:lang w:val="en-GB"/>
        </w:rPr>
      </w:pPr>
    </w:p>
    <w:p w14:paraId="4B563211" w14:textId="02FEB6CD" w:rsidR="00134F65" w:rsidRPr="00D07547" w:rsidRDefault="00141137">
      <w:pPr>
        <w:tabs>
          <w:tab w:val="left" w:pos="0"/>
          <w:tab w:val="left" w:pos="1440"/>
        </w:tabs>
        <w:ind w:right="239"/>
        <w:rPr>
          <w:rFonts w:cs="Arial"/>
          <w:color w:val="FF0000"/>
          <w:sz w:val="22"/>
          <w:szCs w:val="22"/>
          <w:lang w:val="en-GB"/>
        </w:rPr>
      </w:pPr>
      <w:r w:rsidRPr="00091745">
        <w:rPr>
          <w:rFonts w:cs="Arial"/>
          <w:snapToGrid w:val="0"/>
          <w:sz w:val="22"/>
          <w:szCs w:val="22"/>
          <w:lang w:val="en-GB"/>
        </w:rPr>
        <w:t xml:space="preserve">During the </w:t>
      </w:r>
      <w:r w:rsidR="00F75B96">
        <w:rPr>
          <w:rFonts w:cs="Arial"/>
          <w:snapToGrid w:val="0"/>
          <w:sz w:val="22"/>
          <w:szCs w:val="22"/>
          <w:lang w:val="en-GB"/>
        </w:rPr>
        <w:t>f</w:t>
      </w:r>
      <w:r w:rsidR="00F75B96" w:rsidRPr="00091745">
        <w:rPr>
          <w:rFonts w:cs="Arial"/>
          <w:snapToGrid w:val="0"/>
          <w:sz w:val="22"/>
          <w:szCs w:val="22"/>
          <w:lang w:val="en-GB"/>
        </w:rPr>
        <w:t xml:space="preserve">inancial </w:t>
      </w:r>
      <w:r w:rsidR="007C5335">
        <w:rPr>
          <w:rFonts w:cs="Arial"/>
          <w:snapToGrid w:val="0"/>
          <w:sz w:val="22"/>
          <w:szCs w:val="22"/>
          <w:lang w:val="en-GB"/>
        </w:rPr>
        <w:t>e</w:t>
      </w:r>
      <w:r w:rsidR="007C5335" w:rsidRPr="00091745">
        <w:rPr>
          <w:rFonts w:cs="Arial"/>
          <w:snapToGrid w:val="0"/>
          <w:sz w:val="22"/>
          <w:szCs w:val="22"/>
          <w:lang w:val="en-GB"/>
        </w:rPr>
        <w:t>valuation</w:t>
      </w:r>
      <w:r w:rsidRPr="00091745">
        <w:rPr>
          <w:rFonts w:cs="Arial"/>
          <w:snapToGrid w:val="0"/>
          <w:sz w:val="22"/>
          <w:szCs w:val="22"/>
          <w:lang w:val="en-GB"/>
        </w:rPr>
        <w:t xml:space="preserve">, the price proposal of all bidders </w:t>
      </w:r>
      <w:r w:rsidR="004E3DE6" w:rsidRPr="00091745">
        <w:rPr>
          <w:rFonts w:cs="Arial"/>
          <w:snapToGrid w:val="0"/>
          <w:sz w:val="22"/>
          <w:szCs w:val="22"/>
          <w:lang w:val="en-GB"/>
        </w:rPr>
        <w:t xml:space="preserve">who have passed the </w:t>
      </w:r>
      <w:r w:rsidR="007C5335">
        <w:rPr>
          <w:rFonts w:cs="Arial"/>
          <w:snapToGrid w:val="0"/>
          <w:sz w:val="22"/>
          <w:szCs w:val="22"/>
          <w:lang w:val="en-GB"/>
        </w:rPr>
        <w:t>t</w:t>
      </w:r>
      <w:r w:rsidR="007C5335" w:rsidRPr="00091745">
        <w:rPr>
          <w:rFonts w:cs="Arial"/>
          <w:snapToGrid w:val="0"/>
          <w:sz w:val="22"/>
          <w:szCs w:val="22"/>
          <w:lang w:val="en-GB"/>
        </w:rPr>
        <w:t xml:space="preserve">echnical </w:t>
      </w:r>
      <w:r w:rsidR="007C5335">
        <w:rPr>
          <w:rFonts w:cs="Arial"/>
          <w:snapToGrid w:val="0"/>
          <w:sz w:val="22"/>
          <w:szCs w:val="22"/>
          <w:lang w:val="en-GB"/>
        </w:rPr>
        <w:t>e</w:t>
      </w:r>
      <w:r w:rsidR="007C5335" w:rsidRPr="00091745">
        <w:rPr>
          <w:rFonts w:cs="Arial"/>
          <w:snapToGrid w:val="0"/>
          <w:sz w:val="22"/>
          <w:szCs w:val="22"/>
          <w:lang w:val="en-GB"/>
        </w:rPr>
        <w:t xml:space="preserve">valuation </w:t>
      </w:r>
      <w:r w:rsidRPr="00091745">
        <w:rPr>
          <w:rFonts w:cs="Arial"/>
          <w:snapToGrid w:val="0"/>
          <w:sz w:val="22"/>
          <w:szCs w:val="22"/>
          <w:lang w:val="en-GB"/>
        </w:rPr>
        <w:t>will be compared</w:t>
      </w:r>
      <w:r w:rsidR="00F75B96">
        <w:rPr>
          <w:rFonts w:cs="Arial"/>
          <w:snapToGrid w:val="0"/>
          <w:sz w:val="22"/>
          <w:szCs w:val="22"/>
          <w:lang w:val="en-GB"/>
        </w:rPr>
        <w:t>.</w:t>
      </w:r>
    </w:p>
    <w:p w14:paraId="44CBA3A5" w14:textId="77777777" w:rsidR="00134F65" w:rsidRPr="00A112BC" w:rsidRDefault="00134F65" w:rsidP="00A112BC">
      <w:pPr>
        <w:pStyle w:val="StyleHeading2LatinArialComplexArial"/>
        <w:numPr>
          <w:ilvl w:val="0"/>
          <w:numId w:val="0"/>
        </w:numPr>
        <w:pBdr>
          <w:top w:val="none" w:sz="0" w:space="0" w:color="auto"/>
        </w:pBdr>
        <w:tabs>
          <w:tab w:val="clear" w:pos="851"/>
          <w:tab w:val="left" w:pos="0"/>
          <w:tab w:val="left" w:pos="1440"/>
        </w:tabs>
        <w:ind w:right="239"/>
        <w:rPr>
          <w:sz w:val="22"/>
        </w:rPr>
      </w:pPr>
      <w:bookmarkStart w:id="219" w:name="_Toc108259916"/>
      <w:bookmarkStart w:id="220" w:name="_Toc122240178"/>
      <w:bookmarkStart w:id="221" w:name="_Toc122246487"/>
      <w:bookmarkStart w:id="222" w:name="_Toc191446329"/>
    </w:p>
    <w:p w14:paraId="5351D93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23" w:name="_Toc521426681"/>
      <w:r w:rsidRPr="00091745">
        <w:rPr>
          <w:sz w:val="22"/>
          <w:szCs w:val="22"/>
        </w:rPr>
        <w:t>Bidders' Presentations</w:t>
      </w:r>
      <w:bookmarkEnd w:id="219"/>
      <w:bookmarkEnd w:id="220"/>
      <w:bookmarkEnd w:id="221"/>
      <w:bookmarkEnd w:id="222"/>
      <w:bookmarkEnd w:id="223"/>
    </w:p>
    <w:p w14:paraId="0607F35F"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7A1040CD" w14:textId="48E9A617" w:rsidR="00141137" w:rsidRPr="00091745" w:rsidRDefault="00120CB2" w:rsidP="00323C2E">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WHO may, during the evaluation period, at its discretion, invite </w:t>
      </w:r>
      <w:r w:rsidR="00141137" w:rsidRPr="00091745">
        <w:rPr>
          <w:rFonts w:cs="Arial"/>
          <w:sz w:val="22"/>
          <w:szCs w:val="22"/>
          <w:lang w:val="en-GB"/>
        </w:rPr>
        <w:t>selected bidders to supply additional information on the contents of their proposal</w:t>
      </w:r>
      <w:r w:rsidRPr="00091745">
        <w:rPr>
          <w:rFonts w:cs="Arial"/>
          <w:sz w:val="22"/>
          <w:szCs w:val="22"/>
          <w:lang w:val="en-GB"/>
        </w:rPr>
        <w:t xml:space="preserve"> (at such bidders' own cost)</w:t>
      </w:r>
      <w:r w:rsidR="00141137" w:rsidRPr="00091745">
        <w:rPr>
          <w:rFonts w:cs="Arial"/>
          <w:sz w:val="22"/>
          <w:szCs w:val="22"/>
          <w:lang w:val="en-GB"/>
        </w:rPr>
        <w:t xml:space="preserve">. Such bidders will be asked to give a presentation of their proposal (possibly with an emphasis on a topic of WHO's choice) followed by a question and answer session. </w:t>
      </w:r>
      <w:r w:rsidR="00A62DBD">
        <w:rPr>
          <w:rFonts w:cs="Arial"/>
          <w:sz w:val="22"/>
          <w:szCs w:val="22"/>
          <w:lang w:val="en-GB"/>
        </w:rPr>
        <w:t>If required</w:t>
      </w:r>
      <w:r w:rsidR="00134F65">
        <w:rPr>
          <w:rFonts w:cs="Arial"/>
          <w:sz w:val="22"/>
          <w:szCs w:val="22"/>
          <w:lang w:val="en-GB"/>
        </w:rPr>
        <w:t xml:space="preserve">, </w:t>
      </w:r>
      <w:r w:rsidR="00A62DBD">
        <w:rPr>
          <w:rFonts w:cs="Arial"/>
          <w:sz w:val="22"/>
          <w:szCs w:val="22"/>
          <w:lang w:val="en-GB"/>
        </w:rPr>
        <w:t>t</w:t>
      </w:r>
      <w:r w:rsidR="00141137" w:rsidRPr="00091745">
        <w:rPr>
          <w:rFonts w:cs="Arial"/>
          <w:sz w:val="22"/>
          <w:szCs w:val="22"/>
          <w:lang w:val="en-GB"/>
        </w:rPr>
        <w:t xml:space="preserve">he presentation will be held by </w:t>
      </w:r>
      <w:r w:rsidR="0012040B" w:rsidRPr="00091745">
        <w:rPr>
          <w:rFonts w:cs="Arial"/>
          <w:sz w:val="22"/>
          <w:szCs w:val="22"/>
          <w:lang w:val="en-GB"/>
        </w:rPr>
        <w:t>tele/</w:t>
      </w:r>
      <w:r w:rsidR="00141137" w:rsidRPr="00091745">
        <w:rPr>
          <w:rFonts w:cs="Arial"/>
          <w:sz w:val="22"/>
          <w:szCs w:val="22"/>
          <w:lang w:val="en-GB"/>
        </w:rPr>
        <w:t>videoconference.</w:t>
      </w:r>
    </w:p>
    <w:p w14:paraId="5C92E8A4"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0AF3B246"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NOTE: </w:t>
      </w:r>
      <w:r w:rsidR="00120CB2" w:rsidRPr="00091745">
        <w:rPr>
          <w:rFonts w:cs="Arial"/>
          <w:sz w:val="22"/>
          <w:szCs w:val="22"/>
          <w:lang w:val="en-GB"/>
        </w:rPr>
        <w:t>Other p</w:t>
      </w:r>
      <w:r w:rsidRPr="00091745">
        <w:rPr>
          <w:rFonts w:cs="Arial"/>
          <w:sz w:val="22"/>
          <w:szCs w:val="22"/>
          <w:lang w:val="en-GB"/>
        </w:rPr>
        <w:t xml:space="preserve">resentations </w:t>
      </w:r>
      <w:r w:rsidR="00120CB2" w:rsidRPr="00091745">
        <w:rPr>
          <w:rFonts w:cs="Arial"/>
          <w:sz w:val="22"/>
          <w:szCs w:val="22"/>
          <w:lang w:val="en-GB"/>
        </w:rPr>
        <w:t xml:space="preserve">and </w:t>
      </w:r>
      <w:r w:rsidR="0010541F" w:rsidRPr="00091745">
        <w:rPr>
          <w:rFonts w:cs="Arial"/>
          <w:sz w:val="22"/>
          <w:szCs w:val="22"/>
          <w:lang w:val="en-GB"/>
        </w:rPr>
        <w:t xml:space="preserve">any </w:t>
      </w:r>
      <w:r w:rsidRPr="00091745">
        <w:rPr>
          <w:rFonts w:cs="Arial"/>
          <w:sz w:val="22"/>
          <w:szCs w:val="22"/>
          <w:lang w:val="en-GB"/>
        </w:rPr>
        <w:t xml:space="preserve">other individual contact </w:t>
      </w:r>
      <w:r w:rsidR="0010541F" w:rsidRPr="00091745">
        <w:rPr>
          <w:rFonts w:cs="Arial"/>
          <w:sz w:val="22"/>
          <w:szCs w:val="22"/>
          <w:lang w:val="en-GB"/>
        </w:rPr>
        <w:t xml:space="preserve">between WHO and bidders </w:t>
      </w:r>
      <w:r w:rsidRPr="00091745">
        <w:rPr>
          <w:rFonts w:cs="Arial"/>
          <w:sz w:val="22"/>
          <w:szCs w:val="22"/>
          <w:lang w:val="en-GB"/>
        </w:rPr>
        <w:t xml:space="preserve">is expressly prohibited </w:t>
      </w:r>
      <w:r w:rsidR="00120CB2" w:rsidRPr="00091745">
        <w:rPr>
          <w:rFonts w:cs="Arial"/>
          <w:sz w:val="22"/>
          <w:szCs w:val="22"/>
          <w:lang w:val="en-GB"/>
        </w:rPr>
        <w:t xml:space="preserve">both </w:t>
      </w:r>
      <w:r w:rsidRPr="00091745">
        <w:rPr>
          <w:rFonts w:cs="Arial"/>
          <w:sz w:val="22"/>
          <w:szCs w:val="22"/>
          <w:lang w:val="en-GB"/>
        </w:rPr>
        <w:t xml:space="preserve">before </w:t>
      </w:r>
      <w:r w:rsidR="00120CB2" w:rsidRPr="00091745">
        <w:rPr>
          <w:rFonts w:cs="Arial"/>
          <w:sz w:val="22"/>
          <w:szCs w:val="22"/>
          <w:lang w:val="en-GB"/>
        </w:rPr>
        <w:t xml:space="preserve">and after </w:t>
      </w:r>
      <w:r w:rsidRPr="00091745">
        <w:rPr>
          <w:rFonts w:cs="Arial"/>
          <w:sz w:val="22"/>
          <w:szCs w:val="22"/>
          <w:lang w:val="en-GB"/>
        </w:rPr>
        <w:t>the closing date</w:t>
      </w:r>
      <w:r w:rsidR="004569C6">
        <w:rPr>
          <w:rFonts w:cs="Arial"/>
          <w:sz w:val="22"/>
          <w:szCs w:val="22"/>
          <w:lang w:val="en-GB"/>
        </w:rPr>
        <w:t xml:space="preserve"> for submission of proposals</w:t>
      </w:r>
      <w:r w:rsidRPr="00091745">
        <w:rPr>
          <w:rFonts w:cs="Arial"/>
          <w:sz w:val="22"/>
          <w:szCs w:val="22"/>
          <w:lang w:val="en-GB"/>
        </w:rPr>
        <w:t>.</w:t>
      </w:r>
    </w:p>
    <w:p w14:paraId="420AE0FA" w14:textId="77777777" w:rsidR="00C3368F" w:rsidRDefault="00C3368F" w:rsidP="00F02294">
      <w:pPr>
        <w:tabs>
          <w:tab w:val="left" w:pos="0"/>
          <w:tab w:val="left" w:pos="1440"/>
        </w:tabs>
        <w:autoSpaceDE w:val="0"/>
        <w:autoSpaceDN w:val="0"/>
        <w:adjustRightInd w:val="0"/>
        <w:ind w:right="239"/>
        <w:rPr>
          <w:rFonts w:cs="Arial"/>
          <w:sz w:val="22"/>
          <w:szCs w:val="22"/>
          <w:lang w:val="en-GB"/>
        </w:rPr>
      </w:pPr>
    </w:p>
    <w:p w14:paraId="36659D7B" w14:textId="77777777" w:rsidR="00E55DC2" w:rsidRDefault="00E55DC2" w:rsidP="00A112BC">
      <w:pPr>
        <w:jc w:val="left"/>
        <w:rPr>
          <w:rFonts w:cs="Arial"/>
          <w:sz w:val="22"/>
          <w:szCs w:val="22"/>
          <w:lang w:val="en-GB"/>
        </w:rPr>
      </w:pPr>
      <w:r>
        <w:rPr>
          <w:rFonts w:cs="Arial"/>
          <w:sz w:val="22"/>
          <w:szCs w:val="22"/>
          <w:lang w:val="en-GB"/>
        </w:rPr>
        <w:br w:type="page"/>
      </w:r>
    </w:p>
    <w:p w14:paraId="7357362C"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239"/>
        <w:jc w:val="lowKashida"/>
        <w:rPr>
          <w:rFonts w:cs="Arial"/>
          <w:sz w:val="22"/>
          <w:szCs w:val="22"/>
        </w:rPr>
      </w:pPr>
      <w:bookmarkStart w:id="224" w:name="_Toc499734326"/>
      <w:bookmarkStart w:id="225" w:name="_Toc499734455"/>
      <w:bookmarkStart w:id="226" w:name="_Toc108259917"/>
      <w:bookmarkStart w:id="227" w:name="_Toc120869199"/>
      <w:bookmarkStart w:id="228" w:name="_Toc122240179"/>
      <w:bookmarkStart w:id="229" w:name="_Toc122246488"/>
      <w:bookmarkStart w:id="230" w:name="_Toc191446330"/>
      <w:bookmarkStart w:id="231" w:name="_Toc521426682"/>
      <w:bookmarkEnd w:id="224"/>
      <w:bookmarkEnd w:id="225"/>
      <w:r w:rsidRPr="00091745">
        <w:rPr>
          <w:rFonts w:ascii="Arial" w:hAnsi="Arial" w:cs="Arial"/>
          <w:color w:val="447DB5"/>
          <w:sz w:val="22"/>
          <w:szCs w:val="22"/>
        </w:rPr>
        <w:lastRenderedPageBreak/>
        <w:t>Award Of Contract</w:t>
      </w:r>
      <w:bookmarkEnd w:id="226"/>
      <w:bookmarkEnd w:id="227"/>
      <w:bookmarkEnd w:id="228"/>
      <w:bookmarkEnd w:id="229"/>
      <w:bookmarkEnd w:id="230"/>
      <w:bookmarkEnd w:id="231"/>
    </w:p>
    <w:p w14:paraId="73C622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32" w:name="_Toc108259918"/>
      <w:bookmarkStart w:id="233" w:name="_Toc122240180"/>
      <w:bookmarkStart w:id="234" w:name="_Toc122246489"/>
      <w:bookmarkStart w:id="235" w:name="_Toc191446331"/>
      <w:bookmarkStart w:id="236" w:name="_Toc521426683"/>
      <w:r w:rsidRPr="00091745">
        <w:rPr>
          <w:sz w:val="22"/>
          <w:szCs w:val="22"/>
        </w:rPr>
        <w:t>Award Criteria, Award of Contract</w:t>
      </w:r>
      <w:bookmarkEnd w:id="232"/>
      <w:bookmarkEnd w:id="233"/>
      <w:bookmarkEnd w:id="234"/>
      <w:bookmarkEnd w:id="235"/>
      <w:bookmarkEnd w:id="236"/>
    </w:p>
    <w:p w14:paraId="13288312" w14:textId="77777777" w:rsidR="00141137" w:rsidRPr="00091745" w:rsidRDefault="00141137" w:rsidP="00F02294">
      <w:pPr>
        <w:autoSpaceDE w:val="0"/>
        <w:autoSpaceDN w:val="0"/>
        <w:adjustRightInd w:val="0"/>
        <w:ind w:right="239"/>
        <w:rPr>
          <w:rFonts w:cs="Arial"/>
          <w:sz w:val="22"/>
          <w:szCs w:val="22"/>
          <w:lang w:val="en-GB"/>
        </w:rPr>
      </w:pPr>
    </w:p>
    <w:p w14:paraId="14390928" w14:textId="77777777" w:rsidR="00F611A5" w:rsidRPr="00091745" w:rsidRDefault="00F611A5" w:rsidP="00F02294">
      <w:pPr>
        <w:autoSpaceDE w:val="0"/>
        <w:autoSpaceDN w:val="0"/>
        <w:adjustRightInd w:val="0"/>
        <w:ind w:right="239"/>
        <w:rPr>
          <w:rFonts w:cs="Arial"/>
          <w:sz w:val="22"/>
          <w:szCs w:val="22"/>
          <w:lang w:val="en-GB"/>
        </w:rPr>
      </w:pPr>
      <w:r w:rsidRPr="00091745">
        <w:rPr>
          <w:rFonts w:cs="Arial"/>
          <w:sz w:val="22"/>
          <w:szCs w:val="22"/>
          <w:lang w:val="en-GB"/>
        </w:rPr>
        <w:t xml:space="preserve">WHO reserves the right to </w:t>
      </w:r>
    </w:p>
    <w:p w14:paraId="6B20FF2C" w14:textId="77777777" w:rsidR="00F611A5" w:rsidRPr="00091745" w:rsidRDefault="00F611A5" w:rsidP="00F02294">
      <w:pPr>
        <w:autoSpaceDE w:val="0"/>
        <w:autoSpaceDN w:val="0"/>
        <w:adjustRightInd w:val="0"/>
        <w:ind w:right="239"/>
        <w:rPr>
          <w:rFonts w:cs="Arial"/>
          <w:sz w:val="22"/>
          <w:szCs w:val="22"/>
          <w:lang w:val="en-GB"/>
        </w:rPr>
      </w:pPr>
    </w:p>
    <w:p w14:paraId="6BEA2B4D" w14:textId="77777777" w:rsidR="00F611A5" w:rsidRPr="00091745" w:rsidRDefault="00471F19" w:rsidP="004902F1">
      <w:pPr>
        <w:numPr>
          <w:ilvl w:val="0"/>
          <w:numId w:val="21"/>
        </w:numPr>
        <w:tabs>
          <w:tab w:val="num" w:pos="284"/>
        </w:tabs>
        <w:ind w:left="0" w:right="239" w:firstLine="0"/>
        <w:rPr>
          <w:rFonts w:cs="Arial"/>
          <w:sz w:val="22"/>
          <w:szCs w:val="22"/>
          <w:lang w:val="en-GB"/>
        </w:rPr>
      </w:pPr>
      <w:r w:rsidRPr="00091745">
        <w:rPr>
          <w:rFonts w:cs="Arial"/>
          <w:sz w:val="22"/>
          <w:szCs w:val="22"/>
          <w:lang w:val="en-GB"/>
        </w:rPr>
        <w:t>Award the c</w:t>
      </w:r>
      <w:r w:rsidR="00F611A5" w:rsidRPr="00091745">
        <w:rPr>
          <w:rFonts w:cs="Arial"/>
          <w:sz w:val="22"/>
          <w:szCs w:val="22"/>
          <w:lang w:val="en-GB"/>
        </w:rPr>
        <w:t>ontract to a bidder of its choice, even if its bid is not the lowest</w:t>
      </w:r>
      <w:r w:rsidR="0026659A" w:rsidRPr="00091745">
        <w:rPr>
          <w:rFonts w:cs="Arial"/>
          <w:sz w:val="22"/>
          <w:szCs w:val="22"/>
          <w:lang w:val="en-GB"/>
        </w:rPr>
        <w:t>;</w:t>
      </w:r>
    </w:p>
    <w:p w14:paraId="118C0D9B" w14:textId="77777777" w:rsidR="004902F1" w:rsidRDefault="00F611A5" w:rsidP="004902F1">
      <w:pPr>
        <w:numPr>
          <w:ilvl w:val="0"/>
          <w:numId w:val="21"/>
        </w:numPr>
        <w:tabs>
          <w:tab w:val="num" w:pos="284"/>
        </w:tabs>
        <w:ind w:left="0" w:right="239" w:firstLine="0"/>
        <w:rPr>
          <w:rFonts w:cs="Arial"/>
          <w:sz w:val="22"/>
          <w:szCs w:val="22"/>
          <w:lang w:val="en-GB"/>
        </w:rPr>
      </w:pPr>
      <w:r w:rsidRPr="00091745">
        <w:rPr>
          <w:rFonts w:cs="Arial"/>
          <w:sz w:val="22"/>
          <w:szCs w:val="22"/>
          <w:lang w:val="en-GB"/>
        </w:rPr>
        <w:t>Award separate contracts for parts of the work, components or items, to one or more bidders of its choice, even if their bids are not the lowest</w:t>
      </w:r>
      <w:r w:rsidR="0026659A" w:rsidRPr="00091745">
        <w:rPr>
          <w:rFonts w:cs="Arial"/>
          <w:sz w:val="22"/>
          <w:szCs w:val="22"/>
          <w:lang w:val="en-GB"/>
        </w:rPr>
        <w:t>;</w:t>
      </w:r>
    </w:p>
    <w:p w14:paraId="44F2A4B0" w14:textId="77777777" w:rsidR="004902F1" w:rsidRDefault="0010541F" w:rsidP="004902F1">
      <w:pPr>
        <w:numPr>
          <w:ilvl w:val="0"/>
          <w:numId w:val="21"/>
        </w:numPr>
        <w:tabs>
          <w:tab w:val="num" w:pos="284"/>
        </w:tabs>
        <w:ind w:left="0" w:right="239" w:firstLine="0"/>
        <w:rPr>
          <w:rFonts w:cs="Arial"/>
          <w:sz w:val="22"/>
          <w:szCs w:val="22"/>
          <w:lang w:val="en-GB"/>
        </w:rPr>
      </w:pPr>
      <w:r w:rsidRPr="004902F1">
        <w:rPr>
          <w:rFonts w:cs="Arial"/>
          <w:sz w:val="22"/>
          <w:szCs w:val="22"/>
          <w:lang w:val="en-GB"/>
        </w:rPr>
        <w:t>A</w:t>
      </w:r>
      <w:r w:rsidR="00F611A5" w:rsidRPr="004902F1">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4902F1">
        <w:rPr>
          <w:rFonts w:cs="Arial"/>
          <w:sz w:val="22"/>
          <w:szCs w:val="22"/>
          <w:lang w:val="en-GB"/>
        </w:rPr>
        <w:t xml:space="preserve">bidder or </w:t>
      </w:r>
      <w:r w:rsidR="00F611A5" w:rsidRPr="004902F1">
        <w:rPr>
          <w:rFonts w:cs="Arial"/>
          <w:sz w:val="22"/>
          <w:szCs w:val="22"/>
          <w:lang w:val="en-GB"/>
        </w:rPr>
        <w:t>bidders and without any obligation to inform the affected bidder or bidders of the grounds for WHO's action</w:t>
      </w:r>
      <w:r w:rsidR="0026659A" w:rsidRPr="004902F1">
        <w:rPr>
          <w:rFonts w:cs="Arial"/>
          <w:sz w:val="22"/>
          <w:szCs w:val="22"/>
          <w:lang w:val="en-GB"/>
        </w:rPr>
        <w:t>;</w:t>
      </w:r>
      <w:r w:rsidR="00F611A5" w:rsidRPr="004902F1">
        <w:rPr>
          <w:rFonts w:cs="Arial"/>
          <w:sz w:val="22"/>
          <w:szCs w:val="22"/>
          <w:lang w:val="en-GB"/>
        </w:rPr>
        <w:t xml:space="preserve"> </w:t>
      </w:r>
    </w:p>
    <w:p w14:paraId="2BA4C250" w14:textId="77777777" w:rsidR="004902F1" w:rsidRDefault="00F611A5" w:rsidP="004902F1">
      <w:pPr>
        <w:numPr>
          <w:ilvl w:val="0"/>
          <w:numId w:val="21"/>
        </w:numPr>
        <w:tabs>
          <w:tab w:val="num" w:pos="284"/>
        </w:tabs>
        <w:ind w:left="0" w:right="239" w:firstLine="0"/>
        <w:rPr>
          <w:rFonts w:cs="Arial"/>
          <w:sz w:val="22"/>
          <w:szCs w:val="22"/>
          <w:lang w:val="en-GB"/>
        </w:rPr>
      </w:pPr>
      <w:r w:rsidRPr="004902F1">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4902F1">
        <w:rPr>
          <w:rFonts w:cs="Arial"/>
          <w:sz w:val="22"/>
          <w:szCs w:val="22"/>
          <w:lang w:val="en-GB"/>
        </w:rPr>
        <w:t>;</w:t>
      </w:r>
    </w:p>
    <w:p w14:paraId="6ABF50C0" w14:textId="77777777" w:rsidR="00F611A5" w:rsidRPr="004902F1" w:rsidRDefault="00F611A5" w:rsidP="004902F1">
      <w:pPr>
        <w:numPr>
          <w:ilvl w:val="0"/>
          <w:numId w:val="21"/>
        </w:numPr>
        <w:tabs>
          <w:tab w:val="num" w:pos="284"/>
        </w:tabs>
        <w:ind w:left="0" w:right="239" w:firstLine="0"/>
        <w:rPr>
          <w:rFonts w:cs="Arial"/>
          <w:sz w:val="22"/>
          <w:szCs w:val="22"/>
          <w:lang w:val="en-GB"/>
        </w:rPr>
      </w:pPr>
      <w:r w:rsidRPr="004902F1">
        <w:rPr>
          <w:rFonts w:cs="Arial"/>
          <w:sz w:val="22"/>
          <w:szCs w:val="22"/>
          <w:lang w:val="en-GB"/>
        </w:rPr>
        <w:t>Not award any contract at all</w:t>
      </w:r>
      <w:r w:rsidR="0026659A" w:rsidRPr="004902F1">
        <w:rPr>
          <w:rFonts w:cs="Arial"/>
          <w:sz w:val="22"/>
          <w:szCs w:val="22"/>
          <w:lang w:val="en-GB"/>
        </w:rPr>
        <w:t>.</w:t>
      </w:r>
    </w:p>
    <w:p w14:paraId="4889BFD9" w14:textId="77777777" w:rsidR="00141137" w:rsidRPr="00091745" w:rsidRDefault="00141137" w:rsidP="00F02294">
      <w:pPr>
        <w:autoSpaceDE w:val="0"/>
        <w:autoSpaceDN w:val="0"/>
        <w:adjustRightInd w:val="0"/>
        <w:ind w:right="239"/>
        <w:rPr>
          <w:rFonts w:cs="Arial"/>
          <w:sz w:val="22"/>
          <w:szCs w:val="22"/>
          <w:lang w:val="en-GB"/>
        </w:rPr>
      </w:pPr>
    </w:p>
    <w:p w14:paraId="6791C976" w14:textId="77777777" w:rsidR="00141137" w:rsidRPr="00091745" w:rsidRDefault="00141137" w:rsidP="00F02294">
      <w:pPr>
        <w:autoSpaceDE w:val="0"/>
        <w:autoSpaceDN w:val="0"/>
        <w:adjustRightInd w:val="0"/>
        <w:rPr>
          <w:rFonts w:cs="Arial"/>
          <w:sz w:val="22"/>
          <w:szCs w:val="22"/>
          <w:lang w:val="en-GB"/>
        </w:rPr>
      </w:pPr>
    </w:p>
    <w:p w14:paraId="5EEAA7B4" w14:textId="49D1ECF5" w:rsidR="00F611A5" w:rsidRPr="00091745" w:rsidRDefault="00F611A5" w:rsidP="00F02294">
      <w:pPr>
        <w:ind w:right="239"/>
        <w:rPr>
          <w:rFonts w:cs="Arial"/>
          <w:sz w:val="22"/>
          <w:szCs w:val="22"/>
          <w:lang w:val="en-GB"/>
        </w:rPr>
      </w:pPr>
      <w:r w:rsidRPr="00091745">
        <w:rPr>
          <w:rFonts w:cs="Arial"/>
          <w:sz w:val="22"/>
          <w:szCs w:val="22"/>
          <w:lang w:val="en-GB"/>
        </w:rPr>
        <w:t>WHO has the right to eliminate bids for technical or other reasons throughout the evaluation</w:t>
      </w:r>
      <w:r w:rsidR="0010541F" w:rsidRPr="00091745">
        <w:rPr>
          <w:rFonts w:cs="Arial"/>
          <w:sz w:val="22"/>
          <w:szCs w:val="22"/>
          <w:lang w:val="en-GB"/>
        </w:rPr>
        <w:t>/selection</w:t>
      </w:r>
      <w:r w:rsidRPr="00091745">
        <w:rPr>
          <w:rFonts w:cs="Arial"/>
          <w:sz w:val="22"/>
          <w:szCs w:val="22"/>
          <w:lang w:val="en-GB"/>
        </w:rPr>
        <w:t xml:space="preserve"> process.</w:t>
      </w:r>
      <w:r w:rsidR="00544974">
        <w:rPr>
          <w:rFonts w:cs="Arial"/>
          <w:sz w:val="22"/>
          <w:szCs w:val="22"/>
          <w:lang w:val="en-GB"/>
        </w:rPr>
        <w:t xml:space="preserve"> </w:t>
      </w:r>
      <w:r w:rsidR="00120CB2" w:rsidRPr="00091745">
        <w:rPr>
          <w:rFonts w:cs="Arial"/>
          <w:sz w:val="22"/>
          <w:szCs w:val="22"/>
          <w:lang w:val="en-GB"/>
        </w:rPr>
        <w:t xml:space="preserve">WHO shall not in any way be </w:t>
      </w:r>
      <w:r w:rsidR="002234E5" w:rsidRPr="00091745">
        <w:rPr>
          <w:rFonts w:cs="Arial"/>
          <w:sz w:val="22"/>
          <w:szCs w:val="22"/>
          <w:lang w:val="en-GB"/>
        </w:rPr>
        <w:t xml:space="preserve">obliged </w:t>
      </w:r>
      <w:r w:rsidRPr="00091745">
        <w:rPr>
          <w:rFonts w:cs="Arial"/>
          <w:sz w:val="22"/>
          <w:szCs w:val="22"/>
          <w:lang w:val="en-GB"/>
        </w:rPr>
        <w:t xml:space="preserve">to reveal, or discuss with any bidder, how a proposal was assessed, or to provide any other information </w:t>
      </w:r>
      <w:r w:rsidR="00A0648D" w:rsidRPr="00091745">
        <w:rPr>
          <w:rFonts w:cs="Arial"/>
          <w:sz w:val="22"/>
          <w:szCs w:val="22"/>
          <w:lang w:val="en-GB"/>
        </w:rPr>
        <w:t xml:space="preserve">relating </w:t>
      </w:r>
      <w:r w:rsidRPr="00091745">
        <w:rPr>
          <w:rFonts w:cs="Arial"/>
          <w:sz w:val="22"/>
          <w:szCs w:val="22"/>
          <w:lang w:val="en-GB"/>
        </w:rPr>
        <w:t>to the evaluation</w:t>
      </w:r>
      <w:r w:rsidR="0010541F" w:rsidRPr="00091745">
        <w:rPr>
          <w:rFonts w:cs="Arial"/>
          <w:sz w:val="22"/>
          <w:szCs w:val="22"/>
          <w:lang w:val="en-GB"/>
        </w:rPr>
        <w:t>/selection</w:t>
      </w:r>
      <w:r w:rsidRPr="00091745">
        <w:rPr>
          <w:rFonts w:cs="Arial"/>
          <w:sz w:val="22"/>
          <w:szCs w:val="22"/>
          <w:lang w:val="en-GB"/>
        </w:rPr>
        <w:t xml:space="preserve"> process or to state the reasons for elimination to </w:t>
      </w:r>
      <w:r w:rsidR="0010541F" w:rsidRPr="00091745">
        <w:rPr>
          <w:rFonts w:cs="Arial"/>
          <w:sz w:val="22"/>
          <w:szCs w:val="22"/>
          <w:lang w:val="en-GB"/>
        </w:rPr>
        <w:t>any</w:t>
      </w:r>
      <w:r w:rsidRPr="00091745">
        <w:rPr>
          <w:rFonts w:cs="Arial"/>
          <w:sz w:val="22"/>
          <w:szCs w:val="22"/>
          <w:lang w:val="en-GB"/>
        </w:rPr>
        <w:t xml:space="preserve"> bidder.</w:t>
      </w:r>
    </w:p>
    <w:p w14:paraId="6B309D8C" w14:textId="77777777" w:rsidR="00141137" w:rsidRPr="00091745" w:rsidRDefault="00141137" w:rsidP="00F02294">
      <w:pPr>
        <w:autoSpaceDE w:val="0"/>
        <w:autoSpaceDN w:val="0"/>
        <w:adjustRightInd w:val="0"/>
        <w:ind w:right="239"/>
        <w:rPr>
          <w:rFonts w:cs="Arial"/>
          <w:sz w:val="22"/>
          <w:szCs w:val="22"/>
          <w:lang w:val="en-GB"/>
        </w:rPr>
      </w:pPr>
    </w:p>
    <w:p w14:paraId="4318F90C"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NOTE: WHO is </w:t>
      </w:r>
      <w:r w:rsidRPr="00091745">
        <w:rPr>
          <w:rFonts w:cs="Arial"/>
          <w:b/>
          <w:bCs/>
          <w:sz w:val="22"/>
          <w:szCs w:val="22"/>
          <w:lang w:val="en-GB"/>
        </w:rPr>
        <w:t xml:space="preserve">acting in good faith </w:t>
      </w:r>
      <w:r w:rsidR="003D3EF0" w:rsidRPr="00091745">
        <w:rPr>
          <w:rFonts w:cs="Arial"/>
          <w:sz w:val="22"/>
          <w:szCs w:val="22"/>
          <w:lang w:val="en-GB"/>
        </w:rPr>
        <w:t>by issuing this RFP.</w:t>
      </w:r>
      <w:r w:rsidRPr="00091745">
        <w:rPr>
          <w:rFonts w:cs="Arial"/>
          <w:sz w:val="22"/>
          <w:szCs w:val="22"/>
          <w:lang w:val="en-GB"/>
        </w:rPr>
        <w:t xml:space="preserve"> However, </w:t>
      </w:r>
      <w:r w:rsidRPr="00091745">
        <w:rPr>
          <w:rFonts w:cs="Arial"/>
          <w:b/>
          <w:bCs/>
          <w:sz w:val="22"/>
          <w:szCs w:val="22"/>
          <w:lang w:val="en-GB"/>
        </w:rPr>
        <w:t>this</w:t>
      </w:r>
      <w:r w:rsidRPr="00091745">
        <w:rPr>
          <w:rFonts w:cs="Arial"/>
          <w:sz w:val="22"/>
          <w:szCs w:val="22"/>
          <w:lang w:val="en-GB"/>
        </w:rPr>
        <w:t xml:space="preserve"> </w:t>
      </w:r>
      <w:r w:rsidRPr="00091745">
        <w:rPr>
          <w:rFonts w:cs="Arial"/>
          <w:b/>
          <w:bCs/>
          <w:sz w:val="22"/>
          <w:szCs w:val="22"/>
          <w:lang w:val="en-GB"/>
        </w:rPr>
        <w:t xml:space="preserve">document does not </w:t>
      </w:r>
      <w:r w:rsidR="002234E5" w:rsidRPr="00091745">
        <w:rPr>
          <w:rFonts w:cs="Arial"/>
          <w:b/>
          <w:bCs/>
          <w:sz w:val="22"/>
          <w:szCs w:val="22"/>
          <w:lang w:val="en-GB"/>
        </w:rPr>
        <w:t xml:space="preserve">oblige </w:t>
      </w:r>
      <w:r w:rsidRPr="00091745">
        <w:rPr>
          <w:rFonts w:cs="Arial"/>
          <w:b/>
          <w:bCs/>
          <w:sz w:val="22"/>
          <w:szCs w:val="22"/>
          <w:lang w:val="en-GB"/>
        </w:rPr>
        <w:t xml:space="preserve">WHO to contract for </w:t>
      </w:r>
      <w:r w:rsidR="00DB5140" w:rsidRPr="00091745">
        <w:rPr>
          <w:rFonts w:cs="Arial"/>
          <w:b/>
          <w:bCs/>
          <w:sz w:val="22"/>
          <w:szCs w:val="22"/>
          <w:lang w:val="en-GB"/>
        </w:rPr>
        <w:t xml:space="preserve">the performance of any work, nor for </w:t>
      </w:r>
      <w:r w:rsidRPr="00091745">
        <w:rPr>
          <w:rFonts w:cs="Arial"/>
          <w:b/>
          <w:bCs/>
          <w:sz w:val="22"/>
          <w:szCs w:val="22"/>
          <w:lang w:val="en-GB"/>
        </w:rPr>
        <w:t>the supply of any products or services.</w:t>
      </w:r>
    </w:p>
    <w:p w14:paraId="30171E7F" w14:textId="77777777" w:rsidR="00141137" w:rsidRPr="00091745" w:rsidRDefault="00141137" w:rsidP="00F02294">
      <w:pPr>
        <w:autoSpaceDE w:val="0"/>
        <w:autoSpaceDN w:val="0"/>
        <w:adjustRightInd w:val="0"/>
        <w:ind w:right="239"/>
        <w:rPr>
          <w:rFonts w:cs="Arial"/>
          <w:sz w:val="22"/>
          <w:szCs w:val="22"/>
          <w:lang w:val="en-GB"/>
        </w:rPr>
      </w:pPr>
    </w:p>
    <w:p w14:paraId="01F9BF83" w14:textId="77777777" w:rsidR="00141137" w:rsidRPr="00741E46" w:rsidRDefault="00141137" w:rsidP="00A112BC">
      <w:pPr>
        <w:pStyle w:val="StyleHeading2LatinArialComplexArial"/>
        <w:numPr>
          <w:ilvl w:val="1"/>
          <w:numId w:val="1"/>
        </w:numPr>
        <w:pBdr>
          <w:top w:val="single" w:sz="4" w:space="1" w:color="2D6BB5"/>
        </w:pBdr>
        <w:tabs>
          <w:tab w:val="clear" w:pos="851"/>
          <w:tab w:val="num" w:pos="900"/>
        </w:tabs>
        <w:ind w:left="0"/>
        <w:rPr>
          <w:spacing w:val="-16"/>
          <w:sz w:val="22"/>
          <w:szCs w:val="22"/>
        </w:rPr>
      </w:pPr>
      <w:bookmarkStart w:id="237" w:name="_Toc122240181"/>
      <w:bookmarkStart w:id="238" w:name="_Toc122246490"/>
      <w:bookmarkStart w:id="239" w:name="_Toc191446332"/>
      <w:bookmarkStart w:id="240" w:name="_Toc521426684"/>
      <w:bookmarkStart w:id="241" w:name="_Toc108259919"/>
      <w:r w:rsidRPr="00741E46">
        <w:rPr>
          <w:bCs/>
          <w:spacing w:val="-16"/>
          <w:sz w:val="22"/>
          <w:szCs w:val="22"/>
        </w:rPr>
        <w:t xml:space="preserve">WHO's Right to modify Scope or Requirements during the </w:t>
      </w:r>
      <w:r w:rsidR="00120CB2" w:rsidRPr="00741E46">
        <w:rPr>
          <w:spacing w:val="-16"/>
          <w:sz w:val="22"/>
          <w:szCs w:val="22"/>
        </w:rPr>
        <w:t>Evaluation/</w:t>
      </w:r>
      <w:r w:rsidR="00120CB2" w:rsidRPr="00741E46">
        <w:rPr>
          <w:bCs/>
          <w:spacing w:val="-16"/>
          <w:sz w:val="22"/>
          <w:szCs w:val="22"/>
        </w:rPr>
        <w:t xml:space="preserve">Selection </w:t>
      </w:r>
      <w:r w:rsidRPr="00741E46">
        <w:rPr>
          <w:spacing w:val="-16"/>
          <w:sz w:val="22"/>
          <w:szCs w:val="22"/>
        </w:rPr>
        <w:t>Process</w:t>
      </w:r>
      <w:bookmarkEnd w:id="237"/>
      <w:bookmarkEnd w:id="238"/>
      <w:bookmarkEnd w:id="239"/>
      <w:bookmarkEnd w:id="240"/>
    </w:p>
    <w:p w14:paraId="6534C21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076485" w14:textId="44CF7585" w:rsidR="00141137" w:rsidRPr="00091745" w:rsidRDefault="00120CB2"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w:t>
      </w:r>
      <w:r w:rsidR="00141137" w:rsidRPr="00091745">
        <w:rPr>
          <w:rFonts w:cs="Arial"/>
          <w:sz w:val="22"/>
          <w:szCs w:val="22"/>
          <w:lang w:val="en-GB"/>
        </w:rPr>
        <w:t xml:space="preserve">t any time during the </w:t>
      </w:r>
      <w:r w:rsidRPr="00091745">
        <w:rPr>
          <w:rFonts w:cs="Arial"/>
          <w:sz w:val="22"/>
          <w:szCs w:val="22"/>
          <w:lang w:val="en-GB"/>
        </w:rPr>
        <w:t xml:space="preserve">evaluation/selection </w:t>
      </w:r>
      <w:r w:rsidR="00141137" w:rsidRPr="00091745">
        <w:rPr>
          <w:rFonts w:cs="Arial"/>
          <w:sz w:val="22"/>
          <w:szCs w:val="22"/>
          <w:lang w:val="en-GB"/>
        </w:rPr>
        <w:t xml:space="preserve">process, </w:t>
      </w:r>
      <w:r w:rsidRPr="00091745">
        <w:rPr>
          <w:rFonts w:cs="Arial"/>
          <w:sz w:val="22"/>
          <w:szCs w:val="22"/>
          <w:lang w:val="en-GB"/>
        </w:rPr>
        <w:t xml:space="preserve">WHO reserves the right to </w:t>
      </w:r>
      <w:r w:rsidR="00141137" w:rsidRPr="00091745">
        <w:rPr>
          <w:rFonts w:cs="Arial"/>
          <w:sz w:val="22"/>
          <w:szCs w:val="22"/>
          <w:lang w:val="en-GB"/>
        </w:rPr>
        <w:t xml:space="preserve">modify the scope of </w:t>
      </w:r>
      <w:r w:rsidR="00DB5140" w:rsidRPr="00091745">
        <w:rPr>
          <w:rFonts w:cs="Arial"/>
          <w:sz w:val="22"/>
          <w:szCs w:val="22"/>
          <w:lang w:val="en-GB"/>
        </w:rPr>
        <w:t xml:space="preserve">the work, </w:t>
      </w:r>
      <w:r w:rsidR="00141137" w:rsidRPr="00091745">
        <w:rPr>
          <w:rFonts w:cs="Arial"/>
          <w:sz w:val="22"/>
          <w:szCs w:val="22"/>
          <w:lang w:val="en-GB"/>
        </w:rPr>
        <w:t>services and</w:t>
      </w:r>
      <w:r w:rsidR="00DB5140" w:rsidRPr="00091745">
        <w:rPr>
          <w:rFonts w:cs="Arial"/>
          <w:sz w:val="22"/>
          <w:szCs w:val="22"/>
          <w:lang w:val="en-GB"/>
        </w:rPr>
        <w:t>/or</w:t>
      </w:r>
      <w:r w:rsidR="00544974">
        <w:rPr>
          <w:rFonts w:cs="Arial"/>
          <w:sz w:val="22"/>
          <w:szCs w:val="22"/>
          <w:lang w:val="en-GB"/>
        </w:rPr>
        <w:t xml:space="preserve"> </w:t>
      </w:r>
      <w:r w:rsidR="00141137" w:rsidRPr="00091745">
        <w:rPr>
          <w:rFonts w:cs="Arial"/>
          <w:sz w:val="22"/>
          <w:szCs w:val="22"/>
          <w:lang w:val="en-GB"/>
        </w:rPr>
        <w:t xml:space="preserve">goods </w:t>
      </w:r>
      <w:r w:rsidR="00DB5140" w:rsidRPr="00091745">
        <w:rPr>
          <w:rFonts w:cs="Arial"/>
          <w:sz w:val="22"/>
          <w:szCs w:val="22"/>
          <w:lang w:val="en-GB"/>
        </w:rPr>
        <w:t>called for under</w:t>
      </w:r>
      <w:r w:rsidR="00141137" w:rsidRPr="00091745">
        <w:rPr>
          <w:rFonts w:cs="Arial"/>
          <w:sz w:val="22"/>
          <w:szCs w:val="22"/>
          <w:lang w:val="en-GB"/>
        </w:rPr>
        <w:t xml:space="preserve"> th</w:t>
      </w:r>
      <w:r w:rsidR="00DB5140" w:rsidRPr="00091745">
        <w:rPr>
          <w:rFonts w:cs="Arial"/>
          <w:sz w:val="22"/>
          <w:szCs w:val="22"/>
          <w:lang w:val="en-GB"/>
        </w:rPr>
        <w:t>is</w:t>
      </w:r>
      <w:r w:rsidR="00141137" w:rsidRPr="00091745">
        <w:rPr>
          <w:rFonts w:cs="Arial"/>
          <w:sz w:val="22"/>
          <w:szCs w:val="22"/>
          <w:lang w:val="en-GB"/>
        </w:rPr>
        <w:t xml:space="preserve"> RFP.</w:t>
      </w:r>
      <w:r w:rsidR="00544974">
        <w:rPr>
          <w:rFonts w:cs="Arial"/>
          <w:sz w:val="22"/>
          <w:szCs w:val="22"/>
          <w:lang w:val="en-GB"/>
        </w:rPr>
        <w:t xml:space="preserve"> </w:t>
      </w:r>
      <w:r w:rsidRPr="00091745">
        <w:rPr>
          <w:rFonts w:cs="Arial"/>
          <w:sz w:val="22"/>
          <w:szCs w:val="22"/>
          <w:lang w:val="en-GB"/>
        </w:rPr>
        <w:t>WHO shall notify</w:t>
      </w:r>
      <w:r w:rsidR="00141137" w:rsidRPr="00091745">
        <w:rPr>
          <w:rFonts w:cs="Arial"/>
          <w:sz w:val="22"/>
          <w:szCs w:val="22"/>
          <w:lang w:val="en-GB"/>
        </w:rPr>
        <w:t xml:space="preserve"> the change to only those bidders who have not been officially eliminated due to technical reasons at that point in time.</w:t>
      </w:r>
      <w:r w:rsidR="00544974">
        <w:rPr>
          <w:rFonts w:cs="Arial"/>
          <w:sz w:val="22"/>
          <w:szCs w:val="22"/>
          <w:lang w:val="en-GB"/>
        </w:rPr>
        <w:t xml:space="preserve"> </w:t>
      </w:r>
    </w:p>
    <w:p w14:paraId="1AA82393"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F698F6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bCs/>
          <w:sz w:val="22"/>
          <w:szCs w:val="22"/>
        </w:rPr>
      </w:pPr>
      <w:bookmarkStart w:id="242" w:name="_Toc122240182"/>
      <w:bookmarkStart w:id="243" w:name="_Toc122246491"/>
      <w:bookmarkStart w:id="244" w:name="_Toc140037278"/>
      <w:bookmarkStart w:id="245" w:name="_Toc191446333"/>
      <w:bookmarkStart w:id="246" w:name="_Toc521426685"/>
      <w:bookmarkEnd w:id="241"/>
      <w:r w:rsidRPr="00091745">
        <w:rPr>
          <w:bCs/>
          <w:sz w:val="22"/>
          <w:szCs w:val="22"/>
        </w:rPr>
        <w:t>WHO's Right to Extend/Revise Scope or Requirements at Time of Award</w:t>
      </w:r>
      <w:bookmarkEnd w:id="242"/>
      <w:bookmarkEnd w:id="243"/>
      <w:bookmarkEnd w:id="244"/>
      <w:bookmarkEnd w:id="245"/>
      <w:bookmarkEnd w:id="246"/>
    </w:p>
    <w:p w14:paraId="4FAF237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CF00C75" w14:textId="65DC4688"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reserves the right at the time of</w:t>
      </w:r>
      <w:r w:rsidR="00544974">
        <w:rPr>
          <w:rFonts w:cs="Arial"/>
          <w:sz w:val="22"/>
          <w:szCs w:val="22"/>
          <w:lang w:val="en-GB"/>
        </w:rPr>
        <w:t xml:space="preserve"> </w:t>
      </w:r>
      <w:r w:rsidRPr="00091745">
        <w:rPr>
          <w:rFonts w:cs="Arial"/>
          <w:sz w:val="22"/>
          <w:szCs w:val="22"/>
          <w:lang w:val="en-GB"/>
        </w:rPr>
        <w:t>award of contract to extend</w:t>
      </w:r>
      <w:r w:rsidR="002C575A" w:rsidRPr="00091745">
        <w:rPr>
          <w:rFonts w:cs="Arial"/>
          <w:sz w:val="22"/>
          <w:szCs w:val="22"/>
          <w:lang w:val="en-GB"/>
        </w:rPr>
        <w:t xml:space="preserve">, reduce or otherwise </w:t>
      </w:r>
      <w:r w:rsidRPr="00091745">
        <w:rPr>
          <w:rFonts w:cs="Arial"/>
          <w:sz w:val="22"/>
          <w:szCs w:val="22"/>
          <w:lang w:val="en-GB"/>
        </w:rPr>
        <w:t xml:space="preserve">revise the scope of </w:t>
      </w:r>
      <w:r w:rsidR="00DB5140" w:rsidRPr="00091745">
        <w:rPr>
          <w:rFonts w:cs="Arial"/>
          <w:sz w:val="22"/>
          <w:szCs w:val="22"/>
          <w:lang w:val="en-GB"/>
        </w:rPr>
        <w:t xml:space="preserve">the work, </w:t>
      </w:r>
      <w:r w:rsidRPr="00091745">
        <w:rPr>
          <w:rFonts w:cs="Arial"/>
          <w:sz w:val="22"/>
          <w:szCs w:val="22"/>
          <w:lang w:val="en-GB"/>
        </w:rPr>
        <w:t>services and</w:t>
      </w:r>
      <w:r w:rsidR="0010541F" w:rsidRPr="00091745">
        <w:rPr>
          <w:rFonts w:cs="Arial"/>
          <w:sz w:val="22"/>
          <w:szCs w:val="22"/>
          <w:lang w:val="en-GB"/>
        </w:rPr>
        <w:t>/or</w:t>
      </w:r>
      <w:r w:rsidRPr="00091745">
        <w:rPr>
          <w:rFonts w:cs="Arial"/>
          <w:sz w:val="22"/>
          <w:szCs w:val="22"/>
          <w:lang w:val="en-GB"/>
        </w:rPr>
        <w:t xml:space="preserve"> goods </w:t>
      </w:r>
      <w:r w:rsidR="00DB5140" w:rsidRPr="00091745">
        <w:rPr>
          <w:rFonts w:cs="Arial"/>
          <w:sz w:val="22"/>
          <w:szCs w:val="22"/>
          <w:lang w:val="en-GB"/>
        </w:rPr>
        <w:t>called for under</w:t>
      </w:r>
      <w:r w:rsidRPr="00091745">
        <w:rPr>
          <w:rFonts w:cs="Arial"/>
          <w:sz w:val="22"/>
          <w:szCs w:val="22"/>
          <w:lang w:val="en-GB"/>
        </w:rPr>
        <w:t xml:space="preserve"> th</w:t>
      </w:r>
      <w:r w:rsidR="00DB5140" w:rsidRPr="00091745">
        <w:rPr>
          <w:rFonts w:cs="Arial"/>
          <w:sz w:val="22"/>
          <w:szCs w:val="22"/>
          <w:lang w:val="en-GB"/>
        </w:rPr>
        <w:t>is</w:t>
      </w:r>
      <w:r w:rsidRPr="00091745">
        <w:rPr>
          <w:rFonts w:cs="Arial"/>
          <w:sz w:val="22"/>
          <w:szCs w:val="22"/>
          <w:lang w:val="en-GB"/>
        </w:rPr>
        <w:t xml:space="preserve"> RFP without any change in </w:t>
      </w:r>
      <w:r w:rsidR="00DB5140" w:rsidRPr="00091745">
        <w:rPr>
          <w:rFonts w:cs="Arial"/>
          <w:sz w:val="22"/>
          <w:szCs w:val="22"/>
          <w:lang w:val="en-GB"/>
        </w:rPr>
        <w:t xml:space="preserve">the </w:t>
      </w:r>
      <w:r w:rsidRPr="00091745">
        <w:rPr>
          <w:rFonts w:cs="Arial"/>
          <w:sz w:val="22"/>
          <w:szCs w:val="22"/>
          <w:lang w:val="en-GB"/>
        </w:rPr>
        <w:t>base price or other terms and conditions</w:t>
      </w:r>
      <w:r w:rsidR="00120CB2" w:rsidRPr="00091745">
        <w:rPr>
          <w:rFonts w:cs="Arial"/>
          <w:sz w:val="22"/>
          <w:szCs w:val="22"/>
          <w:lang w:val="en-GB"/>
        </w:rPr>
        <w:t xml:space="preserve"> offered by the selected bidder</w:t>
      </w:r>
      <w:r w:rsidRPr="00091745">
        <w:rPr>
          <w:rFonts w:cs="Arial"/>
          <w:sz w:val="22"/>
          <w:szCs w:val="22"/>
          <w:lang w:val="en-GB"/>
        </w:rPr>
        <w:t>.</w:t>
      </w:r>
    </w:p>
    <w:p w14:paraId="701AACE2"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6745C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7" w:name="_Toc108259920"/>
      <w:bookmarkStart w:id="248" w:name="_Toc122240183"/>
      <w:bookmarkStart w:id="249" w:name="_Toc122246492"/>
      <w:bookmarkStart w:id="250" w:name="_Toc191446334"/>
      <w:bookmarkStart w:id="251" w:name="_Toc521426686"/>
      <w:r w:rsidRPr="00091745">
        <w:rPr>
          <w:sz w:val="22"/>
          <w:szCs w:val="22"/>
        </w:rPr>
        <w:t>WHO's Right to enter into Negotiations</w:t>
      </w:r>
      <w:bookmarkEnd w:id="247"/>
      <w:bookmarkEnd w:id="248"/>
      <w:bookmarkEnd w:id="249"/>
      <w:bookmarkEnd w:id="250"/>
      <w:bookmarkEnd w:id="251"/>
    </w:p>
    <w:p w14:paraId="76EC978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D7D93F1" w14:textId="77777777" w:rsidR="002C575A" w:rsidRPr="00091745" w:rsidRDefault="002C575A" w:rsidP="00F02294">
      <w:pPr>
        <w:tabs>
          <w:tab w:val="left" w:pos="1440"/>
        </w:tabs>
        <w:overflowPunct w:val="0"/>
        <w:autoSpaceDE w:val="0"/>
        <w:autoSpaceDN w:val="0"/>
        <w:adjustRightInd w:val="0"/>
        <w:ind w:right="239"/>
        <w:textAlignment w:val="baseline"/>
        <w:rPr>
          <w:rFonts w:cs="Arial"/>
          <w:sz w:val="22"/>
          <w:szCs w:val="22"/>
          <w:lang w:val="en-GB"/>
        </w:rPr>
      </w:pPr>
      <w:r w:rsidRPr="00091745">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5A18176" w14:textId="4E8AB9BB" w:rsidR="00141137" w:rsidRPr="00091745" w:rsidRDefault="00544974" w:rsidP="00F02294">
      <w:pPr>
        <w:tabs>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1FF037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52" w:name="_Toc108259921"/>
      <w:bookmarkStart w:id="253" w:name="_Toc122240184"/>
      <w:bookmarkStart w:id="254" w:name="_Toc122246493"/>
      <w:bookmarkStart w:id="255" w:name="_Toc191446335"/>
      <w:bookmarkStart w:id="256" w:name="_Toc521426687"/>
      <w:r w:rsidRPr="00091745">
        <w:rPr>
          <w:sz w:val="22"/>
          <w:szCs w:val="22"/>
        </w:rPr>
        <w:t xml:space="preserve">Signing of the </w:t>
      </w:r>
      <w:bookmarkEnd w:id="252"/>
      <w:r w:rsidRPr="00091745">
        <w:rPr>
          <w:sz w:val="22"/>
          <w:szCs w:val="22"/>
        </w:rPr>
        <w:t>Contract</w:t>
      </w:r>
      <w:bookmarkEnd w:id="253"/>
      <w:bookmarkEnd w:id="254"/>
      <w:bookmarkEnd w:id="255"/>
      <w:bookmarkEnd w:id="256"/>
    </w:p>
    <w:p w14:paraId="5D8FF21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6473C56" w14:textId="3B040B1C" w:rsidR="00141137"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Within 30 days of receipt of the contract</w:t>
      </w:r>
      <w:r w:rsidR="00740C9E" w:rsidRPr="00091745">
        <w:rPr>
          <w:rFonts w:cs="Arial"/>
          <w:sz w:val="22"/>
          <w:szCs w:val="22"/>
          <w:lang w:val="en-GB"/>
        </w:rPr>
        <w:t>,</w:t>
      </w:r>
      <w:r w:rsidRPr="00091745">
        <w:rPr>
          <w:rFonts w:cs="Arial"/>
          <w:sz w:val="22"/>
          <w:szCs w:val="22"/>
          <w:lang w:val="en-GB"/>
        </w:rPr>
        <w:t xml:space="preserve"> the successful bidder shall sign and date the contract and return it to WHO according to the instructions provided at that time.</w:t>
      </w:r>
      <w:r w:rsidR="00544974">
        <w:rPr>
          <w:rFonts w:cs="Arial"/>
          <w:sz w:val="22"/>
          <w:szCs w:val="22"/>
          <w:lang w:val="en-GB"/>
        </w:rPr>
        <w:t xml:space="preserve"> </w:t>
      </w:r>
      <w:r w:rsidRPr="00091745">
        <w:rPr>
          <w:rFonts w:cs="Arial"/>
          <w:sz w:val="22"/>
          <w:szCs w:val="22"/>
          <w:lang w:val="en-GB"/>
        </w:rPr>
        <w:t>If the bidder does not accept the contract terms without changes, then WHO has the right not to proceed with the selected bidder and instead contract with another bidder of its choice.</w:t>
      </w:r>
    </w:p>
    <w:p w14:paraId="3102A06F" w14:textId="77777777" w:rsidR="00482873" w:rsidRPr="00091745" w:rsidRDefault="00482873" w:rsidP="00F02294">
      <w:pPr>
        <w:tabs>
          <w:tab w:val="left" w:pos="1440"/>
        </w:tabs>
        <w:autoSpaceDE w:val="0"/>
        <w:autoSpaceDN w:val="0"/>
        <w:adjustRightInd w:val="0"/>
        <w:ind w:right="239"/>
        <w:rPr>
          <w:rFonts w:cs="Arial"/>
          <w:sz w:val="22"/>
          <w:szCs w:val="22"/>
          <w:lang w:val="en-GB"/>
        </w:rPr>
      </w:pPr>
    </w:p>
    <w:p w14:paraId="25E2A33C"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29CEF2C" w14:textId="16A331E8" w:rsidR="00410552" w:rsidRPr="00091745" w:rsidRDefault="00410552" w:rsidP="00FE18DC">
      <w:pPr>
        <w:pStyle w:val="StyleHeading2LatinArialComplexArial"/>
        <w:numPr>
          <w:ilvl w:val="1"/>
          <w:numId w:val="1"/>
        </w:numPr>
        <w:pBdr>
          <w:top w:val="single" w:sz="4" w:space="1" w:color="2D6BB5"/>
        </w:pBdr>
        <w:tabs>
          <w:tab w:val="clear" w:pos="851"/>
          <w:tab w:val="num" w:pos="900"/>
        </w:tabs>
        <w:ind w:left="0"/>
        <w:rPr>
          <w:sz w:val="22"/>
          <w:szCs w:val="22"/>
        </w:rPr>
      </w:pPr>
      <w:bookmarkStart w:id="257" w:name="_Toc521426688"/>
      <w:bookmarkStart w:id="258" w:name="_Toc108259923"/>
      <w:bookmarkStart w:id="259" w:name="_Toc120869200"/>
      <w:r w:rsidRPr="00091745">
        <w:rPr>
          <w:sz w:val="22"/>
          <w:szCs w:val="22"/>
        </w:rPr>
        <w:lastRenderedPageBreak/>
        <w:t>Publication of Contract</w:t>
      </w:r>
      <w:bookmarkEnd w:id="257"/>
      <w:r w:rsidRPr="00091745">
        <w:rPr>
          <w:sz w:val="22"/>
          <w:szCs w:val="22"/>
        </w:rPr>
        <w:t xml:space="preserve"> </w:t>
      </w:r>
    </w:p>
    <w:p w14:paraId="59900B34"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4E1F818" w14:textId="7581ED01" w:rsidR="00B401B2" w:rsidRDefault="00410552" w:rsidP="00896827">
      <w:pPr>
        <w:tabs>
          <w:tab w:val="left" w:pos="1440"/>
        </w:tabs>
        <w:autoSpaceDE w:val="0"/>
        <w:autoSpaceDN w:val="0"/>
        <w:adjustRightInd w:val="0"/>
        <w:ind w:right="239"/>
        <w:rPr>
          <w:rFonts w:cs="Arial"/>
          <w:sz w:val="22"/>
          <w:szCs w:val="22"/>
          <w:lang w:val="en-GB"/>
        </w:rPr>
      </w:pPr>
      <w:r w:rsidRPr="00091745">
        <w:rPr>
          <w:sz w:val="22"/>
          <w:szCs w:val="22"/>
        </w:rPr>
        <w:t>WHO reserves the right</w:t>
      </w:r>
      <w:r w:rsidR="00896827">
        <w:rPr>
          <w:sz w:val="22"/>
          <w:szCs w:val="22"/>
        </w:rPr>
        <w:t>, s</w:t>
      </w:r>
      <w:proofErr w:type="spellStart"/>
      <w:r w:rsidR="00896827" w:rsidRPr="0050321E">
        <w:rPr>
          <w:rFonts w:cs="Arial"/>
          <w:sz w:val="22"/>
          <w:szCs w:val="22"/>
          <w:lang w:val="en-GB"/>
        </w:rPr>
        <w:t>ubject</w:t>
      </w:r>
      <w:proofErr w:type="spellEnd"/>
      <w:r w:rsidR="00896827" w:rsidRPr="0050321E">
        <w:rPr>
          <w:rFonts w:cs="Arial"/>
          <w:sz w:val="22"/>
          <w:szCs w:val="22"/>
          <w:lang w:val="en-GB"/>
        </w:rPr>
        <w:t xml:space="preserve"> to considerations of confidentiality</w:t>
      </w:r>
      <w:r w:rsidRPr="00091745">
        <w:rPr>
          <w:sz w:val="22"/>
          <w:szCs w:val="22"/>
        </w:rPr>
        <w:t xml:space="preserve"> </w:t>
      </w:r>
      <w:r w:rsidR="00112177">
        <w:rPr>
          <w:sz w:val="22"/>
          <w:szCs w:val="22"/>
        </w:rPr>
        <w:t xml:space="preserve">to </w:t>
      </w:r>
      <w:r w:rsidR="00896827" w:rsidRPr="0050321E">
        <w:rPr>
          <w:rFonts w:cs="Arial"/>
          <w:sz w:val="22"/>
          <w:szCs w:val="22"/>
          <w:lang w:val="en-GB"/>
        </w:rPr>
        <w:t xml:space="preserve">acknowledge the existence of the Contract to the public and </w:t>
      </w:r>
      <w:r w:rsidR="00896827" w:rsidRPr="00AF4D3A">
        <w:rPr>
          <w:rFonts w:cs="Arial"/>
          <w:sz w:val="22"/>
          <w:szCs w:val="22"/>
          <w:lang w:val="en-GB"/>
        </w:rPr>
        <w:t>publish</w:t>
      </w:r>
      <w:r w:rsidR="00896827">
        <w:rPr>
          <w:rFonts w:cs="Arial"/>
          <w:sz w:val="22"/>
          <w:szCs w:val="22"/>
          <w:lang w:val="en-GB"/>
        </w:rPr>
        <w:t xml:space="preserve"> and/or otherwise </w:t>
      </w:r>
      <w:r w:rsidR="00896827" w:rsidRPr="00AF4D3A">
        <w:rPr>
          <w:rFonts w:cs="Arial"/>
          <w:sz w:val="22"/>
          <w:szCs w:val="22"/>
          <w:lang w:val="en-GB"/>
        </w:rPr>
        <w:t>publicly disclose</w:t>
      </w:r>
      <w:r w:rsidR="00896827"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896827">
        <w:rPr>
          <w:rFonts w:cs="Arial"/>
          <w:sz w:val="22"/>
          <w:szCs w:val="22"/>
          <w:lang w:val="en-GB"/>
        </w:rPr>
        <w:t xml:space="preserve">. </w:t>
      </w:r>
    </w:p>
    <w:p w14:paraId="6C490329" w14:textId="77777777" w:rsidR="00B401B2" w:rsidRDefault="00B401B2">
      <w:pPr>
        <w:jc w:val="left"/>
        <w:rPr>
          <w:rFonts w:cs="Arial"/>
          <w:sz w:val="22"/>
          <w:szCs w:val="22"/>
          <w:lang w:val="en-GB"/>
        </w:rPr>
      </w:pPr>
      <w:r>
        <w:rPr>
          <w:rFonts w:cs="Arial"/>
          <w:sz w:val="22"/>
          <w:szCs w:val="22"/>
          <w:lang w:val="en-GB"/>
        </w:rPr>
        <w:br w:type="page"/>
      </w:r>
    </w:p>
    <w:p w14:paraId="0E35D38B"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260" w:name="_Toc122240185"/>
      <w:bookmarkStart w:id="261" w:name="_Toc122246494"/>
      <w:bookmarkStart w:id="262" w:name="_Toc191446336"/>
      <w:bookmarkStart w:id="263" w:name="_Ref501552369"/>
      <w:bookmarkStart w:id="264" w:name="_Ref511817395"/>
      <w:bookmarkStart w:id="265" w:name="_Toc521426689"/>
      <w:r w:rsidRPr="00091745">
        <w:rPr>
          <w:rFonts w:ascii="Arial" w:hAnsi="Arial" w:cs="Arial"/>
          <w:color w:val="447DB5"/>
          <w:sz w:val="22"/>
          <w:szCs w:val="22"/>
        </w:rPr>
        <w:lastRenderedPageBreak/>
        <w:t>General And Contractual Conditions</w:t>
      </w:r>
      <w:bookmarkEnd w:id="258"/>
      <w:bookmarkEnd w:id="259"/>
      <w:bookmarkEnd w:id="260"/>
      <w:bookmarkEnd w:id="261"/>
      <w:bookmarkEnd w:id="262"/>
      <w:bookmarkEnd w:id="263"/>
      <w:bookmarkEnd w:id="264"/>
      <w:bookmarkEnd w:id="265"/>
    </w:p>
    <w:p w14:paraId="4201405B" w14:textId="7B9DAE70"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w:t>
      </w:r>
      <w:r w:rsidR="00740C9E" w:rsidRPr="00091745">
        <w:rPr>
          <w:rFonts w:cs="Arial"/>
          <w:sz w:val="22"/>
          <w:szCs w:val="22"/>
          <w:lang w:val="en-GB"/>
        </w:rPr>
        <w:t xml:space="preserve">contract </w:t>
      </w:r>
      <w:r w:rsidRPr="00091745">
        <w:rPr>
          <w:rFonts w:cs="Arial"/>
          <w:sz w:val="22"/>
          <w:szCs w:val="22"/>
          <w:lang w:val="en-GB"/>
        </w:rPr>
        <w:t>between WHO and the selected bidder</w:t>
      </w:r>
      <w:r w:rsidR="00544974">
        <w:rPr>
          <w:rFonts w:cs="Arial"/>
          <w:sz w:val="22"/>
          <w:szCs w:val="22"/>
          <w:lang w:val="en-GB"/>
        </w:rPr>
        <w:t xml:space="preserve"> </w:t>
      </w:r>
      <w:r w:rsidR="00740C9E" w:rsidRPr="00091745">
        <w:rPr>
          <w:rFonts w:cs="Arial"/>
          <w:sz w:val="22"/>
          <w:szCs w:val="22"/>
          <w:lang w:val="en-GB"/>
        </w:rPr>
        <w:t>("the Contract")</w:t>
      </w:r>
      <w:r w:rsidRPr="00091745">
        <w:rPr>
          <w:rFonts w:cs="Arial"/>
          <w:sz w:val="22"/>
          <w:szCs w:val="22"/>
          <w:lang w:val="en-GB"/>
        </w:rPr>
        <w:t xml:space="preserve"> will</w:t>
      </w:r>
      <w:r w:rsidR="00740C9E" w:rsidRPr="00091745">
        <w:rPr>
          <w:rFonts w:cs="Arial"/>
          <w:sz w:val="22"/>
          <w:szCs w:val="22"/>
          <w:lang w:val="en-GB"/>
        </w:rPr>
        <w:t>, unless otherwise explicitly agreed in writing,</w:t>
      </w:r>
      <w:r w:rsidR="00544974">
        <w:rPr>
          <w:rFonts w:cs="Arial"/>
          <w:sz w:val="22"/>
          <w:szCs w:val="22"/>
          <w:lang w:val="en-GB"/>
        </w:rPr>
        <w:t xml:space="preserve"> </w:t>
      </w:r>
      <w:r w:rsidRPr="00091745">
        <w:rPr>
          <w:rFonts w:cs="Arial"/>
          <w:sz w:val="22"/>
          <w:szCs w:val="22"/>
          <w:lang w:val="en-GB"/>
        </w:rPr>
        <w:t xml:space="preserve">include </w:t>
      </w:r>
      <w:r w:rsidR="00740C9E" w:rsidRPr="00091745">
        <w:rPr>
          <w:rFonts w:cs="Arial"/>
          <w:sz w:val="22"/>
          <w:szCs w:val="22"/>
          <w:lang w:val="en-GB"/>
        </w:rPr>
        <w:t xml:space="preserve">the </w:t>
      </w:r>
      <w:r w:rsidRPr="00091745">
        <w:rPr>
          <w:rFonts w:cs="Arial"/>
          <w:sz w:val="22"/>
          <w:szCs w:val="22"/>
          <w:lang w:val="en-GB"/>
        </w:rPr>
        <w:t xml:space="preserve">provisions as set forth in this section, and will </w:t>
      </w:r>
      <w:r w:rsidR="00740C9E" w:rsidRPr="00091745">
        <w:rPr>
          <w:rFonts w:cs="Arial"/>
          <w:sz w:val="22"/>
          <w:szCs w:val="22"/>
          <w:lang w:val="en-GB"/>
        </w:rPr>
        <w:t xml:space="preserve">otherwise inter alia address </w:t>
      </w:r>
      <w:r w:rsidRPr="00091745">
        <w:rPr>
          <w:rFonts w:cs="Arial"/>
          <w:sz w:val="22"/>
          <w:szCs w:val="22"/>
          <w:lang w:val="en-GB"/>
        </w:rPr>
        <w:t>the following issues:</w:t>
      </w:r>
    </w:p>
    <w:p w14:paraId="450EBA20" w14:textId="77777777" w:rsidR="00141137" w:rsidRPr="00091745" w:rsidRDefault="00141137" w:rsidP="00F02294">
      <w:pPr>
        <w:autoSpaceDE w:val="0"/>
        <w:autoSpaceDN w:val="0"/>
        <w:adjustRightInd w:val="0"/>
        <w:ind w:right="239"/>
        <w:rPr>
          <w:rFonts w:cs="Arial"/>
          <w:sz w:val="22"/>
          <w:szCs w:val="22"/>
          <w:lang w:val="en-GB"/>
        </w:rPr>
      </w:pPr>
    </w:p>
    <w:p w14:paraId="61073A03"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responsibilities of the </w:t>
      </w:r>
      <w:r w:rsidR="00AC6828" w:rsidRPr="00091745">
        <w:rPr>
          <w:rFonts w:cs="Arial"/>
          <w:sz w:val="22"/>
          <w:szCs w:val="22"/>
          <w:lang w:val="en-GB"/>
        </w:rPr>
        <w:t xml:space="preserve">selected bidder(s) ("the </w:t>
      </w:r>
      <w:r w:rsidR="00D05D82" w:rsidRPr="00091745">
        <w:rPr>
          <w:rFonts w:cs="Arial"/>
          <w:sz w:val="22"/>
          <w:szCs w:val="22"/>
          <w:lang w:val="en-GB"/>
        </w:rPr>
        <w:t>Contractor</w:t>
      </w:r>
      <w:r w:rsidRPr="00091745">
        <w:rPr>
          <w:rFonts w:cs="Arial"/>
          <w:sz w:val="22"/>
          <w:szCs w:val="22"/>
          <w:lang w:val="en-GB"/>
        </w:rPr>
        <w:t>(s)</w:t>
      </w:r>
      <w:r w:rsidR="00AC6828" w:rsidRPr="00091745">
        <w:rPr>
          <w:rFonts w:cs="Arial"/>
          <w:sz w:val="22"/>
          <w:szCs w:val="22"/>
          <w:lang w:val="en-GB"/>
        </w:rPr>
        <w:t>")</w:t>
      </w:r>
      <w:r w:rsidRPr="00091745">
        <w:rPr>
          <w:rFonts w:cs="Arial"/>
          <w:sz w:val="22"/>
          <w:szCs w:val="22"/>
          <w:lang w:val="en-GB"/>
        </w:rPr>
        <w:t xml:space="preserve"> and WHO;</w:t>
      </w:r>
    </w:p>
    <w:p w14:paraId="6D495D81"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clear deliverables</w:t>
      </w:r>
      <w:r w:rsidR="00740C9E" w:rsidRPr="00091745">
        <w:rPr>
          <w:rFonts w:cs="Arial"/>
          <w:sz w:val="22"/>
          <w:szCs w:val="22"/>
          <w:lang w:val="en-GB"/>
        </w:rPr>
        <w:t>, timelines</w:t>
      </w:r>
      <w:r w:rsidRPr="00091745">
        <w:rPr>
          <w:rFonts w:cs="Arial"/>
          <w:sz w:val="22"/>
          <w:szCs w:val="22"/>
          <w:lang w:val="en-GB"/>
        </w:rPr>
        <w:t xml:space="preserve"> and acceptance procedures;</w:t>
      </w:r>
    </w:p>
    <w:p w14:paraId="32950497"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payment terms tied to the satisfactory </w:t>
      </w:r>
      <w:r w:rsidR="00740C9E" w:rsidRPr="00091745">
        <w:rPr>
          <w:rFonts w:cs="Arial"/>
          <w:sz w:val="22"/>
          <w:szCs w:val="22"/>
          <w:lang w:val="en-GB"/>
        </w:rPr>
        <w:t xml:space="preserve">performance and </w:t>
      </w:r>
      <w:r w:rsidRPr="00091745">
        <w:rPr>
          <w:rFonts w:cs="Arial"/>
          <w:sz w:val="22"/>
          <w:szCs w:val="22"/>
          <w:lang w:val="en-GB"/>
        </w:rPr>
        <w:t>completion of the work;</w:t>
      </w:r>
    </w:p>
    <w:p w14:paraId="19DDEFE5"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notices.</w:t>
      </w:r>
    </w:p>
    <w:p w14:paraId="7248F244" w14:textId="77777777" w:rsidR="00141137" w:rsidRPr="00091745" w:rsidRDefault="00141137" w:rsidP="00F02294">
      <w:pPr>
        <w:autoSpaceDE w:val="0"/>
        <w:autoSpaceDN w:val="0"/>
        <w:adjustRightInd w:val="0"/>
        <w:ind w:right="239"/>
        <w:rPr>
          <w:rFonts w:cs="Arial"/>
          <w:sz w:val="22"/>
          <w:szCs w:val="22"/>
          <w:lang w:val="en-GB"/>
        </w:rPr>
      </w:pPr>
    </w:p>
    <w:p w14:paraId="7382FEE1" w14:textId="6B39E94F" w:rsidR="007A2B84" w:rsidRPr="00091745" w:rsidRDefault="004A3E06" w:rsidP="00F02294">
      <w:pPr>
        <w:ind w:right="239"/>
        <w:rPr>
          <w:rFonts w:cs="Arial"/>
          <w:sz w:val="22"/>
          <w:szCs w:val="22"/>
          <w:lang w:val="en-GB"/>
        </w:rPr>
      </w:pPr>
      <w:r w:rsidRPr="00091745">
        <w:rPr>
          <w:rFonts w:cs="Arial"/>
          <w:sz w:val="22"/>
          <w:szCs w:val="22"/>
          <w:lang w:val="en-GB"/>
        </w:rPr>
        <w:t xml:space="preserve">The prices payable by WHO for the </w:t>
      </w:r>
      <w:r w:rsidR="00410E58" w:rsidRPr="00091745">
        <w:rPr>
          <w:rFonts w:cs="Arial"/>
          <w:sz w:val="22"/>
          <w:szCs w:val="22"/>
          <w:lang w:val="en-GB"/>
        </w:rPr>
        <w:t>w</w:t>
      </w:r>
      <w:r w:rsidR="00DB5140" w:rsidRPr="00091745">
        <w:rPr>
          <w:rFonts w:cs="Arial"/>
          <w:sz w:val="22"/>
          <w:szCs w:val="22"/>
          <w:lang w:val="en-GB"/>
        </w:rPr>
        <w:t>ork</w:t>
      </w:r>
      <w:r w:rsidRPr="00091745">
        <w:rPr>
          <w:rFonts w:cs="Arial"/>
          <w:sz w:val="22"/>
          <w:szCs w:val="22"/>
          <w:lang w:val="en-GB"/>
        </w:rPr>
        <w:t xml:space="preserve"> </w:t>
      </w:r>
      <w:r w:rsidR="00410E58" w:rsidRPr="00091745">
        <w:rPr>
          <w:rFonts w:cs="Arial"/>
          <w:sz w:val="22"/>
          <w:szCs w:val="22"/>
          <w:lang w:val="en-GB"/>
        </w:rPr>
        <w:t xml:space="preserve">to be performed under the Contract </w:t>
      </w:r>
      <w:r w:rsidRPr="00091745">
        <w:rPr>
          <w:rFonts w:cs="Arial"/>
          <w:sz w:val="22"/>
          <w:szCs w:val="22"/>
          <w:lang w:val="en-GB"/>
        </w:rPr>
        <w:t>shall be fixed for the duration of the Contract</w:t>
      </w:r>
      <w:r w:rsidR="00544974">
        <w:rPr>
          <w:rFonts w:cs="Arial"/>
          <w:sz w:val="22"/>
          <w:szCs w:val="22"/>
          <w:lang w:val="en-GB"/>
        </w:rPr>
        <w:t xml:space="preserve"> </w:t>
      </w:r>
      <w:r w:rsidRPr="00091745">
        <w:rPr>
          <w:rFonts w:cs="Arial"/>
          <w:sz w:val="22"/>
          <w:szCs w:val="22"/>
          <w:lang w:val="en-GB"/>
        </w:rPr>
        <w:t xml:space="preserve">and shall </w:t>
      </w:r>
      <w:r w:rsidR="00410E58" w:rsidRPr="00091745">
        <w:rPr>
          <w:rFonts w:cs="Arial"/>
          <w:sz w:val="22"/>
          <w:szCs w:val="22"/>
          <w:lang w:val="en-GB"/>
        </w:rPr>
        <w:t xml:space="preserve">be </w:t>
      </w:r>
      <w:r w:rsidR="00141137" w:rsidRPr="00091745">
        <w:rPr>
          <w:rFonts w:cs="Arial"/>
          <w:sz w:val="22"/>
          <w:szCs w:val="22"/>
          <w:lang w:val="en-GB"/>
        </w:rPr>
        <w:t xml:space="preserve">in a UN convertible currency (preferably US Dollars), based on the UN exchange rate of the date of invoice. </w:t>
      </w:r>
      <w:r w:rsidRPr="00091745">
        <w:rPr>
          <w:rFonts w:cs="Arial"/>
          <w:sz w:val="22"/>
          <w:szCs w:val="22"/>
          <w:lang w:val="en-GB"/>
        </w:rPr>
        <w:t>The total amount payable by WHO under the Contract may be either a lump sum or a maximum amount. If the option for payment of a lump sum applies, that lump sum is payable in the manner provided, subject to satisfactory performance of the work. If the option for paym</w:t>
      </w:r>
      <w:r w:rsidR="007A2B84" w:rsidRPr="00091745">
        <w:rPr>
          <w:rFonts w:cs="Arial"/>
          <w:sz w:val="22"/>
          <w:szCs w:val="22"/>
          <w:lang w:val="en-GB"/>
        </w:rPr>
        <w:t>ent of a maximum amount applies:</w:t>
      </w:r>
    </w:p>
    <w:p w14:paraId="0378F866" w14:textId="146E318F" w:rsidR="007A2B84" w:rsidRPr="004929BF" w:rsidRDefault="007A2B84" w:rsidP="004929BF">
      <w:pPr>
        <w:pStyle w:val="ListParagraph"/>
        <w:numPr>
          <w:ilvl w:val="0"/>
          <w:numId w:val="30"/>
        </w:numPr>
        <w:ind w:right="239"/>
        <w:rPr>
          <w:rFonts w:cs="Arial"/>
          <w:sz w:val="22"/>
          <w:szCs w:val="22"/>
          <w:lang w:val="en-GB"/>
        </w:rPr>
      </w:pPr>
      <w:r w:rsidRPr="004929BF">
        <w:rPr>
          <w:rFonts w:cs="Arial"/>
          <w:sz w:val="22"/>
          <w:szCs w:val="22"/>
          <w:lang w:val="en-GB"/>
        </w:rPr>
        <w:t>the Contract shall include a detailed budget;</w:t>
      </w:r>
    </w:p>
    <w:p w14:paraId="52DE21DE" w14:textId="626FE788" w:rsidR="007A2B84" w:rsidRPr="004929BF" w:rsidRDefault="007A2B84" w:rsidP="004929BF">
      <w:pPr>
        <w:pStyle w:val="ListParagraph"/>
        <w:numPr>
          <w:ilvl w:val="0"/>
          <w:numId w:val="30"/>
        </w:numPr>
        <w:ind w:right="239"/>
        <w:rPr>
          <w:rFonts w:cs="Arial"/>
          <w:sz w:val="22"/>
          <w:szCs w:val="22"/>
          <w:lang w:val="en-GB"/>
        </w:rPr>
      </w:pPr>
      <w:r w:rsidRPr="004929BF">
        <w:rPr>
          <w:rFonts w:cs="Arial"/>
          <w:sz w:val="22"/>
          <w:szCs w:val="22"/>
          <w:lang w:val="en-GB"/>
        </w:rPr>
        <w:t>the Contractor shall be held to submit a financial statement together with each invoice;</w:t>
      </w:r>
    </w:p>
    <w:p w14:paraId="2EC6200F" w14:textId="7A12292A" w:rsidR="007A2B84" w:rsidRPr="004929BF" w:rsidRDefault="007A2B84" w:rsidP="004929BF">
      <w:pPr>
        <w:pStyle w:val="ListParagraph"/>
        <w:numPr>
          <w:ilvl w:val="0"/>
          <w:numId w:val="30"/>
        </w:numPr>
        <w:ind w:right="239"/>
        <w:rPr>
          <w:rFonts w:cs="Arial"/>
          <w:sz w:val="22"/>
          <w:szCs w:val="22"/>
          <w:lang w:val="en-GB"/>
        </w:rPr>
      </w:pPr>
      <w:r w:rsidRPr="004929BF">
        <w:rPr>
          <w:rFonts w:cs="Arial"/>
          <w:sz w:val="22"/>
          <w:szCs w:val="22"/>
          <w:lang w:val="en-GB"/>
        </w:rPr>
        <w:t xml:space="preserve">any advance payments by WHO </w:t>
      </w:r>
      <w:r w:rsidR="004A3E06" w:rsidRPr="004929BF">
        <w:rPr>
          <w:rFonts w:cs="Arial"/>
          <w:sz w:val="22"/>
          <w:szCs w:val="22"/>
          <w:lang w:val="en-GB"/>
        </w:rPr>
        <w:t xml:space="preserve">shall be used </w:t>
      </w:r>
      <w:r w:rsidRPr="004929BF">
        <w:rPr>
          <w:rFonts w:cs="Arial"/>
          <w:sz w:val="22"/>
          <w:szCs w:val="22"/>
          <w:lang w:val="en-GB"/>
        </w:rPr>
        <w:t xml:space="preserve">by the Contractor </w:t>
      </w:r>
      <w:r w:rsidR="004A3E06" w:rsidRPr="004929BF">
        <w:rPr>
          <w:rFonts w:cs="Arial"/>
          <w:sz w:val="22"/>
          <w:szCs w:val="22"/>
          <w:lang w:val="en-GB"/>
        </w:rPr>
        <w:t>exclusively for the work</w:t>
      </w:r>
      <w:r w:rsidRPr="004929BF">
        <w:rPr>
          <w:rFonts w:cs="Arial"/>
          <w:sz w:val="22"/>
          <w:szCs w:val="22"/>
          <w:lang w:val="en-GB"/>
        </w:rPr>
        <w:t xml:space="preserve"> in accordance with the budget</w:t>
      </w:r>
      <w:r w:rsidR="004A3E06" w:rsidRPr="004929BF">
        <w:rPr>
          <w:rFonts w:cs="Arial"/>
          <w:sz w:val="22"/>
          <w:szCs w:val="22"/>
          <w:lang w:val="en-GB"/>
        </w:rPr>
        <w:t xml:space="preserve"> and any unspent balance shall be refunded to WHO</w:t>
      </w:r>
      <w:r w:rsidRPr="004929BF">
        <w:rPr>
          <w:rFonts w:cs="Arial"/>
          <w:sz w:val="22"/>
          <w:szCs w:val="22"/>
          <w:lang w:val="en-GB"/>
        </w:rPr>
        <w:t>;</w:t>
      </w:r>
    </w:p>
    <w:p w14:paraId="068D0D21" w14:textId="25C22B84" w:rsidR="004929BF" w:rsidRDefault="007A2B84" w:rsidP="004929BF">
      <w:pPr>
        <w:pStyle w:val="ListParagraph"/>
        <w:numPr>
          <w:ilvl w:val="0"/>
          <w:numId w:val="30"/>
        </w:numPr>
        <w:ind w:right="239"/>
        <w:rPr>
          <w:rFonts w:cs="Arial"/>
          <w:sz w:val="22"/>
          <w:szCs w:val="22"/>
          <w:lang w:val="en-GB"/>
        </w:rPr>
      </w:pPr>
      <w:r w:rsidRPr="004929BF">
        <w:rPr>
          <w:rFonts w:cs="Arial"/>
          <w:sz w:val="22"/>
          <w:szCs w:val="22"/>
          <w:lang w:val="en-GB"/>
        </w:rPr>
        <w:t xml:space="preserve">payment by WHO shall be subject to satisfactory performance and the acceptance of the Contractor's financial statements; </w:t>
      </w:r>
    </w:p>
    <w:p w14:paraId="731BE681" w14:textId="77777777" w:rsidR="004929BF" w:rsidRPr="00A609AC" w:rsidRDefault="004929BF" w:rsidP="004929BF">
      <w:pPr>
        <w:pStyle w:val="ListParagraph"/>
        <w:numPr>
          <w:ilvl w:val="0"/>
          <w:numId w:val="30"/>
        </w:numPr>
        <w:spacing w:after="120"/>
        <w:ind w:right="245"/>
        <w:contextualSpacing w:val="0"/>
        <w:rPr>
          <w:rFonts w:cs="Arial"/>
          <w:sz w:val="22"/>
          <w:szCs w:val="22"/>
          <w:lang w:val="en-GB"/>
        </w:rPr>
      </w:pPr>
      <w:r>
        <w:rPr>
          <w:rFonts w:cs="Arial"/>
          <w:sz w:val="22"/>
          <w:szCs w:val="22"/>
          <w:lang w:val="en-GB"/>
        </w:rPr>
        <w:t>to the extent the Contractor</w:t>
      </w:r>
      <w:r w:rsidRPr="00A609AC">
        <w:rPr>
          <w:rFonts w:cs="Arial"/>
          <w:sz w:val="22"/>
          <w:szCs w:val="22"/>
          <w:lang w:val="en-GB"/>
        </w:rPr>
        <w:t xml:space="preserve"> is required to purchase any goods and/or services in connection with its performance of </w:t>
      </w:r>
      <w:r>
        <w:rPr>
          <w:rFonts w:cs="Arial"/>
          <w:sz w:val="22"/>
          <w:szCs w:val="22"/>
          <w:lang w:val="en-GB"/>
        </w:rPr>
        <w:t>the Contract, the Contractor</w:t>
      </w:r>
      <w:r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Pr>
          <w:rFonts w:cs="Arial"/>
          <w:sz w:val="22"/>
          <w:szCs w:val="22"/>
          <w:lang w:val="en-GB"/>
        </w:rPr>
        <w:t xml:space="preserve">ecifications, quality and price; </w:t>
      </w:r>
      <w:r w:rsidRPr="00A609AC">
        <w:rPr>
          <w:rFonts w:cs="Arial"/>
          <w:sz w:val="22"/>
          <w:szCs w:val="22"/>
          <w:lang w:val="en-GB"/>
        </w:rPr>
        <w:t>and</w:t>
      </w:r>
    </w:p>
    <w:p w14:paraId="0BB5A65A" w14:textId="31EF5CC3" w:rsidR="007A2B84" w:rsidRPr="004929BF" w:rsidRDefault="00B14936" w:rsidP="00CD1BE0">
      <w:pPr>
        <w:pStyle w:val="ListParagraph"/>
        <w:numPr>
          <w:ilvl w:val="0"/>
          <w:numId w:val="30"/>
        </w:numPr>
        <w:ind w:right="239"/>
        <w:rPr>
          <w:rFonts w:cs="Arial"/>
          <w:sz w:val="22"/>
          <w:szCs w:val="22"/>
          <w:lang w:val="en-GB"/>
        </w:rPr>
      </w:pPr>
      <w:r>
        <w:rPr>
          <w:rFonts w:cs="Arial"/>
          <w:sz w:val="22"/>
          <w:szCs w:val="22"/>
          <w:lang w:val="en-GB"/>
        </w:rPr>
        <w:t>consistent with</w:t>
      </w:r>
      <w:r w:rsidR="004929BF" w:rsidRPr="00A609AC">
        <w:rPr>
          <w:rFonts w:cs="Arial"/>
          <w:sz w:val="22"/>
          <w:szCs w:val="22"/>
          <w:lang w:val="en-GB"/>
        </w:rPr>
        <w:t xml:space="preserve"> </w:t>
      </w:r>
      <w:r w:rsidR="004929BF">
        <w:rPr>
          <w:rFonts w:cs="Arial"/>
          <w:sz w:val="22"/>
          <w:szCs w:val="22"/>
          <w:lang w:val="en-GB"/>
        </w:rPr>
        <w:t>section</w:t>
      </w:r>
      <w:r w:rsidR="00F203BD">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_Ref511817283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7.3</w:t>
      </w:r>
      <w:r w:rsidR="00CD1BE0">
        <w:rPr>
          <w:rFonts w:cs="Arial"/>
          <w:sz w:val="22"/>
          <w:szCs w:val="22"/>
          <w:lang w:val="en-GB"/>
        </w:rPr>
        <w:fldChar w:fldCharType="end"/>
      </w:r>
      <w:r w:rsidR="004929BF">
        <w:rPr>
          <w:rFonts w:cs="Arial"/>
          <w:sz w:val="22"/>
          <w:szCs w:val="22"/>
          <w:lang w:val="en-GB"/>
        </w:rPr>
        <w:t>,</w:t>
      </w:r>
      <w:r>
        <w:rPr>
          <w:rFonts w:cs="Arial"/>
          <w:sz w:val="22"/>
          <w:szCs w:val="22"/>
          <w:lang w:val="en-GB"/>
        </w:rPr>
        <w:t xml:space="preserve">(Audit and Access), </w:t>
      </w:r>
      <w:r w:rsidR="007A2B84" w:rsidRPr="004929BF">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7F93733F" w14:textId="6873C152" w:rsidR="006417E0" w:rsidRPr="00091745" w:rsidRDefault="00544974" w:rsidP="00F57C68">
      <w:pPr>
        <w:autoSpaceDE w:val="0"/>
        <w:autoSpaceDN w:val="0"/>
        <w:adjustRightInd w:val="0"/>
        <w:rPr>
          <w:rFonts w:cs="Arial"/>
          <w:sz w:val="22"/>
          <w:szCs w:val="22"/>
          <w:lang w:val="en-GB"/>
        </w:rPr>
      </w:pPr>
      <w:r>
        <w:rPr>
          <w:rFonts w:cs="Arial"/>
          <w:sz w:val="22"/>
          <w:szCs w:val="22"/>
          <w:lang w:val="en-GB"/>
        </w:rPr>
        <w:t xml:space="preserve"> </w:t>
      </w:r>
    </w:p>
    <w:p w14:paraId="56B9414E" w14:textId="77777777" w:rsidR="006417E0" w:rsidRDefault="006417E0" w:rsidP="00F02294">
      <w:pPr>
        <w:autoSpaceDE w:val="0"/>
        <w:autoSpaceDN w:val="0"/>
        <w:adjustRightInd w:val="0"/>
        <w:ind w:right="239"/>
        <w:rPr>
          <w:rFonts w:cs="Arial"/>
          <w:sz w:val="22"/>
          <w:szCs w:val="22"/>
          <w:lang w:val="en-GB"/>
        </w:rPr>
      </w:pPr>
      <w:r w:rsidRPr="00091745">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1C0B2C46" w14:textId="77777777" w:rsidR="006D68C4" w:rsidRDefault="006D68C4" w:rsidP="00F02294">
      <w:pPr>
        <w:autoSpaceDE w:val="0"/>
        <w:autoSpaceDN w:val="0"/>
        <w:adjustRightInd w:val="0"/>
        <w:ind w:right="239"/>
        <w:rPr>
          <w:rFonts w:cs="Arial"/>
          <w:sz w:val="22"/>
          <w:szCs w:val="22"/>
          <w:lang w:val="en-GB"/>
        </w:rPr>
      </w:pPr>
    </w:p>
    <w:p w14:paraId="73AE3239" w14:textId="77777777" w:rsidR="006D68C4" w:rsidRPr="003C6BC7" w:rsidRDefault="006D68C4" w:rsidP="006D68C4">
      <w:pPr>
        <w:tabs>
          <w:tab w:val="num" w:pos="540"/>
        </w:tabs>
        <w:autoSpaceDE w:val="0"/>
        <w:autoSpaceDN w:val="0"/>
        <w:adjustRightInd w:val="0"/>
        <w:ind w:right="239"/>
        <w:rPr>
          <w:rFonts w:cs="Arial"/>
          <w:sz w:val="22"/>
          <w:szCs w:val="22"/>
          <w:lang w:val="en-GB"/>
        </w:rPr>
      </w:pPr>
      <w:r w:rsidRPr="003C6BC7">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7CC9A8C4" w14:textId="77777777" w:rsidR="006D68C4" w:rsidRPr="00091745" w:rsidRDefault="006D68C4" w:rsidP="00F02294">
      <w:pPr>
        <w:autoSpaceDE w:val="0"/>
        <w:autoSpaceDN w:val="0"/>
        <w:adjustRightInd w:val="0"/>
        <w:ind w:right="239"/>
        <w:rPr>
          <w:rFonts w:cs="Arial"/>
          <w:sz w:val="22"/>
          <w:szCs w:val="22"/>
          <w:lang w:val="en-GB"/>
        </w:rPr>
      </w:pPr>
    </w:p>
    <w:p w14:paraId="790E7A78" w14:textId="77777777" w:rsidR="00BF6544" w:rsidRPr="00091745" w:rsidRDefault="004E57BE"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66" w:name="_Toc521426690"/>
      <w:r w:rsidRPr="00E55DC2">
        <w:rPr>
          <w:sz w:val="22"/>
          <w:szCs w:val="22"/>
        </w:rPr>
        <w:t>Conditions</w:t>
      </w:r>
      <w:r w:rsidRPr="00091745">
        <w:rPr>
          <w:sz w:val="22"/>
          <w:szCs w:val="22"/>
        </w:rPr>
        <w:t xml:space="preserve"> of </w:t>
      </w:r>
      <w:r w:rsidR="00471F19" w:rsidRPr="00091745">
        <w:rPr>
          <w:sz w:val="22"/>
          <w:szCs w:val="22"/>
        </w:rPr>
        <w:t>C</w:t>
      </w:r>
      <w:r w:rsidRPr="00091745">
        <w:rPr>
          <w:sz w:val="22"/>
          <w:szCs w:val="22"/>
        </w:rPr>
        <w:t>ontract</w:t>
      </w:r>
      <w:bookmarkEnd w:id="266"/>
    </w:p>
    <w:p w14:paraId="3B7D5511" w14:textId="77777777" w:rsidR="00BF6544" w:rsidRPr="00091745" w:rsidRDefault="00BF6544" w:rsidP="00F02294">
      <w:pPr>
        <w:tabs>
          <w:tab w:val="left" w:pos="1440"/>
        </w:tabs>
        <w:autoSpaceDE w:val="0"/>
        <w:autoSpaceDN w:val="0"/>
        <w:adjustRightInd w:val="0"/>
        <w:ind w:right="239"/>
        <w:rPr>
          <w:rFonts w:cs="Arial"/>
          <w:sz w:val="22"/>
          <w:szCs w:val="22"/>
          <w:lang w:val="en-GB"/>
        </w:rPr>
      </w:pPr>
    </w:p>
    <w:p w14:paraId="5235303C" w14:textId="77777777" w:rsidR="00BF6544" w:rsidRPr="00091745" w:rsidRDefault="00BF6544"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Any and all of the Contractor's (general and/or special) conditions of contract</w:t>
      </w:r>
      <w:r w:rsidR="00410E58" w:rsidRPr="00091745">
        <w:rPr>
          <w:rFonts w:cs="Arial"/>
          <w:sz w:val="22"/>
          <w:szCs w:val="22"/>
          <w:lang w:val="en-GB"/>
        </w:rPr>
        <w:t xml:space="preserve"> </w:t>
      </w:r>
      <w:r w:rsidRPr="00091745">
        <w:rPr>
          <w:rFonts w:cs="Arial"/>
          <w:sz w:val="22"/>
          <w:szCs w:val="22"/>
          <w:lang w:val="en-GB"/>
        </w:rPr>
        <w:t>are hereby explicitly excluded from the Contract, i.e., regardless of whether such conditions are included in the Contractor's offer, or printed or referred to on the Contractor's letterhead, invoices and/or other material, documentation or communications.</w:t>
      </w:r>
    </w:p>
    <w:p w14:paraId="5D885D7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75844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67" w:name="_Toc108259924"/>
      <w:bookmarkStart w:id="268" w:name="_Toc120869201"/>
      <w:bookmarkStart w:id="269" w:name="_Toc122240186"/>
      <w:bookmarkStart w:id="270" w:name="_Toc122246495"/>
      <w:bookmarkStart w:id="271" w:name="_Toc191446337"/>
      <w:bookmarkStart w:id="272" w:name="_Toc521426691"/>
      <w:r w:rsidRPr="00091745">
        <w:rPr>
          <w:sz w:val="22"/>
          <w:szCs w:val="22"/>
        </w:rPr>
        <w:lastRenderedPageBreak/>
        <w:t>Responsibility</w:t>
      </w:r>
      <w:bookmarkEnd w:id="267"/>
      <w:bookmarkEnd w:id="268"/>
      <w:bookmarkEnd w:id="269"/>
      <w:bookmarkEnd w:id="270"/>
      <w:bookmarkEnd w:id="271"/>
      <w:bookmarkEnd w:id="272"/>
    </w:p>
    <w:p w14:paraId="5E5F810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E624CB" w14:textId="6D55CFBC" w:rsidR="00AC6828"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will be responsible to ensure that the</w:t>
      </w:r>
      <w:r w:rsidR="00DB5140" w:rsidRPr="00091745">
        <w:rPr>
          <w:rFonts w:cs="Arial"/>
          <w:sz w:val="22"/>
          <w:szCs w:val="22"/>
          <w:lang w:val="en-GB"/>
        </w:rPr>
        <w:t xml:space="preserve"> work performed</w:t>
      </w:r>
      <w:r w:rsidRPr="00091745">
        <w:rPr>
          <w:rFonts w:cs="Arial"/>
          <w:sz w:val="22"/>
          <w:szCs w:val="22"/>
          <w:lang w:val="en-GB"/>
        </w:rPr>
        <w:t xml:space="preserve"> under the Contract </w:t>
      </w:r>
      <w:r w:rsidR="00DB5140" w:rsidRPr="00091745">
        <w:rPr>
          <w:rFonts w:cs="Arial"/>
          <w:sz w:val="22"/>
          <w:szCs w:val="22"/>
          <w:lang w:val="en-GB"/>
        </w:rPr>
        <w:t>meets the</w:t>
      </w:r>
      <w:r w:rsidR="00544974">
        <w:rPr>
          <w:rFonts w:cs="Arial"/>
          <w:sz w:val="22"/>
          <w:szCs w:val="22"/>
          <w:lang w:val="en-GB"/>
        </w:rPr>
        <w:t xml:space="preserve"> </w:t>
      </w:r>
      <w:r w:rsidR="00DB5140" w:rsidRPr="00091745">
        <w:rPr>
          <w:rFonts w:cs="Arial"/>
          <w:sz w:val="22"/>
          <w:szCs w:val="22"/>
          <w:lang w:val="en-GB"/>
        </w:rPr>
        <w:t xml:space="preserve">agreed </w:t>
      </w:r>
      <w:r w:rsidRPr="00091745">
        <w:rPr>
          <w:rFonts w:cs="Arial"/>
          <w:sz w:val="22"/>
          <w:szCs w:val="22"/>
          <w:lang w:val="en-GB"/>
        </w:rPr>
        <w:t xml:space="preserve">specifications and </w:t>
      </w:r>
      <w:r w:rsidR="00DB5140" w:rsidRPr="00091745">
        <w:rPr>
          <w:rFonts w:cs="Arial"/>
          <w:sz w:val="22"/>
          <w:szCs w:val="22"/>
          <w:lang w:val="en-GB"/>
        </w:rPr>
        <w:t xml:space="preserve">is completed </w:t>
      </w:r>
      <w:r w:rsidRPr="00091745">
        <w:rPr>
          <w:rFonts w:cs="Arial"/>
          <w:sz w:val="22"/>
          <w:szCs w:val="22"/>
          <w:lang w:val="en-GB"/>
        </w:rPr>
        <w:t>within the time prescribed.</w:t>
      </w:r>
      <w:r w:rsidR="00AC6828" w:rsidRPr="00091745">
        <w:rPr>
          <w:rFonts w:cs="Arial"/>
          <w:sz w:val="22"/>
          <w:szCs w:val="22"/>
          <w:lang w:val="en-GB"/>
        </w:rPr>
        <w:t xml:space="preserve"> </w:t>
      </w:r>
    </w:p>
    <w:p w14:paraId="681E3026" w14:textId="77F60F35" w:rsidR="00141137" w:rsidRDefault="00141137" w:rsidP="00A112BC">
      <w:pPr>
        <w:autoSpaceDE w:val="0"/>
        <w:autoSpaceDN w:val="0"/>
        <w:adjustRightInd w:val="0"/>
        <w:rPr>
          <w:rFonts w:cs="Arial"/>
          <w:sz w:val="22"/>
          <w:szCs w:val="22"/>
          <w:lang w:val="en-GB"/>
        </w:rPr>
      </w:pPr>
    </w:p>
    <w:p w14:paraId="2F1C01D1" w14:textId="71C41298" w:rsidR="004929BF" w:rsidRPr="00091745" w:rsidRDefault="004929BF" w:rsidP="004929BF">
      <w:pPr>
        <w:pStyle w:val="StyleHeading2LatinArialComplexArial"/>
        <w:numPr>
          <w:ilvl w:val="1"/>
          <w:numId w:val="1"/>
        </w:numPr>
        <w:pBdr>
          <w:top w:val="single" w:sz="4" w:space="1" w:color="2D6BB5"/>
        </w:pBdr>
        <w:tabs>
          <w:tab w:val="clear" w:pos="851"/>
          <w:tab w:val="num" w:pos="900"/>
        </w:tabs>
        <w:ind w:left="0"/>
        <w:rPr>
          <w:sz w:val="22"/>
          <w:szCs w:val="22"/>
        </w:rPr>
      </w:pPr>
      <w:bookmarkStart w:id="273" w:name="_Ref507415947"/>
      <w:bookmarkStart w:id="274" w:name="_Ref511817283"/>
      <w:bookmarkStart w:id="275" w:name="_Toc521426692"/>
      <w:r>
        <w:rPr>
          <w:sz w:val="22"/>
          <w:szCs w:val="22"/>
        </w:rPr>
        <w:t>Audit and Access</w:t>
      </w:r>
      <w:bookmarkEnd w:id="273"/>
      <w:bookmarkEnd w:id="274"/>
      <w:bookmarkEnd w:id="275"/>
      <w:r>
        <w:rPr>
          <w:sz w:val="22"/>
          <w:szCs w:val="22"/>
        </w:rPr>
        <w:t xml:space="preserve"> </w:t>
      </w:r>
    </w:p>
    <w:p w14:paraId="607E8AC9" w14:textId="77777777" w:rsidR="004929BF" w:rsidRPr="00091745" w:rsidRDefault="004929BF" w:rsidP="004929BF">
      <w:pPr>
        <w:tabs>
          <w:tab w:val="left" w:pos="1440"/>
        </w:tabs>
        <w:autoSpaceDE w:val="0"/>
        <w:autoSpaceDN w:val="0"/>
        <w:adjustRightInd w:val="0"/>
        <w:ind w:right="239"/>
        <w:rPr>
          <w:rFonts w:cs="Arial"/>
          <w:sz w:val="22"/>
          <w:szCs w:val="22"/>
          <w:lang w:val="en-GB"/>
        </w:rPr>
      </w:pPr>
    </w:p>
    <w:p w14:paraId="7396B33F"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p>
    <w:p w14:paraId="77677CF5"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5831B39F"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make available, without restriction, to WHO and/or parties authorized by WHO:</w:t>
      </w:r>
    </w:p>
    <w:p w14:paraId="05C4B4E8"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665CC919" w14:textId="100F48B9" w:rsidR="004929BF" w:rsidRPr="0090015E" w:rsidRDefault="004929BF" w:rsidP="0090015E">
      <w:pPr>
        <w:pStyle w:val="ListParagraph"/>
        <w:numPr>
          <w:ilvl w:val="0"/>
          <w:numId w:val="31"/>
        </w:numPr>
        <w:tabs>
          <w:tab w:val="left" w:pos="1440"/>
        </w:tabs>
        <w:autoSpaceDE w:val="0"/>
        <w:autoSpaceDN w:val="0"/>
        <w:adjustRightInd w:val="0"/>
        <w:ind w:right="239"/>
        <w:rPr>
          <w:rFonts w:cs="Arial"/>
          <w:sz w:val="22"/>
          <w:szCs w:val="22"/>
          <w:lang w:val="en-GB"/>
        </w:rPr>
      </w:pPr>
      <w:r w:rsidRPr="0090015E">
        <w:rPr>
          <w:rFonts w:cs="Arial"/>
          <w:sz w:val="22"/>
          <w:szCs w:val="22"/>
          <w:lang w:val="en-GB"/>
        </w:rPr>
        <w:t xml:space="preserve">the Contractor’s books, records and systems (including all relevant financial and operational information) relating to the Contract; and </w:t>
      </w:r>
    </w:p>
    <w:p w14:paraId="109BB35B"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403C536B" w14:textId="3565AA90" w:rsidR="004929BF" w:rsidRPr="004738C8" w:rsidRDefault="004929BF" w:rsidP="0090015E">
      <w:pPr>
        <w:pStyle w:val="ListParagraph"/>
        <w:numPr>
          <w:ilvl w:val="0"/>
          <w:numId w:val="31"/>
        </w:numPr>
        <w:tabs>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655913E6"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719F3561" w14:textId="1781FFD5" w:rsidR="004929BF" w:rsidRDefault="004929BF" w:rsidP="004929BF">
      <w:pPr>
        <w:tabs>
          <w:tab w:val="left" w:pos="1440"/>
        </w:tabs>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aforeme</w:t>
      </w:r>
      <w:r>
        <w:rPr>
          <w:rFonts w:cs="Arial"/>
          <w:sz w:val="22"/>
          <w:szCs w:val="22"/>
          <w:lang w:val="en-GB"/>
        </w:rPr>
        <w:t>ntioned audit and access rights</w:t>
      </w:r>
      <w:r w:rsidRPr="00091745">
        <w:rPr>
          <w:rFonts w:cs="Arial"/>
          <w:sz w:val="22"/>
          <w:szCs w:val="22"/>
          <w:lang w:val="en-GB"/>
        </w:rPr>
        <w:t xml:space="preserve">. </w:t>
      </w:r>
    </w:p>
    <w:p w14:paraId="71404200" w14:textId="65F8626C" w:rsidR="00C0618F" w:rsidRDefault="00C0618F" w:rsidP="004929BF">
      <w:pPr>
        <w:tabs>
          <w:tab w:val="left" w:pos="1440"/>
        </w:tabs>
        <w:ind w:right="239"/>
        <w:rPr>
          <w:rFonts w:cs="Arial"/>
          <w:sz w:val="22"/>
          <w:szCs w:val="22"/>
          <w:lang w:val="en-GB"/>
        </w:rPr>
      </w:pPr>
    </w:p>
    <w:p w14:paraId="04E4B32B" w14:textId="355552EC" w:rsidR="00C0618F" w:rsidRPr="00091745" w:rsidRDefault="00C0618F" w:rsidP="004929BF">
      <w:pPr>
        <w:tabs>
          <w:tab w:val="left" w:pos="1440"/>
        </w:tabs>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p>
    <w:p w14:paraId="35B25672" w14:textId="77777777" w:rsidR="004929BF" w:rsidRPr="00091745" w:rsidRDefault="004929BF" w:rsidP="00A112BC">
      <w:pPr>
        <w:autoSpaceDE w:val="0"/>
        <w:autoSpaceDN w:val="0"/>
        <w:adjustRightInd w:val="0"/>
        <w:rPr>
          <w:rFonts w:cs="Arial"/>
          <w:sz w:val="22"/>
          <w:szCs w:val="22"/>
          <w:lang w:val="en-GB"/>
        </w:rPr>
      </w:pPr>
    </w:p>
    <w:p w14:paraId="692A08A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76" w:name="_Toc501553163"/>
      <w:bookmarkStart w:id="277" w:name="_Toc108259925"/>
      <w:bookmarkStart w:id="278" w:name="_Toc122240187"/>
      <w:bookmarkStart w:id="279" w:name="_Toc122246496"/>
      <w:bookmarkStart w:id="280" w:name="_Toc191446338"/>
      <w:bookmarkStart w:id="281" w:name="_Toc521426693"/>
      <w:bookmarkEnd w:id="276"/>
      <w:r w:rsidRPr="00091745">
        <w:rPr>
          <w:sz w:val="22"/>
          <w:szCs w:val="22"/>
        </w:rPr>
        <w:t>Source of Instructions</w:t>
      </w:r>
      <w:bookmarkEnd w:id="277"/>
      <w:bookmarkEnd w:id="278"/>
      <w:bookmarkEnd w:id="279"/>
      <w:bookmarkEnd w:id="280"/>
      <w:bookmarkEnd w:id="281"/>
    </w:p>
    <w:p w14:paraId="0C9BE4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8AEB66"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neither seek nor accept instructions from any authority external to WHO in connection with the performance of </w:t>
      </w:r>
      <w:r w:rsidR="00DB5140" w:rsidRPr="00091745">
        <w:rPr>
          <w:rFonts w:cs="Arial"/>
          <w:sz w:val="22"/>
          <w:szCs w:val="22"/>
          <w:lang w:val="en-GB"/>
        </w:rPr>
        <w:t>the work</w:t>
      </w:r>
      <w:r w:rsidRPr="00091745">
        <w:rPr>
          <w:rFonts w:cs="Arial"/>
          <w:sz w:val="22"/>
          <w:szCs w:val="22"/>
          <w:lang w:val="en-GB"/>
        </w:rPr>
        <w:t xml:space="preserve"> under </w:t>
      </w:r>
      <w:r w:rsidR="00A81122" w:rsidRPr="00091745">
        <w:rPr>
          <w:rFonts w:cs="Arial"/>
          <w:sz w:val="22"/>
          <w:szCs w:val="22"/>
          <w:lang w:val="en-GB"/>
        </w:rPr>
        <w:t xml:space="preserve">the </w:t>
      </w:r>
      <w:r w:rsidRPr="00091745">
        <w:rPr>
          <w:rFonts w:cs="Arial"/>
          <w:sz w:val="22"/>
          <w:szCs w:val="22"/>
          <w:lang w:val="en-GB"/>
        </w:rPr>
        <w:t xml:space="preserve">Contract. The Contractor shall refrain from any action which may adversely affect WHO and shall </w:t>
      </w:r>
      <w:r w:rsidR="00D87709" w:rsidRPr="00091745">
        <w:rPr>
          <w:rFonts w:cs="Arial"/>
          <w:sz w:val="22"/>
          <w:szCs w:val="22"/>
          <w:lang w:val="en-GB"/>
        </w:rPr>
        <w:t>fulfil</w:t>
      </w:r>
      <w:r w:rsidRPr="00091745">
        <w:rPr>
          <w:rFonts w:cs="Arial"/>
          <w:sz w:val="22"/>
          <w:szCs w:val="22"/>
          <w:lang w:val="en-GB"/>
        </w:rPr>
        <w:t xml:space="preserve"> its commitments with the fullest regard to the interests of WHO.</w:t>
      </w:r>
    </w:p>
    <w:p w14:paraId="1375911B" w14:textId="77777777" w:rsidR="004605E5" w:rsidRPr="00091745" w:rsidRDefault="004605E5" w:rsidP="00F02294">
      <w:pPr>
        <w:tabs>
          <w:tab w:val="left" w:pos="1440"/>
        </w:tabs>
        <w:autoSpaceDE w:val="0"/>
        <w:autoSpaceDN w:val="0"/>
        <w:adjustRightInd w:val="0"/>
        <w:ind w:right="239"/>
        <w:rPr>
          <w:rFonts w:cs="Arial"/>
          <w:sz w:val="22"/>
          <w:szCs w:val="22"/>
          <w:lang w:val="en-GB"/>
        </w:rPr>
      </w:pPr>
    </w:p>
    <w:p w14:paraId="204C859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2" w:name="_Toc501553165"/>
      <w:bookmarkStart w:id="283" w:name="_Toc108259926"/>
      <w:bookmarkStart w:id="284" w:name="_Toc120869202"/>
      <w:bookmarkStart w:id="285" w:name="_Toc122240188"/>
      <w:bookmarkStart w:id="286" w:name="_Toc122246497"/>
      <w:bookmarkStart w:id="287" w:name="_Toc191446339"/>
      <w:bookmarkStart w:id="288" w:name="_Ref501552268"/>
      <w:bookmarkStart w:id="289" w:name="_Ref511817241"/>
      <w:bookmarkStart w:id="290" w:name="_Toc521426694"/>
      <w:bookmarkEnd w:id="282"/>
      <w:r w:rsidRPr="00091745">
        <w:rPr>
          <w:sz w:val="22"/>
          <w:szCs w:val="22"/>
        </w:rPr>
        <w:t>Warranties</w:t>
      </w:r>
      <w:bookmarkEnd w:id="283"/>
      <w:bookmarkEnd w:id="284"/>
      <w:bookmarkEnd w:id="285"/>
      <w:bookmarkEnd w:id="286"/>
      <w:bookmarkEnd w:id="287"/>
      <w:bookmarkEnd w:id="288"/>
      <w:bookmarkEnd w:id="289"/>
      <w:bookmarkEnd w:id="290"/>
    </w:p>
    <w:p w14:paraId="32AE927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E36463B"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warrant</w:t>
      </w:r>
      <w:r w:rsidR="00351390" w:rsidRPr="00091745">
        <w:rPr>
          <w:rFonts w:cs="Arial"/>
          <w:sz w:val="22"/>
          <w:szCs w:val="22"/>
          <w:lang w:val="en-GB"/>
        </w:rPr>
        <w:t>s</w:t>
      </w:r>
      <w:r w:rsidRPr="00091745">
        <w:rPr>
          <w:rFonts w:cs="Arial"/>
          <w:sz w:val="22"/>
          <w:szCs w:val="22"/>
          <w:lang w:val="en-GB"/>
        </w:rPr>
        <w:t xml:space="preserve"> and represent</w:t>
      </w:r>
      <w:r w:rsidR="00351390" w:rsidRPr="00091745">
        <w:rPr>
          <w:rFonts w:cs="Arial"/>
          <w:sz w:val="22"/>
          <w:szCs w:val="22"/>
          <w:lang w:val="en-GB"/>
        </w:rPr>
        <w:t>s</w:t>
      </w:r>
      <w:r w:rsidRPr="00091745">
        <w:rPr>
          <w:rFonts w:cs="Arial"/>
          <w:sz w:val="22"/>
          <w:szCs w:val="22"/>
          <w:lang w:val="en-GB"/>
        </w:rPr>
        <w:t xml:space="preserve"> to WHO as follows:</w:t>
      </w:r>
    </w:p>
    <w:p w14:paraId="3331459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meet the specifications </w:t>
      </w:r>
      <w:r w:rsidR="004605E5" w:rsidRPr="00091745">
        <w:rPr>
          <w:rFonts w:cs="Arial"/>
          <w:sz w:val="22"/>
          <w:szCs w:val="22"/>
          <w:lang w:val="en-GB"/>
        </w:rPr>
        <w:t>called for in the Contract</w:t>
      </w:r>
      <w:r w:rsidR="00410E58" w:rsidRPr="00091745">
        <w:rPr>
          <w:rFonts w:cs="Arial"/>
          <w:sz w:val="22"/>
          <w:szCs w:val="22"/>
          <w:lang w:val="en-GB"/>
        </w:rPr>
        <w:t xml:space="preserve"> </w:t>
      </w:r>
      <w:r w:rsidRPr="00091745">
        <w:rPr>
          <w:rFonts w:cs="Arial"/>
          <w:sz w:val="22"/>
          <w:szCs w:val="22"/>
          <w:lang w:val="en-GB"/>
        </w:rPr>
        <w:t xml:space="preserve">and shall </w:t>
      </w:r>
      <w:r w:rsidR="004605E5" w:rsidRPr="00091745">
        <w:rPr>
          <w:rFonts w:cs="Arial"/>
          <w:sz w:val="22"/>
          <w:szCs w:val="22"/>
          <w:lang w:val="en-GB"/>
        </w:rPr>
        <w:t>be</w:t>
      </w:r>
      <w:r w:rsidRPr="00091745">
        <w:rPr>
          <w:rFonts w:cs="Arial"/>
          <w:sz w:val="22"/>
          <w:szCs w:val="22"/>
          <w:lang w:val="en-GB"/>
        </w:rPr>
        <w:t xml:space="preserve"> fully adequate to meet </w:t>
      </w:r>
      <w:r w:rsidR="004605E5" w:rsidRPr="00091745">
        <w:rPr>
          <w:rFonts w:cs="Arial"/>
          <w:sz w:val="22"/>
          <w:szCs w:val="22"/>
          <w:lang w:val="en-GB"/>
        </w:rPr>
        <w:t>their</w:t>
      </w:r>
      <w:r w:rsidRPr="00091745">
        <w:rPr>
          <w:rFonts w:cs="Arial"/>
          <w:sz w:val="22"/>
          <w:szCs w:val="22"/>
          <w:lang w:val="en-GB"/>
        </w:rPr>
        <w:t xml:space="preserve"> intended purpose. The Contractor furthermore warrants that the deliverable</w:t>
      </w:r>
      <w:r w:rsidR="00D05D82" w:rsidRPr="00091745">
        <w:rPr>
          <w:rFonts w:cs="Arial"/>
          <w:sz w:val="22"/>
          <w:szCs w:val="22"/>
          <w:lang w:val="en-GB"/>
        </w:rPr>
        <w:t>s</w:t>
      </w:r>
      <w:r w:rsidRPr="00091745">
        <w:rPr>
          <w:rFonts w:cs="Arial"/>
          <w:sz w:val="22"/>
          <w:szCs w:val="22"/>
          <w:lang w:val="en-GB"/>
        </w:rPr>
        <w:t xml:space="preserve"> shall be error-free</w:t>
      </w:r>
      <w:r w:rsidR="004605E5" w:rsidRPr="00091745">
        <w:rPr>
          <w:rFonts w:cs="Arial"/>
          <w:sz w:val="22"/>
          <w:szCs w:val="22"/>
          <w:lang w:val="en-GB"/>
        </w:rPr>
        <w:t>. T</w:t>
      </w:r>
      <w:r w:rsidRPr="00091745">
        <w:rPr>
          <w:rFonts w:cs="Arial"/>
          <w:sz w:val="22"/>
          <w:szCs w:val="22"/>
          <w:lang w:val="en-GB"/>
        </w:rPr>
        <w:t>he Contractor shall correct any errors in the deliverable</w:t>
      </w:r>
      <w:r w:rsidR="00D05D82" w:rsidRPr="00091745">
        <w:rPr>
          <w:rFonts w:cs="Arial"/>
          <w:sz w:val="22"/>
          <w:szCs w:val="22"/>
          <w:lang w:val="en-GB"/>
        </w:rPr>
        <w:t>s</w:t>
      </w:r>
      <w:r w:rsidRPr="00091745">
        <w:rPr>
          <w:rFonts w:cs="Arial"/>
          <w:sz w:val="22"/>
          <w:szCs w:val="22"/>
          <w:lang w:val="en-GB"/>
        </w:rPr>
        <w:t xml:space="preserve">, free of charge, within fifteen days after their notification to the Contractor, during a period of at least </w:t>
      </w:r>
      <w:r w:rsidR="004605E5" w:rsidRPr="00091745">
        <w:rPr>
          <w:rFonts w:cs="Arial"/>
          <w:sz w:val="22"/>
          <w:szCs w:val="22"/>
          <w:lang w:val="en-GB"/>
        </w:rPr>
        <w:t>one year</w:t>
      </w:r>
      <w:r w:rsidR="00D05D82" w:rsidRPr="00091745">
        <w:rPr>
          <w:rFonts w:cs="Arial"/>
          <w:sz w:val="22"/>
          <w:szCs w:val="22"/>
          <w:lang w:val="en-GB"/>
        </w:rPr>
        <w:t xml:space="preserve"> after completion of the work</w:t>
      </w:r>
      <w:r w:rsidRPr="00091745">
        <w:rPr>
          <w:rFonts w:cs="Arial"/>
          <w:sz w:val="22"/>
          <w:szCs w:val="22"/>
          <w:lang w:val="en-GB"/>
        </w:rPr>
        <w:t>. It is agreed, however, that errors and other defects which have been caused by modifications to the deliverable</w:t>
      </w:r>
      <w:r w:rsidR="00D05D82" w:rsidRPr="00091745">
        <w:rPr>
          <w:rFonts w:cs="Arial"/>
          <w:sz w:val="22"/>
          <w:szCs w:val="22"/>
          <w:lang w:val="en-GB"/>
        </w:rPr>
        <w:t>s</w:t>
      </w:r>
      <w:r w:rsidRPr="00091745">
        <w:rPr>
          <w:rFonts w:cs="Arial"/>
          <w:sz w:val="22"/>
          <w:szCs w:val="22"/>
          <w:lang w:val="en-GB"/>
        </w:rPr>
        <w:t xml:space="preserve"> made by WHO without agreement of the Contractor are not covered by this paragraph.</w:t>
      </w:r>
    </w:p>
    <w:p w14:paraId="0446702B"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bookmarkStart w:id="291" w:name="_Ref501552249"/>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to the extent </w:t>
      </w:r>
      <w:r w:rsidR="004605E5" w:rsidRPr="00091745">
        <w:rPr>
          <w:rFonts w:cs="Arial"/>
          <w:sz w:val="22"/>
          <w:szCs w:val="22"/>
          <w:lang w:val="en-GB"/>
        </w:rPr>
        <w:t>they are</w:t>
      </w:r>
      <w:r w:rsidRPr="00091745">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091745">
        <w:rPr>
          <w:rFonts w:cs="Arial"/>
          <w:sz w:val="22"/>
          <w:szCs w:val="22"/>
          <w:lang w:val="en-GB"/>
        </w:rPr>
        <w:t xml:space="preserve">the </w:t>
      </w:r>
      <w:r w:rsidRPr="00091745">
        <w:rPr>
          <w:rFonts w:cs="Arial"/>
          <w:sz w:val="22"/>
          <w:szCs w:val="22"/>
          <w:lang w:val="en-GB"/>
        </w:rPr>
        <w:t>Contract. The Contractor shall obtain all the necessary licenses for all non-original material incorporated in the deliverable</w:t>
      </w:r>
      <w:r w:rsidR="00D05D82" w:rsidRPr="00091745">
        <w:rPr>
          <w:rFonts w:cs="Arial"/>
          <w:sz w:val="22"/>
          <w:szCs w:val="22"/>
          <w:lang w:val="en-GB"/>
        </w:rPr>
        <w:t>s</w:t>
      </w:r>
      <w:r w:rsidRPr="00091745">
        <w:rPr>
          <w:rFonts w:cs="Arial"/>
          <w:sz w:val="22"/>
          <w:szCs w:val="22"/>
          <w:lang w:val="en-GB"/>
        </w:rPr>
        <w:t xml:space="preserve"> </w:t>
      </w:r>
      <w:r w:rsidR="004605E5" w:rsidRPr="00091745">
        <w:rPr>
          <w:rFonts w:cs="Arial"/>
          <w:sz w:val="22"/>
          <w:szCs w:val="22"/>
          <w:lang w:val="en-GB"/>
        </w:rPr>
        <w:t>(</w:t>
      </w:r>
      <w:r w:rsidRPr="00091745">
        <w:rPr>
          <w:rFonts w:cs="Arial"/>
          <w:sz w:val="22"/>
          <w:szCs w:val="22"/>
          <w:lang w:val="en-GB"/>
        </w:rPr>
        <w:t>including, but not limited to, licenses for WHO to use any underlying software, application, and operating deliverables included in the deliverable</w:t>
      </w:r>
      <w:r w:rsidR="00D05D82" w:rsidRPr="00091745">
        <w:rPr>
          <w:rFonts w:cs="Arial"/>
          <w:sz w:val="22"/>
          <w:szCs w:val="22"/>
          <w:lang w:val="en-GB"/>
        </w:rPr>
        <w:t>s</w:t>
      </w:r>
      <w:r w:rsidRPr="00091745">
        <w:rPr>
          <w:rFonts w:cs="Arial"/>
          <w:sz w:val="22"/>
          <w:szCs w:val="22"/>
          <w:lang w:val="en-GB"/>
        </w:rPr>
        <w:t xml:space="preserve"> or on which it is based so as to permit WHO to fully exercise its rights in the deliverables without any obligation on WHO’s part to make any additional payments whatsoever to any party.</w:t>
      </w:r>
      <w:bookmarkEnd w:id="291"/>
    </w:p>
    <w:p w14:paraId="1D49E6B5"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not violate any copyright, patent right, or other proprietary right of any third </w:t>
      </w:r>
      <w:r w:rsidRPr="00091745">
        <w:rPr>
          <w:rFonts w:cs="Arial"/>
          <w:sz w:val="22"/>
          <w:szCs w:val="22"/>
          <w:lang w:val="en-GB"/>
        </w:rPr>
        <w:lastRenderedPageBreak/>
        <w:t xml:space="preserve">party and </w:t>
      </w:r>
      <w:r w:rsidR="00410E58" w:rsidRPr="00091745">
        <w:rPr>
          <w:rFonts w:cs="Arial"/>
          <w:sz w:val="22"/>
          <w:szCs w:val="22"/>
          <w:lang w:val="en-GB"/>
        </w:rPr>
        <w:t xml:space="preserve">shall </w:t>
      </w:r>
      <w:r w:rsidRPr="00091745">
        <w:rPr>
          <w:rFonts w:cs="Arial"/>
          <w:sz w:val="22"/>
          <w:szCs w:val="22"/>
          <w:lang w:val="en-GB"/>
        </w:rPr>
        <w:t>be delivered to WHO free and clear of any and all liens, claims, charges, security interest</w:t>
      </w:r>
      <w:r w:rsidR="0026659A" w:rsidRPr="00091745">
        <w:rPr>
          <w:rFonts w:cs="Arial"/>
          <w:sz w:val="22"/>
          <w:szCs w:val="22"/>
          <w:lang w:val="en-GB"/>
        </w:rPr>
        <w:t>s</w:t>
      </w:r>
      <w:r w:rsidRPr="00091745">
        <w:rPr>
          <w:rFonts w:cs="Arial"/>
          <w:sz w:val="22"/>
          <w:szCs w:val="22"/>
          <w:lang w:val="en-GB"/>
        </w:rPr>
        <w:t xml:space="preserve"> and any other encumbrances of any nature whatsoever.</w:t>
      </w:r>
    </w:p>
    <w:p w14:paraId="3724735D" w14:textId="73164099"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Contractor, its employees and any other persons and entities used by the Contractor shall</w:t>
      </w:r>
      <w:r w:rsidR="004605E5" w:rsidRPr="00091745">
        <w:rPr>
          <w:rFonts w:cs="Arial"/>
          <w:sz w:val="22"/>
          <w:szCs w:val="22"/>
          <w:lang w:val="en-GB"/>
        </w:rPr>
        <w:t xml:space="preserve"> not</w:t>
      </w:r>
      <w:r w:rsidR="00544974">
        <w:rPr>
          <w:rFonts w:cs="Arial"/>
          <w:sz w:val="22"/>
          <w:szCs w:val="22"/>
          <w:lang w:val="en-GB"/>
        </w:rPr>
        <w:t xml:space="preserve"> </w:t>
      </w:r>
      <w:r w:rsidR="004605E5" w:rsidRPr="00091745">
        <w:rPr>
          <w:rFonts w:cs="Arial"/>
          <w:sz w:val="22"/>
          <w:szCs w:val="22"/>
          <w:lang w:val="en-GB"/>
        </w:rPr>
        <w:t xml:space="preserve">violate any </w:t>
      </w:r>
      <w:r w:rsidR="00A12C49" w:rsidRPr="00091745">
        <w:rPr>
          <w:rFonts w:cs="Arial"/>
          <w:sz w:val="22"/>
          <w:szCs w:val="22"/>
          <w:lang w:val="en-GB"/>
        </w:rPr>
        <w:t>intellectual property rights, confidentiality</w:t>
      </w:r>
      <w:r w:rsidR="004605E5" w:rsidRPr="00091745">
        <w:rPr>
          <w:rFonts w:cs="Arial"/>
          <w:sz w:val="22"/>
          <w:szCs w:val="22"/>
          <w:lang w:val="en-GB"/>
        </w:rPr>
        <w:t xml:space="preserve">, right of privacy or other right of any person or entity whomsoever. </w:t>
      </w:r>
    </w:p>
    <w:p w14:paraId="0C6A86D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 xml:space="preserve">Except as otherwise explicitly provided in </w:t>
      </w:r>
      <w:r w:rsidR="00A81122" w:rsidRPr="00091745">
        <w:rPr>
          <w:rFonts w:cs="Arial"/>
          <w:sz w:val="22"/>
          <w:szCs w:val="22"/>
          <w:lang w:val="en-GB"/>
        </w:rPr>
        <w:t xml:space="preserve">the </w:t>
      </w:r>
      <w:r w:rsidRPr="00091745">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14:paraId="6DC28CBC" w14:textId="77777777" w:rsidR="00141137" w:rsidRPr="00091745" w:rsidRDefault="00141137" w:rsidP="00F02294">
      <w:pPr>
        <w:widowControl w:val="0"/>
        <w:numPr>
          <w:ilvl w:val="0"/>
          <w:numId w:val="12"/>
        </w:numPr>
        <w:tabs>
          <w:tab w:val="clear" w:pos="360"/>
        </w:tabs>
        <w:autoSpaceDE w:val="0"/>
        <w:autoSpaceDN w:val="0"/>
        <w:adjustRightInd w:val="0"/>
        <w:spacing w:before="120" w:after="100" w:afterAutospacing="1" w:line="240" w:lineRule="atLeast"/>
        <w:ind w:left="0" w:right="239" w:firstLine="0"/>
        <w:rPr>
          <w:rFonts w:cs="Arial"/>
          <w:sz w:val="22"/>
          <w:szCs w:val="22"/>
          <w:lang w:val="en-GB"/>
        </w:rPr>
      </w:pPr>
      <w:r w:rsidRPr="00091745">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5B9E0AD2" w14:textId="37B91A4E" w:rsidR="00B63B70" w:rsidRPr="00A112BC" w:rsidRDefault="00351390" w:rsidP="00A112BC">
      <w:pPr>
        <w:autoSpaceDE w:val="0"/>
        <w:autoSpaceDN w:val="0"/>
        <w:adjustRightInd w:val="0"/>
        <w:ind w:right="239"/>
        <w:rPr>
          <w:sz w:val="22"/>
          <w:lang w:val="en-GB"/>
        </w:rPr>
      </w:pPr>
      <w:r w:rsidRPr="00091745">
        <w:rPr>
          <w:rFonts w:eastAsia="SimSun" w:cs="Arial"/>
          <w:sz w:val="22"/>
          <w:szCs w:val="22"/>
          <w:lang w:val="en-GB" w:eastAsia="zh-CN"/>
        </w:rPr>
        <w:t>Contractor</w:t>
      </w:r>
      <w:r w:rsidRPr="00091745">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w:t>
      </w:r>
      <w:r w:rsidRPr="00A112BC">
        <w:rPr>
          <w:sz w:val="22"/>
          <w:lang w:val="en-GB"/>
        </w:rPr>
        <w:t>award</w:t>
      </w:r>
      <w:r w:rsidRPr="00091745">
        <w:rPr>
          <w:rFonts w:eastAsia="SimSun" w:cs="Arial"/>
          <w:sz w:val="22"/>
          <w:szCs w:val="22"/>
          <w:lang w:eastAsia="zh-CN"/>
        </w:rPr>
        <w:t xml:space="preserve"> the Contract to Contractor, or has</w:t>
      </w:r>
      <w:r w:rsidR="00544974">
        <w:rPr>
          <w:rFonts w:eastAsia="SimSun" w:cs="Arial"/>
          <w:sz w:val="22"/>
          <w:szCs w:val="22"/>
          <w:lang w:eastAsia="zh-CN"/>
        </w:rPr>
        <w:t xml:space="preserve"> </w:t>
      </w:r>
      <w:r w:rsidRPr="00091745">
        <w:rPr>
          <w:rFonts w:eastAsia="SimSun" w:cs="Arial"/>
          <w:sz w:val="22"/>
          <w:szCs w:val="22"/>
          <w:lang w:eastAsia="zh-CN"/>
        </w:rPr>
        <w:t>provided false information, WHO will be entitled to rescind the contract with immediate effect, in addition to any other remedies which WHO may have by contract or by law.</w:t>
      </w:r>
      <w:r w:rsidR="00B63B70" w:rsidRPr="00B63B70">
        <w:rPr>
          <w:rFonts w:cs="Arial"/>
          <w:sz w:val="22"/>
          <w:szCs w:val="22"/>
          <w:lang w:val="en-GB"/>
        </w:rPr>
        <w:t xml:space="preserve"> </w:t>
      </w:r>
    </w:p>
    <w:p w14:paraId="59120450" w14:textId="77777777" w:rsidR="00B63B70" w:rsidRPr="00A112BC" w:rsidRDefault="00B63B70" w:rsidP="00A112BC">
      <w:pPr>
        <w:tabs>
          <w:tab w:val="left" w:pos="1440"/>
        </w:tabs>
        <w:autoSpaceDE w:val="0"/>
        <w:autoSpaceDN w:val="0"/>
        <w:adjustRightInd w:val="0"/>
        <w:ind w:right="239"/>
        <w:rPr>
          <w:sz w:val="22"/>
          <w:lang w:val="en-GB"/>
        </w:rPr>
      </w:pPr>
    </w:p>
    <w:p w14:paraId="233C4BB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92" w:name="_Toc499728459"/>
      <w:bookmarkStart w:id="293" w:name="_Toc499734339"/>
      <w:bookmarkStart w:id="294" w:name="_Toc499734468"/>
      <w:bookmarkStart w:id="295" w:name="_Toc499728460"/>
      <w:bookmarkStart w:id="296" w:name="_Toc499734340"/>
      <w:bookmarkStart w:id="297" w:name="_Toc499734469"/>
      <w:bookmarkStart w:id="298" w:name="_Toc108259927"/>
      <w:bookmarkStart w:id="299" w:name="_Toc120869203"/>
      <w:bookmarkStart w:id="300" w:name="_Toc122240189"/>
      <w:bookmarkStart w:id="301" w:name="_Toc122246498"/>
      <w:bookmarkStart w:id="302" w:name="_Toc191446340"/>
      <w:bookmarkStart w:id="303" w:name="_Toc521426695"/>
      <w:bookmarkEnd w:id="292"/>
      <w:bookmarkEnd w:id="293"/>
      <w:bookmarkEnd w:id="294"/>
      <w:bookmarkEnd w:id="295"/>
      <w:bookmarkEnd w:id="296"/>
      <w:bookmarkEnd w:id="297"/>
      <w:r w:rsidRPr="00091745">
        <w:rPr>
          <w:sz w:val="22"/>
          <w:szCs w:val="22"/>
        </w:rPr>
        <w:t>Legal Status</w:t>
      </w:r>
      <w:bookmarkEnd w:id="298"/>
      <w:bookmarkEnd w:id="299"/>
      <w:bookmarkEnd w:id="300"/>
      <w:bookmarkEnd w:id="301"/>
      <w:bookmarkEnd w:id="302"/>
      <w:bookmarkEnd w:id="303"/>
    </w:p>
    <w:p w14:paraId="5B31F02A" w14:textId="77777777" w:rsidR="00141137" w:rsidRPr="00091745" w:rsidRDefault="00141137" w:rsidP="00F02294">
      <w:pPr>
        <w:tabs>
          <w:tab w:val="left" w:pos="1440"/>
        </w:tabs>
        <w:ind w:right="239"/>
        <w:rPr>
          <w:rFonts w:cs="Arial"/>
          <w:sz w:val="22"/>
          <w:szCs w:val="22"/>
          <w:lang w:val="en-GB"/>
        </w:rPr>
      </w:pPr>
    </w:p>
    <w:p w14:paraId="25D7740B" w14:textId="5332EB64"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Contractor shall be considered as having the legal status of an independent contractor </w:t>
      </w:r>
      <w:r w:rsidR="00723CE3" w:rsidRPr="00091745">
        <w:rPr>
          <w:rFonts w:cs="Arial"/>
          <w:sz w:val="22"/>
          <w:szCs w:val="22"/>
          <w:lang w:val="en-GB"/>
        </w:rPr>
        <w:t xml:space="preserve">vis-à-vis WHO, </w:t>
      </w:r>
      <w:r w:rsidRPr="00091745">
        <w:rPr>
          <w:rFonts w:cs="Arial"/>
          <w:sz w:val="22"/>
          <w:szCs w:val="22"/>
          <w:lang w:val="en-GB"/>
        </w:rPr>
        <w:t xml:space="preserve">and </w:t>
      </w:r>
      <w:r w:rsidR="00723CE3" w:rsidRPr="00091745">
        <w:rPr>
          <w:rFonts w:cs="Arial"/>
          <w:sz w:val="22"/>
          <w:szCs w:val="22"/>
          <w:lang w:val="en-GB"/>
        </w:rPr>
        <w:t>nothing contained in or relating to the Contract shall be construed as establishing or creating</w:t>
      </w:r>
      <w:r w:rsidR="00544974">
        <w:rPr>
          <w:rFonts w:cs="Arial"/>
          <w:sz w:val="22"/>
          <w:szCs w:val="22"/>
          <w:lang w:val="en-GB"/>
        </w:rPr>
        <w:t xml:space="preserve"> </w:t>
      </w:r>
      <w:r w:rsidR="002977CC" w:rsidRPr="00091745">
        <w:rPr>
          <w:rFonts w:cs="Arial"/>
          <w:sz w:val="22"/>
          <w:szCs w:val="22"/>
          <w:lang w:val="en-GB"/>
        </w:rPr>
        <w:t xml:space="preserve">an </w:t>
      </w:r>
      <w:r w:rsidRPr="00091745">
        <w:rPr>
          <w:rFonts w:cs="Arial"/>
          <w:sz w:val="22"/>
          <w:szCs w:val="22"/>
          <w:lang w:val="en-GB"/>
        </w:rPr>
        <w:t>employer/employee relationship between WHO</w:t>
      </w:r>
      <w:r w:rsidR="00410E58" w:rsidRPr="00091745">
        <w:rPr>
          <w:rFonts w:cs="Arial"/>
          <w:sz w:val="22"/>
          <w:szCs w:val="22"/>
          <w:lang w:val="en-GB"/>
        </w:rPr>
        <w:t>,</w:t>
      </w:r>
      <w:r w:rsidRPr="00091745">
        <w:rPr>
          <w:rFonts w:cs="Arial"/>
          <w:sz w:val="22"/>
          <w:szCs w:val="22"/>
          <w:lang w:val="en-GB"/>
        </w:rPr>
        <w:t xml:space="preserve"> on the one </w:t>
      </w:r>
      <w:r w:rsidR="00410E58" w:rsidRPr="00091745">
        <w:rPr>
          <w:rFonts w:cs="Arial"/>
          <w:sz w:val="22"/>
          <w:szCs w:val="22"/>
          <w:lang w:val="en-GB"/>
        </w:rPr>
        <w:t>hand,</w:t>
      </w:r>
      <w:r w:rsidRPr="00091745">
        <w:rPr>
          <w:rFonts w:cs="Arial"/>
          <w:sz w:val="22"/>
          <w:szCs w:val="22"/>
          <w:lang w:val="en-GB"/>
        </w:rPr>
        <w:t xml:space="preserve"> and the Contractor or any person used by the Contractor </w:t>
      </w:r>
      <w:r w:rsidR="00410E58" w:rsidRPr="00091745">
        <w:rPr>
          <w:rFonts w:cs="Arial"/>
          <w:sz w:val="22"/>
          <w:szCs w:val="22"/>
          <w:lang w:val="en-GB"/>
        </w:rPr>
        <w:t xml:space="preserve">in the performance of the work, </w:t>
      </w:r>
      <w:r w:rsidRPr="00091745">
        <w:rPr>
          <w:rFonts w:cs="Arial"/>
          <w:sz w:val="22"/>
          <w:szCs w:val="22"/>
          <w:lang w:val="en-GB"/>
        </w:rPr>
        <w:t xml:space="preserve">on the other </w:t>
      </w:r>
      <w:r w:rsidR="00410E58" w:rsidRPr="00091745">
        <w:rPr>
          <w:rFonts w:cs="Arial"/>
          <w:sz w:val="22"/>
          <w:szCs w:val="22"/>
          <w:lang w:val="en-GB"/>
        </w:rPr>
        <w:t>hand</w:t>
      </w:r>
      <w:r w:rsidRPr="00091745">
        <w:rPr>
          <w:rFonts w:cs="Arial"/>
          <w:sz w:val="22"/>
          <w:szCs w:val="22"/>
          <w:lang w:val="en-GB"/>
        </w:rPr>
        <w:t>.</w:t>
      </w:r>
    </w:p>
    <w:p w14:paraId="558B9C57" w14:textId="77777777" w:rsidR="00141137" w:rsidRPr="00091745" w:rsidRDefault="00141137" w:rsidP="00F02294">
      <w:pPr>
        <w:tabs>
          <w:tab w:val="left" w:pos="1440"/>
        </w:tabs>
        <w:ind w:right="239"/>
        <w:rPr>
          <w:rFonts w:cs="Arial"/>
          <w:sz w:val="22"/>
          <w:szCs w:val="22"/>
          <w:lang w:val="en-GB"/>
        </w:rPr>
      </w:pPr>
    </w:p>
    <w:p w14:paraId="67F9A758"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14:paraId="6F95D0D4" w14:textId="77777777" w:rsidR="00141137" w:rsidRPr="00091745" w:rsidRDefault="00141137" w:rsidP="00F02294">
      <w:pPr>
        <w:tabs>
          <w:tab w:val="left" w:pos="1440"/>
        </w:tabs>
        <w:ind w:right="239"/>
        <w:rPr>
          <w:rFonts w:cs="Arial"/>
          <w:sz w:val="22"/>
          <w:szCs w:val="22"/>
          <w:lang w:val="en-GB"/>
        </w:rPr>
      </w:pPr>
    </w:p>
    <w:p w14:paraId="61794A8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052C0983" w14:textId="77777777" w:rsidR="00141137" w:rsidRPr="00091745" w:rsidRDefault="00141137" w:rsidP="00F02294">
      <w:pPr>
        <w:tabs>
          <w:tab w:val="left" w:pos="1440"/>
        </w:tabs>
        <w:ind w:right="239"/>
        <w:rPr>
          <w:rFonts w:cs="Arial"/>
          <w:sz w:val="22"/>
          <w:szCs w:val="22"/>
          <w:lang w:val="en-GB"/>
        </w:rPr>
      </w:pPr>
    </w:p>
    <w:p w14:paraId="0575A77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4" w:name="_Toc108259930"/>
      <w:bookmarkStart w:id="305" w:name="_Toc120869204"/>
      <w:bookmarkStart w:id="306" w:name="_Toc122240190"/>
      <w:bookmarkStart w:id="307" w:name="_Toc122246499"/>
      <w:bookmarkStart w:id="308" w:name="_Toc191446341"/>
      <w:bookmarkStart w:id="309" w:name="_Toc521426696"/>
      <w:r w:rsidRPr="00091745">
        <w:rPr>
          <w:sz w:val="22"/>
          <w:szCs w:val="22"/>
        </w:rPr>
        <w:t>Relation Between the Parties</w:t>
      </w:r>
      <w:bookmarkEnd w:id="304"/>
      <w:bookmarkEnd w:id="305"/>
      <w:bookmarkEnd w:id="306"/>
      <w:bookmarkEnd w:id="307"/>
      <w:bookmarkEnd w:id="308"/>
      <w:bookmarkEnd w:id="309"/>
    </w:p>
    <w:p w14:paraId="0DA6D8B4" w14:textId="77777777" w:rsidR="00141137" w:rsidRPr="00091745" w:rsidRDefault="00141137" w:rsidP="00F02294">
      <w:pPr>
        <w:tabs>
          <w:tab w:val="left" w:pos="1440"/>
        </w:tabs>
        <w:ind w:right="239"/>
        <w:rPr>
          <w:rFonts w:cs="Arial"/>
          <w:sz w:val="22"/>
          <w:szCs w:val="22"/>
          <w:lang w:val="en-GB"/>
        </w:rPr>
      </w:pPr>
      <w:bookmarkStart w:id="310" w:name="_Toc108259931"/>
      <w:bookmarkStart w:id="311" w:name="_Toc120869205"/>
    </w:p>
    <w:p w14:paraId="54D41BA6" w14:textId="77777777" w:rsidR="00141137" w:rsidRPr="00091745" w:rsidRDefault="0026659A" w:rsidP="00F02294">
      <w:pPr>
        <w:tabs>
          <w:tab w:val="left" w:pos="1440"/>
        </w:tabs>
        <w:ind w:right="239"/>
        <w:rPr>
          <w:rFonts w:cs="Arial"/>
          <w:sz w:val="22"/>
          <w:szCs w:val="22"/>
          <w:lang w:val="en-GB"/>
        </w:rPr>
      </w:pPr>
      <w:r w:rsidRPr="00091745">
        <w:rPr>
          <w:rFonts w:cs="Arial"/>
          <w:sz w:val="22"/>
          <w:szCs w:val="22"/>
          <w:lang w:val="en-GB"/>
        </w:rPr>
        <w:t>Nothing in t</w:t>
      </w:r>
      <w:r w:rsidR="00141137" w:rsidRPr="00091745">
        <w:rPr>
          <w:rFonts w:cs="Arial"/>
          <w:sz w:val="22"/>
          <w:szCs w:val="22"/>
          <w:lang w:val="en-GB"/>
        </w:rPr>
        <w:t xml:space="preserve">he Contract </w:t>
      </w:r>
      <w:r w:rsidRPr="00091745">
        <w:rPr>
          <w:rFonts w:cs="Arial"/>
          <w:sz w:val="22"/>
          <w:szCs w:val="22"/>
          <w:lang w:val="en-GB"/>
        </w:rPr>
        <w:t>shall be deemed to</w:t>
      </w:r>
      <w:r w:rsidR="00141137" w:rsidRPr="00091745">
        <w:rPr>
          <w:rFonts w:cs="Arial"/>
          <w:sz w:val="22"/>
          <w:szCs w:val="22"/>
          <w:lang w:val="en-GB"/>
        </w:rPr>
        <w:t xml:space="preserve"> constitute a partnership between the Parties or to constitute either Party as the agent of the other.</w:t>
      </w:r>
    </w:p>
    <w:p w14:paraId="68359A3A" w14:textId="77777777" w:rsidR="00141137" w:rsidRPr="00091745" w:rsidRDefault="00141137" w:rsidP="00F02294">
      <w:pPr>
        <w:tabs>
          <w:tab w:val="left" w:pos="1440"/>
        </w:tabs>
        <w:ind w:right="239"/>
        <w:rPr>
          <w:rFonts w:cs="Arial"/>
          <w:sz w:val="22"/>
          <w:szCs w:val="22"/>
          <w:lang w:val="en-GB"/>
        </w:rPr>
      </w:pPr>
    </w:p>
    <w:p w14:paraId="6B6A84A0" w14:textId="77777777" w:rsidR="00141137" w:rsidRPr="00091745" w:rsidRDefault="004605E5"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2" w:name="_Toc122240191"/>
      <w:bookmarkStart w:id="313" w:name="_Toc122246500"/>
      <w:bookmarkStart w:id="314" w:name="_Toc191446342"/>
      <w:bookmarkStart w:id="315" w:name="_Toc521426697"/>
      <w:r w:rsidRPr="00091745">
        <w:rPr>
          <w:sz w:val="22"/>
          <w:szCs w:val="22"/>
        </w:rPr>
        <w:t xml:space="preserve">No </w:t>
      </w:r>
      <w:r w:rsidR="00141137" w:rsidRPr="00091745">
        <w:rPr>
          <w:sz w:val="22"/>
          <w:szCs w:val="22"/>
        </w:rPr>
        <w:t>Waiver</w:t>
      </w:r>
      <w:bookmarkEnd w:id="310"/>
      <w:bookmarkEnd w:id="311"/>
      <w:bookmarkEnd w:id="312"/>
      <w:bookmarkEnd w:id="313"/>
      <w:bookmarkEnd w:id="314"/>
      <w:bookmarkEnd w:id="315"/>
    </w:p>
    <w:p w14:paraId="706EDAFE" w14:textId="77777777" w:rsidR="00141137" w:rsidRPr="00091745" w:rsidRDefault="00141137" w:rsidP="00F02294">
      <w:pPr>
        <w:rPr>
          <w:rFonts w:cs="Arial"/>
          <w:sz w:val="22"/>
          <w:szCs w:val="22"/>
          <w:lang w:val="en-GB"/>
        </w:rPr>
      </w:pPr>
      <w:bookmarkStart w:id="316" w:name="_Toc108259932"/>
      <w:bookmarkStart w:id="317" w:name="_Toc120869206"/>
    </w:p>
    <w:p w14:paraId="67D43FA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waiver by either Party of any provision or breach of the </w:t>
      </w:r>
      <w:r w:rsidR="00471F19" w:rsidRPr="00091745">
        <w:rPr>
          <w:rFonts w:cs="Arial"/>
          <w:sz w:val="22"/>
          <w:szCs w:val="22"/>
          <w:lang w:val="en-GB"/>
        </w:rPr>
        <w:t>Contract</w:t>
      </w:r>
      <w:r w:rsidRPr="00091745">
        <w:rPr>
          <w:rFonts w:cs="Arial"/>
          <w:sz w:val="22"/>
          <w:szCs w:val="22"/>
          <w:lang w:val="en-GB"/>
        </w:rPr>
        <w:t xml:space="preserve"> shall not prevent subsequent enforcement of such provision or excuse further breaches.</w:t>
      </w:r>
    </w:p>
    <w:p w14:paraId="5499D8FB" w14:textId="77777777" w:rsidR="00141137" w:rsidRDefault="00141137" w:rsidP="00F02294">
      <w:pPr>
        <w:tabs>
          <w:tab w:val="left" w:pos="1440"/>
        </w:tabs>
        <w:ind w:right="239"/>
        <w:rPr>
          <w:rFonts w:cs="Arial"/>
          <w:sz w:val="22"/>
          <w:szCs w:val="22"/>
          <w:lang w:val="en-GB"/>
        </w:rPr>
      </w:pPr>
    </w:p>
    <w:p w14:paraId="4CD1841C" w14:textId="77777777" w:rsidR="00482873" w:rsidRDefault="00482873" w:rsidP="00F02294">
      <w:pPr>
        <w:tabs>
          <w:tab w:val="left" w:pos="1440"/>
        </w:tabs>
        <w:ind w:right="239"/>
        <w:rPr>
          <w:rFonts w:cs="Arial"/>
          <w:sz w:val="22"/>
          <w:szCs w:val="22"/>
          <w:lang w:val="en-GB"/>
        </w:rPr>
      </w:pPr>
    </w:p>
    <w:p w14:paraId="24338756" w14:textId="77777777" w:rsidR="00482873" w:rsidRPr="00091745" w:rsidRDefault="00482873" w:rsidP="00F02294">
      <w:pPr>
        <w:tabs>
          <w:tab w:val="left" w:pos="1440"/>
        </w:tabs>
        <w:ind w:right="239"/>
        <w:rPr>
          <w:rFonts w:cs="Arial"/>
          <w:sz w:val="22"/>
          <w:szCs w:val="22"/>
          <w:lang w:val="en-GB"/>
        </w:rPr>
      </w:pPr>
    </w:p>
    <w:p w14:paraId="2D25F8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8" w:name="_Toc122240192"/>
      <w:bookmarkStart w:id="319" w:name="_Toc122246501"/>
      <w:bookmarkStart w:id="320" w:name="_Toc191446343"/>
      <w:bookmarkStart w:id="321" w:name="_Toc521426698"/>
      <w:r w:rsidRPr="00C02B0F">
        <w:rPr>
          <w:sz w:val="22"/>
          <w:szCs w:val="22"/>
        </w:rPr>
        <w:t>Liability</w:t>
      </w:r>
      <w:bookmarkEnd w:id="316"/>
      <w:bookmarkEnd w:id="317"/>
      <w:bookmarkEnd w:id="318"/>
      <w:bookmarkEnd w:id="319"/>
      <w:bookmarkEnd w:id="320"/>
      <w:bookmarkEnd w:id="321"/>
    </w:p>
    <w:p w14:paraId="24C25A2C" w14:textId="77777777" w:rsidR="00141137" w:rsidRPr="00091745" w:rsidRDefault="00141137" w:rsidP="00F02294">
      <w:pPr>
        <w:tabs>
          <w:tab w:val="left" w:pos="1440"/>
        </w:tabs>
        <w:ind w:right="239"/>
        <w:rPr>
          <w:rFonts w:cs="Arial"/>
          <w:sz w:val="22"/>
          <w:szCs w:val="22"/>
          <w:lang w:val="en-GB"/>
        </w:rPr>
      </w:pPr>
      <w:bookmarkStart w:id="322" w:name="_Toc108259933"/>
    </w:p>
    <w:p w14:paraId="4F0A027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lastRenderedPageBreak/>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4E0E00E0" w14:textId="77777777" w:rsidR="00141137" w:rsidRPr="00091745" w:rsidRDefault="00141137" w:rsidP="00F02294">
      <w:pPr>
        <w:tabs>
          <w:tab w:val="left" w:pos="1440"/>
        </w:tabs>
        <w:ind w:right="239"/>
        <w:rPr>
          <w:rFonts w:cs="Arial"/>
          <w:sz w:val="22"/>
          <w:szCs w:val="22"/>
          <w:lang w:val="en-GB"/>
        </w:rPr>
      </w:pPr>
    </w:p>
    <w:p w14:paraId="0A44633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3" w:name="_Toc122240193"/>
      <w:bookmarkStart w:id="324" w:name="_Toc122246502"/>
      <w:bookmarkStart w:id="325" w:name="_Toc191446344"/>
      <w:bookmarkStart w:id="326" w:name="_Toc521426699"/>
      <w:r w:rsidRPr="00091745">
        <w:rPr>
          <w:sz w:val="22"/>
          <w:szCs w:val="22"/>
        </w:rPr>
        <w:t>Assignment</w:t>
      </w:r>
      <w:bookmarkEnd w:id="322"/>
      <w:bookmarkEnd w:id="323"/>
      <w:bookmarkEnd w:id="324"/>
      <w:bookmarkEnd w:id="325"/>
      <w:bookmarkEnd w:id="326"/>
    </w:p>
    <w:p w14:paraId="7C9E5C7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24F13C1"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not assign, transfer, pledge or make </w:t>
      </w:r>
      <w:r w:rsidR="004605E5" w:rsidRPr="00091745">
        <w:rPr>
          <w:rFonts w:cs="Arial"/>
          <w:sz w:val="22"/>
          <w:szCs w:val="22"/>
          <w:lang w:val="en-GB"/>
        </w:rPr>
        <w:t xml:space="preserve">any </w:t>
      </w:r>
      <w:r w:rsidRPr="00091745">
        <w:rPr>
          <w:rFonts w:cs="Arial"/>
          <w:sz w:val="22"/>
          <w:szCs w:val="22"/>
          <w:lang w:val="en-GB"/>
        </w:rPr>
        <w:t xml:space="preserve">other disposition of </w:t>
      </w:r>
      <w:r w:rsidR="00A81122" w:rsidRPr="00091745">
        <w:rPr>
          <w:rFonts w:cs="Arial"/>
          <w:sz w:val="22"/>
          <w:szCs w:val="22"/>
          <w:lang w:val="en-GB"/>
        </w:rPr>
        <w:t xml:space="preserve">the </w:t>
      </w:r>
      <w:r w:rsidRPr="00091745">
        <w:rPr>
          <w:rFonts w:cs="Arial"/>
          <w:sz w:val="22"/>
          <w:szCs w:val="22"/>
          <w:lang w:val="en-GB"/>
        </w:rPr>
        <w:t xml:space="preserve">Contract or any part thereof, or any of the Contractor's rights, claims or obligations under </w:t>
      </w:r>
      <w:r w:rsidR="00A81122" w:rsidRPr="00091745">
        <w:rPr>
          <w:rFonts w:cs="Arial"/>
          <w:sz w:val="22"/>
          <w:szCs w:val="22"/>
          <w:lang w:val="en-GB"/>
        </w:rPr>
        <w:t xml:space="preserve">the </w:t>
      </w:r>
      <w:r w:rsidRPr="00091745">
        <w:rPr>
          <w:rFonts w:cs="Arial"/>
          <w:sz w:val="22"/>
          <w:szCs w:val="22"/>
          <w:lang w:val="en-GB"/>
        </w:rPr>
        <w:t>Contract except with the prior written consent of WHO.</w:t>
      </w:r>
    </w:p>
    <w:p w14:paraId="66DA39C1" w14:textId="77777777" w:rsidR="003437D8" w:rsidRPr="00091745" w:rsidRDefault="003437D8" w:rsidP="00F02294">
      <w:pPr>
        <w:autoSpaceDE w:val="0"/>
        <w:autoSpaceDN w:val="0"/>
        <w:adjustRightInd w:val="0"/>
        <w:rPr>
          <w:rFonts w:cs="Arial"/>
          <w:sz w:val="22"/>
          <w:szCs w:val="22"/>
          <w:lang w:val="en-GB"/>
        </w:rPr>
      </w:pPr>
    </w:p>
    <w:p w14:paraId="5CE67D5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7" w:name="_Toc108259935"/>
      <w:bookmarkStart w:id="328" w:name="_Toc122240195"/>
      <w:bookmarkStart w:id="329" w:name="_Toc122246504"/>
      <w:bookmarkStart w:id="330" w:name="_Toc191446346"/>
      <w:bookmarkStart w:id="331" w:name="_Toc521426700"/>
      <w:r w:rsidRPr="00091745">
        <w:rPr>
          <w:sz w:val="22"/>
          <w:szCs w:val="22"/>
        </w:rPr>
        <w:t>Indemnification</w:t>
      </w:r>
      <w:bookmarkEnd w:id="327"/>
      <w:bookmarkEnd w:id="328"/>
      <w:bookmarkEnd w:id="329"/>
      <w:bookmarkEnd w:id="330"/>
      <w:bookmarkEnd w:id="331"/>
    </w:p>
    <w:p w14:paraId="1163B02D" w14:textId="77777777" w:rsidR="00141137" w:rsidRPr="00091745" w:rsidRDefault="00141137" w:rsidP="00F02294">
      <w:pPr>
        <w:autoSpaceDE w:val="0"/>
        <w:autoSpaceDN w:val="0"/>
        <w:adjustRightInd w:val="0"/>
        <w:ind w:right="239"/>
        <w:rPr>
          <w:rFonts w:cs="Arial"/>
          <w:sz w:val="22"/>
          <w:szCs w:val="22"/>
          <w:lang w:val="en-GB"/>
        </w:rPr>
      </w:pPr>
    </w:p>
    <w:p w14:paraId="386A76F4" w14:textId="77777777" w:rsidR="003D3EF0" w:rsidRPr="00091745" w:rsidRDefault="00141137" w:rsidP="00F02294">
      <w:pPr>
        <w:widowControl w:val="0"/>
        <w:spacing w:before="120" w:after="100" w:afterAutospacing="1" w:line="240" w:lineRule="atLeast"/>
        <w:ind w:right="239"/>
        <w:jc w:val="lowKashida"/>
        <w:rPr>
          <w:rFonts w:cs="Arial"/>
          <w:sz w:val="22"/>
          <w:szCs w:val="22"/>
          <w:lang w:val="en-GB"/>
        </w:rPr>
      </w:pPr>
      <w:r w:rsidRPr="00091745">
        <w:rPr>
          <w:rFonts w:cs="Arial"/>
          <w:sz w:val="22"/>
          <w:szCs w:val="22"/>
          <w:lang w:val="en-GB"/>
        </w:rPr>
        <w:t>The Contractor shall indemnify</w:t>
      </w:r>
      <w:r w:rsidR="004605E5" w:rsidRPr="00091745">
        <w:rPr>
          <w:rFonts w:cs="Arial"/>
          <w:sz w:val="22"/>
          <w:szCs w:val="22"/>
          <w:lang w:val="en-GB"/>
        </w:rPr>
        <w:t xml:space="preserve"> and</w:t>
      </w:r>
      <w:r w:rsidRPr="00091745">
        <w:rPr>
          <w:rFonts w:cs="Arial"/>
          <w:sz w:val="22"/>
          <w:szCs w:val="22"/>
          <w:lang w:val="en-GB"/>
        </w:rPr>
        <w:t xml:space="preserve"> hold </w:t>
      </w:r>
      <w:r w:rsidR="004605E5" w:rsidRPr="00091745">
        <w:rPr>
          <w:rFonts w:cs="Arial"/>
          <w:sz w:val="22"/>
          <w:szCs w:val="22"/>
          <w:lang w:val="en-GB"/>
        </w:rPr>
        <w:t xml:space="preserve">WHO </w:t>
      </w:r>
      <w:r w:rsidRPr="00091745">
        <w:rPr>
          <w:rFonts w:cs="Arial"/>
          <w:sz w:val="22"/>
          <w:szCs w:val="22"/>
          <w:lang w:val="en-GB"/>
        </w:rPr>
        <w:t xml:space="preserve">harmless, </w:t>
      </w:r>
      <w:r w:rsidR="004605E5" w:rsidRPr="00091745">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091745">
        <w:rPr>
          <w:rFonts w:cs="Arial"/>
          <w:sz w:val="22"/>
          <w:szCs w:val="22"/>
          <w:lang w:val="en-GB"/>
        </w:rPr>
        <w:t>acts or omissions of the Contractor, or the Contractor's employees, officers, agents</w:t>
      </w:r>
      <w:r w:rsidR="004605E5" w:rsidRPr="00091745">
        <w:rPr>
          <w:rFonts w:cs="Arial"/>
          <w:sz w:val="22"/>
          <w:szCs w:val="22"/>
          <w:lang w:val="en-GB"/>
        </w:rPr>
        <w:t>, partners</w:t>
      </w:r>
      <w:r w:rsidRPr="00091745">
        <w:rPr>
          <w:rFonts w:cs="Arial"/>
          <w:sz w:val="22"/>
          <w:szCs w:val="22"/>
          <w:lang w:val="en-GB"/>
        </w:rPr>
        <w:t xml:space="preserve"> or sub-contractors, in the performance of </w:t>
      </w:r>
      <w:r w:rsidR="00A81122" w:rsidRPr="00091745">
        <w:rPr>
          <w:rFonts w:cs="Arial"/>
          <w:sz w:val="22"/>
          <w:szCs w:val="22"/>
          <w:lang w:val="en-GB"/>
        </w:rPr>
        <w:t xml:space="preserve">the </w:t>
      </w:r>
      <w:r w:rsidRPr="00091745">
        <w:rPr>
          <w:rFonts w:cs="Arial"/>
          <w:sz w:val="22"/>
          <w:szCs w:val="22"/>
          <w:lang w:val="en-GB"/>
        </w:rPr>
        <w:t>Contract. This provision shall extend, inter alia, to claims and liabilit</w:t>
      </w:r>
      <w:r w:rsidR="006375D0" w:rsidRPr="00091745">
        <w:rPr>
          <w:rFonts w:cs="Arial"/>
          <w:sz w:val="22"/>
          <w:szCs w:val="22"/>
          <w:lang w:val="en-GB"/>
        </w:rPr>
        <w:t>ies</w:t>
      </w:r>
      <w:r w:rsidRPr="00091745">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091745">
        <w:rPr>
          <w:rFonts w:cs="Arial"/>
          <w:sz w:val="22"/>
          <w:szCs w:val="22"/>
          <w:lang w:val="en-GB"/>
        </w:rPr>
        <w:t>, partners</w:t>
      </w:r>
      <w:r w:rsidRPr="00091745">
        <w:rPr>
          <w:rFonts w:cs="Arial"/>
          <w:sz w:val="22"/>
          <w:szCs w:val="22"/>
          <w:lang w:val="en-GB"/>
        </w:rPr>
        <w:t xml:space="preserve"> or sub-contractors.</w:t>
      </w:r>
    </w:p>
    <w:p w14:paraId="676248D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32" w:name="_Toc108259936"/>
      <w:bookmarkStart w:id="333" w:name="_Toc122240196"/>
      <w:bookmarkStart w:id="334" w:name="_Toc122246505"/>
      <w:bookmarkStart w:id="335" w:name="_Toc191446347"/>
      <w:bookmarkStart w:id="336" w:name="_Toc521426701"/>
      <w:r w:rsidRPr="00091745">
        <w:rPr>
          <w:sz w:val="22"/>
          <w:szCs w:val="22"/>
        </w:rPr>
        <w:t>Contractor's Responsibility for Employees</w:t>
      </w:r>
      <w:bookmarkEnd w:id="332"/>
      <w:bookmarkEnd w:id="333"/>
      <w:bookmarkEnd w:id="334"/>
      <w:bookmarkEnd w:id="335"/>
      <w:bookmarkEnd w:id="336"/>
    </w:p>
    <w:p w14:paraId="4091C7B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3A755E7"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the professional and technical competence of its employees and will select, for work under </w:t>
      </w:r>
      <w:r w:rsidR="00A81122" w:rsidRPr="00091745">
        <w:rPr>
          <w:rFonts w:cs="Arial"/>
          <w:sz w:val="22"/>
          <w:szCs w:val="22"/>
          <w:lang w:val="en-GB"/>
        </w:rPr>
        <w:t xml:space="preserve">the </w:t>
      </w:r>
      <w:r w:rsidRPr="00091745">
        <w:rPr>
          <w:rFonts w:cs="Arial"/>
          <w:sz w:val="22"/>
          <w:szCs w:val="22"/>
          <w:lang w:val="en-GB"/>
        </w:rPr>
        <w:t xml:space="preserve">Contract, reliable individuals who will perform effectively in the implementation of </w:t>
      </w:r>
      <w:r w:rsidR="00A81122" w:rsidRPr="00091745">
        <w:rPr>
          <w:rFonts w:cs="Arial"/>
          <w:sz w:val="22"/>
          <w:szCs w:val="22"/>
          <w:lang w:val="en-GB"/>
        </w:rPr>
        <w:t xml:space="preserve">the </w:t>
      </w:r>
      <w:r w:rsidRPr="00091745">
        <w:rPr>
          <w:rFonts w:cs="Arial"/>
          <w:sz w:val="22"/>
          <w:szCs w:val="22"/>
          <w:lang w:val="en-GB"/>
        </w:rPr>
        <w:t xml:space="preserve">Contract, respect the local </w:t>
      </w:r>
      <w:r w:rsidR="006375D0" w:rsidRPr="00091745">
        <w:rPr>
          <w:rFonts w:cs="Arial"/>
          <w:sz w:val="22"/>
          <w:szCs w:val="22"/>
          <w:lang w:val="en-GB"/>
        </w:rPr>
        <w:t xml:space="preserve">laws and </w:t>
      </w:r>
      <w:r w:rsidRPr="00091745">
        <w:rPr>
          <w:rFonts w:cs="Arial"/>
          <w:sz w:val="22"/>
          <w:szCs w:val="22"/>
          <w:lang w:val="en-GB"/>
        </w:rPr>
        <w:t>customs, and conform to a high standard of moral and ethical conduct.</w:t>
      </w:r>
    </w:p>
    <w:p w14:paraId="35974F0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8BF2CF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37" w:name="_Toc108259937"/>
      <w:bookmarkStart w:id="338" w:name="_Toc120869207"/>
      <w:bookmarkStart w:id="339" w:name="_Toc122240197"/>
      <w:bookmarkStart w:id="340" w:name="_Toc122246506"/>
      <w:bookmarkStart w:id="341" w:name="_Toc191446348"/>
      <w:bookmarkStart w:id="342" w:name="_Toc521426702"/>
      <w:r w:rsidRPr="00091745">
        <w:rPr>
          <w:sz w:val="22"/>
          <w:szCs w:val="22"/>
        </w:rPr>
        <w:t>Subcontracting</w:t>
      </w:r>
      <w:bookmarkEnd w:id="337"/>
      <w:bookmarkEnd w:id="338"/>
      <w:bookmarkEnd w:id="339"/>
      <w:bookmarkEnd w:id="340"/>
      <w:bookmarkEnd w:id="341"/>
      <w:bookmarkEnd w:id="342"/>
    </w:p>
    <w:p w14:paraId="292CB16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29ECD08"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Any intention to subcontract aspects of </w:t>
      </w:r>
      <w:r w:rsidR="00A81122" w:rsidRPr="00091745">
        <w:rPr>
          <w:rFonts w:cs="Arial"/>
          <w:sz w:val="22"/>
          <w:szCs w:val="22"/>
          <w:lang w:val="en-GB"/>
        </w:rPr>
        <w:t>the</w:t>
      </w:r>
      <w:r w:rsidRPr="00091745">
        <w:rPr>
          <w:rFonts w:cs="Arial"/>
          <w:sz w:val="22"/>
          <w:szCs w:val="22"/>
          <w:lang w:val="en-GB"/>
        </w:rPr>
        <w:t xml:space="preserve"> </w:t>
      </w:r>
      <w:r w:rsidR="00471F19" w:rsidRPr="00091745">
        <w:rPr>
          <w:rFonts w:cs="Arial"/>
          <w:sz w:val="22"/>
          <w:szCs w:val="22"/>
          <w:lang w:val="en-GB"/>
        </w:rPr>
        <w:t>Contract</w:t>
      </w:r>
      <w:r w:rsidRPr="00091745">
        <w:rPr>
          <w:rFonts w:cs="Arial"/>
          <w:sz w:val="22"/>
          <w:szCs w:val="22"/>
          <w:lang w:val="en-GB"/>
        </w:rPr>
        <w:t xml:space="preserve"> must be specified in detail in the </w:t>
      </w:r>
      <w:r w:rsidR="006375D0" w:rsidRPr="00091745">
        <w:rPr>
          <w:rFonts w:cs="Arial"/>
          <w:sz w:val="22"/>
          <w:szCs w:val="22"/>
          <w:lang w:val="en-GB"/>
        </w:rPr>
        <w:t xml:space="preserve">proposal </w:t>
      </w:r>
      <w:r w:rsidRPr="00091745">
        <w:rPr>
          <w:rFonts w:cs="Arial"/>
          <w:sz w:val="22"/>
          <w:szCs w:val="22"/>
          <w:lang w:val="en-GB"/>
        </w:rPr>
        <w:t xml:space="preserve">submitted. Information concerning the subcontractor, including the qualifications of the staff proposed for use must be covered with same </w:t>
      </w:r>
      <w:r w:rsidR="00723CE3" w:rsidRPr="00091745">
        <w:rPr>
          <w:rFonts w:cs="Arial"/>
          <w:sz w:val="22"/>
          <w:szCs w:val="22"/>
          <w:lang w:val="en-GB"/>
        </w:rPr>
        <w:t xml:space="preserve">degree of </w:t>
      </w:r>
      <w:r w:rsidRPr="00091745">
        <w:rPr>
          <w:rFonts w:cs="Arial"/>
          <w:sz w:val="22"/>
          <w:szCs w:val="22"/>
          <w:lang w:val="en-GB"/>
        </w:rPr>
        <w:t xml:space="preserve">thoroughness as </w:t>
      </w:r>
      <w:r w:rsidR="00723CE3" w:rsidRPr="00091745">
        <w:rPr>
          <w:rFonts w:cs="Arial"/>
          <w:sz w:val="22"/>
          <w:szCs w:val="22"/>
          <w:lang w:val="en-GB"/>
        </w:rPr>
        <w:t xml:space="preserve">for </w:t>
      </w:r>
      <w:r w:rsidRPr="00091745">
        <w:rPr>
          <w:rFonts w:cs="Arial"/>
          <w:sz w:val="22"/>
          <w:szCs w:val="22"/>
          <w:lang w:val="en-GB"/>
        </w:rPr>
        <w:t xml:space="preserve">the prime contractor. No subcontracting will be permitted under </w:t>
      </w:r>
      <w:r w:rsidR="00A81122" w:rsidRPr="00091745">
        <w:rPr>
          <w:rFonts w:cs="Arial"/>
          <w:sz w:val="22"/>
          <w:szCs w:val="22"/>
          <w:lang w:val="en-GB"/>
        </w:rPr>
        <w:t xml:space="preserve">the </w:t>
      </w:r>
      <w:r w:rsidRPr="00091745">
        <w:rPr>
          <w:rFonts w:cs="Arial"/>
          <w:sz w:val="22"/>
          <w:szCs w:val="22"/>
          <w:lang w:val="en-GB"/>
        </w:rPr>
        <w:t>Contract unless it is proposed in the initial submission or formally agreed to by WHO at a later time. In any event, the total responsibility for the Contract</w:t>
      </w:r>
      <w:r w:rsidR="006375D0" w:rsidRPr="00091745">
        <w:rPr>
          <w:rFonts w:cs="Arial"/>
          <w:sz w:val="22"/>
          <w:szCs w:val="22"/>
          <w:lang w:val="en-GB"/>
        </w:rPr>
        <w:t xml:space="preserve"> remains </w:t>
      </w:r>
      <w:r w:rsidRPr="00091745">
        <w:rPr>
          <w:rFonts w:cs="Arial"/>
          <w:sz w:val="22"/>
          <w:szCs w:val="22"/>
          <w:lang w:val="en-GB"/>
        </w:rPr>
        <w:t xml:space="preserve">with the </w:t>
      </w:r>
      <w:r w:rsidR="006375D0" w:rsidRPr="00091745">
        <w:rPr>
          <w:rFonts w:cs="Arial"/>
          <w:sz w:val="22"/>
          <w:szCs w:val="22"/>
          <w:lang w:val="en-GB"/>
        </w:rPr>
        <w:t>C</w:t>
      </w:r>
      <w:r w:rsidRPr="00091745">
        <w:rPr>
          <w:rFonts w:cs="Arial"/>
          <w:sz w:val="22"/>
          <w:szCs w:val="22"/>
          <w:lang w:val="en-GB"/>
        </w:rPr>
        <w:t>ontractor.</w:t>
      </w:r>
    </w:p>
    <w:p w14:paraId="112C751D" w14:textId="77777777" w:rsidR="00723CE3" w:rsidRPr="00091745" w:rsidRDefault="00723CE3" w:rsidP="00F02294">
      <w:pPr>
        <w:tabs>
          <w:tab w:val="left" w:pos="1440"/>
        </w:tabs>
        <w:autoSpaceDE w:val="0"/>
        <w:autoSpaceDN w:val="0"/>
        <w:adjustRightInd w:val="0"/>
        <w:ind w:right="239"/>
        <w:rPr>
          <w:rFonts w:cs="Arial"/>
          <w:sz w:val="22"/>
          <w:szCs w:val="22"/>
          <w:lang w:val="en-GB"/>
        </w:rPr>
      </w:pPr>
    </w:p>
    <w:p w14:paraId="71959EC4" w14:textId="77777777" w:rsidR="00723CE3" w:rsidRPr="00091745" w:rsidRDefault="002977CC"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ensuring that any </w:t>
      </w:r>
      <w:r w:rsidR="00700B97" w:rsidRPr="00091745">
        <w:rPr>
          <w:rFonts w:cs="Arial"/>
          <w:sz w:val="22"/>
          <w:szCs w:val="22"/>
          <w:lang w:val="en-GB"/>
        </w:rPr>
        <w:t xml:space="preserve">and all </w:t>
      </w:r>
      <w:r w:rsidRPr="00091745">
        <w:rPr>
          <w:rFonts w:cs="Arial"/>
          <w:sz w:val="22"/>
          <w:szCs w:val="22"/>
          <w:lang w:val="en-GB"/>
        </w:rPr>
        <w:t>subcontract</w:t>
      </w:r>
      <w:r w:rsidR="00700B97" w:rsidRPr="00091745">
        <w:rPr>
          <w:rFonts w:cs="Arial"/>
          <w:sz w:val="22"/>
          <w:szCs w:val="22"/>
          <w:lang w:val="en-GB"/>
        </w:rPr>
        <w:t>s</w:t>
      </w:r>
      <w:r w:rsidRPr="00091745">
        <w:rPr>
          <w:rFonts w:cs="Arial"/>
          <w:sz w:val="22"/>
          <w:szCs w:val="22"/>
          <w:lang w:val="en-GB"/>
        </w:rPr>
        <w:t xml:space="preserve"> shall be </w:t>
      </w:r>
      <w:r w:rsidR="00956A4A" w:rsidRPr="00091745">
        <w:rPr>
          <w:rFonts w:cs="Arial"/>
          <w:sz w:val="22"/>
          <w:szCs w:val="22"/>
          <w:lang w:val="en-GB"/>
        </w:rPr>
        <w:t xml:space="preserve">fully </w:t>
      </w:r>
      <w:r w:rsidRPr="00091745">
        <w:rPr>
          <w:rFonts w:cs="Arial"/>
          <w:sz w:val="22"/>
          <w:szCs w:val="22"/>
          <w:lang w:val="en-GB"/>
        </w:rPr>
        <w:t>consistent</w:t>
      </w:r>
      <w:r w:rsidR="00956A4A" w:rsidRPr="00091745">
        <w:rPr>
          <w:rFonts w:cs="Arial"/>
          <w:sz w:val="22"/>
          <w:szCs w:val="22"/>
          <w:lang w:val="en-GB"/>
        </w:rPr>
        <w:t xml:space="preserve"> with the Contract, and </w:t>
      </w:r>
      <w:r w:rsidR="00700B97" w:rsidRPr="00091745">
        <w:rPr>
          <w:rFonts w:cs="Arial"/>
          <w:sz w:val="22"/>
          <w:szCs w:val="22"/>
          <w:lang w:val="en-GB"/>
        </w:rPr>
        <w:t xml:space="preserve">shall </w:t>
      </w:r>
      <w:r w:rsidR="00956A4A" w:rsidRPr="00091745">
        <w:rPr>
          <w:rFonts w:cs="Arial"/>
          <w:sz w:val="22"/>
          <w:szCs w:val="22"/>
          <w:lang w:val="en-GB"/>
        </w:rPr>
        <w:t>not in any way prejudice the</w:t>
      </w:r>
      <w:r w:rsidRPr="00091745">
        <w:rPr>
          <w:rFonts w:cs="Arial"/>
          <w:sz w:val="22"/>
          <w:szCs w:val="22"/>
          <w:lang w:val="en-GB"/>
        </w:rPr>
        <w:t xml:space="preserve"> </w:t>
      </w:r>
      <w:r w:rsidR="00956A4A" w:rsidRPr="00091745">
        <w:rPr>
          <w:rFonts w:cs="Arial"/>
          <w:sz w:val="22"/>
          <w:szCs w:val="22"/>
          <w:lang w:val="en-GB"/>
        </w:rPr>
        <w:t xml:space="preserve">implementation of any of </w:t>
      </w:r>
      <w:r w:rsidR="00700B97" w:rsidRPr="00091745">
        <w:rPr>
          <w:rFonts w:cs="Arial"/>
          <w:sz w:val="22"/>
          <w:szCs w:val="22"/>
          <w:lang w:val="en-GB"/>
        </w:rPr>
        <w:t xml:space="preserve">its </w:t>
      </w:r>
      <w:r w:rsidR="00956A4A" w:rsidRPr="00091745">
        <w:rPr>
          <w:rFonts w:cs="Arial"/>
          <w:sz w:val="22"/>
          <w:szCs w:val="22"/>
          <w:lang w:val="en-GB"/>
        </w:rPr>
        <w:t>provisions.</w:t>
      </w:r>
    </w:p>
    <w:p w14:paraId="13F8BF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8C88364"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3" w:name="_Toc108259938"/>
      <w:bookmarkStart w:id="344" w:name="_Toc120869208"/>
      <w:bookmarkStart w:id="345" w:name="_Toc122240198"/>
      <w:bookmarkStart w:id="346" w:name="_Toc122246507"/>
      <w:bookmarkStart w:id="347" w:name="_Toc191446349"/>
      <w:bookmarkStart w:id="348" w:name="_Toc521426703"/>
      <w:r w:rsidRPr="00091745">
        <w:rPr>
          <w:sz w:val="22"/>
          <w:szCs w:val="22"/>
        </w:rPr>
        <w:t>Place of Performance</w:t>
      </w:r>
      <w:bookmarkEnd w:id="343"/>
      <w:bookmarkEnd w:id="344"/>
      <w:bookmarkEnd w:id="345"/>
      <w:bookmarkEnd w:id="346"/>
      <w:bookmarkEnd w:id="347"/>
      <w:bookmarkEnd w:id="348"/>
    </w:p>
    <w:p w14:paraId="4F65749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366F7E" w14:textId="299DB4C3" w:rsidR="006D68C4" w:rsidRPr="00A112BC" w:rsidRDefault="00723CE3" w:rsidP="00DA55BC">
      <w:pPr>
        <w:tabs>
          <w:tab w:val="left" w:pos="1440"/>
        </w:tabs>
        <w:autoSpaceDE w:val="0"/>
        <w:autoSpaceDN w:val="0"/>
        <w:adjustRightInd w:val="0"/>
        <w:ind w:right="239"/>
        <w:rPr>
          <w:sz w:val="22"/>
        </w:rPr>
      </w:pPr>
      <w:r w:rsidRPr="00091745">
        <w:rPr>
          <w:rFonts w:cs="Arial"/>
          <w:sz w:val="22"/>
          <w:szCs w:val="22"/>
          <w:lang w:val="en-GB"/>
        </w:rPr>
        <w:t>The place of performance of the work under the Contract shall be</w:t>
      </w:r>
      <w:r w:rsidR="006D68C4">
        <w:rPr>
          <w:rFonts w:cs="Arial"/>
          <w:sz w:val="22"/>
          <w:szCs w:val="22"/>
          <w:lang w:val="en-GB"/>
        </w:rPr>
        <w:t xml:space="preserve"> as mentioned </w:t>
      </w:r>
      <w:r w:rsidR="00280E07">
        <w:rPr>
          <w:rFonts w:cs="Arial"/>
          <w:sz w:val="22"/>
          <w:szCs w:val="22"/>
          <w:lang w:val="en-GB"/>
        </w:rPr>
        <w:t>in section</w:t>
      </w:r>
      <w:r w:rsidR="00DA55BC">
        <w:rPr>
          <w:rFonts w:cs="Arial"/>
          <w:sz w:val="22"/>
          <w:szCs w:val="22"/>
          <w:lang w:val="en-GB"/>
        </w:rPr>
        <w:t xml:space="preserve"> </w:t>
      </w:r>
      <w:r w:rsidR="00DA55BC">
        <w:rPr>
          <w:rFonts w:cs="Arial"/>
          <w:sz w:val="22"/>
          <w:szCs w:val="22"/>
          <w:lang w:val="en-GB"/>
        </w:rPr>
        <w:fldChar w:fldCharType="begin"/>
      </w:r>
      <w:r w:rsidR="00DA55BC">
        <w:rPr>
          <w:rFonts w:cs="Arial"/>
          <w:sz w:val="22"/>
          <w:szCs w:val="22"/>
          <w:lang w:val="en-GB"/>
        </w:rPr>
        <w:instrText xml:space="preserve"> REF _Ref511815963 \r \h </w:instrText>
      </w:r>
      <w:r w:rsidR="00DA55BC">
        <w:rPr>
          <w:rFonts w:cs="Arial"/>
          <w:sz w:val="22"/>
          <w:szCs w:val="22"/>
          <w:lang w:val="en-GB"/>
        </w:rPr>
      </w:r>
      <w:r w:rsidR="00DA55BC">
        <w:rPr>
          <w:rFonts w:cs="Arial"/>
          <w:sz w:val="22"/>
          <w:szCs w:val="22"/>
          <w:lang w:val="en-GB"/>
        </w:rPr>
        <w:fldChar w:fldCharType="separate"/>
      </w:r>
      <w:r w:rsidR="00DA55BC">
        <w:rPr>
          <w:rFonts w:cs="Arial"/>
          <w:sz w:val="22"/>
          <w:szCs w:val="22"/>
          <w:cs/>
          <w:lang w:val="en-GB"/>
        </w:rPr>
        <w:t>‎</w:t>
      </w:r>
      <w:r w:rsidR="00DA55BC">
        <w:rPr>
          <w:rFonts w:cs="Arial"/>
          <w:sz w:val="22"/>
          <w:szCs w:val="22"/>
          <w:lang w:val="en-GB"/>
        </w:rPr>
        <w:t>3.3.2</w:t>
      </w:r>
      <w:r w:rsidR="00DA55BC">
        <w:rPr>
          <w:rFonts w:cs="Arial"/>
          <w:sz w:val="22"/>
          <w:szCs w:val="22"/>
          <w:lang w:val="en-GB"/>
        </w:rPr>
        <w:fldChar w:fldCharType="end"/>
      </w:r>
      <w:r w:rsidR="00DA55BC">
        <w:rPr>
          <w:rFonts w:cs="Arial"/>
          <w:sz w:val="22"/>
          <w:szCs w:val="22"/>
          <w:lang w:val="en-GB"/>
        </w:rPr>
        <w:t xml:space="preserve"> </w:t>
      </w:r>
      <w:r w:rsidR="006D68C4">
        <w:rPr>
          <w:rFonts w:cs="Arial"/>
          <w:sz w:val="22"/>
          <w:szCs w:val="22"/>
          <w:lang w:val="en-GB"/>
        </w:rPr>
        <w:t>above.</w:t>
      </w:r>
    </w:p>
    <w:p w14:paraId="7D5FF5CF" w14:textId="77777777" w:rsidR="00141137" w:rsidRDefault="00141137" w:rsidP="00A112BC">
      <w:pPr>
        <w:tabs>
          <w:tab w:val="left" w:pos="1440"/>
        </w:tabs>
        <w:autoSpaceDE w:val="0"/>
        <w:autoSpaceDN w:val="0"/>
        <w:adjustRightInd w:val="0"/>
        <w:ind w:right="239"/>
        <w:rPr>
          <w:sz w:val="22"/>
        </w:rPr>
      </w:pPr>
    </w:p>
    <w:p w14:paraId="7526417F" w14:textId="77777777" w:rsidR="00086E6F" w:rsidRDefault="00086E6F" w:rsidP="00A112BC">
      <w:pPr>
        <w:tabs>
          <w:tab w:val="left" w:pos="1440"/>
        </w:tabs>
        <w:autoSpaceDE w:val="0"/>
        <w:autoSpaceDN w:val="0"/>
        <w:adjustRightInd w:val="0"/>
        <w:ind w:right="239"/>
        <w:rPr>
          <w:sz w:val="22"/>
        </w:rPr>
      </w:pPr>
    </w:p>
    <w:p w14:paraId="67DBA59D" w14:textId="77777777" w:rsidR="00482873" w:rsidRDefault="00482873" w:rsidP="00A112BC">
      <w:pPr>
        <w:tabs>
          <w:tab w:val="left" w:pos="1440"/>
        </w:tabs>
        <w:autoSpaceDE w:val="0"/>
        <w:autoSpaceDN w:val="0"/>
        <w:adjustRightInd w:val="0"/>
        <w:ind w:right="239"/>
        <w:rPr>
          <w:sz w:val="22"/>
        </w:rPr>
      </w:pPr>
    </w:p>
    <w:p w14:paraId="706D5ACA" w14:textId="77777777" w:rsidR="00482873" w:rsidRPr="00A112BC" w:rsidRDefault="00482873" w:rsidP="00A112BC">
      <w:pPr>
        <w:tabs>
          <w:tab w:val="left" w:pos="1440"/>
        </w:tabs>
        <w:autoSpaceDE w:val="0"/>
        <w:autoSpaceDN w:val="0"/>
        <w:adjustRightInd w:val="0"/>
        <w:ind w:right="239"/>
        <w:rPr>
          <w:sz w:val="22"/>
        </w:rPr>
      </w:pPr>
    </w:p>
    <w:p w14:paraId="6565F984" w14:textId="77777777" w:rsidR="006D68C4" w:rsidRPr="00091745" w:rsidRDefault="006D68C4"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9" w:name="_Toc108259939"/>
      <w:bookmarkStart w:id="350" w:name="_Toc120869209"/>
      <w:bookmarkStart w:id="351" w:name="_Toc122240199"/>
      <w:bookmarkStart w:id="352" w:name="_Toc122246508"/>
      <w:bookmarkStart w:id="353" w:name="_Toc191446350"/>
      <w:bookmarkStart w:id="354" w:name="_Toc521426704"/>
      <w:r>
        <w:rPr>
          <w:sz w:val="22"/>
          <w:szCs w:val="22"/>
        </w:rPr>
        <w:t>Language</w:t>
      </w:r>
      <w:bookmarkEnd w:id="349"/>
      <w:bookmarkEnd w:id="350"/>
      <w:bookmarkEnd w:id="351"/>
      <w:bookmarkEnd w:id="352"/>
      <w:bookmarkEnd w:id="353"/>
      <w:bookmarkEnd w:id="354"/>
    </w:p>
    <w:p w14:paraId="14221C5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BA5F1D8" w14:textId="77777777" w:rsidR="00141137" w:rsidRPr="00091745" w:rsidRDefault="006375D0"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lastRenderedPageBreak/>
        <w:t xml:space="preserve">All </w:t>
      </w:r>
      <w:r w:rsidR="00665033" w:rsidRPr="00091745">
        <w:rPr>
          <w:rFonts w:cs="Arial"/>
          <w:sz w:val="22"/>
          <w:szCs w:val="22"/>
          <w:lang w:val="en-GB"/>
        </w:rPr>
        <w:t>communications</w:t>
      </w:r>
      <w:r w:rsidRPr="00091745">
        <w:rPr>
          <w:rFonts w:cs="Arial"/>
          <w:sz w:val="22"/>
          <w:szCs w:val="22"/>
          <w:lang w:val="en-GB"/>
        </w:rPr>
        <w:t xml:space="preserve"> relating to the Contract and/or the performance of the work thereunder shall be</w:t>
      </w:r>
      <w:r w:rsidR="00141137" w:rsidRPr="00091745">
        <w:rPr>
          <w:rFonts w:cs="Arial"/>
          <w:sz w:val="22"/>
          <w:szCs w:val="22"/>
          <w:lang w:val="en-GB"/>
        </w:rPr>
        <w:t xml:space="preserve"> in English.</w:t>
      </w:r>
    </w:p>
    <w:p w14:paraId="283BED2C" w14:textId="77777777" w:rsidR="00F86C53" w:rsidRPr="00091745" w:rsidRDefault="00F86C53" w:rsidP="00F02294">
      <w:pPr>
        <w:tabs>
          <w:tab w:val="left" w:pos="1440"/>
        </w:tabs>
        <w:autoSpaceDE w:val="0"/>
        <w:autoSpaceDN w:val="0"/>
        <w:adjustRightInd w:val="0"/>
        <w:ind w:right="239"/>
        <w:rPr>
          <w:rFonts w:cs="Arial"/>
          <w:sz w:val="22"/>
          <w:szCs w:val="22"/>
          <w:lang w:val="en-GB"/>
        </w:rPr>
      </w:pPr>
    </w:p>
    <w:p w14:paraId="1E0674A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5" w:name="_Toc108259940"/>
      <w:bookmarkStart w:id="356" w:name="_Toc120869210"/>
      <w:bookmarkStart w:id="357" w:name="_Toc122240200"/>
      <w:bookmarkStart w:id="358" w:name="_Toc122246509"/>
      <w:bookmarkStart w:id="359" w:name="_Toc191446351"/>
      <w:bookmarkStart w:id="360" w:name="_Toc521426705"/>
      <w:r w:rsidRPr="00091745">
        <w:rPr>
          <w:sz w:val="22"/>
          <w:szCs w:val="22"/>
        </w:rPr>
        <w:t>Confidentiality</w:t>
      </w:r>
      <w:bookmarkEnd w:id="355"/>
      <w:bookmarkEnd w:id="356"/>
      <w:bookmarkEnd w:id="357"/>
      <w:bookmarkEnd w:id="358"/>
      <w:bookmarkEnd w:id="359"/>
      <w:bookmarkEnd w:id="360"/>
    </w:p>
    <w:p w14:paraId="78B5B89A" w14:textId="77777777" w:rsidR="00141137" w:rsidRPr="00091745" w:rsidRDefault="00141137"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w:t>
      </w:r>
      <w:proofErr w:type="spellStart"/>
      <w:r w:rsidRPr="00091745">
        <w:rPr>
          <w:rFonts w:cs="Arial"/>
          <w:sz w:val="22"/>
          <w:szCs w:val="22"/>
          <w:lang w:val="en-GB"/>
        </w:rPr>
        <w:t>i</w:t>
      </w:r>
      <w:proofErr w:type="spellEnd"/>
      <w:r w:rsidRPr="00091745">
        <w:rPr>
          <w:rFonts w:cs="Arial"/>
          <w:sz w:val="22"/>
          <w:szCs w:val="22"/>
          <w:lang w:val="en-GB"/>
        </w:rPr>
        <w:t xml:space="preserve">)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091745">
        <w:rPr>
          <w:rFonts w:cs="Arial"/>
          <w:sz w:val="22"/>
          <w:szCs w:val="22"/>
          <w:lang w:val="en-GB"/>
        </w:rPr>
        <w:t xml:space="preserve">the </w:t>
      </w:r>
      <w:r w:rsidRPr="00091745">
        <w:rPr>
          <w:rFonts w:cs="Arial"/>
          <w:sz w:val="22"/>
          <w:szCs w:val="22"/>
          <w:lang w:val="en-GB"/>
        </w:rPr>
        <w:t>Contract; or (iii) the information was received by the Contractor from a third party not in breach of an obligation of confidentiality.</w:t>
      </w:r>
    </w:p>
    <w:p w14:paraId="6E77E3E7" w14:textId="77777777" w:rsidR="00141137" w:rsidRPr="00091745" w:rsidRDefault="00141137" w:rsidP="00F02294">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091745">
        <w:rPr>
          <w:rFonts w:cs="Arial"/>
          <w:sz w:val="22"/>
          <w:szCs w:val="22"/>
          <w:lang w:val="en-GB"/>
        </w:rPr>
        <w:t xml:space="preserve">the </w:t>
      </w:r>
      <w:r w:rsidRPr="00091745">
        <w:rPr>
          <w:rFonts w:cs="Arial"/>
          <w:sz w:val="22"/>
          <w:szCs w:val="22"/>
          <w:lang w:val="en-GB"/>
        </w:rPr>
        <w:t>Contract.</w:t>
      </w:r>
      <w:r w:rsidR="002129CC" w:rsidRPr="00091745">
        <w:rPr>
          <w:rFonts w:cs="Arial"/>
          <w:sz w:val="22"/>
          <w:szCs w:val="22"/>
          <w:lang w:val="en-GB"/>
        </w:rPr>
        <w:t xml:space="preserve"> </w:t>
      </w:r>
    </w:p>
    <w:p w14:paraId="086F0DC8" w14:textId="3560F217" w:rsidR="00141137" w:rsidRPr="00091745" w:rsidRDefault="00141137" w:rsidP="0090015E">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091745" w:rsidDel="006375D0">
        <w:rPr>
          <w:rFonts w:cs="Arial"/>
          <w:sz w:val="22"/>
          <w:szCs w:val="22"/>
          <w:lang w:val="en-GB"/>
        </w:rPr>
        <w:t xml:space="preserve"> </w:t>
      </w:r>
    </w:p>
    <w:p w14:paraId="1DD35BC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1" w:name="_Ref121587772"/>
      <w:bookmarkStart w:id="362" w:name="_Toc122240202"/>
      <w:bookmarkStart w:id="363" w:name="_Toc122246511"/>
      <w:bookmarkStart w:id="364" w:name="_Toc191446353"/>
      <w:bookmarkStart w:id="365" w:name="_Toc521426706"/>
      <w:r w:rsidRPr="00091745">
        <w:rPr>
          <w:sz w:val="22"/>
          <w:szCs w:val="22"/>
        </w:rPr>
        <w:t>Title Rights</w:t>
      </w:r>
      <w:bookmarkEnd w:id="361"/>
      <w:bookmarkEnd w:id="362"/>
      <w:bookmarkEnd w:id="363"/>
      <w:bookmarkEnd w:id="364"/>
      <w:bookmarkEnd w:id="365"/>
    </w:p>
    <w:p w14:paraId="50759339" w14:textId="364801E7" w:rsidR="00141137" w:rsidRPr="00091745" w:rsidRDefault="006375D0" w:rsidP="00CD1BE0">
      <w:pPr>
        <w:widowControl w:val="0"/>
        <w:numPr>
          <w:ilvl w:val="0"/>
          <w:numId w:val="16"/>
        </w:numPr>
        <w:tabs>
          <w:tab w:val="clear" w:pos="720"/>
          <w:tab w:val="left" w:pos="1440"/>
        </w:tabs>
        <w:spacing w:before="100" w:beforeAutospacing="1" w:after="120" w:line="240" w:lineRule="atLeast"/>
        <w:ind w:left="0" w:right="239" w:firstLine="0"/>
        <w:jc w:val="lowKashida"/>
        <w:rPr>
          <w:rFonts w:cs="Arial"/>
          <w:sz w:val="22"/>
          <w:szCs w:val="22"/>
          <w:lang w:val="en-GB"/>
        </w:rPr>
      </w:pPr>
      <w:r w:rsidRPr="00091745">
        <w:rPr>
          <w:rFonts w:cs="Arial"/>
          <w:sz w:val="22"/>
          <w:szCs w:val="22"/>
          <w:lang w:val="en-GB"/>
        </w:rPr>
        <w:t>All rights pertaining to any and</w:t>
      </w:r>
      <w:r w:rsidR="00141137" w:rsidRPr="00091745">
        <w:rPr>
          <w:rFonts w:cs="Arial"/>
          <w:sz w:val="22"/>
          <w:szCs w:val="22"/>
          <w:lang w:val="en-GB"/>
        </w:rPr>
        <w:t xml:space="preserve"> </w:t>
      </w:r>
      <w:r w:rsidR="002129CC" w:rsidRPr="00091745">
        <w:rPr>
          <w:rFonts w:cs="Arial"/>
          <w:sz w:val="22"/>
          <w:szCs w:val="22"/>
          <w:lang w:val="en-GB"/>
        </w:rPr>
        <w:t>all deliverables</w:t>
      </w:r>
      <w:r w:rsidRPr="00091745">
        <w:rPr>
          <w:rFonts w:cs="Arial"/>
          <w:sz w:val="22"/>
          <w:szCs w:val="22"/>
          <w:lang w:val="en-GB"/>
        </w:rPr>
        <w:t xml:space="preserve"> under the Contract and the original work product leading thereto, as well as the rights in any non-original material incorporated therein as referred to in section</w:t>
      </w:r>
      <w:r w:rsidR="008C68CA">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_Ref511817241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7.5</w:t>
      </w:r>
      <w:r w:rsidR="00CD1BE0">
        <w:rPr>
          <w:rFonts w:cs="Arial"/>
          <w:sz w:val="22"/>
          <w:szCs w:val="22"/>
          <w:lang w:val="en-GB"/>
        </w:rPr>
        <w:fldChar w:fldCharType="end"/>
      </w:r>
      <w:r w:rsidRPr="00091745">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_Ref501552249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2)</w:t>
      </w:r>
      <w:r w:rsidR="00CD1BE0">
        <w:rPr>
          <w:rFonts w:cs="Arial"/>
          <w:sz w:val="22"/>
          <w:szCs w:val="22"/>
          <w:lang w:val="en-GB"/>
        </w:rPr>
        <w:fldChar w:fldCharType="end"/>
      </w:r>
      <w:r w:rsidRPr="00091745">
        <w:rPr>
          <w:rFonts w:cs="Arial"/>
          <w:sz w:val="22"/>
          <w:szCs w:val="22"/>
          <w:lang w:val="en-GB"/>
        </w:rPr>
        <w:t xml:space="preserve"> above, shall </w:t>
      </w:r>
      <w:r w:rsidR="00723CE3" w:rsidRPr="00091745">
        <w:rPr>
          <w:rFonts w:cs="Arial"/>
          <w:sz w:val="22"/>
          <w:szCs w:val="22"/>
          <w:lang w:val="en-GB"/>
        </w:rPr>
        <w:t xml:space="preserve">be </w:t>
      </w:r>
      <w:r w:rsidRPr="00091745">
        <w:rPr>
          <w:rFonts w:cs="Arial"/>
          <w:sz w:val="22"/>
          <w:szCs w:val="22"/>
          <w:lang w:val="en-GB"/>
        </w:rPr>
        <w:t>exclusively vested in WHO.</w:t>
      </w:r>
    </w:p>
    <w:p w14:paraId="499DE40C" w14:textId="77777777" w:rsidR="00141137" w:rsidRPr="00091745" w:rsidRDefault="00141137" w:rsidP="00F02294">
      <w:pPr>
        <w:widowControl w:val="0"/>
        <w:numPr>
          <w:ilvl w:val="0"/>
          <w:numId w:val="16"/>
        </w:numPr>
        <w:tabs>
          <w:tab w:val="clear" w:pos="720"/>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WHO reserves the right to revise the work, to use the work in a different way from that originally envisaged or to not use the work at all.</w:t>
      </w:r>
    </w:p>
    <w:p w14:paraId="4942813E" w14:textId="77777777" w:rsidR="00141137" w:rsidRPr="00091745" w:rsidRDefault="003D59B0" w:rsidP="00F02294">
      <w:pPr>
        <w:widowControl w:val="0"/>
        <w:numPr>
          <w:ilvl w:val="0"/>
          <w:numId w:val="16"/>
        </w:numPr>
        <w:tabs>
          <w:tab w:val="clear" w:pos="720"/>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At WHO's </w:t>
      </w:r>
      <w:r w:rsidR="00141137" w:rsidRPr="00091745">
        <w:rPr>
          <w:rFonts w:cs="Arial"/>
          <w:sz w:val="22"/>
          <w:szCs w:val="22"/>
          <w:lang w:val="en-GB"/>
        </w:rPr>
        <w:t xml:space="preserve">request, the Contractor shall take all necessary steps, execute all necessary documents and generally assist </w:t>
      </w:r>
      <w:r w:rsidR="002129CC" w:rsidRPr="00091745">
        <w:rPr>
          <w:rFonts w:cs="Arial"/>
          <w:sz w:val="22"/>
          <w:szCs w:val="22"/>
          <w:lang w:val="en-GB"/>
        </w:rPr>
        <w:t xml:space="preserve">WHO </w:t>
      </w:r>
      <w:r w:rsidR="00141137" w:rsidRPr="00091745">
        <w:rPr>
          <w:rFonts w:cs="Arial"/>
          <w:sz w:val="22"/>
          <w:szCs w:val="22"/>
          <w:lang w:val="en-GB"/>
        </w:rPr>
        <w:t>in securing such rights in compl</w:t>
      </w:r>
      <w:r w:rsidRPr="00091745">
        <w:rPr>
          <w:rFonts w:cs="Arial"/>
          <w:sz w:val="22"/>
          <w:szCs w:val="22"/>
          <w:lang w:val="en-GB"/>
        </w:rPr>
        <w:t xml:space="preserve">iance with the requirements of </w:t>
      </w:r>
      <w:r w:rsidR="00141137" w:rsidRPr="00091745">
        <w:rPr>
          <w:rFonts w:cs="Arial"/>
          <w:sz w:val="22"/>
          <w:szCs w:val="22"/>
          <w:lang w:val="en-GB"/>
        </w:rPr>
        <w:t>applicable law.</w:t>
      </w:r>
    </w:p>
    <w:p w14:paraId="1764FC0C" w14:textId="77777777" w:rsidR="00141137"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6" w:name="_Toc108259943"/>
      <w:bookmarkStart w:id="367" w:name="_Toc120869212"/>
      <w:bookmarkStart w:id="368" w:name="_Ref121587883"/>
      <w:bookmarkStart w:id="369" w:name="_Toc122240203"/>
      <w:bookmarkStart w:id="370" w:name="_Toc122246512"/>
      <w:bookmarkStart w:id="371" w:name="_Toc191446354"/>
      <w:bookmarkStart w:id="372" w:name="_Toc521426707"/>
      <w:r w:rsidRPr="00091745">
        <w:rPr>
          <w:sz w:val="22"/>
          <w:szCs w:val="22"/>
        </w:rPr>
        <w:t xml:space="preserve">Termination and </w:t>
      </w:r>
      <w:r w:rsidR="00141137" w:rsidRPr="00091745">
        <w:rPr>
          <w:sz w:val="22"/>
          <w:szCs w:val="22"/>
        </w:rPr>
        <w:t>Cancellation</w:t>
      </w:r>
      <w:bookmarkEnd w:id="366"/>
      <w:bookmarkEnd w:id="367"/>
      <w:bookmarkEnd w:id="368"/>
      <w:bookmarkEnd w:id="369"/>
      <w:bookmarkEnd w:id="370"/>
      <w:bookmarkEnd w:id="371"/>
      <w:bookmarkEnd w:id="372"/>
    </w:p>
    <w:p w14:paraId="182607A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5FFE9A9"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shall have the right to cancel the Contract (in addition to other rights, such as the right to claim damages):</w:t>
      </w:r>
    </w:p>
    <w:p w14:paraId="45B3AC0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8DB1B6D"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In the event the Contractor fails to begin work on the date agreed, or to implement the work in accordance with the terms of the Contract; or</w:t>
      </w:r>
    </w:p>
    <w:p w14:paraId="28B7F5BF"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the event the progress of work is such that it becomes obvious that the obligations undertaken by the Contractor and, in particular, the time </w:t>
      </w:r>
      <w:r w:rsidR="00723CE3" w:rsidRPr="00091745">
        <w:rPr>
          <w:rFonts w:cs="Arial"/>
          <w:sz w:val="22"/>
          <w:szCs w:val="22"/>
          <w:lang w:val="en-GB"/>
        </w:rPr>
        <w:t xml:space="preserve">for </w:t>
      </w:r>
      <w:r w:rsidR="00D87709" w:rsidRPr="00091745">
        <w:rPr>
          <w:rFonts w:cs="Arial"/>
          <w:sz w:val="22"/>
          <w:szCs w:val="22"/>
          <w:lang w:val="en-GB"/>
        </w:rPr>
        <w:t>fulfilment</w:t>
      </w:r>
      <w:r w:rsidR="00723CE3" w:rsidRPr="00091745">
        <w:rPr>
          <w:rFonts w:cs="Arial"/>
          <w:sz w:val="22"/>
          <w:szCs w:val="22"/>
          <w:lang w:val="en-GB"/>
        </w:rPr>
        <w:t xml:space="preserve"> of such obligations</w:t>
      </w:r>
      <w:r w:rsidRPr="00091745">
        <w:rPr>
          <w:rFonts w:cs="Arial"/>
          <w:sz w:val="22"/>
          <w:szCs w:val="22"/>
          <w:lang w:val="en-GB"/>
        </w:rPr>
        <w:t>, will not be respected.</w:t>
      </w:r>
    </w:p>
    <w:p w14:paraId="345B6F5D" w14:textId="77777777" w:rsidR="006348DB" w:rsidRPr="00091745" w:rsidRDefault="00141137" w:rsidP="00F02294">
      <w:pPr>
        <w:autoSpaceDE w:val="0"/>
        <w:autoSpaceDN w:val="0"/>
        <w:adjustRightInd w:val="0"/>
        <w:spacing w:after="120"/>
        <w:ind w:right="239"/>
        <w:rPr>
          <w:rFonts w:cs="Arial"/>
          <w:sz w:val="22"/>
          <w:szCs w:val="22"/>
          <w:lang w:val="en-GB"/>
        </w:rPr>
      </w:pPr>
      <w:r w:rsidRPr="00091745">
        <w:rPr>
          <w:rFonts w:cs="Arial"/>
          <w:sz w:val="22"/>
          <w:szCs w:val="22"/>
          <w:lang w:val="en-GB"/>
        </w:rPr>
        <w:t>In addition, WHO shall be entitled to terminate the Contract (or part thereof), in writing</w:t>
      </w:r>
      <w:r w:rsidR="006348DB" w:rsidRPr="00091745">
        <w:rPr>
          <w:rFonts w:cs="Arial"/>
          <w:sz w:val="22"/>
          <w:szCs w:val="22"/>
          <w:lang w:val="en-GB"/>
        </w:rPr>
        <w:t>:</w:t>
      </w:r>
    </w:p>
    <w:p w14:paraId="32CC077F" w14:textId="77777777" w:rsidR="006348DB" w:rsidRPr="00091745" w:rsidRDefault="006348DB" w:rsidP="00D049EA">
      <w:pPr>
        <w:numPr>
          <w:ilvl w:val="0"/>
          <w:numId w:val="22"/>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At will with the provision of thirty (30) days prior notice in writing; and</w:t>
      </w:r>
    </w:p>
    <w:p w14:paraId="58485C44" w14:textId="77777777" w:rsidR="00141137" w:rsidRPr="00091745" w:rsidRDefault="00723CE3" w:rsidP="00D049EA">
      <w:pPr>
        <w:numPr>
          <w:ilvl w:val="0"/>
          <w:numId w:val="22"/>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W</w:t>
      </w:r>
      <w:r w:rsidR="00141137" w:rsidRPr="00091745">
        <w:rPr>
          <w:rFonts w:cs="Arial"/>
          <w:sz w:val="22"/>
          <w:szCs w:val="22"/>
          <w:lang w:val="en-GB"/>
        </w:rPr>
        <w:t>ith immediate effect (in addition to other rights, such as the right to claim damages), if, other than as provided above, the Contractor is:</w:t>
      </w:r>
    </w:p>
    <w:p w14:paraId="6B088154" w14:textId="77777777" w:rsidR="00141137" w:rsidRPr="00091745" w:rsidRDefault="00141137" w:rsidP="00A112BC">
      <w:pPr>
        <w:numPr>
          <w:ilvl w:val="1"/>
          <w:numId w:val="15"/>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lastRenderedPageBreak/>
        <w:t xml:space="preserve">In breach of any of </w:t>
      </w:r>
      <w:r w:rsidR="003C6D9A" w:rsidRPr="00091745">
        <w:rPr>
          <w:rFonts w:cs="Arial"/>
          <w:sz w:val="22"/>
          <w:szCs w:val="22"/>
          <w:lang w:val="en-GB"/>
        </w:rPr>
        <w:t xml:space="preserve">its </w:t>
      </w:r>
      <w:r w:rsidRPr="00091745">
        <w:rPr>
          <w:rFonts w:cs="Arial"/>
          <w:sz w:val="22"/>
          <w:szCs w:val="22"/>
          <w:lang w:val="en-GB"/>
        </w:rPr>
        <w:t>material obligations under the Contract and fails to correct such breach within a period of thirty (30) days after having received a written notification to that effect from WHO;</w:t>
      </w:r>
      <w:r w:rsidR="003D59B0" w:rsidRPr="00091745">
        <w:rPr>
          <w:rFonts w:cs="Arial"/>
          <w:sz w:val="22"/>
          <w:szCs w:val="22"/>
          <w:lang w:val="en-GB"/>
        </w:rPr>
        <w:t xml:space="preserve"> or</w:t>
      </w:r>
    </w:p>
    <w:p w14:paraId="4056718C" w14:textId="77777777" w:rsidR="001F77DA" w:rsidRPr="00091745" w:rsidRDefault="00141137" w:rsidP="00A112BC">
      <w:pPr>
        <w:numPr>
          <w:ilvl w:val="1"/>
          <w:numId w:val="15"/>
        </w:numPr>
        <w:tabs>
          <w:tab w:val="num" w:pos="567"/>
        </w:tabs>
        <w:autoSpaceDE w:val="0"/>
        <w:autoSpaceDN w:val="0"/>
        <w:adjustRightInd w:val="0"/>
        <w:spacing w:after="100" w:afterAutospacing="1"/>
        <w:ind w:left="0" w:right="239" w:firstLine="0"/>
        <w:rPr>
          <w:rFonts w:cs="Arial"/>
          <w:sz w:val="22"/>
          <w:szCs w:val="22"/>
          <w:lang w:val="en-GB"/>
        </w:rPr>
      </w:pPr>
      <w:r w:rsidRPr="00015F59">
        <w:rPr>
          <w:rFonts w:cs="Arial"/>
          <w:sz w:val="22"/>
          <w:szCs w:val="22"/>
          <w:lang w:val="en-GB"/>
        </w:rPr>
        <w:t xml:space="preserve">Adjudicated bankrupt or formally seeks relief of </w:t>
      </w:r>
      <w:r w:rsidR="00723CE3" w:rsidRPr="00015F59">
        <w:rPr>
          <w:rFonts w:cs="Arial"/>
          <w:sz w:val="22"/>
          <w:szCs w:val="22"/>
          <w:lang w:val="en-GB"/>
        </w:rPr>
        <w:t xml:space="preserve">its </w:t>
      </w:r>
      <w:r w:rsidRPr="00015F59">
        <w:rPr>
          <w:rFonts w:cs="Arial"/>
          <w:sz w:val="22"/>
          <w:szCs w:val="22"/>
          <w:lang w:val="en-GB"/>
        </w:rPr>
        <w:t>financial obligations.</w:t>
      </w:r>
    </w:p>
    <w:p w14:paraId="1D78014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3" w:name="_Toc108259944"/>
      <w:bookmarkStart w:id="374" w:name="_Toc120869213"/>
      <w:bookmarkStart w:id="375" w:name="_Toc122240204"/>
      <w:bookmarkStart w:id="376" w:name="_Toc122246513"/>
      <w:bookmarkStart w:id="377" w:name="_Toc191446355"/>
      <w:bookmarkStart w:id="378" w:name="_Toc521426708"/>
      <w:r w:rsidRPr="00091745">
        <w:rPr>
          <w:sz w:val="22"/>
          <w:szCs w:val="22"/>
        </w:rPr>
        <w:t>Force Majeure</w:t>
      </w:r>
      <w:bookmarkEnd w:id="373"/>
      <w:bookmarkEnd w:id="374"/>
      <w:bookmarkEnd w:id="375"/>
      <w:bookmarkEnd w:id="376"/>
      <w:bookmarkEnd w:id="377"/>
      <w:bookmarkEnd w:id="378"/>
    </w:p>
    <w:p w14:paraId="1FD4FC19" w14:textId="77777777" w:rsidR="00141137" w:rsidRPr="00091745" w:rsidRDefault="00141137" w:rsidP="00F02294">
      <w:pPr>
        <w:keepNext/>
        <w:tabs>
          <w:tab w:val="left" w:pos="1440"/>
        </w:tabs>
        <w:autoSpaceDE w:val="0"/>
        <w:autoSpaceDN w:val="0"/>
        <w:adjustRightInd w:val="0"/>
        <w:ind w:right="238"/>
        <w:rPr>
          <w:rFonts w:cs="Arial"/>
          <w:sz w:val="22"/>
          <w:szCs w:val="22"/>
          <w:lang w:val="en-GB"/>
        </w:rPr>
      </w:pPr>
    </w:p>
    <w:p w14:paraId="48D80A9F" w14:textId="68D6D2BD" w:rsidR="00141137" w:rsidRPr="00091745" w:rsidRDefault="00141137" w:rsidP="00CD1BE0">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party to the Contract shall be responsible for a delay caused by force majeure, that is, a delay caused by </w:t>
      </w:r>
      <w:r w:rsidR="006348DB" w:rsidRPr="00091745">
        <w:rPr>
          <w:rFonts w:cs="Arial"/>
          <w:sz w:val="22"/>
          <w:szCs w:val="22"/>
          <w:lang w:val="en-GB"/>
        </w:rPr>
        <w:t xml:space="preserve">reasons </w:t>
      </w:r>
      <w:r w:rsidRPr="00091745">
        <w:rPr>
          <w:rFonts w:cs="Arial"/>
          <w:sz w:val="22"/>
          <w:szCs w:val="22"/>
          <w:lang w:val="en-GB"/>
        </w:rPr>
        <w:t xml:space="preserve">outside </w:t>
      </w:r>
      <w:r w:rsidR="006348DB" w:rsidRPr="00091745">
        <w:rPr>
          <w:rFonts w:cs="Arial"/>
          <w:sz w:val="22"/>
          <w:szCs w:val="22"/>
          <w:lang w:val="en-GB"/>
        </w:rPr>
        <w:t xml:space="preserve">such party's reasonable </w:t>
      </w:r>
      <w:r w:rsidRPr="00091745">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CD1BE0">
        <w:rPr>
          <w:rFonts w:cs="Arial"/>
          <w:sz w:val="22"/>
          <w:szCs w:val="22"/>
          <w:lang w:val="en-GB"/>
        </w:rPr>
        <w:fldChar w:fldCharType="begin"/>
      </w:r>
      <w:r w:rsidR="00CD1BE0">
        <w:rPr>
          <w:rFonts w:cs="Arial"/>
          <w:sz w:val="22"/>
          <w:szCs w:val="22"/>
          <w:lang w:val="en-GB"/>
        </w:rPr>
        <w:instrText xml:space="preserve"> REF _Ref121587772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7.17</w:t>
      </w:r>
      <w:r w:rsidR="00CD1BE0">
        <w:rPr>
          <w:rFonts w:cs="Arial"/>
          <w:sz w:val="22"/>
          <w:szCs w:val="22"/>
          <w:lang w:val="en-GB"/>
        </w:rPr>
        <w:fldChar w:fldCharType="end"/>
      </w:r>
      <w:r w:rsidR="0021111F">
        <w:rPr>
          <w:rFonts w:cs="Arial"/>
          <w:sz w:val="22"/>
          <w:szCs w:val="22"/>
          <w:lang w:val="en-GB"/>
        </w:rPr>
        <w:t xml:space="preserve"> </w:t>
      </w:r>
      <w:r w:rsidR="00F203BD">
        <w:rPr>
          <w:rFonts w:cs="Arial"/>
          <w:sz w:val="22"/>
          <w:szCs w:val="22"/>
          <w:lang w:val="en-GB"/>
        </w:rPr>
        <w:t>(</w:t>
      </w:r>
      <w:r w:rsidRPr="00091745">
        <w:rPr>
          <w:rFonts w:cs="Arial"/>
          <w:sz w:val="22"/>
          <w:szCs w:val="22"/>
          <w:lang w:val="en-GB"/>
        </w:rPr>
        <w:t xml:space="preserve">Title </w:t>
      </w:r>
      <w:r w:rsidR="00F203BD">
        <w:rPr>
          <w:rFonts w:cs="Arial"/>
          <w:sz w:val="22"/>
          <w:szCs w:val="22"/>
          <w:lang w:val="en-GB"/>
        </w:rPr>
        <w:t>R</w:t>
      </w:r>
      <w:r w:rsidRPr="00091745">
        <w:rPr>
          <w:rFonts w:cs="Arial"/>
          <w:sz w:val="22"/>
          <w:szCs w:val="22"/>
          <w:lang w:val="en-GB"/>
        </w:rPr>
        <w:t>ights</w:t>
      </w:r>
      <w:r w:rsidR="00F203BD">
        <w:rPr>
          <w:rFonts w:cs="Arial"/>
          <w:sz w:val="22"/>
          <w:szCs w:val="22"/>
          <w:lang w:val="en-GB"/>
        </w:rPr>
        <w:t>)</w:t>
      </w:r>
      <w:r w:rsidRPr="00091745">
        <w:rPr>
          <w:rFonts w:cs="Arial"/>
          <w:sz w:val="22"/>
          <w:szCs w:val="22"/>
          <w:lang w:val="en-GB"/>
        </w:rPr>
        <w:t>, deliver to WHO all work products and other materials so far produced.</w:t>
      </w:r>
    </w:p>
    <w:p w14:paraId="231C50C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54968D" w14:textId="77777777" w:rsidR="00141137" w:rsidRPr="00091745" w:rsidRDefault="00141137" w:rsidP="00F02294">
      <w:pPr>
        <w:widowControl w:val="0"/>
        <w:tabs>
          <w:tab w:val="left" w:pos="1440"/>
        </w:tabs>
        <w:autoSpaceDE w:val="0"/>
        <w:autoSpaceDN w:val="0"/>
        <w:adjustRightInd w:val="0"/>
        <w:spacing w:after="120" w:line="240" w:lineRule="atLeast"/>
        <w:ind w:right="239"/>
        <w:rPr>
          <w:rFonts w:cs="Arial"/>
          <w:sz w:val="22"/>
          <w:szCs w:val="22"/>
          <w:lang w:val="en-GB"/>
        </w:rPr>
      </w:pPr>
      <w:r w:rsidRPr="00091745">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091745">
        <w:rPr>
          <w:rFonts w:cs="Arial"/>
          <w:sz w:val="22"/>
          <w:szCs w:val="22"/>
          <w:lang w:val="en-GB"/>
        </w:rPr>
        <w:t xml:space="preserve">the </w:t>
      </w:r>
      <w:r w:rsidRPr="00091745">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091745">
        <w:rPr>
          <w:rFonts w:cs="Arial"/>
          <w:sz w:val="22"/>
          <w:szCs w:val="22"/>
          <w:lang w:val="en-GB"/>
        </w:rPr>
        <w:t xml:space="preserve">the </w:t>
      </w:r>
      <w:r w:rsidRPr="00091745">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WHO shall take such action as</w:t>
      </w:r>
      <w:r w:rsidR="006348DB" w:rsidRPr="00091745">
        <w:rPr>
          <w:rFonts w:cs="Arial"/>
          <w:sz w:val="22"/>
          <w:szCs w:val="22"/>
          <w:lang w:val="en-GB"/>
        </w:rPr>
        <w:t xml:space="preserve"> it</w:t>
      </w:r>
      <w:r w:rsidRPr="00091745">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091745">
        <w:rPr>
          <w:rFonts w:cs="Arial"/>
          <w:sz w:val="22"/>
          <w:szCs w:val="22"/>
          <w:lang w:val="en-GB"/>
        </w:rPr>
        <w:t xml:space="preserve">the </w:t>
      </w:r>
      <w:r w:rsidRPr="00091745">
        <w:rPr>
          <w:rFonts w:cs="Arial"/>
          <w:sz w:val="22"/>
          <w:szCs w:val="22"/>
          <w:lang w:val="en-GB"/>
        </w:rPr>
        <w:t xml:space="preserve">Contract. </w:t>
      </w:r>
    </w:p>
    <w:p w14:paraId="18205D0B" w14:textId="77777777" w:rsidR="00936BE5" w:rsidRPr="00091745" w:rsidRDefault="00936BE5" w:rsidP="00F02294">
      <w:pPr>
        <w:widowControl w:val="0"/>
        <w:tabs>
          <w:tab w:val="left" w:pos="1440"/>
        </w:tabs>
        <w:autoSpaceDE w:val="0"/>
        <w:autoSpaceDN w:val="0"/>
        <w:adjustRightInd w:val="0"/>
        <w:spacing w:after="120" w:line="240" w:lineRule="atLeast"/>
        <w:ind w:right="239"/>
        <w:rPr>
          <w:rFonts w:cs="Arial"/>
          <w:sz w:val="22"/>
          <w:szCs w:val="22"/>
          <w:lang w:val="en-GB"/>
        </w:rPr>
      </w:pPr>
    </w:p>
    <w:p w14:paraId="2C9E1CDB" w14:textId="77777777" w:rsidR="00C02B0F"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9" w:name="_Toc521426709"/>
      <w:bookmarkStart w:id="380" w:name="_Toc108259945"/>
      <w:bookmarkStart w:id="381" w:name="_Toc120869214"/>
      <w:bookmarkStart w:id="382" w:name="_Toc122240205"/>
      <w:bookmarkStart w:id="383" w:name="_Toc122246514"/>
      <w:bookmarkStart w:id="384" w:name="_Toc191446356"/>
      <w:r w:rsidRPr="00091745">
        <w:rPr>
          <w:sz w:val="22"/>
          <w:szCs w:val="22"/>
        </w:rPr>
        <w:t>Surviving Provisions</w:t>
      </w:r>
      <w:bookmarkEnd w:id="379"/>
    </w:p>
    <w:p w14:paraId="48C5B754" w14:textId="77777777" w:rsidR="0010788F" w:rsidRPr="00C02B0F" w:rsidRDefault="0010788F" w:rsidP="00A112BC">
      <w:pPr>
        <w:pStyle w:val="StyleHeading2LatinArialComplexArial"/>
        <w:numPr>
          <w:ilvl w:val="0"/>
          <w:numId w:val="0"/>
        </w:numPr>
        <w:pBdr>
          <w:top w:val="single" w:sz="4" w:space="1" w:color="2D6BB5"/>
        </w:pBdr>
        <w:tabs>
          <w:tab w:val="clear" w:pos="851"/>
          <w:tab w:val="num" w:pos="1430"/>
        </w:tabs>
        <w:rPr>
          <w:b w:val="0"/>
          <w:bCs/>
          <w:sz w:val="22"/>
          <w:szCs w:val="22"/>
        </w:rPr>
      </w:pPr>
    </w:p>
    <w:p w14:paraId="6416ED13" w14:textId="4A9E512C" w:rsidR="0010788F" w:rsidRPr="00091745" w:rsidRDefault="0010788F" w:rsidP="00CD1BE0">
      <w:pPr>
        <w:tabs>
          <w:tab w:val="left" w:pos="60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Those rights and obligations of the Parties as set forth in sections </w:t>
      </w:r>
      <w:r w:rsidR="00CD1BE0">
        <w:rPr>
          <w:rFonts w:cs="Arial"/>
          <w:sz w:val="22"/>
          <w:szCs w:val="22"/>
          <w:lang w:val="en-GB"/>
        </w:rPr>
        <w:fldChar w:fldCharType="begin"/>
      </w:r>
      <w:r w:rsidR="00CD1BE0">
        <w:rPr>
          <w:rFonts w:cs="Arial"/>
          <w:sz w:val="22"/>
          <w:szCs w:val="22"/>
          <w:lang w:val="en-GB"/>
        </w:rPr>
        <w:instrText xml:space="preserve"> REF _Ref511817395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w:t>
      </w:r>
      <w:r w:rsidR="00CD1BE0">
        <w:rPr>
          <w:rFonts w:cs="Arial"/>
          <w:sz w:val="22"/>
          <w:szCs w:val="22"/>
          <w:lang w:val="en-GB"/>
        </w:rPr>
        <w:fldChar w:fldCharType="end"/>
      </w:r>
      <w:r w:rsidRPr="00091745">
        <w:rPr>
          <w:rFonts w:cs="Arial"/>
          <w:sz w:val="22"/>
          <w:szCs w:val="22"/>
          <w:lang w:val="en-GB"/>
        </w:rPr>
        <w:t xml:space="preserve"> and </w:t>
      </w:r>
      <w:r w:rsidR="00CD1BE0">
        <w:rPr>
          <w:rFonts w:cs="Arial"/>
          <w:sz w:val="22"/>
          <w:szCs w:val="22"/>
          <w:lang w:val="en-GB"/>
        </w:rPr>
        <w:fldChar w:fldCharType="begin"/>
      </w:r>
      <w:r w:rsidR="00CD1BE0">
        <w:rPr>
          <w:rFonts w:cs="Arial"/>
          <w:sz w:val="22"/>
          <w:szCs w:val="22"/>
          <w:lang w:val="en-GB"/>
        </w:rPr>
        <w:instrText xml:space="preserve"> REF _Ref511817408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8</w:t>
      </w:r>
      <w:r w:rsidR="00CD1BE0">
        <w:rPr>
          <w:rFonts w:cs="Arial"/>
          <w:sz w:val="22"/>
          <w:szCs w:val="22"/>
          <w:lang w:val="en-GB"/>
        </w:rPr>
        <w:fldChar w:fldCharType="end"/>
      </w:r>
      <w:r w:rsidRPr="00091745">
        <w:rPr>
          <w:rFonts w:cs="Arial"/>
          <w:sz w:val="22"/>
          <w:szCs w:val="22"/>
          <w:lang w:val="en-GB"/>
        </w:rPr>
        <w:t xml:space="preserve"> that are intended by their nature to survive the expiration or earlier termination of the Contract shall survive indefinitely. This includes, </w:t>
      </w:r>
      <w:r w:rsidRPr="00091745">
        <w:rPr>
          <w:rFonts w:cs="Arial"/>
          <w:b/>
          <w:bCs/>
          <w:sz w:val="22"/>
          <w:szCs w:val="22"/>
          <w:lang w:val="en-GB"/>
        </w:rPr>
        <w:t>but is expressly not limited to</w:t>
      </w:r>
      <w:r w:rsidRPr="00091745">
        <w:rPr>
          <w:rFonts w:cs="Arial"/>
          <w:sz w:val="22"/>
          <w:szCs w:val="22"/>
          <w:lang w:val="en-GB"/>
        </w:rPr>
        <w:t xml:space="preserve">, any provisions relating to WHO's right to </w:t>
      </w:r>
      <w:r w:rsidR="006417E0" w:rsidRPr="00091745">
        <w:rPr>
          <w:rFonts w:cs="Arial"/>
          <w:sz w:val="22"/>
          <w:szCs w:val="22"/>
          <w:lang w:val="en-GB"/>
        </w:rPr>
        <w:t xml:space="preserve">financial and operational </w:t>
      </w:r>
      <w:r w:rsidRPr="00091745">
        <w:rPr>
          <w:rFonts w:cs="Arial"/>
          <w:sz w:val="22"/>
          <w:szCs w:val="22"/>
          <w:lang w:val="en-GB"/>
        </w:rPr>
        <w:t xml:space="preserve">audit, </w:t>
      </w:r>
      <w:r w:rsidR="006417E0" w:rsidRPr="00091745">
        <w:rPr>
          <w:rFonts w:cs="Arial"/>
          <w:sz w:val="22"/>
          <w:szCs w:val="22"/>
          <w:lang w:val="en-GB"/>
        </w:rPr>
        <w:t xml:space="preserve">conditions of contract, </w:t>
      </w:r>
      <w:r w:rsidRPr="00091745">
        <w:rPr>
          <w:rFonts w:cs="Arial"/>
          <w:sz w:val="22"/>
          <w:szCs w:val="22"/>
          <w:lang w:val="en-GB"/>
        </w:rPr>
        <w:t>warranties, legal status</w:t>
      </w:r>
      <w:r w:rsidR="006417E0" w:rsidRPr="00091745">
        <w:rPr>
          <w:rFonts w:cs="Arial"/>
          <w:sz w:val="22"/>
          <w:szCs w:val="22"/>
          <w:lang w:val="en-GB"/>
        </w:rPr>
        <w:t xml:space="preserve"> and relationship between the parties</w:t>
      </w:r>
      <w:r w:rsidRPr="00091745">
        <w:rPr>
          <w:rFonts w:cs="Arial"/>
          <w:sz w:val="22"/>
          <w:szCs w:val="22"/>
          <w:lang w:val="en-GB"/>
        </w:rPr>
        <w:t xml:space="preserve">, breach, liability, indemnification, </w:t>
      </w:r>
      <w:r w:rsidR="006417E0" w:rsidRPr="00091745">
        <w:rPr>
          <w:rFonts w:cs="Arial"/>
          <w:sz w:val="22"/>
          <w:szCs w:val="22"/>
          <w:lang w:val="en-GB"/>
        </w:rPr>
        <w:t xml:space="preserve">subcontracting, </w:t>
      </w:r>
      <w:r w:rsidRPr="00091745">
        <w:rPr>
          <w:rFonts w:cs="Arial"/>
          <w:sz w:val="22"/>
          <w:szCs w:val="22"/>
          <w:lang w:val="en-GB"/>
        </w:rPr>
        <w:t>confidentiality, title rights, use of the WHO name and emblem, successors and assign</w:t>
      </w:r>
      <w:r w:rsidR="006417E0" w:rsidRPr="00091745">
        <w:rPr>
          <w:rFonts w:cs="Arial"/>
          <w:sz w:val="22"/>
          <w:szCs w:val="22"/>
          <w:lang w:val="en-GB"/>
        </w:rPr>
        <w:t>ee</w:t>
      </w:r>
      <w:r w:rsidRPr="00091745">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5E91F0C1" w14:textId="77777777" w:rsidR="00936BE5" w:rsidRPr="00091745" w:rsidRDefault="00936BE5" w:rsidP="00F02294">
      <w:pPr>
        <w:tabs>
          <w:tab w:val="left" w:pos="600"/>
        </w:tabs>
        <w:autoSpaceDE w:val="0"/>
        <w:autoSpaceDN w:val="0"/>
        <w:adjustRightInd w:val="0"/>
        <w:rPr>
          <w:rFonts w:cs="Arial"/>
          <w:sz w:val="22"/>
          <w:szCs w:val="22"/>
          <w:lang w:val="en-GB"/>
        </w:rPr>
      </w:pPr>
    </w:p>
    <w:p w14:paraId="1FCE09D0" w14:textId="77777777" w:rsidR="00141137" w:rsidRPr="00091745" w:rsidRDefault="00A45B21"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5" w:name="_Toc521426710"/>
      <w:r w:rsidRPr="00091745">
        <w:rPr>
          <w:sz w:val="22"/>
          <w:szCs w:val="22"/>
        </w:rPr>
        <w:t>Use of WHO name and emblem</w:t>
      </w:r>
      <w:bookmarkEnd w:id="385"/>
      <w:r w:rsidRPr="00091745">
        <w:rPr>
          <w:sz w:val="22"/>
          <w:szCs w:val="22"/>
        </w:rPr>
        <w:t xml:space="preserve"> </w:t>
      </w:r>
      <w:bookmarkEnd w:id="380"/>
      <w:bookmarkEnd w:id="381"/>
      <w:bookmarkEnd w:id="382"/>
      <w:bookmarkEnd w:id="383"/>
      <w:bookmarkEnd w:id="384"/>
    </w:p>
    <w:p w14:paraId="3E5B210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8C205FC" w14:textId="1D61207D" w:rsidR="004929BF" w:rsidRDefault="004929BF" w:rsidP="00F02294">
      <w:pPr>
        <w:tabs>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5831E9">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6F74AF19"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6A6E37AF" w14:textId="5D995A74" w:rsidR="00A0648D" w:rsidRPr="00091745" w:rsidRDefault="00A0648D" w:rsidP="00F67A34">
      <w:pPr>
        <w:pStyle w:val="StyleHeading2LatinArialComplexArial"/>
        <w:numPr>
          <w:ilvl w:val="1"/>
          <w:numId w:val="1"/>
        </w:numPr>
        <w:pBdr>
          <w:top w:val="single" w:sz="4" w:space="1" w:color="2D6BB5"/>
        </w:pBdr>
        <w:tabs>
          <w:tab w:val="clear" w:pos="851"/>
          <w:tab w:val="num" w:pos="900"/>
        </w:tabs>
        <w:ind w:left="0"/>
        <w:rPr>
          <w:sz w:val="22"/>
          <w:szCs w:val="22"/>
        </w:rPr>
      </w:pPr>
      <w:bookmarkStart w:id="386" w:name="_Toc521426711"/>
      <w:r w:rsidRPr="00091745">
        <w:rPr>
          <w:sz w:val="22"/>
          <w:szCs w:val="22"/>
        </w:rPr>
        <w:t>Publication of Contract</w:t>
      </w:r>
      <w:bookmarkEnd w:id="386"/>
      <w:r w:rsidRPr="00091745">
        <w:rPr>
          <w:sz w:val="22"/>
          <w:szCs w:val="22"/>
        </w:rPr>
        <w:t xml:space="preserve"> </w:t>
      </w:r>
    </w:p>
    <w:p w14:paraId="215B1A1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0F89E19B" w14:textId="0F6A6EEA" w:rsidR="004929BF" w:rsidRPr="008B7576" w:rsidRDefault="004929BF" w:rsidP="00A839C7">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B14936">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Pr>
          <w:rFonts w:cs="Arial"/>
          <w:sz w:val="22"/>
          <w:szCs w:val="22"/>
        </w:rPr>
        <w:t>onsistent with the terms of the Contract</w:t>
      </w:r>
      <w:r w:rsidRPr="008B7576">
        <w:rPr>
          <w:rFonts w:cs="Arial"/>
          <w:sz w:val="22"/>
          <w:szCs w:val="22"/>
        </w:rPr>
        <w:t>.</w:t>
      </w:r>
    </w:p>
    <w:p w14:paraId="45F5A70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7C16334C"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7" w:name="_Toc108259946"/>
      <w:bookmarkStart w:id="388" w:name="_Toc120869215"/>
      <w:bookmarkStart w:id="389" w:name="_Toc122240206"/>
      <w:bookmarkStart w:id="390" w:name="_Toc122246515"/>
      <w:bookmarkStart w:id="391" w:name="_Toc191446357"/>
      <w:bookmarkStart w:id="392" w:name="_Toc521426712"/>
      <w:r w:rsidRPr="00091745">
        <w:rPr>
          <w:sz w:val="22"/>
          <w:szCs w:val="22"/>
        </w:rPr>
        <w:t>Successors and Assignees</w:t>
      </w:r>
      <w:bookmarkEnd w:id="387"/>
      <w:bookmarkEnd w:id="388"/>
      <w:bookmarkEnd w:id="389"/>
      <w:bookmarkEnd w:id="390"/>
      <w:bookmarkEnd w:id="391"/>
      <w:bookmarkEnd w:id="392"/>
    </w:p>
    <w:p w14:paraId="7ABAF6C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19AEA9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5F2788A3" w14:textId="77777777" w:rsidR="00743205" w:rsidRPr="00091745" w:rsidRDefault="00743205" w:rsidP="00F02294">
      <w:pPr>
        <w:tabs>
          <w:tab w:val="left" w:pos="1440"/>
        </w:tabs>
        <w:autoSpaceDE w:val="0"/>
        <w:autoSpaceDN w:val="0"/>
        <w:adjustRightInd w:val="0"/>
        <w:ind w:right="239"/>
        <w:rPr>
          <w:rFonts w:cs="Arial"/>
          <w:sz w:val="22"/>
          <w:szCs w:val="22"/>
          <w:lang w:val="en-GB"/>
        </w:rPr>
      </w:pPr>
    </w:p>
    <w:p w14:paraId="0AB1BBF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3" w:name="_Toc108259947"/>
      <w:bookmarkStart w:id="394" w:name="_Toc120869216"/>
      <w:bookmarkStart w:id="395" w:name="_Toc122240207"/>
      <w:bookmarkStart w:id="396" w:name="_Toc122246516"/>
      <w:bookmarkStart w:id="397" w:name="_Toc191446358"/>
      <w:bookmarkStart w:id="398" w:name="_Toc521426713"/>
      <w:r w:rsidRPr="00091745">
        <w:rPr>
          <w:sz w:val="22"/>
          <w:szCs w:val="22"/>
        </w:rPr>
        <w:t>Payment</w:t>
      </w:r>
      <w:bookmarkEnd w:id="393"/>
      <w:bookmarkEnd w:id="394"/>
      <w:bookmarkEnd w:id="395"/>
      <w:bookmarkEnd w:id="396"/>
      <w:bookmarkEnd w:id="397"/>
      <w:bookmarkEnd w:id="398"/>
    </w:p>
    <w:p w14:paraId="5F83E783" w14:textId="77777777" w:rsidR="00743205" w:rsidRPr="00091745" w:rsidRDefault="00743205" w:rsidP="00F02294">
      <w:pPr>
        <w:autoSpaceDE w:val="0"/>
        <w:autoSpaceDN w:val="0"/>
        <w:adjustRightInd w:val="0"/>
        <w:ind w:right="239"/>
        <w:rPr>
          <w:rFonts w:cs="Arial"/>
          <w:sz w:val="22"/>
          <w:szCs w:val="22"/>
          <w:lang w:val="en-GB"/>
        </w:rPr>
      </w:pPr>
    </w:p>
    <w:p w14:paraId="62557A0F" w14:textId="7AB58EEA" w:rsidR="00141137" w:rsidRPr="00091745" w:rsidRDefault="00ED2285" w:rsidP="00F02294">
      <w:pPr>
        <w:autoSpaceDE w:val="0"/>
        <w:autoSpaceDN w:val="0"/>
        <w:adjustRightInd w:val="0"/>
        <w:rPr>
          <w:rFonts w:cs="Arial"/>
          <w:sz w:val="22"/>
          <w:szCs w:val="22"/>
          <w:lang w:val="en-GB"/>
        </w:rPr>
      </w:pPr>
      <w:r w:rsidRPr="00091745">
        <w:rPr>
          <w:rFonts w:cs="Arial"/>
          <w:sz w:val="22"/>
          <w:szCs w:val="22"/>
          <w:lang w:val="en-GB"/>
        </w:rPr>
        <w:t>Payment will be made against presentation of an invoice in a UN convertible currency (preferably US Dollars) in accordance with the payment schedule contained in the Contract, subject to satisfactory performance of the work. The price shall reflect any tax exemption to which WHO may be entitled by reason of the immunity it enjoys.</w:t>
      </w:r>
      <w:r w:rsidR="00544974">
        <w:rPr>
          <w:rFonts w:cs="Arial"/>
          <w:sz w:val="22"/>
          <w:szCs w:val="22"/>
          <w:lang w:val="en-GB"/>
        </w:rPr>
        <w:t xml:space="preserve"> </w:t>
      </w:r>
      <w:r w:rsidRPr="00091745">
        <w:rPr>
          <w:rFonts w:cs="Arial"/>
          <w:sz w:val="22"/>
          <w:szCs w:val="22"/>
          <w:lang w:val="en-GB"/>
        </w:rPr>
        <w:t>WHO is, as a general rule,</w:t>
      </w:r>
      <w:r w:rsidR="00544974">
        <w:rPr>
          <w:rFonts w:cs="Arial"/>
          <w:sz w:val="22"/>
          <w:szCs w:val="22"/>
          <w:lang w:val="en-GB"/>
        </w:rPr>
        <w:t xml:space="preserve"> </w:t>
      </w:r>
      <w:r w:rsidRPr="00091745">
        <w:rPr>
          <w:rFonts w:cs="Arial"/>
          <w:sz w:val="22"/>
          <w:szCs w:val="22"/>
          <w:lang w:val="en-GB"/>
        </w:rPr>
        <w:t>exempt from all direct taxes, custom duties and the like, and the Contractor will consult with WHO so as to avoid the imposition of such charges</w:t>
      </w:r>
      <w:r w:rsidR="00544974">
        <w:rPr>
          <w:rFonts w:cs="Arial"/>
          <w:sz w:val="22"/>
          <w:szCs w:val="22"/>
          <w:lang w:val="en-GB"/>
        </w:rPr>
        <w:t xml:space="preserve"> </w:t>
      </w:r>
      <w:r w:rsidRPr="00091745">
        <w:rPr>
          <w:rFonts w:cs="Arial"/>
          <w:sz w:val="22"/>
          <w:szCs w:val="22"/>
          <w:lang w:val="en-GB"/>
        </w:rPr>
        <w:t>with respect to this contract and the goods supplied and/or services rendered hereunder.</w:t>
      </w:r>
      <w:r w:rsidR="00544974">
        <w:rPr>
          <w:rFonts w:cs="Arial"/>
          <w:sz w:val="22"/>
          <w:szCs w:val="22"/>
          <w:lang w:val="en-GB"/>
        </w:rPr>
        <w:t xml:space="preserve"> </w:t>
      </w:r>
      <w:r w:rsidRPr="00091745">
        <w:rPr>
          <w:rFonts w:cs="Arial"/>
          <w:sz w:val="22"/>
          <w:szCs w:val="22"/>
          <w:lang w:val="en-GB"/>
        </w:rPr>
        <w:t>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043879C1" w14:textId="77777777" w:rsidR="00ED2285" w:rsidRPr="00091745" w:rsidRDefault="00ED2285" w:rsidP="00F02294">
      <w:pPr>
        <w:autoSpaceDE w:val="0"/>
        <w:autoSpaceDN w:val="0"/>
        <w:adjustRightInd w:val="0"/>
        <w:rPr>
          <w:rFonts w:cs="Arial"/>
          <w:sz w:val="22"/>
          <w:szCs w:val="22"/>
          <w:lang w:val="en-GB"/>
        </w:rPr>
      </w:pPr>
    </w:p>
    <w:p w14:paraId="05A38E9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9" w:name="_Toc108259948"/>
      <w:bookmarkStart w:id="400" w:name="_Toc122240208"/>
      <w:bookmarkStart w:id="401" w:name="_Toc122246517"/>
      <w:bookmarkStart w:id="402" w:name="_Toc191446359"/>
      <w:bookmarkStart w:id="403" w:name="_Toc521426714"/>
      <w:r w:rsidRPr="00091745">
        <w:rPr>
          <w:sz w:val="22"/>
          <w:szCs w:val="22"/>
        </w:rPr>
        <w:t>Title to Equipment</w:t>
      </w:r>
      <w:bookmarkEnd w:id="399"/>
      <w:bookmarkEnd w:id="400"/>
      <w:bookmarkEnd w:id="401"/>
      <w:bookmarkEnd w:id="402"/>
      <w:bookmarkEnd w:id="403"/>
    </w:p>
    <w:p w14:paraId="6EA240D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19F9B2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Title to any equipment and supplies that may be furnished by WHO shall </w:t>
      </w:r>
      <w:r w:rsidR="006348DB" w:rsidRPr="00091745">
        <w:rPr>
          <w:rFonts w:cs="Arial"/>
          <w:sz w:val="22"/>
          <w:szCs w:val="22"/>
          <w:lang w:val="en-GB"/>
        </w:rPr>
        <w:t xml:space="preserve">remain </w:t>
      </w:r>
      <w:r w:rsidRPr="00091745">
        <w:rPr>
          <w:rFonts w:cs="Arial"/>
          <w:sz w:val="22"/>
          <w:szCs w:val="22"/>
          <w:lang w:val="en-GB"/>
        </w:rPr>
        <w:t xml:space="preserve">with WHO and any such equipment shall be returned to WHO at the conclusion of </w:t>
      </w:r>
      <w:r w:rsidR="00A81122" w:rsidRPr="00091745">
        <w:rPr>
          <w:rFonts w:cs="Arial"/>
          <w:sz w:val="22"/>
          <w:szCs w:val="22"/>
          <w:lang w:val="en-GB"/>
        </w:rPr>
        <w:t xml:space="preserve">the </w:t>
      </w:r>
      <w:r w:rsidRPr="00091745">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3110A6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FC8F15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4" w:name="_Toc108259949"/>
      <w:bookmarkStart w:id="405" w:name="_Toc122240209"/>
      <w:bookmarkStart w:id="406" w:name="_Toc122246518"/>
      <w:bookmarkStart w:id="407" w:name="_Toc191446360"/>
      <w:bookmarkStart w:id="408" w:name="_Toc521426715"/>
      <w:r w:rsidRPr="00091745">
        <w:rPr>
          <w:sz w:val="22"/>
          <w:szCs w:val="22"/>
        </w:rPr>
        <w:t>Insurance and Liabilities to Third Parties</w:t>
      </w:r>
      <w:bookmarkEnd w:id="404"/>
      <w:bookmarkEnd w:id="405"/>
      <w:bookmarkEnd w:id="406"/>
      <w:bookmarkEnd w:id="407"/>
      <w:bookmarkEnd w:id="408"/>
      <w:r w:rsidRPr="00091745">
        <w:rPr>
          <w:sz w:val="22"/>
          <w:szCs w:val="22"/>
        </w:rPr>
        <w:t xml:space="preserve"> </w:t>
      </w:r>
    </w:p>
    <w:p w14:paraId="5ADEEA2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CA7EEA" w14:textId="77777777" w:rsidR="00E22D3F"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shall provide and thereafter maintain</w:t>
      </w:r>
      <w:r w:rsidR="00E22D3F" w:rsidRPr="00091745">
        <w:rPr>
          <w:rFonts w:cs="Arial"/>
          <w:sz w:val="22"/>
          <w:szCs w:val="22"/>
          <w:lang w:val="en-GB"/>
        </w:rPr>
        <w:t>:</w:t>
      </w:r>
    </w:p>
    <w:p w14:paraId="5773A42F" w14:textId="77777777" w:rsidR="00E22D3F" w:rsidRPr="00091745" w:rsidRDefault="00E22D3F" w:rsidP="00F02294">
      <w:pPr>
        <w:tabs>
          <w:tab w:val="left" w:pos="1440"/>
        </w:tabs>
        <w:autoSpaceDE w:val="0"/>
        <w:autoSpaceDN w:val="0"/>
        <w:adjustRightInd w:val="0"/>
        <w:ind w:right="239"/>
        <w:rPr>
          <w:rFonts w:cs="Arial"/>
          <w:sz w:val="22"/>
          <w:szCs w:val="22"/>
          <w:lang w:val="en-GB"/>
        </w:rPr>
      </w:pPr>
    </w:p>
    <w:p w14:paraId="0A6E7C5D"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t>
      </w:r>
      <w:proofErr w:type="spellStart"/>
      <w:r w:rsidRPr="00091745">
        <w:rPr>
          <w:rFonts w:cs="Arial"/>
          <w:sz w:val="22"/>
          <w:szCs w:val="22"/>
          <w:lang w:val="en-GB"/>
        </w:rPr>
        <w:t>i</w:t>
      </w:r>
      <w:proofErr w:type="spellEnd"/>
      <w:r w:rsidRPr="00091745">
        <w:rPr>
          <w:rFonts w:cs="Arial"/>
          <w:sz w:val="22"/>
          <w:szCs w:val="22"/>
          <w:lang w:val="en-GB"/>
        </w:rPr>
        <w:t xml:space="preserve">) </w:t>
      </w:r>
      <w:r w:rsidR="00141137" w:rsidRPr="00091745">
        <w:rPr>
          <w:rFonts w:cs="Arial"/>
          <w:sz w:val="22"/>
          <w:szCs w:val="22"/>
          <w:lang w:val="en-GB"/>
        </w:rPr>
        <w:t xml:space="preserve">insurance against all risks in respect of its property and any equipment used for the execution of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w:t>
      </w:r>
      <w:r w:rsidR="00141137" w:rsidRPr="00091745">
        <w:rPr>
          <w:rFonts w:cs="Arial"/>
          <w:sz w:val="22"/>
          <w:szCs w:val="22"/>
          <w:lang w:val="en-GB"/>
        </w:rPr>
        <w:t xml:space="preserve"> </w:t>
      </w:r>
    </w:p>
    <w:p w14:paraId="4BA5B4B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2F134592"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 </w:t>
      </w:r>
      <w:r w:rsidR="00141137" w:rsidRPr="0009174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 and</w:t>
      </w:r>
      <w:r w:rsidR="00141137" w:rsidRPr="00091745">
        <w:rPr>
          <w:rFonts w:cs="Arial"/>
          <w:sz w:val="22"/>
          <w:szCs w:val="22"/>
          <w:lang w:val="en-GB"/>
        </w:rPr>
        <w:t xml:space="preserve"> </w:t>
      </w:r>
    </w:p>
    <w:p w14:paraId="1160D18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51DEB6" w14:textId="2238A5CA" w:rsidR="00DF2CD4"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(iii) </w:t>
      </w:r>
      <w:r w:rsidR="00141137" w:rsidRPr="0009174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091745">
        <w:rPr>
          <w:rFonts w:cs="Arial"/>
          <w:sz w:val="22"/>
          <w:szCs w:val="22"/>
          <w:lang w:val="en-GB"/>
        </w:rPr>
        <w:t xml:space="preserve">performance of the work </w:t>
      </w:r>
      <w:r w:rsidR="00141137" w:rsidRPr="00091745">
        <w:rPr>
          <w:rFonts w:cs="Arial"/>
          <w:sz w:val="22"/>
          <w:szCs w:val="22"/>
          <w:lang w:val="en-GB"/>
        </w:rPr>
        <w:t xml:space="preserve">under </w:t>
      </w:r>
      <w:r w:rsidR="00A81122" w:rsidRPr="00091745">
        <w:rPr>
          <w:rFonts w:cs="Arial"/>
          <w:sz w:val="22"/>
          <w:szCs w:val="22"/>
          <w:lang w:val="en-GB"/>
        </w:rPr>
        <w:t xml:space="preserve">the </w:t>
      </w:r>
      <w:r w:rsidR="00141137" w:rsidRPr="00091745">
        <w:rPr>
          <w:rFonts w:cs="Arial"/>
          <w:sz w:val="22"/>
          <w:szCs w:val="22"/>
          <w:lang w:val="en-GB"/>
        </w:rPr>
        <w:t>Contract or the operation of any vehicles, boats, airplanes or other equipment owned or leased by the Contractor or its agents, servants, employees</w:t>
      </w:r>
      <w:r w:rsidR="0078363A" w:rsidRPr="00091745">
        <w:rPr>
          <w:rFonts w:cs="Arial"/>
          <w:sz w:val="22"/>
          <w:szCs w:val="22"/>
          <w:lang w:val="en-GB"/>
        </w:rPr>
        <w:t>, partners</w:t>
      </w:r>
      <w:r w:rsidR="00141137" w:rsidRPr="00091745">
        <w:rPr>
          <w:rFonts w:cs="Arial"/>
          <w:sz w:val="22"/>
          <w:szCs w:val="22"/>
          <w:lang w:val="en-GB"/>
        </w:rPr>
        <w:t xml:space="preserve"> or sub-contractors performing work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00544974">
        <w:rPr>
          <w:rFonts w:cs="Arial"/>
          <w:sz w:val="22"/>
          <w:szCs w:val="22"/>
          <w:lang w:val="en-GB"/>
        </w:rPr>
        <w:t xml:space="preserve"> </w:t>
      </w:r>
    </w:p>
    <w:p w14:paraId="41D9C355" w14:textId="77777777" w:rsidR="00DF2CD4" w:rsidRPr="00091745" w:rsidRDefault="00DF2CD4" w:rsidP="00F02294">
      <w:pPr>
        <w:tabs>
          <w:tab w:val="left" w:pos="1440"/>
        </w:tabs>
        <w:autoSpaceDE w:val="0"/>
        <w:autoSpaceDN w:val="0"/>
        <w:adjustRightInd w:val="0"/>
        <w:ind w:right="239"/>
        <w:rPr>
          <w:rFonts w:cs="Arial"/>
          <w:sz w:val="22"/>
          <w:szCs w:val="22"/>
          <w:lang w:val="en-GB"/>
        </w:rPr>
      </w:pPr>
    </w:p>
    <w:p w14:paraId="5A277E33"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Except for the workmen's compensation insurance, the insurance policies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shall: </w:t>
      </w:r>
    </w:p>
    <w:p w14:paraId="38216111" w14:textId="77777777" w:rsidR="00141137" w:rsidRPr="00091745" w:rsidRDefault="00141137" w:rsidP="00F02294">
      <w:pPr>
        <w:autoSpaceDE w:val="0"/>
        <w:autoSpaceDN w:val="0"/>
        <w:adjustRightInd w:val="0"/>
        <w:rPr>
          <w:rFonts w:cs="Arial"/>
          <w:sz w:val="22"/>
          <w:szCs w:val="22"/>
          <w:lang w:val="en-GB"/>
        </w:rPr>
      </w:pPr>
    </w:p>
    <w:p w14:paraId="73958A4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Name WHO as additional insured; </w:t>
      </w:r>
    </w:p>
    <w:p w14:paraId="4AE70CCD"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Include a waiver of subrogation </w:t>
      </w:r>
      <w:r w:rsidR="009A0805" w:rsidRPr="00091745">
        <w:rPr>
          <w:rFonts w:cs="Arial"/>
          <w:sz w:val="22"/>
          <w:szCs w:val="22"/>
          <w:lang w:val="en-GB"/>
        </w:rPr>
        <w:t xml:space="preserve">to the insurance carrier </w:t>
      </w:r>
      <w:r w:rsidRPr="00091745">
        <w:rPr>
          <w:rFonts w:cs="Arial"/>
          <w:sz w:val="22"/>
          <w:szCs w:val="22"/>
          <w:lang w:val="en-GB"/>
        </w:rPr>
        <w:t xml:space="preserve">of the Contractor's rights against WHO; </w:t>
      </w:r>
    </w:p>
    <w:p w14:paraId="1CE2FF1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Provide that WHO shall receive written notice from the</w:t>
      </w:r>
      <w:r w:rsidR="002E621E" w:rsidRPr="00091745">
        <w:rPr>
          <w:rFonts w:cs="Arial"/>
          <w:sz w:val="22"/>
          <w:szCs w:val="22"/>
          <w:lang w:val="en-GB"/>
        </w:rPr>
        <w:t xml:space="preserve"> Contractor's</w:t>
      </w:r>
      <w:r w:rsidRPr="00091745">
        <w:rPr>
          <w:rFonts w:cs="Arial"/>
          <w:sz w:val="22"/>
          <w:szCs w:val="22"/>
          <w:lang w:val="en-GB"/>
        </w:rPr>
        <w:t xml:space="preserve"> </w:t>
      </w:r>
      <w:r w:rsidR="002E621E" w:rsidRPr="00091745">
        <w:rPr>
          <w:rFonts w:cs="Arial"/>
          <w:sz w:val="22"/>
          <w:szCs w:val="22"/>
          <w:lang w:val="en-GB"/>
        </w:rPr>
        <w:t xml:space="preserve">insurance carrier not less than thirty (30) days </w:t>
      </w:r>
      <w:r w:rsidRPr="00091745">
        <w:rPr>
          <w:rFonts w:cs="Arial"/>
          <w:sz w:val="22"/>
          <w:szCs w:val="22"/>
          <w:lang w:val="en-GB"/>
        </w:rPr>
        <w:t xml:space="preserve">prior to any cancellation or </w:t>
      </w:r>
      <w:r w:rsidR="002E621E" w:rsidRPr="00091745">
        <w:rPr>
          <w:rFonts w:cs="Arial"/>
          <w:sz w:val="22"/>
          <w:szCs w:val="22"/>
          <w:lang w:val="en-GB"/>
        </w:rPr>
        <w:t xml:space="preserve">material </w:t>
      </w:r>
      <w:r w:rsidRPr="00091745">
        <w:rPr>
          <w:rFonts w:cs="Arial"/>
          <w:sz w:val="22"/>
          <w:szCs w:val="22"/>
          <w:lang w:val="en-GB"/>
        </w:rPr>
        <w:t xml:space="preserve">change of coverage. </w:t>
      </w:r>
    </w:p>
    <w:p w14:paraId="4B6127C4" w14:textId="77777777" w:rsidR="00141137" w:rsidRPr="00091745" w:rsidRDefault="00141137" w:rsidP="00F02294">
      <w:pPr>
        <w:autoSpaceDE w:val="0"/>
        <w:autoSpaceDN w:val="0"/>
        <w:adjustRightInd w:val="0"/>
        <w:rPr>
          <w:rFonts w:cs="Arial"/>
          <w:sz w:val="22"/>
          <w:szCs w:val="22"/>
          <w:lang w:val="en-GB"/>
        </w:rPr>
      </w:pPr>
    </w:p>
    <w:p w14:paraId="693F6131" w14:textId="77777777" w:rsidR="00141137" w:rsidRDefault="00141137" w:rsidP="00F02294">
      <w:pPr>
        <w:autoSpaceDE w:val="0"/>
        <w:autoSpaceDN w:val="0"/>
        <w:adjustRightInd w:val="0"/>
        <w:ind w:right="239"/>
        <w:rPr>
          <w:rFonts w:cs="Arial"/>
          <w:sz w:val="22"/>
          <w:szCs w:val="22"/>
          <w:lang w:val="en-GB"/>
        </w:rPr>
      </w:pPr>
      <w:r w:rsidRPr="00091745">
        <w:rPr>
          <w:rFonts w:cs="Arial"/>
          <w:sz w:val="22"/>
          <w:szCs w:val="22"/>
          <w:lang w:val="en-GB"/>
        </w:rPr>
        <w:lastRenderedPageBreak/>
        <w:t xml:space="preserve">The Contractor shall, upon request, provide WHO with satisfactory evidence of the insurance required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w:t>
      </w:r>
    </w:p>
    <w:p w14:paraId="3F809095" w14:textId="77777777" w:rsidR="00015F59" w:rsidRPr="00091745" w:rsidRDefault="00015F59" w:rsidP="00F02294">
      <w:pPr>
        <w:autoSpaceDE w:val="0"/>
        <w:autoSpaceDN w:val="0"/>
        <w:adjustRightInd w:val="0"/>
        <w:ind w:right="239"/>
        <w:rPr>
          <w:rFonts w:cs="Arial"/>
          <w:sz w:val="22"/>
          <w:szCs w:val="22"/>
          <w:lang w:val="en-GB"/>
        </w:rPr>
      </w:pPr>
    </w:p>
    <w:p w14:paraId="423780A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9" w:name="_Toc499728483"/>
      <w:bookmarkStart w:id="410" w:name="_Toc499734364"/>
      <w:bookmarkStart w:id="411" w:name="_Toc499734493"/>
      <w:bookmarkStart w:id="412" w:name="_Toc108259951"/>
      <w:bookmarkStart w:id="413" w:name="_Toc122240210"/>
      <w:bookmarkStart w:id="414" w:name="_Toc122246519"/>
      <w:bookmarkStart w:id="415" w:name="_Toc191446361"/>
      <w:bookmarkStart w:id="416" w:name="_Toc521426716"/>
      <w:bookmarkEnd w:id="409"/>
      <w:bookmarkEnd w:id="410"/>
      <w:bookmarkEnd w:id="411"/>
      <w:r w:rsidRPr="00091745">
        <w:rPr>
          <w:sz w:val="22"/>
          <w:szCs w:val="22"/>
        </w:rPr>
        <w:t>Settlement of Disputes</w:t>
      </w:r>
      <w:bookmarkEnd w:id="412"/>
      <w:bookmarkEnd w:id="413"/>
      <w:bookmarkEnd w:id="414"/>
      <w:bookmarkEnd w:id="415"/>
      <w:bookmarkEnd w:id="416"/>
    </w:p>
    <w:p w14:paraId="664FE01C" w14:textId="77777777" w:rsidR="00141137" w:rsidRPr="00091745" w:rsidRDefault="00141137" w:rsidP="00F02294">
      <w:pPr>
        <w:keepNext/>
        <w:tabs>
          <w:tab w:val="left" w:pos="1440"/>
        </w:tabs>
        <w:ind w:right="238"/>
        <w:rPr>
          <w:rFonts w:cs="Arial"/>
          <w:sz w:val="22"/>
          <w:szCs w:val="22"/>
          <w:lang w:val="en-GB"/>
        </w:rPr>
      </w:pPr>
      <w:bookmarkStart w:id="417" w:name="_Toc108259952"/>
      <w:bookmarkStart w:id="418" w:name="_Toc120869217"/>
    </w:p>
    <w:p w14:paraId="215570A9" w14:textId="77777777" w:rsidR="00141137" w:rsidRPr="00091745" w:rsidRDefault="00A0648D" w:rsidP="00F02294">
      <w:pPr>
        <w:keepNext/>
        <w:tabs>
          <w:tab w:val="left" w:pos="1440"/>
        </w:tabs>
        <w:ind w:right="238"/>
        <w:rPr>
          <w:rFonts w:cs="Arial"/>
          <w:sz w:val="22"/>
          <w:szCs w:val="22"/>
          <w:lang w:val="en-GB"/>
        </w:rPr>
      </w:pPr>
      <w:r w:rsidRPr="00091745">
        <w:rPr>
          <w:rFonts w:cs="Arial"/>
          <w:sz w:val="22"/>
          <w:szCs w:val="22"/>
          <w:lang w:eastAsia="zh-CN"/>
        </w:rPr>
        <w:t xml:space="preserve">Any matter relating to the interpretation </w:t>
      </w:r>
      <w:r w:rsidRPr="00091745">
        <w:rPr>
          <w:rFonts w:cs="Arial"/>
          <w:sz w:val="22"/>
          <w:szCs w:val="22"/>
        </w:rPr>
        <w:t>of the Contract which is not covered by its terms shall be resolved by reference to Swiss law.</w:t>
      </w:r>
      <w:r w:rsidRPr="00091745">
        <w:rPr>
          <w:rFonts w:cs="Arial"/>
          <w:sz w:val="22"/>
          <w:szCs w:val="22"/>
          <w:lang w:val="en-GB"/>
        </w:rPr>
        <w:t xml:space="preserve"> </w:t>
      </w:r>
      <w:r w:rsidR="00141137" w:rsidRPr="00091745">
        <w:rPr>
          <w:rFonts w:cs="Arial"/>
          <w:sz w:val="22"/>
          <w:szCs w:val="22"/>
          <w:lang w:val="en-GB"/>
        </w:rPr>
        <w:t xml:space="preserve">Any dispute relating to the interpretation or application of the </w:t>
      </w:r>
      <w:r w:rsidR="00471F19" w:rsidRPr="00091745">
        <w:rPr>
          <w:rFonts w:cs="Arial"/>
          <w:sz w:val="22"/>
          <w:szCs w:val="22"/>
          <w:lang w:val="en-GB"/>
        </w:rPr>
        <w:t>C</w:t>
      </w:r>
      <w:r w:rsidR="00141137" w:rsidRPr="00091745">
        <w:rPr>
          <w:rFonts w:cs="Arial"/>
          <w:sz w:val="22"/>
          <w:szCs w:val="22"/>
          <w:lang w:val="en-GB"/>
        </w:rPr>
        <w:t xml:space="preserve">ontract shall, unless amicably </w:t>
      </w:r>
      <w:r w:rsidRPr="00091745">
        <w:rPr>
          <w:rFonts w:cs="Arial"/>
          <w:sz w:val="22"/>
          <w:szCs w:val="22"/>
          <w:lang w:eastAsia="zh-CN"/>
        </w:rPr>
        <w:t>settled</w:t>
      </w:r>
      <w:r w:rsidR="00141137" w:rsidRPr="00091745">
        <w:rPr>
          <w:rFonts w:cs="Arial"/>
          <w:sz w:val="22"/>
          <w:szCs w:val="22"/>
          <w:lang w:val="en-GB"/>
        </w:rPr>
        <w:t>,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bookmarkEnd w:id="417"/>
    <w:bookmarkEnd w:id="418"/>
    <w:p w14:paraId="2A971BB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0F61E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9" w:name="_Toc108259955"/>
      <w:bookmarkStart w:id="420" w:name="_Toc122240212"/>
      <w:bookmarkStart w:id="421" w:name="_Toc122246521"/>
      <w:bookmarkStart w:id="422" w:name="_Toc191446363"/>
      <w:bookmarkStart w:id="423" w:name="_Toc521426717"/>
      <w:r w:rsidRPr="00091745">
        <w:rPr>
          <w:sz w:val="22"/>
          <w:szCs w:val="22"/>
        </w:rPr>
        <w:t>Authority to Modify</w:t>
      </w:r>
      <w:bookmarkEnd w:id="419"/>
      <w:bookmarkEnd w:id="420"/>
      <w:bookmarkEnd w:id="421"/>
      <w:bookmarkEnd w:id="422"/>
      <w:bookmarkEnd w:id="423"/>
    </w:p>
    <w:p w14:paraId="232B784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5B29084"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modification or change </w:t>
      </w:r>
      <w:r w:rsidR="0078363A" w:rsidRPr="00091745">
        <w:rPr>
          <w:rFonts w:cs="Arial"/>
          <w:sz w:val="22"/>
          <w:szCs w:val="22"/>
          <w:lang w:val="en-GB"/>
        </w:rPr>
        <w:t xml:space="preserve">of </w:t>
      </w:r>
      <w:r w:rsidR="00A81122" w:rsidRPr="00091745">
        <w:rPr>
          <w:rFonts w:cs="Arial"/>
          <w:sz w:val="22"/>
          <w:szCs w:val="22"/>
          <w:lang w:val="en-GB"/>
        </w:rPr>
        <w:t xml:space="preserve">the </w:t>
      </w:r>
      <w:r w:rsidRPr="00091745">
        <w:rPr>
          <w:rFonts w:cs="Arial"/>
          <w:sz w:val="22"/>
          <w:szCs w:val="22"/>
          <w:lang w:val="en-GB"/>
        </w:rPr>
        <w:t>Contract, no waiver of any of its provisions or any additional contractual relationship of any kind shall be valid and enforceable unless signed by</w:t>
      </w:r>
      <w:r w:rsidR="0078363A" w:rsidRPr="00091745">
        <w:rPr>
          <w:rFonts w:cs="Arial"/>
          <w:sz w:val="22"/>
          <w:szCs w:val="22"/>
          <w:lang w:val="en-GB"/>
        </w:rPr>
        <w:t xml:space="preserve"> a duly</w:t>
      </w:r>
      <w:r w:rsidRPr="00091745">
        <w:rPr>
          <w:rFonts w:cs="Arial"/>
          <w:sz w:val="22"/>
          <w:szCs w:val="22"/>
          <w:lang w:val="en-GB"/>
        </w:rPr>
        <w:t xml:space="preserve"> authorized </w:t>
      </w:r>
      <w:r w:rsidR="0078363A" w:rsidRPr="00091745">
        <w:rPr>
          <w:rFonts w:cs="Arial"/>
          <w:sz w:val="22"/>
          <w:szCs w:val="22"/>
          <w:lang w:val="en-GB"/>
        </w:rPr>
        <w:t xml:space="preserve">representative </w:t>
      </w:r>
      <w:r w:rsidRPr="00091745">
        <w:rPr>
          <w:rFonts w:cs="Arial"/>
          <w:sz w:val="22"/>
          <w:szCs w:val="22"/>
          <w:lang w:val="en-GB"/>
        </w:rPr>
        <w:t>of</w:t>
      </w:r>
      <w:r w:rsidR="0078363A" w:rsidRPr="00091745">
        <w:rPr>
          <w:rFonts w:cs="Arial"/>
          <w:sz w:val="22"/>
          <w:szCs w:val="22"/>
          <w:lang w:val="en-GB"/>
        </w:rPr>
        <w:t xml:space="preserve"> both parties</w:t>
      </w:r>
      <w:r w:rsidRPr="00091745">
        <w:rPr>
          <w:rFonts w:cs="Arial"/>
          <w:sz w:val="22"/>
          <w:szCs w:val="22"/>
          <w:lang w:val="en-GB"/>
        </w:rPr>
        <w:t>.</w:t>
      </w:r>
    </w:p>
    <w:p w14:paraId="3E5EFC6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D06F80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4" w:name="_Toc122240213"/>
      <w:bookmarkStart w:id="425" w:name="_Toc122246522"/>
      <w:bookmarkStart w:id="426" w:name="_Toc191446364"/>
      <w:bookmarkStart w:id="427" w:name="_Toc521426718"/>
      <w:r w:rsidRPr="00091745">
        <w:rPr>
          <w:sz w:val="22"/>
          <w:szCs w:val="22"/>
        </w:rPr>
        <w:t>Privileges and Immunities</w:t>
      </w:r>
      <w:bookmarkEnd w:id="424"/>
      <w:bookmarkEnd w:id="425"/>
      <w:bookmarkEnd w:id="426"/>
      <w:bookmarkEnd w:id="427"/>
    </w:p>
    <w:p w14:paraId="6F6700BB" w14:textId="77777777" w:rsidR="00141137" w:rsidRPr="00091745" w:rsidRDefault="00141137" w:rsidP="00F02294">
      <w:pPr>
        <w:tabs>
          <w:tab w:val="left" w:pos="1440"/>
        </w:tabs>
        <w:ind w:right="239"/>
        <w:rPr>
          <w:rFonts w:cs="Arial"/>
          <w:sz w:val="22"/>
          <w:szCs w:val="22"/>
          <w:lang w:val="en-GB"/>
        </w:rPr>
      </w:pPr>
    </w:p>
    <w:p w14:paraId="608BBE64" w14:textId="447D1C07" w:rsidR="00675424" w:rsidRPr="00112177" w:rsidRDefault="00141137" w:rsidP="00D84626">
      <w:pPr>
        <w:tabs>
          <w:tab w:val="left" w:pos="1440"/>
        </w:tabs>
        <w:ind w:right="239"/>
        <w:rPr>
          <w:rFonts w:cs="Arial"/>
          <w:sz w:val="22"/>
          <w:szCs w:val="22"/>
          <w:lang w:val="en-GB"/>
        </w:rPr>
      </w:pPr>
      <w:r w:rsidRPr="00D84626">
        <w:rPr>
          <w:rFonts w:cs="Arial"/>
          <w:sz w:val="22"/>
          <w:szCs w:val="22"/>
          <w:lang w:val="en-GB"/>
        </w:rPr>
        <w:t xml:space="preserve">Nothing in or relating to </w:t>
      </w:r>
      <w:r w:rsidR="00A81122" w:rsidRPr="00D84626">
        <w:rPr>
          <w:rFonts w:cs="Arial"/>
          <w:sz w:val="22"/>
          <w:szCs w:val="22"/>
          <w:lang w:val="en-GB"/>
        </w:rPr>
        <w:t xml:space="preserve">the </w:t>
      </w:r>
      <w:r w:rsidRPr="00D84626">
        <w:rPr>
          <w:rFonts w:cs="Arial"/>
          <w:sz w:val="22"/>
          <w:szCs w:val="22"/>
          <w:lang w:val="en-GB"/>
        </w:rPr>
        <w:t>Contract shall</w:t>
      </w:r>
      <w:r w:rsidR="00D84626" w:rsidRPr="00D84626">
        <w:rPr>
          <w:rFonts w:cs="Arial"/>
          <w:sz w:val="22"/>
          <w:szCs w:val="22"/>
          <w:lang w:val="en-GB"/>
        </w:rPr>
        <w:t xml:space="preserve"> </w:t>
      </w:r>
      <w:r w:rsidRPr="0001356D">
        <w:rPr>
          <w:rFonts w:cs="Arial"/>
          <w:sz w:val="22"/>
          <w:szCs w:val="22"/>
          <w:lang w:val="en-GB"/>
        </w:rPr>
        <w:t xml:space="preserve">be </w:t>
      </w:r>
      <w:r w:rsidR="00D84626" w:rsidRPr="0001356D">
        <w:rPr>
          <w:rFonts w:cs="Arial"/>
          <w:sz w:val="22"/>
          <w:szCs w:val="22"/>
          <w:lang w:val="en-GB"/>
        </w:rPr>
        <w:t xml:space="preserve">construed </w:t>
      </w:r>
      <w:r w:rsidR="00D84626" w:rsidRPr="000B4962">
        <w:rPr>
          <w:rFonts w:cs="Arial"/>
          <w:sz w:val="22"/>
          <w:szCs w:val="22"/>
          <w:lang w:val="en-GB"/>
        </w:rPr>
        <w:t xml:space="preserve">as </w:t>
      </w:r>
      <w:r w:rsidRPr="004077E0">
        <w:rPr>
          <w:rFonts w:cs="Arial"/>
          <w:sz w:val="22"/>
          <w:szCs w:val="22"/>
          <w:lang w:val="en-GB"/>
        </w:rPr>
        <w:t xml:space="preserve">a waiver of any of the privileges and immunities </w:t>
      </w:r>
      <w:r w:rsidR="00D84626" w:rsidRPr="00112177">
        <w:rPr>
          <w:rFonts w:cs="Arial"/>
          <w:sz w:val="22"/>
          <w:szCs w:val="22"/>
          <w:lang w:val="en-GB"/>
        </w:rPr>
        <w:t xml:space="preserve">enjoyed by </w:t>
      </w:r>
      <w:r w:rsidRPr="00112177">
        <w:rPr>
          <w:rFonts w:cs="Arial"/>
          <w:sz w:val="22"/>
          <w:szCs w:val="22"/>
          <w:lang w:val="en-GB"/>
        </w:rPr>
        <w:t xml:space="preserve">WHO </w:t>
      </w:r>
      <w:r w:rsidR="00D84626" w:rsidRPr="00D84626">
        <w:rPr>
          <w:sz w:val="22"/>
          <w:szCs w:val="22"/>
          <w:lang w:val="en-GB"/>
        </w:rPr>
        <w:t xml:space="preserve">under national or international law, and/or </w:t>
      </w:r>
      <w:r w:rsidR="0078363A" w:rsidRPr="0001356D">
        <w:rPr>
          <w:rFonts w:cs="Arial"/>
          <w:sz w:val="22"/>
          <w:szCs w:val="22"/>
          <w:lang w:val="en-GB"/>
        </w:rPr>
        <w:t>as submitting WHO to any national court jurisdiction</w:t>
      </w:r>
      <w:r w:rsidR="00F84A7C" w:rsidRPr="00112177">
        <w:rPr>
          <w:rFonts w:cs="Arial"/>
          <w:sz w:val="22"/>
          <w:szCs w:val="22"/>
          <w:lang w:val="en-GB"/>
        </w:rPr>
        <w:t>.</w:t>
      </w:r>
    </w:p>
    <w:p w14:paraId="6C13FEC8" w14:textId="66EE45A6" w:rsidR="006B0BE7" w:rsidRPr="00091745" w:rsidRDefault="00D84626" w:rsidP="00D84626">
      <w:pPr>
        <w:tabs>
          <w:tab w:val="left" w:pos="1440"/>
        </w:tabs>
        <w:ind w:right="239"/>
        <w:rPr>
          <w:rFonts w:cs="Arial"/>
          <w:sz w:val="22"/>
          <w:szCs w:val="22"/>
          <w:lang w:val="en-GB"/>
        </w:rPr>
      </w:pPr>
      <w:r>
        <w:rPr>
          <w:rFonts w:cs="Arial"/>
          <w:sz w:val="22"/>
          <w:szCs w:val="22"/>
          <w:lang w:val="en-GB"/>
        </w:rPr>
        <w:tab/>
      </w:r>
    </w:p>
    <w:p w14:paraId="3945C7D0"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28" w:name="_Ref507408388"/>
      <w:bookmarkStart w:id="429" w:name="_Toc507411683"/>
      <w:bookmarkStart w:id="430" w:name="_Toc521426719"/>
      <w:bookmarkStart w:id="431" w:name="_Hlk507405685"/>
      <w:r>
        <w:rPr>
          <w:sz w:val="22"/>
          <w:szCs w:val="22"/>
        </w:rPr>
        <w:t>Anti-Terrorism and UN Sanctions; Fraud and Corruption</w:t>
      </w:r>
      <w:bookmarkEnd w:id="428"/>
      <w:bookmarkEnd w:id="429"/>
      <w:bookmarkEnd w:id="430"/>
    </w:p>
    <w:bookmarkEnd w:id="431"/>
    <w:p w14:paraId="450F59C4" w14:textId="77777777" w:rsidR="004929BF" w:rsidRPr="001307E0" w:rsidRDefault="004929BF" w:rsidP="004929BF">
      <w:pPr>
        <w:tabs>
          <w:tab w:val="num" w:pos="540"/>
          <w:tab w:val="left" w:pos="1440"/>
        </w:tabs>
        <w:ind w:right="239"/>
        <w:rPr>
          <w:rFonts w:cs="Arial"/>
          <w:sz w:val="22"/>
          <w:szCs w:val="22"/>
          <w:lang w:val="en-GB"/>
        </w:rPr>
      </w:pPr>
    </w:p>
    <w:p w14:paraId="78F3A0E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5716D14" w14:textId="77777777" w:rsidR="004929BF" w:rsidRDefault="004929BF" w:rsidP="004929BF">
      <w:pPr>
        <w:tabs>
          <w:tab w:val="num" w:pos="540"/>
          <w:tab w:val="left" w:pos="1440"/>
        </w:tabs>
        <w:ind w:right="239"/>
        <w:rPr>
          <w:rFonts w:cs="Arial"/>
          <w:sz w:val="22"/>
          <w:szCs w:val="22"/>
          <w:lang w:val="en-GB"/>
        </w:rPr>
      </w:pPr>
    </w:p>
    <w:p w14:paraId="5B726F1B" w14:textId="7777777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w:t>
      </w:r>
      <w:proofErr w:type="spellStart"/>
      <w:r w:rsidRPr="00CC39AF">
        <w:rPr>
          <w:rFonts w:cs="Arial"/>
          <w:sz w:val="22"/>
          <w:szCs w:val="22"/>
          <w:lang w:val="en-GB"/>
        </w:rPr>
        <w:t>i</w:t>
      </w:r>
      <w:proofErr w:type="spellEnd"/>
      <w:r w:rsidRPr="00CC39AF">
        <w:rPr>
          <w:rFonts w:cs="Arial"/>
          <w:sz w:val="22"/>
          <w:szCs w:val="22"/>
          <w:lang w:val="en-GB"/>
        </w:rPr>
        <w:t>)</w:t>
      </w:r>
      <w:r w:rsidRPr="00CC39AF">
        <w:rPr>
          <w:rFonts w:cs="Arial"/>
          <w:sz w:val="22"/>
          <w:szCs w:val="22"/>
          <w:lang w:val="en-GB"/>
        </w:rPr>
        <w:tab/>
        <w:t>it is not and will not be involved in, or associated with, any person or entity associated with terrorism, as designated by any UN Security Council sanctions regime, that it will not make any payment or provide any other support to any such person or entity and that it will not enter into any employment or subcontracting relationship with any such person or entity;</w:t>
      </w:r>
    </w:p>
    <w:p w14:paraId="501D4CA7" w14:textId="77777777" w:rsidR="004929BF" w:rsidRDefault="004929BF" w:rsidP="004929BF">
      <w:pPr>
        <w:tabs>
          <w:tab w:val="num" w:pos="540"/>
          <w:tab w:val="left" w:pos="1440"/>
        </w:tabs>
        <w:ind w:right="239"/>
        <w:rPr>
          <w:rFonts w:cs="Arial"/>
          <w:sz w:val="22"/>
          <w:szCs w:val="22"/>
          <w:lang w:val="en-GB"/>
        </w:rPr>
      </w:pPr>
    </w:p>
    <w:p w14:paraId="0F128773" w14:textId="7777777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(ii)</w:t>
      </w:r>
      <w:r w:rsidRPr="00CC39AF">
        <w:rPr>
          <w:rFonts w:cs="Arial"/>
          <w:sz w:val="22"/>
          <w:szCs w:val="22"/>
          <w:lang w:val="en-GB"/>
        </w:rPr>
        <w:tab/>
        <w:t>it shall not engage in any illegal, corrupt, fraudulent, collusive or coercive practices (including bribery, theft and other misuse of funds) in connection with</w:t>
      </w:r>
      <w:r>
        <w:rPr>
          <w:rFonts w:cs="Arial"/>
          <w:sz w:val="22"/>
          <w:szCs w:val="22"/>
          <w:lang w:val="en-GB"/>
        </w:rPr>
        <w:t xml:space="preserve"> the execution of the Contract</w:t>
      </w:r>
      <w:r w:rsidRPr="00CC39AF">
        <w:rPr>
          <w:rFonts w:cs="Arial"/>
          <w:sz w:val="22"/>
          <w:szCs w:val="22"/>
          <w:lang w:val="en-GB"/>
        </w:rPr>
        <w:t>; and</w:t>
      </w:r>
    </w:p>
    <w:p w14:paraId="54E30604" w14:textId="77777777" w:rsidR="004929BF" w:rsidRDefault="004929BF" w:rsidP="004929BF">
      <w:pPr>
        <w:tabs>
          <w:tab w:val="num" w:pos="540"/>
          <w:tab w:val="left" w:pos="1440"/>
        </w:tabs>
        <w:ind w:right="239"/>
        <w:rPr>
          <w:rFonts w:cs="Arial"/>
          <w:sz w:val="22"/>
          <w:szCs w:val="22"/>
          <w:lang w:val="en-GB"/>
        </w:rPr>
      </w:pPr>
    </w:p>
    <w:p w14:paraId="246AACF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t>the Contractor</w:t>
      </w:r>
      <w:r w:rsidRPr="00CC39AF">
        <w:rPr>
          <w:rFonts w:cs="Arial"/>
          <w:sz w:val="22"/>
          <w:szCs w:val="22"/>
          <w:lang w:val="en-GB"/>
        </w:rPr>
        <w:t xml:space="preserve"> shall take all necessary precautions to prevent the financing of terrorism and/or any illegal corrupt, fraudulent, collusive or coercive practices (including bribery, theft and other misuse of funds) in connection with</w:t>
      </w:r>
      <w:r>
        <w:rPr>
          <w:rFonts w:cs="Arial"/>
          <w:sz w:val="22"/>
          <w:szCs w:val="22"/>
          <w:lang w:val="en-GB"/>
        </w:rPr>
        <w:t xml:space="preserve"> the execution of the Contract</w:t>
      </w:r>
      <w:r w:rsidRPr="00CC39AF">
        <w:rPr>
          <w:rFonts w:cs="Arial"/>
          <w:sz w:val="22"/>
          <w:szCs w:val="22"/>
          <w:lang w:val="en-GB"/>
        </w:rPr>
        <w:t>.</w:t>
      </w:r>
    </w:p>
    <w:p w14:paraId="2B7AF7BF" w14:textId="77777777" w:rsidR="004929BF" w:rsidRDefault="004929BF" w:rsidP="004929BF">
      <w:pPr>
        <w:tabs>
          <w:tab w:val="num" w:pos="540"/>
          <w:tab w:val="left" w:pos="1440"/>
        </w:tabs>
        <w:ind w:right="239"/>
        <w:rPr>
          <w:rFonts w:cs="Arial"/>
          <w:sz w:val="22"/>
          <w:szCs w:val="22"/>
          <w:lang w:val="en-GB"/>
        </w:rPr>
      </w:pPr>
    </w:p>
    <w:p w14:paraId="277F16B5" w14:textId="77777777" w:rsidR="004929BF" w:rsidRDefault="004929BF" w:rsidP="004929BF">
      <w:pPr>
        <w:tabs>
          <w:tab w:val="num" w:pos="540"/>
          <w:tab w:val="left" w:pos="1440"/>
        </w:tabs>
        <w:ind w:right="239"/>
        <w:rPr>
          <w:rFonts w:cs="Arial"/>
          <w:sz w:val="22"/>
          <w:szCs w:val="22"/>
          <w:lang w:val="en-GB"/>
        </w:rPr>
      </w:pPr>
      <w:r>
        <w:rPr>
          <w:rFonts w:cs="Arial"/>
          <w:sz w:val="22"/>
          <w:szCs w:val="22"/>
          <w:lang w:val="en-GB"/>
        </w:rPr>
        <w:t>Any payments used by the Contractor</w:t>
      </w:r>
      <w:r w:rsidRPr="00CC39AF">
        <w:rPr>
          <w:rFonts w:cs="Arial"/>
          <w:sz w:val="22"/>
          <w:szCs w:val="22"/>
          <w:lang w:val="en-GB"/>
        </w:rPr>
        <w:t xml:space="preserve"> for the promotion of any terrorist activity or any illegal, corrupt, fraudulent, collusive or coercive practice shall be repaid to WHO w</w:t>
      </w:r>
      <w:r>
        <w:rPr>
          <w:rFonts w:cs="Arial"/>
          <w:sz w:val="22"/>
          <w:szCs w:val="22"/>
          <w:lang w:val="en-GB"/>
        </w:rPr>
        <w:t>ithout delay.</w:t>
      </w:r>
    </w:p>
    <w:p w14:paraId="6B98DA8C" w14:textId="77777777" w:rsidR="00086E6F" w:rsidRDefault="00086E6F" w:rsidP="004929BF">
      <w:pPr>
        <w:tabs>
          <w:tab w:val="num" w:pos="540"/>
          <w:tab w:val="left" w:pos="1440"/>
        </w:tabs>
        <w:ind w:right="239"/>
        <w:rPr>
          <w:rFonts w:cs="Arial"/>
          <w:sz w:val="22"/>
          <w:szCs w:val="22"/>
          <w:lang w:val="en-GB"/>
        </w:rPr>
      </w:pPr>
    </w:p>
    <w:p w14:paraId="2E40E0A9" w14:textId="77777777" w:rsidR="00482873" w:rsidRDefault="00482873" w:rsidP="004929BF">
      <w:pPr>
        <w:tabs>
          <w:tab w:val="num" w:pos="540"/>
          <w:tab w:val="left" w:pos="1440"/>
        </w:tabs>
        <w:ind w:right="239"/>
        <w:rPr>
          <w:rFonts w:cs="Arial"/>
          <w:sz w:val="22"/>
          <w:szCs w:val="22"/>
          <w:lang w:val="en-GB"/>
        </w:rPr>
      </w:pPr>
    </w:p>
    <w:p w14:paraId="09F76ED1" w14:textId="77777777" w:rsidR="00482873" w:rsidRDefault="00482873" w:rsidP="004929BF">
      <w:pPr>
        <w:tabs>
          <w:tab w:val="num" w:pos="540"/>
          <w:tab w:val="left" w:pos="1440"/>
        </w:tabs>
        <w:ind w:right="239"/>
        <w:rPr>
          <w:rFonts w:cs="Arial"/>
          <w:sz w:val="22"/>
          <w:szCs w:val="22"/>
          <w:lang w:val="en-GB"/>
        </w:rPr>
      </w:pPr>
    </w:p>
    <w:p w14:paraId="5196D9B2" w14:textId="77777777" w:rsidR="004929BF" w:rsidRPr="001307E0" w:rsidRDefault="004929BF" w:rsidP="004929BF">
      <w:pPr>
        <w:tabs>
          <w:tab w:val="num" w:pos="540"/>
          <w:tab w:val="left" w:pos="6675"/>
        </w:tabs>
        <w:ind w:right="239"/>
        <w:rPr>
          <w:rFonts w:cs="Arial"/>
          <w:sz w:val="22"/>
          <w:szCs w:val="22"/>
          <w:lang w:val="en-GB"/>
        </w:rPr>
      </w:pPr>
    </w:p>
    <w:p w14:paraId="232A677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32" w:name="_Ref507410351"/>
      <w:bookmarkStart w:id="433" w:name="_Toc507411684"/>
      <w:bookmarkStart w:id="434" w:name="_Toc521426720"/>
      <w:r w:rsidRPr="001307E0">
        <w:rPr>
          <w:sz w:val="22"/>
          <w:szCs w:val="22"/>
        </w:rPr>
        <w:t>Ethical Behaviour</w:t>
      </w:r>
      <w:bookmarkEnd w:id="432"/>
      <w:bookmarkEnd w:id="433"/>
      <w:bookmarkEnd w:id="434"/>
    </w:p>
    <w:p w14:paraId="2CD120D8" w14:textId="77777777" w:rsidR="004929BF" w:rsidRPr="001307E0" w:rsidRDefault="004929BF" w:rsidP="004929BF">
      <w:pPr>
        <w:tabs>
          <w:tab w:val="num" w:pos="540"/>
          <w:tab w:val="left" w:pos="1440"/>
        </w:tabs>
        <w:ind w:right="239"/>
        <w:rPr>
          <w:rFonts w:cs="Arial"/>
          <w:sz w:val="22"/>
          <w:szCs w:val="22"/>
          <w:lang w:val="en-GB"/>
        </w:rPr>
      </w:pPr>
    </w:p>
    <w:p w14:paraId="6DE5D0AA" w14:textId="2B248CF2" w:rsidR="004929BF" w:rsidRDefault="004929BF" w:rsidP="0090015E">
      <w:pPr>
        <w:tabs>
          <w:tab w:val="left" w:pos="1440"/>
        </w:tabs>
        <w:ind w:right="239"/>
        <w:rPr>
          <w:rFonts w:cs="Arial"/>
          <w:sz w:val="22"/>
          <w:szCs w:val="22"/>
          <w:lang w:val="en-GB"/>
        </w:rPr>
      </w:pPr>
      <w:r w:rsidRPr="001307E0">
        <w:rPr>
          <w:rFonts w:cs="Arial"/>
          <w:sz w:val="22"/>
          <w:szCs w:val="22"/>
          <w:lang w:val="en-GB"/>
        </w:rPr>
        <w:t>WHO, the Contractor and each of the Contractor’s partners, subcontractors and their employees and agents shall adhere to the highest ethical standards in the performance of the Contract.</w:t>
      </w:r>
      <w:r w:rsidR="001204B4">
        <w:rPr>
          <w:rFonts w:cs="Arial"/>
          <w:sz w:val="22"/>
          <w:szCs w:val="22"/>
          <w:lang w:val="en-GB"/>
        </w:rPr>
        <w:t xml:space="preserve"> </w:t>
      </w:r>
      <w:r w:rsidR="001204B4" w:rsidRPr="00D73FDB">
        <w:rPr>
          <w:rFonts w:cs="Arial"/>
          <w:sz w:val="22"/>
          <w:szCs w:val="22"/>
          <w:lang w:val="en-GB"/>
        </w:rPr>
        <w:t xml:space="preserve">.In this regard, the Contractor shall also ensure that neither </w:t>
      </w:r>
      <w:r w:rsidR="001204B4">
        <w:rPr>
          <w:rFonts w:cs="Arial"/>
          <w:sz w:val="22"/>
          <w:szCs w:val="22"/>
          <w:lang w:val="en-GB"/>
        </w:rPr>
        <w:t xml:space="preserve">the </w:t>
      </w:r>
      <w:r w:rsidR="001204B4" w:rsidRPr="00D73FDB">
        <w:rPr>
          <w:rFonts w:cs="Arial"/>
          <w:sz w:val="22"/>
          <w:szCs w:val="22"/>
          <w:lang w:val="en-GB"/>
        </w:rPr>
        <w:t xml:space="preserve">Contractor nor its partners, subcontractors, agents or </w:t>
      </w:r>
      <w:r w:rsidR="001204B4" w:rsidRPr="00D73FDB">
        <w:rPr>
          <w:rFonts w:cs="Arial"/>
          <w:sz w:val="22"/>
          <w:szCs w:val="22"/>
          <w:lang w:val="en-GB"/>
        </w:rPr>
        <w:lastRenderedPageBreak/>
        <w:t>employees will engage in activities involving child labour, trafficking in arms, promotion of tobacco or other unhealthy behaviour, or sexual exploitation</w:t>
      </w:r>
      <w:r w:rsidR="001204B4">
        <w:rPr>
          <w:rFonts w:cs="Arial"/>
          <w:sz w:val="22"/>
          <w:szCs w:val="22"/>
          <w:lang w:val="en-GB"/>
        </w:rPr>
        <w:t xml:space="preserve"> and </w:t>
      </w:r>
      <w:r w:rsidR="000B4962">
        <w:rPr>
          <w:rFonts w:cs="Arial"/>
          <w:sz w:val="22"/>
          <w:szCs w:val="22"/>
          <w:lang w:val="en-GB"/>
        </w:rPr>
        <w:t>abuse</w:t>
      </w:r>
      <w:r w:rsidR="001204B4" w:rsidRPr="00D73FDB">
        <w:rPr>
          <w:rFonts w:cs="Arial"/>
          <w:sz w:val="22"/>
          <w:szCs w:val="22"/>
          <w:lang w:val="en-GB"/>
        </w:rPr>
        <w:t xml:space="preserve">. </w:t>
      </w:r>
    </w:p>
    <w:p w14:paraId="2482ED90" w14:textId="77777777" w:rsidR="004929BF" w:rsidRDefault="004929BF" w:rsidP="004929BF">
      <w:pPr>
        <w:tabs>
          <w:tab w:val="num" w:pos="540"/>
          <w:tab w:val="left" w:pos="1440"/>
        </w:tabs>
        <w:ind w:right="239"/>
        <w:rPr>
          <w:rFonts w:cs="Arial"/>
          <w:sz w:val="22"/>
          <w:szCs w:val="22"/>
          <w:lang w:val="en-GB"/>
        </w:rPr>
      </w:pPr>
    </w:p>
    <w:p w14:paraId="4DE0850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35" w:name="_Ref507408881"/>
      <w:bookmarkStart w:id="436" w:name="_Toc507411685"/>
      <w:bookmarkStart w:id="437" w:name="_Toc521426721"/>
      <w:r w:rsidRPr="001307E0">
        <w:rPr>
          <w:sz w:val="22"/>
          <w:szCs w:val="22"/>
        </w:rPr>
        <w:t>Officials not to Benefit</w:t>
      </w:r>
      <w:bookmarkEnd w:id="435"/>
      <w:bookmarkEnd w:id="436"/>
      <w:bookmarkEnd w:id="437"/>
    </w:p>
    <w:p w14:paraId="395D3876"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p>
    <w:p w14:paraId="484BE08E"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21F291B0" w14:textId="77777777" w:rsidR="004929BF" w:rsidRPr="001307E0" w:rsidRDefault="004929BF" w:rsidP="004929BF">
      <w:pPr>
        <w:tabs>
          <w:tab w:val="num" w:pos="540"/>
          <w:tab w:val="left" w:pos="1440"/>
        </w:tabs>
        <w:ind w:right="239"/>
        <w:rPr>
          <w:rFonts w:cs="Arial"/>
          <w:sz w:val="22"/>
          <w:szCs w:val="22"/>
          <w:lang w:val="en-GB"/>
        </w:rPr>
      </w:pPr>
    </w:p>
    <w:p w14:paraId="71CBC834" w14:textId="77777777" w:rsidR="004929BF" w:rsidRPr="00CD1B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38" w:name="_Ref507407559"/>
      <w:bookmarkStart w:id="439" w:name="_Toc507411686"/>
      <w:bookmarkStart w:id="440" w:name="_Toc521426722"/>
      <w:r w:rsidRPr="00CD1BE0">
        <w:rPr>
          <w:sz w:val="22"/>
          <w:szCs w:val="22"/>
        </w:rPr>
        <w:t>Compliance with WHO Codes and Policies</w:t>
      </w:r>
      <w:bookmarkEnd w:id="438"/>
      <w:bookmarkEnd w:id="439"/>
      <w:bookmarkEnd w:id="440"/>
    </w:p>
    <w:p w14:paraId="31CC66BB" w14:textId="77777777" w:rsidR="004929BF" w:rsidRPr="00086E6F" w:rsidRDefault="004929BF" w:rsidP="004929BF">
      <w:pPr>
        <w:tabs>
          <w:tab w:val="num" w:pos="540"/>
          <w:tab w:val="left" w:pos="1440"/>
        </w:tabs>
        <w:ind w:right="239"/>
        <w:rPr>
          <w:rFonts w:cs="Arial"/>
          <w:sz w:val="22"/>
          <w:szCs w:val="22"/>
          <w:lang w:val="en-GB"/>
        </w:rPr>
      </w:pPr>
    </w:p>
    <w:p w14:paraId="098DE6E2" w14:textId="4140DF5C"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By entering into the Contract, the Contractor acknowledges that it has read, and hereby accepts and agrees to comply with, the WHO Policies (as defined below).  </w:t>
      </w:r>
    </w:p>
    <w:p w14:paraId="23DF2280" w14:textId="77777777" w:rsidR="004929BF" w:rsidRPr="00086E6F" w:rsidRDefault="004929BF" w:rsidP="004929BF">
      <w:pPr>
        <w:tabs>
          <w:tab w:val="num" w:pos="540"/>
          <w:tab w:val="left" w:pos="1440"/>
        </w:tabs>
        <w:ind w:right="239"/>
        <w:rPr>
          <w:rFonts w:cs="Arial"/>
          <w:sz w:val="22"/>
          <w:szCs w:val="22"/>
          <w:lang w:val="en-GB"/>
        </w:rPr>
      </w:pPr>
    </w:p>
    <w:p w14:paraId="423B5D65" w14:textId="70C59D44"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In connection with the foregoing, the Contractor shall take appropriate measures to prevent </w:t>
      </w:r>
      <w:r w:rsidR="0080346F" w:rsidRPr="00086E6F">
        <w:rPr>
          <w:rFonts w:cs="Arial"/>
          <w:sz w:val="22"/>
          <w:szCs w:val="22"/>
          <w:lang w:val="en-GB"/>
        </w:rPr>
        <w:t xml:space="preserve">and respond to </w:t>
      </w:r>
      <w:r w:rsidRPr="00086E6F">
        <w:rPr>
          <w:rFonts w:cs="Arial"/>
          <w:sz w:val="22"/>
          <w:szCs w:val="22"/>
          <w:lang w:val="en-GB"/>
        </w:rPr>
        <w:t xml:space="preserve">any violations of the standards of conduct, as described in the WHO Policies, by its employees and any other persons engaged by the Contractor to perform any services under the Contract.  </w:t>
      </w:r>
    </w:p>
    <w:p w14:paraId="7A7ABDCF" w14:textId="77777777" w:rsidR="004929BF" w:rsidRPr="00086E6F" w:rsidRDefault="004929BF" w:rsidP="004929BF">
      <w:pPr>
        <w:tabs>
          <w:tab w:val="num" w:pos="540"/>
          <w:tab w:val="left" w:pos="1440"/>
        </w:tabs>
        <w:ind w:right="239"/>
        <w:rPr>
          <w:rFonts w:cs="Arial"/>
          <w:sz w:val="22"/>
          <w:szCs w:val="22"/>
          <w:lang w:val="en-GB"/>
        </w:rPr>
      </w:pPr>
    </w:p>
    <w:p w14:paraId="51D0B166"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 xml:space="preserve">Without limiting the foregoing, the Contractor shall promptly report to WHO, in accordance with the terms of the applicable WHO Policies, any actual or suspected violations of any WHO Policies of which the Contractor becomes aware. </w:t>
      </w:r>
    </w:p>
    <w:p w14:paraId="4E3271FE" w14:textId="77777777" w:rsidR="004929BF" w:rsidRPr="00086E6F" w:rsidRDefault="004929BF" w:rsidP="004929BF">
      <w:pPr>
        <w:tabs>
          <w:tab w:val="num" w:pos="540"/>
          <w:tab w:val="left" w:pos="1440"/>
        </w:tabs>
        <w:ind w:right="239"/>
        <w:rPr>
          <w:rFonts w:cs="Arial"/>
          <w:sz w:val="22"/>
          <w:szCs w:val="22"/>
          <w:lang w:val="en-GB"/>
        </w:rPr>
      </w:pPr>
    </w:p>
    <w:p w14:paraId="004BF23F" w14:textId="071733ED"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For purposes of the Contract, the term “WHO Policies” means collectively: (</w:t>
      </w:r>
      <w:proofErr w:type="spellStart"/>
      <w:r w:rsidRPr="00086E6F">
        <w:rPr>
          <w:rFonts w:cs="Arial"/>
          <w:sz w:val="22"/>
          <w:szCs w:val="22"/>
          <w:lang w:val="en-GB"/>
        </w:rPr>
        <w:t>i</w:t>
      </w:r>
      <w:proofErr w:type="spellEnd"/>
      <w:r w:rsidRPr="00086E6F">
        <w:rPr>
          <w:rFonts w:cs="Arial"/>
          <w:sz w:val="22"/>
          <w:szCs w:val="22"/>
          <w:lang w:val="en-GB"/>
        </w:rPr>
        <w:t>) the WHO Code of Ethics and Professional Conduct; (ii) the WHO Policy on Sexual Exploitation and Abuse Prevention and Response; (iii) the WHO Code of Conduct for responsible Research; (iv) the WHO Policy on Whistleblowing and Protection Against Retaliation; and (v) the UN Supplier Code of Conduct, in each case, as amended from time to time and which are publicly available on the WHO website at the following links: http://www.who.int/about/finances-accountability/procurement/en/ for the UN Supplier Code of Conduct and at http://www.who.int/about/ethics/en/ for the other WHO Policies.</w:t>
      </w:r>
    </w:p>
    <w:p w14:paraId="202FC492" w14:textId="1657FC38" w:rsidR="0080346F" w:rsidRPr="00086E6F" w:rsidRDefault="0080346F" w:rsidP="004929BF">
      <w:pPr>
        <w:tabs>
          <w:tab w:val="num" w:pos="540"/>
          <w:tab w:val="left" w:pos="1440"/>
        </w:tabs>
        <w:ind w:right="239"/>
        <w:rPr>
          <w:rFonts w:cs="Arial"/>
          <w:sz w:val="22"/>
          <w:szCs w:val="22"/>
          <w:lang w:val="en-GB"/>
        </w:rPr>
      </w:pPr>
    </w:p>
    <w:p w14:paraId="376A700A" w14:textId="1FCDFE7E" w:rsidR="00CD1BE0" w:rsidRPr="005F68D8" w:rsidRDefault="0080346F" w:rsidP="00CD1BE0">
      <w:pPr>
        <w:pStyle w:val="StyleHeading2LatinArialComplexArial"/>
        <w:numPr>
          <w:ilvl w:val="1"/>
          <w:numId w:val="1"/>
        </w:numPr>
        <w:tabs>
          <w:tab w:val="clear" w:pos="851"/>
          <w:tab w:val="num" w:pos="-170"/>
          <w:tab w:val="left" w:pos="567"/>
          <w:tab w:val="left" w:pos="1440"/>
        </w:tabs>
        <w:ind w:left="0" w:right="239"/>
        <w:rPr>
          <w:sz w:val="22"/>
          <w:szCs w:val="22"/>
          <w:u w:val="single"/>
        </w:rPr>
      </w:pPr>
      <w:bookmarkStart w:id="441" w:name="_Toc521426723"/>
      <w:r w:rsidRPr="005F68D8">
        <w:rPr>
          <w:sz w:val="22"/>
          <w:szCs w:val="22"/>
          <w:u w:val="single"/>
        </w:rPr>
        <w:t>Zero tolerance for sexual exploitation and abuse</w:t>
      </w:r>
      <w:bookmarkEnd w:id="441"/>
      <w:r w:rsidRPr="005F68D8">
        <w:rPr>
          <w:sz w:val="22"/>
          <w:szCs w:val="22"/>
          <w:u w:val="single"/>
        </w:rPr>
        <w:t xml:space="preserve"> </w:t>
      </w:r>
    </w:p>
    <w:p w14:paraId="25E87C1F" w14:textId="77777777" w:rsidR="00342863" w:rsidRDefault="00342863" w:rsidP="00CD1BE0">
      <w:pPr>
        <w:tabs>
          <w:tab w:val="num" w:pos="540"/>
          <w:tab w:val="left" w:pos="1440"/>
        </w:tabs>
        <w:ind w:right="239"/>
        <w:rPr>
          <w:rFonts w:cs="Arial"/>
          <w:sz w:val="22"/>
          <w:szCs w:val="22"/>
          <w:lang w:val="en-GB"/>
        </w:rPr>
      </w:pPr>
    </w:p>
    <w:p w14:paraId="7BC5D70D" w14:textId="4419650E" w:rsidR="0080346F" w:rsidRPr="00CD1BE0" w:rsidRDefault="0080346F" w:rsidP="00CD1BE0">
      <w:pPr>
        <w:tabs>
          <w:tab w:val="num" w:pos="540"/>
          <w:tab w:val="left" w:pos="1440"/>
        </w:tabs>
        <w:ind w:right="239"/>
        <w:rPr>
          <w:rFonts w:cs="Arial"/>
          <w:sz w:val="22"/>
          <w:szCs w:val="22"/>
          <w:lang w:val="en-GB"/>
        </w:rPr>
      </w:pPr>
      <w:r w:rsidRPr="00CD1BE0">
        <w:rPr>
          <w:rFonts w:cs="Arial"/>
          <w:sz w:val="22"/>
          <w:szCs w:val="22"/>
          <w:lang w:val="en-GB"/>
        </w:rPr>
        <w:t>WHO has zero tolerance towards sexual exploitation and abuse. In this regard, and without limiting any other provisions contained herein:</w:t>
      </w:r>
    </w:p>
    <w:p w14:paraId="3525E926" w14:textId="77777777" w:rsidR="0080346F" w:rsidRPr="00086E6F" w:rsidRDefault="0080346F" w:rsidP="0080346F">
      <w:pPr>
        <w:tabs>
          <w:tab w:val="num" w:pos="540"/>
          <w:tab w:val="left" w:pos="1440"/>
        </w:tabs>
        <w:ind w:right="239"/>
        <w:rPr>
          <w:rFonts w:cs="Arial"/>
          <w:sz w:val="22"/>
          <w:szCs w:val="22"/>
          <w:lang w:val="en"/>
        </w:rPr>
      </w:pPr>
    </w:p>
    <w:p w14:paraId="6FD80827" w14:textId="594BA241" w:rsidR="0080346F" w:rsidRPr="00086E6F" w:rsidRDefault="0080346F" w:rsidP="0090015E">
      <w:pPr>
        <w:pStyle w:val="ListParagraph"/>
        <w:numPr>
          <w:ilvl w:val="0"/>
          <w:numId w:val="32"/>
        </w:numPr>
        <w:tabs>
          <w:tab w:val="left" w:pos="1440"/>
        </w:tabs>
        <w:ind w:right="239"/>
        <w:rPr>
          <w:rFonts w:cs="Arial"/>
          <w:sz w:val="22"/>
          <w:szCs w:val="22"/>
          <w:lang w:val="en"/>
        </w:rPr>
      </w:pPr>
      <w:r w:rsidRPr="00086E6F">
        <w:rPr>
          <w:rFonts w:cs="Arial"/>
          <w:sz w:val="22"/>
          <w:szCs w:val="22"/>
          <w:lang w:val="en"/>
        </w:rPr>
        <w:t>each legal entity Contractor warrants that it will: (</w:t>
      </w:r>
      <w:proofErr w:type="spellStart"/>
      <w:r w:rsidRPr="00086E6F">
        <w:rPr>
          <w:rFonts w:cs="Arial"/>
          <w:sz w:val="22"/>
          <w:szCs w:val="22"/>
          <w:lang w:val="en"/>
        </w:rPr>
        <w:t>i</w:t>
      </w:r>
      <w:proofErr w:type="spellEnd"/>
      <w:r w:rsidRPr="00086E6F">
        <w:rPr>
          <w:rFonts w:cs="Arial"/>
          <w:sz w:val="22"/>
          <w:szCs w:val="22"/>
          <w:lang w:val="en"/>
        </w:rPr>
        <w:t xml:space="preserve">) take all reasonable and appropriate measures to prevent sexual exploitation or abuse as described in the WHO Policy on Sexual Exploitation and Abuse Prevention and Response by any </w:t>
      </w:r>
      <w:r w:rsidR="0001356D" w:rsidRPr="00086E6F">
        <w:rPr>
          <w:rFonts w:cs="Arial"/>
          <w:sz w:val="22"/>
          <w:szCs w:val="22"/>
          <w:lang w:val="en"/>
        </w:rPr>
        <w:t xml:space="preserve">of </w:t>
      </w:r>
      <w:r w:rsidRPr="00086E6F">
        <w:rPr>
          <w:rFonts w:cs="Arial"/>
          <w:sz w:val="22"/>
          <w:szCs w:val="22"/>
          <w:lang w:val="en"/>
        </w:rPr>
        <w:t>its employees and any other persons engaged by it to perform any services under the Contract; and (ii) promptly report to WHO and respond to, in accordance with the terms of the Policy, any actual or suspected violations of the Policy of which the contractor becomes aware; and</w:t>
      </w:r>
    </w:p>
    <w:p w14:paraId="21B3D3D7" w14:textId="77777777" w:rsidR="0080346F" w:rsidRPr="00086E6F" w:rsidRDefault="0080346F" w:rsidP="0080346F">
      <w:pPr>
        <w:tabs>
          <w:tab w:val="num" w:pos="540"/>
          <w:tab w:val="left" w:pos="1440"/>
        </w:tabs>
        <w:ind w:right="239"/>
        <w:rPr>
          <w:rFonts w:cs="Arial"/>
          <w:sz w:val="22"/>
          <w:szCs w:val="22"/>
          <w:lang w:val="en"/>
        </w:rPr>
      </w:pPr>
    </w:p>
    <w:p w14:paraId="4873B880" w14:textId="1D6304B2" w:rsidR="0080346F" w:rsidRPr="00086E6F" w:rsidRDefault="008B2E36" w:rsidP="0090015E">
      <w:pPr>
        <w:pStyle w:val="ListParagraph"/>
        <w:numPr>
          <w:ilvl w:val="0"/>
          <w:numId w:val="32"/>
        </w:numPr>
        <w:tabs>
          <w:tab w:val="left" w:pos="1440"/>
        </w:tabs>
        <w:ind w:right="239"/>
        <w:rPr>
          <w:rFonts w:cs="Arial"/>
          <w:sz w:val="22"/>
          <w:szCs w:val="22"/>
          <w:lang w:val="en"/>
        </w:rPr>
      </w:pPr>
      <w:r w:rsidRPr="00086E6F">
        <w:rPr>
          <w:rFonts w:cs="Arial"/>
          <w:sz w:val="22"/>
          <w:szCs w:val="22"/>
          <w:lang w:val="en"/>
        </w:rPr>
        <w:t>each individual C</w:t>
      </w:r>
      <w:r w:rsidR="0080346F" w:rsidRPr="00086E6F">
        <w:rPr>
          <w:rFonts w:cs="Arial"/>
          <w:sz w:val="22"/>
          <w:szCs w:val="22"/>
          <w:lang w:val="en"/>
        </w:rPr>
        <w:t>ontractor warrants that he/she will (</w:t>
      </w:r>
      <w:proofErr w:type="spellStart"/>
      <w:r w:rsidR="0080346F" w:rsidRPr="00086E6F">
        <w:rPr>
          <w:rFonts w:cs="Arial"/>
          <w:sz w:val="22"/>
          <w:szCs w:val="22"/>
          <w:lang w:val="en"/>
        </w:rPr>
        <w:t>i</w:t>
      </w:r>
      <w:proofErr w:type="spellEnd"/>
      <w:r w:rsidR="0080346F" w:rsidRPr="00086E6F">
        <w:rPr>
          <w:rFonts w:cs="Arial"/>
          <w:sz w:val="22"/>
          <w:szCs w:val="22"/>
          <w:lang w:val="en"/>
        </w:rPr>
        <w:t>) not engage in any conduct that would constitute sexual exploitation or abuse as described in the WHO Policy on Sexual Exploitation and Abuse Prevention and Response; and (ii) promptly report to WHO, in accordance with the terms of the Policy, any actual or suspected violati</w:t>
      </w:r>
      <w:r w:rsidRPr="00086E6F">
        <w:rPr>
          <w:rFonts w:cs="Arial"/>
          <w:sz w:val="22"/>
          <w:szCs w:val="22"/>
          <w:lang w:val="en"/>
        </w:rPr>
        <w:t>ons of the Policy of which the C</w:t>
      </w:r>
      <w:r w:rsidR="0080346F" w:rsidRPr="00086E6F">
        <w:rPr>
          <w:rFonts w:cs="Arial"/>
          <w:sz w:val="22"/>
          <w:szCs w:val="22"/>
          <w:lang w:val="en"/>
        </w:rPr>
        <w:t xml:space="preserve">ontractor becomes aware.  </w:t>
      </w:r>
    </w:p>
    <w:p w14:paraId="6FE60F8B" w14:textId="77777777" w:rsidR="0001356D" w:rsidRPr="00086E6F" w:rsidRDefault="0001356D" w:rsidP="0090015E">
      <w:pPr>
        <w:tabs>
          <w:tab w:val="left" w:pos="1440"/>
        </w:tabs>
        <w:ind w:right="239"/>
        <w:rPr>
          <w:rFonts w:cs="Arial"/>
          <w:sz w:val="22"/>
          <w:szCs w:val="22"/>
          <w:lang w:val="en"/>
        </w:rPr>
      </w:pPr>
    </w:p>
    <w:p w14:paraId="04D22871" w14:textId="77777777" w:rsidR="00F8184B" w:rsidRPr="00086E6F" w:rsidRDefault="00F8184B" w:rsidP="0090015E">
      <w:pPr>
        <w:tabs>
          <w:tab w:val="left" w:pos="1440"/>
        </w:tabs>
        <w:ind w:right="239"/>
        <w:rPr>
          <w:rFonts w:cs="Arial"/>
          <w:sz w:val="22"/>
          <w:szCs w:val="22"/>
          <w:lang w:val="en"/>
        </w:rPr>
      </w:pPr>
    </w:p>
    <w:p w14:paraId="20975F16" w14:textId="77777777" w:rsidR="00342863" w:rsidRDefault="0001356D"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42" w:name="_Ref511817964"/>
      <w:bookmarkStart w:id="443" w:name="_Toc521426724"/>
      <w:r w:rsidRPr="00342863">
        <w:rPr>
          <w:sz w:val="22"/>
          <w:szCs w:val="22"/>
        </w:rPr>
        <w:t>Tobacco/Arms Related Disclosure Statement</w:t>
      </w:r>
      <w:bookmarkEnd w:id="442"/>
      <w:bookmarkEnd w:id="443"/>
      <w:r w:rsidRPr="00342863">
        <w:rPr>
          <w:sz w:val="22"/>
          <w:szCs w:val="22"/>
        </w:rPr>
        <w:t xml:space="preserve"> </w:t>
      </w:r>
    </w:p>
    <w:p w14:paraId="5DDF4E73" w14:textId="77777777" w:rsidR="00342863" w:rsidRDefault="00342863" w:rsidP="00342863">
      <w:pPr>
        <w:tabs>
          <w:tab w:val="num" w:pos="540"/>
          <w:tab w:val="left" w:pos="1440"/>
        </w:tabs>
        <w:ind w:right="239"/>
        <w:rPr>
          <w:rFonts w:cs="Arial"/>
          <w:sz w:val="22"/>
          <w:szCs w:val="22"/>
          <w:lang w:val="en-GB"/>
        </w:rPr>
      </w:pPr>
    </w:p>
    <w:p w14:paraId="20C3FEC0" w14:textId="6A278AC8" w:rsidR="0001356D" w:rsidRPr="00342863" w:rsidRDefault="0001356D" w:rsidP="00342863">
      <w:pPr>
        <w:tabs>
          <w:tab w:val="num" w:pos="540"/>
          <w:tab w:val="left" w:pos="1440"/>
        </w:tabs>
        <w:ind w:right="239"/>
        <w:rPr>
          <w:rFonts w:cs="Arial"/>
          <w:sz w:val="22"/>
          <w:szCs w:val="22"/>
          <w:lang w:val="en-GB"/>
        </w:rPr>
      </w:pPr>
      <w:r w:rsidRPr="00342863">
        <w:rPr>
          <w:rFonts w:cs="Arial"/>
          <w:sz w:val="22"/>
          <w:szCs w:val="22"/>
          <w:lang w:val="en-GB"/>
        </w:rPr>
        <w:t xml:space="preserve">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w:t>
      </w:r>
      <w:r w:rsidRPr="00342863">
        <w:rPr>
          <w:rFonts w:cs="Arial"/>
          <w:sz w:val="22"/>
          <w:szCs w:val="22"/>
          <w:lang w:val="en-GB"/>
        </w:rPr>
        <w:lastRenderedPageBreak/>
        <w:t>until WHO has assessed the disclosed information and confirmed to the Contractor in writing that the work can commence.</w:t>
      </w:r>
    </w:p>
    <w:p w14:paraId="3D7A8819" w14:textId="77777777" w:rsidR="0001356D" w:rsidRPr="00086E6F" w:rsidRDefault="0001356D" w:rsidP="0090015E">
      <w:pPr>
        <w:tabs>
          <w:tab w:val="left" w:pos="1440"/>
        </w:tabs>
        <w:ind w:right="239"/>
        <w:rPr>
          <w:rFonts w:cs="Arial"/>
          <w:sz w:val="22"/>
          <w:szCs w:val="22"/>
          <w:lang w:val="en"/>
        </w:rPr>
      </w:pPr>
    </w:p>
    <w:p w14:paraId="06A82C68"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44" w:name="_Ref507410398"/>
      <w:bookmarkStart w:id="445" w:name="_Toc507411687"/>
      <w:bookmarkStart w:id="446" w:name="_Ref511817980"/>
      <w:bookmarkStart w:id="447" w:name="_Toc521426725"/>
      <w:r w:rsidRPr="00342863">
        <w:rPr>
          <w:sz w:val="22"/>
          <w:szCs w:val="22"/>
        </w:rPr>
        <w:t xml:space="preserve">Compliance with </w:t>
      </w:r>
      <w:bookmarkEnd w:id="444"/>
      <w:bookmarkEnd w:id="445"/>
      <w:r w:rsidR="00D84626" w:rsidRPr="00342863">
        <w:rPr>
          <w:sz w:val="22"/>
          <w:szCs w:val="22"/>
        </w:rPr>
        <w:t>applicable laws, etc.</w:t>
      </w:r>
      <w:bookmarkEnd w:id="446"/>
      <w:bookmarkEnd w:id="447"/>
    </w:p>
    <w:p w14:paraId="735E0B7D" w14:textId="77777777" w:rsidR="00342863" w:rsidRDefault="00342863" w:rsidP="00342863">
      <w:pPr>
        <w:tabs>
          <w:tab w:val="num" w:pos="540"/>
          <w:tab w:val="left" w:pos="1440"/>
        </w:tabs>
        <w:ind w:right="239"/>
        <w:rPr>
          <w:rFonts w:cs="Arial"/>
          <w:sz w:val="22"/>
          <w:szCs w:val="22"/>
          <w:lang w:val="en-GB"/>
        </w:rPr>
      </w:pPr>
    </w:p>
    <w:p w14:paraId="6C36F08E" w14:textId="7CBC591C" w:rsidR="004929BF" w:rsidRPr="00342863" w:rsidRDefault="004929BF" w:rsidP="00342863">
      <w:pPr>
        <w:tabs>
          <w:tab w:val="num" w:pos="540"/>
          <w:tab w:val="left" w:pos="1440"/>
        </w:tabs>
        <w:ind w:right="239"/>
        <w:rPr>
          <w:rFonts w:cs="Arial"/>
          <w:sz w:val="22"/>
          <w:szCs w:val="22"/>
          <w:lang w:val="en-GB"/>
        </w:rPr>
      </w:pPr>
      <w:r w:rsidRPr="00342863">
        <w:rPr>
          <w:rFonts w:cs="Arial"/>
          <w:sz w:val="22"/>
          <w:szCs w:val="22"/>
          <w:lang w:val="en-GB"/>
        </w:rPr>
        <w:t>The Contractor shall comply with all laws, ordinances, rules, and regulations bearing upon the performance of its obligations under the terms of the Contract.  Without limiting the foregoing</w:t>
      </w:r>
      <w:r w:rsidR="0001356D" w:rsidRPr="00342863">
        <w:rPr>
          <w:rFonts w:cs="Arial"/>
          <w:sz w:val="22"/>
          <w:szCs w:val="22"/>
          <w:lang w:val="en-GB"/>
        </w:rPr>
        <w:t xml:space="preserve"> or any other provision of these General and Contractual Conditions</w:t>
      </w:r>
      <w:r w:rsidRPr="00342863">
        <w:rPr>
          <w:rFonts w:cs="Arial"/>
          <w:sz w:val="22"/>
          <w:szCs w:val="22"/>
          <w:lang w:val="en-GB"/>
        </w:rPr>
        <w:t>, the Contractor shall at all times comply with and ensure that each of its partners, subcontractors and their employees and agents comply with, any applicable laws and regulations, and with all</w:t>
      </w:r>
      <w:r w:rsidR="00D84626" w:rsidRPr="00342863">
        <w:rPr>
          <w:rFonts w:cs="Arial"/>
          <w:sz w:val="22"/>
          <w:szCs w:val="22"/>
          <w:lang w:val="en-GB"/>
        </w:rPr>
        <w:t xml:space="preserve"> WHO policies and</w:t>
      </w:r>
      <w:r w:rsidRPr="00342863">
        <w:rPr>
          <w:rFonts w:cs="Arial"/>
          <w:sz w:val="22"/>
          <w:szCs w:val="22"/>
          <w:lang w:val="en-GB"/>
        </w:rPr>
        <w:t xml:space="preserve"> reasonable written directions and procedures from WHO relating to: (</w:t>
      </w:r>
      <w:proofErr w:type="spellStart"/>
      <w:r w:rsidRPr="00342863">
        <w:rPr>
          <w:rFonts w:cs="Arial"/>
          <w:sz w:val="22"/>
          <w:szCs w:val="22"/>
          <w:lang w:val="en-GB"/>
        </w:rPr>
        <w:t>i</w:t>
      </w:r>
      <w:proofErr w:type="spellEnd"/>
      <w:r w:rsidRPr="00342863">
        <w:rPr>
          <w:rFonts w:cs="Arial"/>
          <w:sz w:val="22"/>
          <w:szCs w:val="22"/>
          <w:lang w:val="en-GB"/>
        </w:rPr>
        <w:t>) occupational health and safety, (ii) security and administrative requirements, including, but not limited to computer network security procedures, (iii) sexual harassment, (iv) privacy, (v) general business conduct and disclosure, (vi) conflicts of interest and (vii) business working hours and official holidays.</w:t>
      </w:r>
    </w:p>
    <w:p w14:paraId="12B774F2" w14:textId="77777777" w:rsidR="004929BF" w:rsidRPr="00086E6F" w:rsidRDefault="004929BF" w:rsidP="004929BF">
      <w:pPr>
        <w:tabs>
          <w:tab w:val="num" w:pos="540"/>
        </w:tabs>
        <w:ind w:right="239"/>
        <w:rPr>
          <w:rFonts w:cs="Arial"/>
          <w:bCs/>
          <w:sz w:val="22"/>
          <w:szCs w:val="22"/>
          <w:lang w:val="en-GB"/>
        </w:rPr>
      </w:pPr>
    </w:p>
    <w:p w14:paraId="230E170C" w14:textId="7A88ACC8" w:rsidR="004929BF" w:rsidRPr="00086E6F" w:rsidRDefault="004929BF" w:rsidP="00D84626">
      <w:pPr>
        <w:tabs>
          <w:tab w:val="num" w:pos="540"/>
        </w:tabs>
        <w:ind w:right="239"/>
        <w:rPr>
          <w:rFonts w:cs="Arial"/>
          <w:sz w:val="22"/>
          <w:szCs w:val="22"/>
          <w:lang w:val="en-GB"/>
        </w:rPr>
      </w:pPr>
      <w:r w:rsidRPr="00086E6F">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sidR="00D84626" w:rsidRPr="00086E6F">
        <w:rPr>
          <w:rFonts w:cs="Arial"/>
          <w:sz w:val="22"/>
          <w:szCs w:val="22"/>
          <w:lang w:val="en-GB"/>
        </w:rPr>
        <w:t xml:space="preserve">WHO policies </w:t>
      </w:r>
      <w:r w:rsidRPr="00086E6F">
        <w:rPr>
          <w:rFonts w:cs="Arial"/>
          <w:sz w:val="22"/>
          <w:szCs w:val="22"/>
          <w:lang w:val="en-GB"/>
        </w:rPr>
        <w:t xml:space="preserve">or </w:t>
      </w:r>
      <w:r w:rsidR="00D84626" w:rsidRPr="00086E6F">
        <w:rPr>
          <w:rFonts w:cs="Arial"/>
          <w:sz w:val="22"/>
          <w:szCs w:val="22"/>
          <w:lang w:val="en-GB"/>
        </w:rPr>
        <w:t xml:space="preserve">other </w:t>
      </w:r>
      <w:r w:rsidRPr="00086E6F">
        <w:rPr>
          <w:rFonts w:cs="Arial"/>
          <w:sz w:val="22"/>
          <w:szCs w:val="22"/>
          <w:lang w:val="en-GB"/>
        </w:rPr>
        <w:t>reasonable written directions and procedures,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6E96E480" w14:textId="77777777" w:rsidR="004929BF" w:rsidRPr="00086E6F" w:rsidRDefault="004929BF" w:rsidP="004929BF">
      <w:pPr>
        <w:tabs>
          <w:tab w:val="num" w:pos="540"/>
          <w:tab w:val="left" w:pos="1440"/>
        </w:tabs>
        <w:ind w:right="239"/>
        <w:rPr>
          <w:rFonts w:cs="Arial"/>
          <w:sz w:val="22"/>
          <w:szCs w:val="22"/>
          <w:lang w:val="en-GB"/>
        </w:rPr>
      </w:pPr>
    </w:p>
    <w:p w14:paraId="13EA0413"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48" w:name="_Toc507411688"/>
      <w:bookmarkStart w:id="449" w:name="_Toc521426726"/>
      <w:r w:rsidRPr="00342863">
        <w:rPr>
          <w:sz w:val="22"/>
          <w:szCs w:val="22"/>
        </w:rPr>
        <w:t>Breach of Essential Terms</w:t>
      </w:r>
      <w:bookmarkEnd w:id="448"/>
      <w:bookmarkEnd w:id="449"/>
      <w:r w:rsidRPr="00342863">
        <w:rPr>
          <w:sz w:val="22"/>
          <w:szCs w:val="22"/>
        </w:rPr>
        <w:t xml:space="preserve"> </w:t>
      </w:r>
    </w:p>
    <w:p w14:paraId="2F43E521" w14:textId="77777777" w:rsidR="00342863" w:rsidRDefault="00342863" w:rsidP="00342863">
      <w:pPr>
        <w:tabs>
          <w:tab w:val="num" w:pos="540"/>
        </w:tabs>
        <w:ind w:right="239"/>
        <w:rPr>
          <w:rFonts w:cs="Arial"/>
          <w:sz w:val="22"/>
          <w:szCs w:val="22"/>
          <w:lang w:val="en-GB"/>
        </w:rPr>
      </w:pPr>
    </w:p>
    <w:p w14:paraId="69EFFBCE" w14:textId="1B0C4FFB" w:rsidR="004929BF" w:rsidRPr="00342863" w:rsidRDefault="004929BF" w:rsidP="00342863">
      <w:pPr>
        <w:tabs>
          <w:tab w:val="num" w:pos="540"/>
        </w:tabs>
        <w:ind w:right="239"/>
        <w:rPr>
          <w:rFonts w:cs="Arial"/>
          <w:sz w:val="22"/>
          <w:szCs w:val="22"/>
          <w:lang w:val="en-GB"/>
        </w:rPr>
      </w:pPr>
      <w:r w:rsidRPr="00342863">
        <w:rPr>
          <w:rFonts w:cs="Arial"/>
          <w:sz w:val="22"/>
          <w:szCs w:val="22"/>
          <w:lang w:val="en-GB"/>
        </w:rPr>
        <w:t xml:space="preserve">The Contractor acknowledges and agrees that each of the provisions of section </w:t>
      </w:r>
      <w:r w:rsidRPr="00342863">
        <w:rPr>
          <w:rFonts w:cs="Arial"/>
          <w:sz w:val="22"/>
          <w:szCs w:val="22"/>
          <w:lang w:val="en-GB"/>
        </w:rPr>
        <w:fldChar w:fldCharType="begin"/>
      </w:r>
      <w:r w:rsidRPr="00342863">
        <w:rPr>
          <w:rFonts w:cs="Arial"/>
          <w:sz w:val="22"/>
          <w:szCs w:val="22"/>
          <w:lang w:val="en-GB"/>
        </w:rPr>
        <w:instrText xml:space="preserve"> REF _Ref507408388 \r \h </w:instrText>
      </w:r>
      <w:r w:rsidR="0001356D" w:rsidRPr="00342863">
        <w:rPr>
          <w:rFonts w:cs="Arial"/>
          <w:sz w:val="22"/>
          <w:szCs w:val="22"/>
          <w:lang w:val="en-GB"/>
        </w:rPr>
        <w:instrText xml:space="preserve">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7.30</w:t>
      </w:r>
      <w:r w:rsidRPr="00342863">
        <w:rPr>
          <w:rFonts w:cs="Arial"/>
          <w:sz w:val="22"/>
          <w:szCs w:val="22"/>
          <w:lang w:val="en-GB"/>
        </w:rPr>
        <w:fldChar w:fldCharType="end"/>
      </w:r>
      <w:r w:rsidRPr="00342863">
        <w:rPr>
          <w:rFonts w:cs="Arial"/>
          <w:sz w:val="22"/>
          <w:szCs w:val="22"/>
          <w:lang w:val="en-GB"/>
        </w:rPr>
        <w:t xml:space="preserve"> (Anti-Terrorism and UN Sanctions; Fraud and Corruption), section </w:t>
      </w:r>
      <w:r w:rsidRPr="00342863">
        <w:rPr>
          <w:rFonts w:cs="Arial"/>
          <w:sz w:val="22"/>
          <w:szCs w:val="22"/>
          <w:lang w:val="en-GB"/>
        </w:rPr>
        <w:fldChar w:fldCharType="begin"/>
      </w:r>
      <w:r w:rsidRPr="00342863">
        <w:rPr>
          <w:rFonts w:cs="Arial"/>
          <w:sz w:val="22"/>
          <w:szCs w:val="22"/>
          <w:lang w:val="en-GB"/>
        </w:rPr>
        <w:instrText xml:space="preserve"> REF _Ref507410351 \r \h </w:instrText>
      </w:r>
      <w:r w:rsidR="0001356D" w:rsidRPr="00342863">
        <w:rPr>
          <w:rFonts w:cs="Arial"/>
          <w:sz w:val="22"/>
          <w:szCs w:val="22"/>
          <w:lang w:val="en-GB"/>
        </w:rPr>
        <w:instrText xml:space="preserve">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7.31</w:t>
      </w:r>
      <w:r w:rsidRPr="00342863">
        <w:rPr>
          <w:rFonts w:cs="Arial"/>
          <w:sz w:val="22"/>
          <w:szCs w:val="22"/>
          <w:lang w:val="en-GB"/>
        </w:rPr>
        <w:fldChar w:fldCharType="end"/>
      </w:r>
      <w:r w:rsidRPr="00342863">
        <w:rPr>
          <w:rFonts w:cs="Arial"/>
          <w:sz w:val="22"/>
          <w:szCs w:val="22"/>
          <w:lang w:val="en-GB"/>
        </w:rPr>
        <w:t xml:space="preserve"> (Ethical Behaviour), section </w:t>
      </w:r>
      <w:r w:rsidRPr="00342863">
        <w:rPr>
          <w:rFonts w:cs="Arial"/>
          <w:sz w:val="22"/>
          <w:szCs w:val="22"/>
          <w:lang w:val="en-GB"/>
        </w:rPr>
        <w:fldChar w:fldCharType="begin"/>
      </w:r>
      <w:r w:rsidRPr="00342863">
        <w:rPr>
          <w:rFonts w:cs="Arial"/>
          <w:sz w:val="22"/>
          <w:szCs w:val="22"/>
          <w:lang w:val="en-GB"/>
        </w:rPr>
        <w:instrText xml:space="preserve"> REF _Ref507408881 \r \h </w:instrText>
      </w:r>
      <w:r w:rsidR="0001356D" w:rsidRPr="00342863">
        <w:rPr>
          <w:rFonts w:cs="Arial"/>
          <w:sz w:val="22"/>
          <w:szCs w:val="22"/>
          <w:lang w:val="en-GB"/>
        </w:rPr>
        <w:instrText xml:space="preserve">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7.32</w:t>
      </w:r>
      <w:r w:rsidRPr="00342863">
        <w:rPr>
          <w:rFonts w:cs="Arial"/>
          <w:sz w:val="22"/>
          <w:szCs w:val="22"/>
          <w:lang w:val="en-GB"/>
        </w:rPr>
        <w:fldChar w:fldCharType="end"/>
      </w:r>
      <w:r w:rsidRPr="00342863">
        <w:rPr>
          <w:rFonts w:cs="Arial"/>
          <w:sz w:val="22"/>
          <w:szCs w:val="22"/>
          <w:lang w:val="en-GB"/>
        </w:rPr>
        <w:t xml:space="preserve"> (Officials not to Benefit), section </w:t>
      </w:r>
      <w:r w:rsidRPr="00342863">
        <w:rPr>
          <w:rFonts w:cs="Arial"/>
          <w:sz w:val="22"/>
          <w:szCs w:val="22"/>
          <w:lang w:val="en-GB"/>
        </w:rPr>
        <w:fldChar w:fldCharType="begin"/>
      </w:r>
      <w:r w:rsidRPr="00342863">
        <w:rPr>
          <w:rFonts w:cs="Arial"/>
          <w:sz w:val="22"/>
          <w:szCs w:val="22"/>
          <w:lang w:val="en-GB"/>
        </w:rPr>
        <w:instrText xml:space="preserve"> REF _Ref507407559 \r \h </w:instrText>
      </w:r>
      <w:r w:rsidR="0001356D" w:rsidRPr="00342863">
        <w:rPr>
          <w:rFonts w:cs="Arial"/>
          <w:sz w:val="22"/>
          <w:szCs w:val="22"/>
          <w:lang w:val="en-GB"/>
        </w:rPr>
        <w:instrText xml:space="preserve">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7.33</w:t>
      </w:r>
      <w:r w:rsidRPr="00342863">
        <w:rPr>
          <w:rFonts w:cs="Arial"/>
          <w:sz w:val="22"/>
          <w:szCs w:val="22"/>
          <w:lang w:val="en-GB"/>
        </w:rPr>
        <w:fldChar w:fldCharType="end"/>
      </w:r>
      <w:r w:rsidRPr="00342863">
        <w:rPr>
          <w:rFonts w:cs="Arial"/>
          <w:sz w:val="22"/>
          <w:szCs w:val="22"/>
          <w:lang w:val="en-GB"/>
        </w:rPr>
        <w:t xml:space="preserve"> (Compliance with WHO Codes and Policies), and  section </w:t>
      </w:r>
      <w:r w:rsidRPr="00342863">
        <w:rPr>
          <w:rFonts w:cs="Arial"/>
          <w:sz w:val="22"/>
          <w:szCs w:val="22"/>
          <w:lang w:val="en-GB"/>
        </w:rPr>
        <w:fldChar w:fldCharType="begin"/>
      </w:r>
      <w:r w:rsidRPr="00342863">
        <w:rPr>
          <w:rFonts w:cs="Arial"/>
          <w:sz w:val="22"/>
          <w:szCs w:val="22"/>
          <w:lang w:val="en-GB"/>
        </w:rPr>
        <w:instrText xml:space="preserve"> REF _Ref507410398 \r \h </w:instrText>
      </w:r>
      <w:r w:rsidR="0001356D" w:rsidRPr="00342863">
        <w:rPr>
          <w:rFonts w:cs="Arial"/>
          <w:sz w:val="22"/>
          <w:szCs w:val="22"/>
          <w:lang w:val="en-GB"/>
        </w:rPr>
        <w:instrText xml:space="preserve">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7.34</w:t>
      </w:r>
      <w:r w:rsidRPr="00342863">
        <w:rPr>
          <w:rFonts w:cs="Arial"/>
          <w:sz w:val="22"/>
          <w:szCs w:val="22"/>
          <w:lang w:val="en-GB"/>
        </w:rPr>
        <w:fldChar w:fldCharType="end"/>
      </w:r>
      <w:r w:rsidRPr="00342863">
        <w:rPr>
          <w:rFonts w:cs="Arial"/>
          <w:sz w:val="22"/>
          <w:szCs w:val="22"/>
          <w:lang w:val="en-GB"/>
        </w:rPr>
        <w:t xml:space="preserve"> </w:t>
      </w:r>
      <w:r w:rsidR="0001356D" w:rsidRPr="00342863">
        <w:rPr>
          <w:rFonts w:cs="Arial"/>
          <w:sz w:val="22"/>
          <w:szCs w:val="22"/>
          <w:lang w:val="en-GB"/>
        </w:rPr>
        <w:t xml:space="preserve">(Zero tolerance for sexual exploitation and abuse), </w:t>
      </w:r>
      <w:r w:rsidR="00205B70" w:rsidRPr="00342863">
        <w:rPr>
          <w:rFonts w:cs="Arial"/>
          <w:sz w:val="22"/>
          <w:szCs w:val="22"/>
          <w:lang w:val="en-GB"/>
        </w:rPr>
        <w:t xml:space="preserve">section </w:t>
      </w:r>
      <w:r w:rsidR="00342863">
        <w:rPr>
          <w:rFonts w:cs="Arial"/>
          <w:sz w:val="22"/>
          <w:szCs w:val="22"/>
          <w:lang w:val="en-GB"/>
        </w:rPr>
        <w:fldChar w:fldCharType="begin"/>
      </w:r>
      <w:r w:rsidR="00342863">
        <w:rPr>
          <w:rFonts w:cs="Arial"/>
          <w:sz w:val="22"/>
          <w:szCs w:val="22"/>
          <w:lang w:val="en-GB"/>
        </w:rPr>
        <w:instrText xml:space="preserve"> REF _Ref511817964 \r \h </w:instrText>
      </w:r>
      <w:r w:rsidR="00342863">
        <w:rPr>
          <w:rFonts w:cs="Arial"/>
          <w:sz w:val="22"/>
          <w:szCs w:val="22"/>
          <w:lang w:val="en-GB"/>
        </w:rPr>
      </w:r>
      <w:r w:rsidR="00342863">
        <w:rPr>
          <w:rFonts w:cs="Arial"/>
          <w:sz w:val="22"/>
          <w:szCs w:val="22"/>
          <w:lang w:val="en-GB"/>
        </w:rPr>
        <w:fldChar w:fldCharType="separate"/>
      </w:r>
      <w:r w:rsidR="00342863">
        <w:rPr>
          <w:rFonts w:cs="Arial"/>
          <w:sz w:val="22"/>
          <w:szCs w:val="22"/>
          <w:cs/>
          <w:lang w:val="en-GB"/>
        </w:rPr>
        <w:t>‎</w:t>
      </w:r>
      <w:r w:rsidR="00342863">
        <w:rPr>
          <w:rFonts w:cs="Arial"/>
          <w:sz w:val="22"/>
          <w:szCs w:val="22"/>
          <w:lang w:val="en-GB"/>
        </w:rPr>
        <w:t>7.35</w:t>
      </w:r>
      <w:r w:rsidR="00342863">
        <w:rPr>
          <w:rFonts w:cs="Arial"/>
          <w:sz w:val="22"/>
          <w:szCs w:val="22"/>
          <w:lang w:val="en-GB"/>
        </w:rPr>
        <w:fldChar w:fldCharType="end"/>
      </w:r>
      <w:r w:rsidR="00342863">
        <w:rPr>
          <w:rFonts w:cs="Arial"/>
          <w:sz w:val="22"/>
          <w:szCs w:val="22"/>
          <w:lang w:val="en-GB"/>
        </w:rPr>
        <w:t xml:space="preserve"> </w:t>
      </w:r>
      <w:r w:rsidR="0001356D" w:rsidRPr="00342863">
        <w:rPr>
          <w:rFonts w:cs="Arial"/>
          <w:sz w:val="22"/>
          <w:szCs w:val="22"/>
          <w:lang w:val="en-GB"/>
        </w:rPr>
        <w:t xml:space="preserve">(Tobacco/Arms Related Disclosure Statement) and </w:t>
      </w:r>
      <w:r w:rsidR="00205B70" w:rsidRPr="00342863">
        <w:rPr>
          <w:rFonts w:cs="Arial"/>
          <w:sz w:val="22"/>
          <w:szCs w:val="22"/>
          <w:lang w:val="en-GB"/>
        </w:rPr>
        <w:t xml:space="preserve">section </w:t>
      </w:r>
      <w:r w:rsidR="00342863">
        <w:rPr>
          <w:rFonts w:cs="Arial"/>
          <w:sz w:val="22"/>
          <w:szCs w:val="22"/>
          <w:lang w:val="en-GB"/>
        </w:rPr>
        <w:fldChar w:fldCharType="begin"/>
      </w:r>
      <w:r w:rsidR="00342863">
        <w:rPr>
          <w:rFonts w:cs="Arial"/>
          <w:sz w:val="22"/>
          <w:szCs w:val="22"/>
          <w:lang w:val="en-GB"/>
        </w:rPr>
        <w:instrText xml:space="preserve"> REF _Ref511817980 \r \h </w:instrText>
      </w:r>
      <w:r w:rsidR="00342863">
        <w:rPr>
          <w:rFonts w:cs="Arial"/>
          <w:sz w:val="22"/>
          <w:szCs w:val="22"/>
          <w:lang w:val="en-GB"/>
        </w:rPr>
      </w:r>
      <w:r w:rsidR="00342863">
        <w:rPr>
          <w:rFonts w:cs="Arial"/>
          <w:sz w:val="22"/>
          <w:szCs w:val="22"/>
          <w:lang w:val="en-GB"/>
        </w:rPr>
        <w:fldChar w:fldCharType="separate"/>
      </w:r>
      <w:r w:rsidR="00342863">
        <w:rPr>
          <w:rFonts w:cs="Arial"/>
          <w:sz w:val="22"/>
          <w:szCs w:val="22"/>
          <w:cs/>
          <w:lang w:val="en-GB"/>
        </w:rPr>
        <w:t>‎</w:t>
      </w:r>
      <w:r w:rsidR="00342863">
        <w:rPr>
          <w:rFonts w:cs="Arial"/>
          <w:sz w:val="22"/>
          <w:szCs w:val="22"/>
          <w:lang w:val="en-GB"/>
        </w:rPr>
        <w:t>7.36</w:t>
      </w:r>
      <w:r w:rsidR="00342863">
        <w:rPr>
          <w:rFonts w:cs="Arial"/>
          <w:sz w:val="22"/>
          <w:szCs w:val="22"/>
          <w:lang w:val="en-GB"/>
        </w:rPr>
        <w:fldChar w:fldCharType="end"/>
      </w:r>
      <w:r w:rsidRPr="00342863">
        <w:rPr>
          <w:rFonts w:cs="Arial"/>
          <w:sz w:val="22"/>
          <w:szCs w:val="22"/>
          <w:lang w:val="en-GB"/>
        </w:rPr>
        <w:t xml:space="preserve">(Compliance with </w:t>
      </w:r>
      <w:r w:rsidR="0001356D" w:rsidRPr="00342863">
        <w:rPr>
          <w:rFonts w:cs="Arial"/>
          <w:sz w:val="22"/>
          <w:szCs w:val="22"/>
          <w:lang w:val="en-GB"/>
        </w:rPr>
        <w:t>applicable laws, etc.</w:t>
      </w:r>
      <w:r w:rsidRPr="00342863">
        <w:rPr>
          <w:rFonts w:cs="Arial"/>
          <w:sz w:val="22"/>
          <w:szCs w:val="22"/>
          <w:lang w:val="en-GB"/>
        </w:rPr>
        <w:t xml:space="preserve">) hereof constitutes an essential term of the Contract, and that in case of breach of any of these provisions, WHO may, in its sole discretion, decide to: </w:t>
      </w:r>
    </w:p>
    <w:p w14:paraId="369C01E7" w14:textId="77777777" w:rsidR="004929BF" w:rsidRPr="00086E6F" w:rsidRDefault="004929BF" w:rsidP="004929BF">
      <w:pPr>
        <w:tabs>
          <w:tab w:val="num" w:pos="540"/>
          <w:tab w:val="left" w:pos="1440"/>
        </w:tabs>
        <w:ind w:right="239"/>
        <w:rPr>
          <w:rFonts w:cs="Arial"/>
          <w:sz w:val="22"/>
          <w:szCs w:val="22"/>
          <w:lang w:val="en-GB"/>
        </w:rPr>
      </w:pPr>
    </w:p>
    <w:p w14:paraId="1A01BC4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w:t>
      </w:r>
      <w:proofErr w:type="spellStart"/>
      <w:r w:rsidRPr="00086E6F">
        <w:rPr>
          <w:rFonts w:cs="Arial"/>
          <w:sz w:val="22"/>
          <w:szCs w:val="22"/>
          <w:lang w:val="en-GB"/>
        </w:rPr>
        <w:t>i</w:t>
      </w:r>
      <w:proofErr w:type="spellEnd"/>
      <w:r w:rsidRPr="00086E6F">
        <w:rPr>
          <w:rFonts w:cs="Arial"/>
          <w:sz w:val="22"/>
          <w:szCs w:val="22"/>
          <w:lang w:val="en-GB"/>
        </w:rPr>
        <w:t>)</w:t>
      </w:r>
      <w:r w:rsidRPr="00086E6F">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4F9FF270" w14:textId="77777777" w:rsidR="004929BF" w:rsidRPr="00086E6F" w:rsidRDefault="004929BF" w:rsidP="004929BF">
      <w:pPr>
        <w:tabs>
          <w:tab w:val="num" w:pos="540"/>
          <w:tab w:val="left" w:pos="1440"/>
        </w:tabs>
        <w:ind w:right="239"/>
        <w:rPr>
          <w:rFonts w:cs="Arial"/>
          <w:sz w:val="22"/>
          <w:szCs w:val="22"/>
          <w:lang w:val="en-GB"/>
        </w:rPr>
      </w:pPr>
    </w:p>
    <w:p w14:paraId="462490F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(ii)</w:t>
      </w:r>
      <w:r w:rsidRPr="00086E6F">
        <w:rPr>
          <w:rFonts w:cs="Arial"/>
          <w:sz w:val="22"/>
          <w:szCs w:val="22"/>
          <w:lang w:val="en-GB"/>
        </w:rPr>
        <w:tab/>
        <w:t xml:space="preserve">exclude the Contractor from participating in any ongoing or future tenders and/or entering into any future contractual or collaborative relationships with WHO.  </w:t>
      </w:r>
    </w:p>
    <w:p w14:paraId="03D98117" w14:textId="77777777" w:rsidR="004929BF" w:rsidRPr="00086E6F" w:rsidRDefault="004929BF" w:rsidP="004929BF">
      <w:pPr>
        <w:tabs>
          <w:tab w:val="num" w:pos="540"/>
          <w:tab w:val="left" w:pos="1440"/>
        </w:tabs>
        <w:ind w:right="239"/>
        <w:rPr>
          <w:rFonts w:cs="Arial"/>
          <w:sz w:val="22"/>
          <w:szCs w:val="22"/>
          <w:lang w:val="en-GB"/>
        </w:rPr>
      </w:pPr>
    </w:p>
    <w:p w14:paraId="4A39F56B"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WHO shall be entitled to report any violation of such provisions to WHO’s governing bodies, other UN agencies, and/or donors.</w:t>
      </w:r>
    </w:p>
    <w:p w14:paraId="15BFB18B" w14:textId="191AEEBF" w:rsidR="004929BF" w:rsidRPr="00086E6F" w:rsidRDefault="004929BF" w:rsidP="004929BF">
      <w:pPr>
        <w:tabs>
          <w:tab w:val="left" w:pos="1440"/>
        </w:tabs>
        <w:autoSpaceDE w:val="0"/>
        <w:autoSpaceDN w:val="0"/>
        <w:adjustRightInd w:val="0"/>
        <w:ind w:right="239"/>
        <w:rPr>
          <w:rFonts w:cs="Arial"/>
          <w:sz w:val="22"/>
          <w:szCs w:val="22"/>
          <w:lang w:val="en-GB"/>
        </w:rPr>
      </w:pPr>
    </w:p>
    <w:p w14:paraId="6D393BB6" w14:textId="77777777" w:rsidR="004929BF" w:rsidRPr="00086E6F" w:rsidRDefault="004929BF" w:rsidP="00A112BC">
      <w:pPr>
        <w:jc w:val="left"/>
        <w:rPr>
          <w:rFonts w:cs="Arial"/>
          <w:sz w:val="22"/>
          <w:szCs w:val="22"/>
          <w:lang w:val="en-GB"/>
        </w:rPr>
      </w:pPr>
    </w:p>
    <w:p w14:paraId="697275C4" w14:textId="302DEF11" w:rsidR="00C02B0F" w:rsidRPr="00086E6F" w:rsidRDefault="00C02B0F" w:rsidP="00A112BC">
      <w:pPr>
        <w:jc w:val="left"/>
        <w:rPr>
          <w:rFonts w:cs="Arial"/>
          <w:sz w:val="22"/>
          <w:szCs w:val="22"/>
          <w:lang w:val="en-GB"/>
        </w:rPr>
      </w:pPr>
      <w:r w:rsidRPr="00086E6F">
        <w:rPr>
          <w:rFonts w:cs="Arial"/>
          <w:sz w:val="22"/>
          <w:szCs w:val="22"/>
          <w:lang w:val="en-GB"/>
        </w:rPr>
        <w:br w:type="page"/>
      </w:r>
    </w:p>
    <w:p w14:paraId="671CCDF9" w14:textId="77777777" w:rsidR="00141137" w:rsidRPr="00342863" w:rsidRDefault="00141137" w:rsidP="00342863">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450" w:name="_Toc499734370"/>
      <w:bookmarkStart w:id="451" w:name="_Toc499734499"/>
      <w:bookmarkStart w:id="452" w:name="_Toc122240214"/>
      <w:bookmarkStart w:id="453" w:name="_Toc122246523"/>
      <w:bookmarkStart w:id="454" w:name="_Toc191446365"/>
      <w:bookmarkStart w:id="455" w:name="_Ref501552379"/>
      <w:bookmarkStart w:id="456" w:name="_Ref511817408"/>
      <w:bookmarkStart w:id="457" w:name="_Toc521426727"/>
      <w:bookmarkEnd w:id="450"/>
      <w:bookmarkEnd w:id="451"/>
      <w:r w:rsidRPr="00342863">
        <w:rPr>
          <w:rFonts w:ascii="Arial" w:hAnsi="Arial" w:cs="Arial"/>
          <w:color w:val="447DB5"/>
          <w:sz w:val="22"/>
          <w:szCs w:val="22"/>
        </w:rPr>
        <w:lastRenderedPageBreak/>
        <w:t>Personnel</w:t>
      </w:r>
      <w:bookmarkEnd w:id="452"/>
      <w:bookmarkEnd w:id="453"/>
      <w:bookmarkEnd w:id="454"/>
      <w:bookmarkEnd w:id="455"/>
      <w:bookmarkEnd w:id="456"/>
      <w:bookmarkEnd w:id="457"/>
    </w:p>
    <w:p w14:paraId="1B1BC56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58" w:name="_Toc89015204"/>
      <w:bookmarkStart w:id="459" w:name="_Toc122240215"/>
      <w:bookmarkStart w:id="460" w:name="_Toc122246524"/>
      <w:bookmarkStart w:id="461" w:name="_Toc191446366"/>
      <w:bookmarkStart w:id="462" w:name="_Toc521426728"/>
      <w:r w:rsidRPr="00091745">
        <w:rPr>
          <w:sz w:val="22"/>
          <w:szCs w:val="22"/>
        </w:rPr>
        <w:t>Approval of Contractor Personnel</w:t>
      </w:r>
      <w:bookmarkEnd w:id="458"/>
      <w:bookmarkEnd w:id="459"/>
      <w:bookmarkEnd w:id="460"/>
      <w:bookmarkEnd w:id="461"/>
      <w:bookmarkEnd w:id="462"/>
    </w:p>
    <w:p w14:paraId="1371CBC1" w14:textId="77777777" w:rsidR="00141137" w:rsidRPr="00091745" w:rsidRDefault="00141137" w:rsidP="00F02294">
      <w:pPr>
        <w:keepNext/>
        <w:tabs>
          <w:tab w:val="left" w:pos="1440"/>
        </w:tabs>
        <w:ind w:right="239"/>
        <w:rPr>
          <w:rFonts w:cs="Arial"/>
          <w:sz w:val="22"/>
          <w:szCs w:val="22"/>
          <w:lang w:val="en-GB"/>
        </w:rPr>
      </w:pPr>
    </w:p>
    <w:p w14:paraId="0FA266D6"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WHO reserves the right to approve any employee, subcontractor or agent furnished by the Contractor</w:t>
      </w:r>
      <w:r w:rsidR="0078363A" w:rsidRPr="00091745">
        <w:rPr>
          <w:rFonts w:cs="Arial"/>
          <w:sz w:val="22"/>
          <w:szCs w:val="22"/>
          <w:lang w:val="en-GB"/>
        </w:rPr>
        <w:t xml:space="preserve"> and Contractor's consortium partners for the performance of the work under the Contract (hereinafter jointly referred to as "Contractor Personnel")</w:t>
      </w:r>
      <w:r w:rsidRPr="00091745">
        <w:rPr>
          <w:rFonts w:cs="Arial"/>
          <w:sz w:val="22"/>
          <w:szCs w:val="22"/>
          <w:lang w:val="en-GB"/>
        </w:rPr>
        <w:t>. All Contractor</w:t>
      </w:r>
      <w:r w:rsidR="0078363A" w:rsidRPr="00091745">
        <w:rPr>
          <w:rFonts w:cs="Arial"/>
          <w:sz w:val="22"/>
          <w:szCs w:val="22"/>
          <w:lang w:val="en-GB"/>
        </w:rPr>
        <w:t xml:space="preserve"> Personnel</w:t>
      </w:r>
      <w:r w:rsidRPr="00091745">
        <w:rPr>
          <w:rFonts w:cs="Arial"/>
          <w:sz w:val="22"/>
          <w:szCs w:val="22"/>
          <w:lang w:val="en-GB"/>
        </w:rPr>
        <w:t xml:space="preserve"> must have appropriate </w:t>
      </w:r>
      <w:r w:rsidR="0078363A" w:rsidRPr="00091745">
        <w:rPr>
          <w:rFonts w:cs="Arial"/>
          <w:sz w:val="22"/>
          <w:szCs w:val="22"/>
          <w:lang w:val="en-GB"/>
        </w:rPr>
        <w:t xml:space="preserve">qualifications, skills, and </w:t>
      </w:r>
      <w:r w:rsidRPr="00091745">
        <w:rPr>
          <w:rFonts w:cs="Arial"/>
          <w:sz w:val="22"/>
          <w:szCs w:val="22"/>
          <w:lang w:val="en-GB"/>
        </w:rPr>
        <w:t xml:space="preserve">levels of experience and </w:t>
      </w:r>
      <w:r w:rsidR="0078363A" w:rsidRPr="00091745">
        <w:rPr>
          <w:rFonts w:cs="Arial"/>
          <w:sz w:val="22"/>
          <w:szCs w:val="22"/>
          <w:lang w:val="en-GB"/>
        </w:rPr>
        <w:t xml:space="preserve">otherwise </w:t>
      </w:r>
      <w:r w:rsidRPr="00091745">
        <w:rPr>
          <w:rFonts w:cs="Arial"/>
          <w:sz w:val="22"/>
          <w:szCs w:val="22"/>
          <w:lang w:val="en-GB"/>
        </w:rPr>
        <w:t xml:space="preserve">be adequately trained to perform the </w:t>
      </w:r>
      <w:r w:rsidR="00ED6323" w:rsidRPr="00091745">
        <w:rPr>
          <w:rFonts w:cs="Arial"/>
          <w:sz w:val="22"/>
          <w:szCs w:val="22"/>
          <w:lang w:val="en-GB"/>
        </w:rPr>
        <w:t>work</w:t>
      </w:r>
      <w:r w:rsidRPr="00091745">
        <w:rPr>
          <w:rFonts w:cs="Arial"/>
          <w:sz w:val="22"/>
          <w:szCs w:val="22"/>
          <w:lang w:val="en-GB"/>
        </w:rPr>
        <w:t xml:space="preserve">. WHO reserves the right to undertake an interview process as part of the approval of Contractor </w:t>
      </w:r>
      <w:r w:rsidR="0078363A" w:rsidRPr="00091745">
        <w:rPr>
          <w:rFonts w:cs="Arial"/>
          <w:sz w:val="22"/>
          <w:szCs w:val="22"/>
          <w:lang w:val="en-GB"/>
        </w:rPr>
        <w:t>P</w:t>
      </w:r>
      <w:r w:rsidRPr="00091745">
        <w:rPr>
          <w:rFonts w:cs="Arial"/>
          <w:sz w:val="22"/>
          <w:szCs w:val="22"/>
          <w:lang w:val="en-GB"/>
        </w:rPr>
        <w:t>ersonnel.</w:t>
      </w:r>
    </w:p>
    <w:p w14:paraId="644FCA4D" w14:textId="77777777" w:rsidR="00141137" w:rsidRPr="00091745" w:rsidRDefault="00141137" w:rsidP="00F02294">
      <w:pPr>
        <w:rPr>
          <w:rFonts w:cs="Arial"/>
          <w:sz w:val="22"/>
          <w:szCs w:val="22"/>
          <w:lang w:val="en-GB"/>
        </w:rPr>
      </w:pPr>
    </w:p>
    <w:p w14:paraId="6410CC67" w14:textId="5EC2BBF3" w:rsidR="00141137" w:rsidRPr="00091745" w:rsidRDefault="00141137" w:rsidP="00F02294">
      <w:pPr>
        <w:ind w:right="239"/>
        <w:rPr>
          <w:rFonts w:cs="Arial"/>
          <w:sz w:val="22"/>
          <w:szCs w:val="22"/>
          <w:lang w:val="en-GB"/>
        </w:rPr>
      </w:pPr>
      <w:r w:rsidRPr="00091745">
        <w:rPr>
          <w:rFonts w:cs="Arial"/>
          <w:sz w:val="22"/>
          <w:szCs w:val="22"/>
          <w:lang w:val="en-GB"/>
        </w:rPr>
        <w:t xml:space="preserve">The Contractor acknowledges that the </w:t>
      </w:r>
      <w:r w:rsidR="0078363A" w:rsidRPr="00091745">
        <w:rPr>
          <w:rFonts w:cs="Arial"/>
          <w:sz w:val="22"/>
          <w:szCs w:val="22"/>
          <w:lang w:val="en-GB"/>
        </w:rPr>
        <w:t xml:space="preserve">qualifications, </w:t>
      </w:r>
      <w:r w:rsidRPr="00091745">
        <w:rPr>
          <w:rFonts w:cs="Arial"/>
          <w:sz w:val="22"/>
          <w:szCs w:val="22"/>
          <w:lang w:val="en-GB"/>
        </w:rPr>
        <w:t>skill</w:t>
      </w:r>
      <w:r w:rsidR="0078363A" w:rsidRPr="00091745">
        <w:rPr>
          <w:rFonts w:cs="Arial"/>
          <w:sz w:val="22"/>
          <w:szCs w:val="22"/>
          <w:lang w:val="en-GB"/>
        </w:rPr>
        <w:t>s</w:t>
      </w:r>
      <w:r w:rsidRPr="00091745">
        <w:rPr>
          <w:rFonts w:cs="Arial"/>
          <w:sz w:val="22"/>
          <w:szCs w:val="22"/>
          <w:lang w:val="en-GB"/>
        </w:rPr>
        <w:t xml:space="preserve"> and experience of the Contractor</w:t>
      </w:r>
      <w:r w:rsidR="00EE2C2F" w:rsidRPr="00091745">
        <w:rPr>
          <w:rFonts w:cs="Arial"/>
          <w:sz w:val="22"/>
          <w:szCs w:val="22"/>
          <w:lang w:val="en-GB"/>
        </w:rPr>
        <w:t xml:space="preserve"> </w:t>
      </w:r>
      <w:r w:rsidR="0078363A" w:rsidRPr="00091745">
        <w:rPr>
          <w:rFonts w:cs="Arial"/>
          <w:sz w:val="22"/>
          <w:szCs w:val="22"/>
          <w:lang w:val="en-GB"/>
        </w:rPr>
        <w:t>P</w:t>
      </w:r>
      <w:r w:rsidRPr="00091745">
        <w:rPr>
          <w:rFonts w:cs="Arial"/>
          <w:sz w:val="22"/>
          <w:szCs w:val="22"/>
          <w:lang w:val="en-GB"/>
        </w:rPr>
        <w:t>ersonnel proposed to be assigned to the project are material elements in WHO’s engaging the Contractor for the project.</w:t>
      </w:r>
      <w:r w:rsidR="00544974">
        <w:rPr>
          <w:rFonts w:cs="Arial"/>
          <w:sz w:val="22"/>
          <w:szCs w:val="22"/>
          <w:lang w:val="en-GB"/>
        </w:rPr>
        <w:t xml:space="preserve"> </w:t>
      </w:r>
      <w:r w:rsidRPr="00091745">
        <w:rPr>
          <w:rFonts w:cs="Arial"/>
          <w:sz w:val="22"/>
          <w:szCs w:val="22"/>
          <w:lang w:val="en-GB"/>
        </w:rPr>
        <w:t xml:space="preserve">Therefore, in order to ensure timely and cohesive completion of the project, both parties intend that </w:t>
      </w:r>
      <w:r w:rsidR="00F6599E" w:rsidRPr="00091745">
        <w:rPr>
          <w:rFonts w:cs="Arial"/>
          <w:sz w:val="22"/>
          <w:szCs w:val="22"/>
          <w:lang w:val="en-GB"/>
        </w:rPr>
        <w:t>P</w:t>
      </w:r>
      <w:r w:rsidRPr="00091745">
        <w:rPr>
          <w:rFonts w:cs="Arial"/>
          <w:sz w:val="22"/>
          <w:szCs w:val="22"/>
          <w:lang w:val="en-GB"/>
        </w:rPr>
        <w:t>ersonnel initially assigned to the project continue through to project completion. Once an individual has been approved and assigned to the project, such individual will not</w:t>
      </w:r>
      <w:r w:rsidR="00F6599E" w:rsidRPr="00091745">
        <w:rPr>
          <w:rFonts w:cs="Arial"/>
          <w:sz w:val="22"/>
          <w:szCs w:val="22"/>
          <w:lang w:val="en-GB"/>
        </w:rPr>
        <w:t xml:space="preserve">, in principle, </w:t>
      </w:r>
      <w:r w:rsidRPr="00091745">
        <w:rPr>
          <w:rFonts w:cs="Arial"/>
          <w:sz w:val="22"/>
          <w:szCs w:val="22"/>
          <w:lang w:val="en-GB"/>
        </w:rPr>
        <w:t>thereafter be taken off the project by the Contractor, or reassigned by the Contractor to other duties.</w:t>
      </w:r>
      <w:r w:rsidR="00544974">
        <w:rPr>
          <w:rFonts w:cs="Arial"/>
          <w:sz w:val="22"/>
          <w:szCs w:val="22"/>
          <w:lang w:val="en-GB"/>
        </w:rPr>
        <w:t xml:space="preserve"> </w:t>
      </w:r>
      <w:r w:rsidRPr="00091745">
        <w:rPr>
          <w:rFonts w:cs="Arial"/>
          <w:sz w:val="22"/>
          <w:szCs w:val="22"/>
          <w:lang w:val="en-GB"/>
        </w:rPr>
        <w:t xml:space="preserve">Circumstances may arise, however, which necessitate that </w:t>
      </w:r>
      <w:r w:rsidR="00F6599E" w:rsidRPr="00091745">
        <w:rPr>
          <w:rFonts w:cs="Arial"/>
          <w:sz w:val="22"/>
          <w:szCs w:val="22"/>
          <w:lang w:val="en-GB"/>
        </w:rPr>
        <w:t>P</w:t>
      </w:r>
      <w:r w:rsidRPr="00091745">
        <w:rPr>
          <w:rFonts w:cs="Arial"/>
          <w:sz w:val="22"/>
          <w:szCs w:val="22"/>
          <w:lang w:val="en-GB"/>
        </w:rPr>
        <w:t xml:space="preserve">ersonnel be substituted </w:t>
      </w:r>
      <w:r w:rsidR="00F6599E" w:rsidRPr="00091745">
        <w:rPr>
          <w:rFonts w:cs="Arial"/>
          <w:sz w:val="22"/>
          <w:szCs w:val="22"/>
          <w:lang w:val="en-GB"/>
        </w:rPr>
        <w:t xml:space="preserve">in the course </w:t>
      </w:r>
      <w:r w:rsidRPr="00091745">
        <w:rPr>
          <w:rFonts w:cs="Arial"/>
          <w:sz w:val="22"/>
          <w:szCs w:val="22"/>
          <w:lang w:val="en-GB"/>
        </w:rPr>
        <w:t xml:space="preserve">of </w:t>
      </w:r>
      <w:r w:rsidR="00F6599E" w:rsidRPr="00091745">
        <w:rPr>
          <w:rFonts w:cs="Arial"/>
          <w:sz w:val="22"/>
          <w:szCs w:val="22"/>
          <w:lang w:val="en-GB"/>
        </w:rPr>
        <w:t xml:space="preserve">the </w:t>
      </w:r>
      <w:r w:rsidRPr="00091745">
        <w:rPr>
          <w:rFonts w:cs="Arial"/>
          <w:sz w:val="22"/>
          <w:szCs w:val="22"/>
          <w:lang w:val="en-GB"/>
        </w:rPr>
        <w:t>work</w:t>
      </w:r>
      <w:r w:rsidR="00F6599E" w:rsidRPr="00091745">
        <w:rPr>
          <w:rFonts w:cs="Arial"/>
          <w:sz w:val="22"/>
          <w:szCs w:val="22"/>
          <w:lang w:val="en-GB"/>
        </w:rPr>
        <w:t>, e.g. in the event of</w:t>
      </w:r>
      <w:r w:rsidRPr="00091745">
        <w:rPr>
          <w:rFonts w:cs="Arial"/>
          <w:sz w:val="22"/>
          <w:szCs w:val="22"/>
          <w:lang w:val="en-GB"/>
        </w:rPr>
        <w:t xml:space="preserve"> promotions, termination</w:t>
      </w:r>
      <w:r w:rsidR="00F6599E" w:rsidRPr="00091745">
        <w:rPr>
          <w:rFonts w:cs="Arial"/>
          <w:sz w:val="22"/>
          <w:szCs w:val="22"/>
          <w:lang w:val="en-GB"/>
        </w:rPr>
        <w:t xml:space="preserve"> of employment</w:t>
      </w:r>
      <w:r w:rsidRPr="00091745">
        <w:rPr>
          <w:rFonts w:cs="Arial"/>
          <w:sz w:val="22"/>
          <w:szCs w:val="22"/>
          <w:lang w:val="en-GB"/>
        </w:rPr>
        <w:t xml:space="preserve">, sickness, vacation or other similar </w:t>
      </w:r>
      <w:r w:rsidR="00F6599E" w:rsidRPr="00091745">
        <w:rPr>
          <w:rFonts w:cs="Arial"/>
          <w:sz w:val="22"/>
          <w:szCs w:val="22"/>
          <w:lang w:val="en-GB"/>
        </w:rPr>
        <w:t>circumstances</w:t>
      </w:r>
      <w:r w:rsidRPr="00091745">
        <w:rPr>
          <w:rFonts w:cs="Arial"/>
          <w:sz w:val="22"/>
          <w:szCs w:val="22"/>
          <w:lang w:val="en-GB"/>
        </w:rPr>
        <w:t xml:space="preserve">, at which time a replacement </w:t>
      </w:r>
      <w:r w:rsidR="00EE2C2F" w:rsidRPr="00091745">
        <w:rPr>
          <w:rFonts w:cs="Arial"/>
          <w:sz w:val="22"/>
          <w:szCs w:val="22"/>
          <w:lang w:val="en-GB"/>
        </w:rPr>
        <w:t xml:space="preserve">with </w:t>
      </w:r>
      <w:r w:rsidRPr="00091745">
        <w:rPr>
          <w:rFonts w:cs="Arial"/>
          <w:sz w:val="22"/>
          <w:szCs w:val="22"/>
          <w:lang w:val="en-GB"/>
        </w:rPr>
        <w:t xml:space="preserve">comparable </w:t>
      </w:r>
      <w:r w:rsidR="00EE2C2F" w:rsidRPr="00091745">
        <w:rPr>
          <w:rFonts w:cs="Arial"/>
          <w:sz w:val="22"/>
          <w:szCs w:val="22"/>
          <w:lang w:val="en-GB"/>
        </w:rPr>
        <w:t xml:space="preserve">qualifications, skills </w:t>
      </w:r>
      <w:r w:rsidRPr="00091745">
        <w:rPr>
          <w:rFonts w:cs="Arial"/>
          <w:sz w:val="22"/>
          <w:szCs w:val="22"/>
          <w:lang w:val="en-GB"/>
        </w:rPr>
        <w:t xml:space="preserve">and experience may be </w:t>
      </w:r>
      <w:r w:rsidR="00F6599E" w:rsidRPr="00091745">
        <w:rPr>
          <w:rFonts w:cs="Arial"/>
          <w:sz w:val="22"/>
          <w:szCs w:val="22"/>
          <w:lang w:val="en-GB"/>
        </w:rPr>
        <w:t>assigned to the project</w:t>
      </w:r>
      <w:r w:rsidRPr="00091745">
        <w:rPr>
          <w:rFonts w:cs="Arial"/>
          <w:sz w:val="22"/>
          <w:szCs w:val="22"/>
          <w:lang w:val="en-GB"/>
        </w:rPr>
        <w:t xml:space="preserve">, subject to approval of WHO. </w:t>
      </w:r>
    </w:p>
    <w:p w14:paraId="737E82DA" w14:textId="77777777" w:rsidR="00141137" w:rsidRPr="00091745" w:rsidRDefault="00141137" w:rsidP="00F02294">
      <w:pPr>
        <w:ind w:right="239"/>
        <w:rPr>
          <w:rFonts w:cs="Arial"/>
          <w:sz w:val="22"/>
          <w:szCs w:val="22"/>
          <w:lang w:val="en-GB"/>
        </w:rPr>
      </w:pPr>
      <w:r w:rsidRPr="00091745">
        <w:rPr>
          <w:rFonts w:cs="Arial"/>
          <w:sz w:val="22"/>
          <w:szCs w:val="22"/>
          <w:lang w:val="en-GB"/>
        </w:rPr>
        <w:t xml:space="preserve"> </w:t>
      </w:r>
    </w:p>
    <w:p w14:paraId="576ED390" w14:textId="0044468F" w:rsidR="00141137" w:rsidRPr="00091745" w:rsidRDefault="00141137" w:rsidP="00F02294">
      <w:pPr>
        <w:ind w:right="239"/>
        <w:rPr>
          <w:rFonts w:cs="Arial"/>
          <w:sz w:val="22"/>
          <w:szCs w:val="22"/>
          <w:lang w:val="en-GB"/>
        </w:rPr>
      </w:pPr>
      <w:r w:rsidRPr="00091745">
        <w:rPr>
          <w:rFonts w:cs="Arial"/>
          <w:sz w:val="22"/>
          <w:szCs w:val="22"/>
          <w:lang w:val="en-GB"/>
        </w:rPr>
        <w:t xml:space="preserve">WHO may refuse access to or require replacement of any </w:t>
      </w:r>
      <w:r w:rsidR="00F6599E" w:rsidRPr="00091745">
        <w:rPr>
          <w:rFonts w:cs="Arial"/>
          <w:sz w:val="22"/>
          <w:szCs w:val="22"/>
          <w:lang w:val="en-GB"/>
        </w:rPr>
        <w:t>Contractor Personnel</w:t>
      </w:r>
      <w:r w:rsidRPr="00091745">
        <w:rPr>
          <w:rFonts w:cs="Arial"/>
          <w:sz w:val="22"/>
          <w:szCs w:val="22"/>
          <w:lang w:val="en-GB"/>
        </w:rPr>
        <w:t xml:space="preserve"> if such individual renders, in the sole judgment of WHO, inadequate or unacceptable performance, or if for any other reason WHO finds </w:t>
      </w:r>
      <w:r w:rsidR="00EE2C2F" w:rsidRPr="00091745">
        <w:rPr>
          <w:rFonts w:cs="Arial"/>
          <w:sz w:val="22"/>
          <w:szCs w:val="22"/>
          <w:lang w:val="en-GB"/>
        </w:rPr>
        <w:t xml:space="preserve">that </w:t>
      </w:r>
      <w:r w:rsidRPr="00091745">
        <w:rPr>
          <w:rFonts w:cs="Arial"/>
          <w:sz w:val="22"/>
          <w:szCs w:val="22"/>
          <w:lang w:val="en-GB"/>
        </w:rPr>
        <w:t xml:space="preserve">such individual does not meet </w:t>
      </w:r>
      <w:r w:rsidR="00EE2C2F" w:rsidRPr="00091745">
        <w:rPr>
          <w:rFonts w:cs="Arial"/>
          <w:sz w:val="22"/>
          <w:szCs w:val="22"/>
          <w:lang w:val="en-GB"/>
        </w:rPr>
        <w:t xml:space="preserve">his/her </w:t>
      </w:r>
      <w:r w:rsidRPr="00091745">
        <w:rPr>
          <w:rFonts w:cs="Arial"/>
          <w:sz w:val="22"/>
          <w:szCs w:val="22"/>
          <w:lang w:val="en-GB"/>
        </w:rPr>
        <w:t>security or responsibility requirements. The Contractor shall replace such an individual within fifteen (15) business days of receipt of written notice</w:t>
      </w:r>
      <w:r w:rsidR="00EE2C2F" w:rsidRPr="00091745">
        <w:rPr>
          <w:rFonts w:cs="Arial"/>
          <w:sz w:val="22"/>
          <w:szCs w:val="22"/>
          <w:lang w:val="en-GB"/>
        </w:rPr>
        <w:t xml:space="preserve"> from WHO</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 xml:space="preserve">The replacement will </w:t>
      </w:r>
      <w:r w:rsidR="00F6599E" w:rsidRPr="00091745">
        <w:rPr>
          <w:rFonts w:cs="Arial"/>
          <w:sz w:val="22"/>
          <w:szCs w:val="22"/>
          <w:lang w:val="en-GB"/>
        </w:rPr>
        <w:t>have</w:t>
      </w:r>
      <w:r w:rsidR="00544974">
        <w:rPr>
          <w:rFonts w:cs="Arial"/>
          <w:sz w:val="22"/>
          <w:szCs w:val="22"/>
          <w:lang w:val="en-GB"/>
        </w:rPr>
        <w:t xml:space="preserve"> </w:t>
      </w:r>
      <w:r w:rsidR="00F6599E" w:rsidRPr="00091745">
        <w:rPr>
          <w:rFonts w:cs="Arial"/>
          <w:sz w:val="22"/>
          <w:szCs w:val="22"/>
          <w:lang w:val="en-GB"/>
        </w:rPr>
        <w:t xml:space="preserve">the required qualifications, </w:t>
      </w:r>
      <w:r w:rsidRPr="00091745">
        <w:rPr>
          <w:rFonts w:cs="Arial"/>
          <w:sz w:val="22"/>
          <w:szCs w:val="22"/>
          <w:lang w:val="en-GB"/>
        </w:rPr>
        <w:t xml:space="preserve">skills </w:t>
      </w:r>
      <w:r w:rsidR="00F6599E" w:rsidRPr="00091745">
        <w:rPr>
          <w:rFonts w:cs="Arial"/>
          <w:sz w:val="22"/>
          <w:szCs w:val="22"/>
          <w:lang w:val="en-GB"/>
        </w:rPr>
        <w:t>and experience</w:t>
      </w:r>
      <w:r w:rsidRPr="00091745">
        <w:rPr>
          <w:rFonts w:cs="Arial"/>
          <w:sz w:val="22"/>
          <w:szCs w:val="22"/>
          <w:lang w:val="en-GB"/>
        </w:rPr>
        <w:t xml:space="preserve"> and will be billed at a rate that is equal to or less than the rate of the individual being replaced.</w:t>
      </w:r>
    </w:p>
    <w:p w14:paraId="51B72A95" w14:textId="77777777" w:rsidR="00141137" w:rsidRPr="00091745" w:rsidRDefault="00141137" w:rsidP="00F02294">
      <w:pPr>
        <w:rPr>
          <w:rFonts w:cs="Arial"/>
          <w:sz w:val="22"/>
          <w:szCs w:val="22"/>
          <w:lang w:val="en-GB"/>
        </w:rPr>
      </w:pPr>
    </w:p>
    <w:p w14:paraId="7AE965D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63" w:name="_Toc89015205"/>
      <w:bookmarkStart w:id="464" w:name="_Toc122240216"/>
      <w:bookmarkStart w:id="465" w:name="_Toc122246525"/>
      <w:bookmarkStart w:id="466" w:name="_Toc191446367"/>
      <w:bookmarkStart w:id="467" w:name="_Toc521426729"/>
      <w:r w:rsidRPr="00091745">
        <w:rPr>
          <w:sz w:val="22"/>
          <w:szCs w:val="22"/>
        </w:rPr>
        <w:t>Project Managers</w:t>
      </w:r>
      <w:bookmarkEnd w:id="463"/>
      <w:bookmarkEnd w:id="464"/>
      <w:bookmarkEnd w:id="465"/>
      <w:bookmarkEnd w:id="466"/>
      <w:bookmarkEnd w:id="467"/>
    </w:p>
    <w:p w14:paraId="66F54039" w14:textId="77777777" w:rsidR="00141137" w:rsidRPr="00091745" w:rsidRDefault="00141137" w:rsidP="00F02294">
      <w:pPr>
        <w:tabs>
          <w:tab w:val="left" w:pos="1440"/>
        </w:tabs>
        <w:ind w:right="239"/>
        <w:rPr>
          <w:rFonts w:cs="Arial"/>
          <w:sz w:val="22"/>
          <w:szCs w:val="22"/>
          <w:lang w:val="en-GB"/>
        </w:rPr>
      </w:pPr>
    </w:p>
    <w:p w14:paraId="69ADB76D" w14:textId="56539A10"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shall appoint a qualified project manager (“Project Manager”) who shall serve as such party’s primary liaison throughout the course of the project.</w:t>
      </w:r>
      <w:r w:rsidR="00544974">
        <w:rPr>
          <w:rFonts w:cs="Arial"/>
          <w:sz w:val="22"/>
          <w:szCs w:val="22"/>
          <w:lang w:val="en-GB"/>
        </w:rPr>
        <w:t xml:space="preserve"> </w:t>
      </w:r>
      <w:r w:rsidRPr="00091745">
        <w:rPr>
          <w:rFonts w:cs="Arial"/>
          <w:sz w:val="22"/>
          <w:szCs w:val="22"/>
          <w:lang w:val="en-GB"/>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4862BFF1" w14:textId="77777777" w:rsidR="00141137" w:rsidRPr="00091745" w:rsidRDefault="00141137" w:rsidP="00F02294">
      <w:pPr>
        <w:tabs>
          <w:tab w:val="left" w:pos="1440"/>
        </w:tabs>
        <w:ind w:right="239"/>
        <w:rPr>
          <w:rFonts w:cs="Arial"/>
          <w:sz w:val="22"/>
          <w:szCs w:val="22"/>
          <w:lang w:val="en-GB"/>
        </w:rPr>
      </w:pPr>
    </w:p>
    <w:p w14:paraId="0F6A573F" w14:textId="604A47E8"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Project Managers shall meet on a monthly basis in order to review the status of the project and provide WHO with reports.</w:t>
      </w:r>
      <w:r w:rsidR="00544974">
        <w:rPr>
          <w:rFonts w:cs="Arial"/>
          <w:sz w:val="22"/>
          <w:szCs w:val="22"/>
          <w:lang w:val="en-GB"/>
        </w:rPr>
        <w:t xml:space="preserve"> </w:t>
      </w:r>
      <w:r w:rsidRPr="00091745">
        <w:rPr>
          <w:rFonts w:cs="Arial"/>
          <w:sz w:val="22"/>
          <w:szCs w:val="22"/>
          <w:lang w:val="en-GB"/>
        </w:rPr>
        <w:t>Such reports shall include detailed time distribution information in the form requested by WHO and shall cover problems, meetings, progress and status against the implementation timetable.</w:t>
      </w:r>
    </w:p>
    <w:p w14:paraId="7DA1C56E" w14:textId="77777777" w:rsidR="00141137" w:rsidRPr="00091745" w:rsidRDefault="00141137" w:rsidP="00F02294">
      <w:pPr>
        <w:tabs>
          <w:tab w:val="left" w:pos="1440"/>
        </w:tabs>
        <w:ind w:right="239"/>
        <w:rPr>
          <w:rFonts w:cs="Arial"/>
          <w:sz w:val="22"/>
          <w:szCs w:val="22"/>
          <w:lang w:val="en-GB"/>
        </w:rPr>
      </w:pPr>
    </w:p>
    <w:p w14:paraId="421FF9F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68" w:name="_Toc89015206"/>
      <w:bookmarkStart w:id="469" w:name="_Toc122240217"/>
      <w:bookmarkStart w:id="470" w:name="_Toc122246526"/>
      <w:bookmarkStart w:id="471" w:name="_Toc191446368"/>
      <w:bookmarkStart w:id="472" w:name="_Toc521426730"/>
      <w:r w:rsidRPr="00091745">
        <w:rPr>
          <w:sz w:val="22"/>
          <w:szCs w:val="22"/>
        </w:rPr>
        <w:t>Foreign Nationals</w:t>
      </w:r>
      <w:bookmarkEnd w:id="468"/>
      <w:bookmarkEnd w:id="469"/>
      <w:bookmarkEnd w:id="470"/>
      <w:bookmarkEnd w:id="471"/>
      <w:bookmarkEnd w:id="472"/>
    </w:p>
    <w:p w14:paraId="5FC5F71C" w14:textId="77777777" w:rsidR="00141137" w:rsidRPr="00091745" w:rsidRDefault="00141137" w:rsidP="00F02294">
      <w:pPr>
        <w:keepNext/>
        <w:tabs>
          <w:tab w:val="left" w:pos="1440"/>
        </w:tabs>
        <w:ind w:right="238"/>
        <w:rPr>
          <w:rFonts w:cs="Arial"/>
          <w:sz w:val="22"/>
          <w:szCs w:val="22"/>
          <w:lang w:val="en-GB"/>
        </w:rPr>
      </w:pPr>
    </w:p>
    <w:p w14:paraId="48A5E0B6" w14:textId="772F94B0" w:rsidR="00F6599E" w:rsidRPr="00091745" w:rsidRDefault="00141137" w:rsidP="00F02294">
      <w:pPr>
        <w:keepNext/>
        <w:tabs>
          <w:tab w:val="left" w:pos="1440"/>
        </w:tabs>
        <w:ind w:right="238"/>
        <w:rPr>
          <w:rFonts w:cs="Arial"/>
          <w:sz w:val="22"/>
          <w:szCs w:val="22"/>
          <w:lang w:val="en-GB"/>
        </w:rPr>
      </w:pPr>
      <w:r w:rsidRPr="00091745">
        <w:rPr>
          <w:rFonts w:cs="Arial"/>
          <w:sz w:val="22"/>
          <w:szCs w:val="22"/>
          <w:lang w:val="en-GB"/>
        </w:rPr>
        <w:t xml:space="preserve">The Contractor shall verify that all </w:t>
      </w:r>
      <w:r w:rsidR="00F6599E" w:rsidRPr="00091745">
        <w:rPr>
          <w:rFonts w:cs="Arial"/>
          <w:sz w:val="22"/>
          <w:szCs w:val="22"/>
          <w:lang w:val="en-GB"/>
        </w:rPr>
        <w:t>Contractor Personnel</w:t>
      </w:r>
      <w:r w:rsidR="00F6599E" w:rsidRPr="00091745" w:rsidDel="00F6599E">
        <w:rPr>
          <w:rFonts w:cs="Arial"/>
          <w:sz w:val="22"/>
          <w:szCs w:val="22"/>
          <w:lang w:val="en-GB"/>
        </w:rPr>
        <w:t xml:space="preserve"> </w:t>
      </w:r>
      <w:r w:rsidR="00F6599E" w:rsidRPr="00091745">
        <w:rPr>
          <w:rFonts w:cs="Arial"/>
          <w:sz w:val="22"/>
          <w:szCs w:val="22"/>
          <w:lang w:val="en-GB"/>
        </w:rPr>
        <w:t xml:space="preserve">is </w:t>
      </w:r>
      <w:r w:rsidRPr="00091745">
        <w:rPr>
          <w:rFonts w:cs="Arial"/>
          <w:sz w:val="22"/>
          <w:szCs w:val="22"/>
          <w:lang w:val="en-GB"/>
        </w:rPr>
        <w:t>legally entitled to work</w:t>
      </w:r>
      <w:r w:rsidR="00F6599E" w:rsidRPr="00091745">
        <w:rPr>
          <w:rFonts w:cs="Arial"/>
          <w:sz w:val="22"/>
          <w:szCs w:val="22"/>
          <w:lang w:val="en-GB"/>
        </w:rPr>
        <w:t xml:space="preserve"> in the country or </w:t>
      </w:r>
      <w:r w:rsidRPr="00091745">
        <w:rPr>
          <w:rFonts w:cs="Arial"/>
          <w:sz w:val="22"/>
          <w:szCs w:val="22"/>
          <w:lang w:val="en-GB"/>
        </w:rPr>
        <w:t>countries</w:t>
      </w:r>
      <w:r w:rsidR="00F6599E" w:rsidRPr="00091745">
        <w:rPr>
          <w:rFonts w:cs="Arial"/>
          <w:sz w:val="22"/>
          <w:szCs w:val="22"/>
          <w:lang w:val="en-GB"/>
        </w:rPr>
        <w:t xml:space="preserve"> where the work is to be carried out</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WHO reserves the right to request</w:t>
      </w:r>
      <w:r w:rsidR="00F6599E" w:rsidRPr="00091745">
        <w:rPr>
          <w:rFonts w:cs="Arial"/>
          <w:sz w:val="22"/>
          <w:szCs w:val="22"/>
          <w:lang w:val="en-GB"/>
        </w:rPr>
        <w:t xml:space="preserve"> the Contractor to provide WHO with adequate documentary evidence</w:t>
      </w:r>
      <w:r w:rsidRPr="00091745">
        <w:rPr>
          <w:rFonts w:cs="Arial"/>
          <w:sz w:val="22"/>
          <w:szCs w:val="22"/>
          <w:lang w:val="en-GB"/>
        </w:rPr>
        <w:t xml:space="preserve"> attesting </w:t>
      </w:r>
      <w:r w:rsidR="00F6599E" w:rsidRPr="00091745">
        <w:rPr>
          <w:rFonts w:cs="Arial"/>
          <w:sz w:val="22"/>
          <w:szCs w:val="22"/>
          <w:lang w:val="en-GB"/>
        </w:rPr>
        <w:t>this for each Contractor Personnel</w:t>
      </w:r>
      <w:r w:rsidRPr="00091745">
        <w:rPr>
          <w:rFonts w:cs="Arial"/>
          <w:sz w:val="22"/>
          <w:szCs w:val="22"/>
          <w:lang w:val="en-GB"/>
        </w:rPr>
        <w:t>.</w:t>
      </w:r>
      <w:r w:rsidR="00544974">
        <w:rPr>
          <w:rFonts w:cs="Arial"/>
          <w:sz w:val="22"/>
          <w:szCs w:val="22"/>
          <w:lang w:val="en-GB"/>
        </w:rPr>
        <w:t xml:space="preserve"> </w:t>
      </w:r>
    </w:p>
    <w:p w14:paraId="1EAA8368" w14:textId="77777777" w:rsidR="00F6599E" w:rsidRPr="00091745" w:rsidRDefault="00F6599E" w:rsidP="00F02294">
      <w:pPr>
        <w:keepNext/>
        <w:tabs>
          <w:tab w:val="left" w:pos="1440"/>
        </w:tabs>
        <w:ind w:right="238"/>
        <w:rPr>
          <w:rFonts w:cs="Arial"/>
          <w:sz w:val="22"/>
          <w:szCs w:val="22"/>
          <w:lang w:val="en-GB"/>
        </w:rPr>
      </w:pPr>
    </w:p>
    <w:p w14:paraId="0E7FE5B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hereby represents that it does not discriminate against individuals on the basis of race, gender, creed, national origin, citizenship.</w:t>
      </w:r>
    </w:p>
    <w:p w14:paraId="5B9CEC35" w14:textId="77777777" w:rsidR="00141137" w:rsidRPr="00091745" w:rsidRDefault="00141137" w:rsidP="00F02294">
      <w:pPr>
        <w:tabs>
          <w:tab w:val="left" w:pos="1440"/>
        </w:tabs>
        <w:ind w:right="239"/>
        <w:rPr>
          <w:rFonts w:cs="Arial"/>
          <w:sz w:val="22"/>
          <w:szCs w:val="22"/>
          <w:lang w:val="en-GB"/>
        </w:rPr>
      </w:pPr>
    </w:p>
    <w:p w14:paraId="15A00866" w14:textId="77777777" w:rsidR="00141137" w:rsidRDefault="00141137" w:rsidP="00F02294">
      <w:pPr>
        <w:tabs>
          <w:tab w:val="left" w:pos="1440"/>
        </w:tabs>
        <w:ind w:right="239"/>
        <w:rPr>
          <w:rFonts w:cs="Arial"/>
          <w:sz w:val="22"/>
          <w:szCs w:val="22"/>
          <w:lang w:val="en-GB"/>
        </w:rPr>
      </w:pPr>
    </w:p>
    <w:p w14:paraId="7462FCF9" w14:textId="77777777" w:rsidR="00482873" w:rsidRPr="00091745" w:rsidRDefault="00482873" w:rsidP="00F02294">
      <w:pPr>
        <w:tabs>
          <w:tab w:val="left" w:pos="1440"/>
        </w:tabs>
        <w:ind w:right="239"/>
        <w:rPr>
          <w:rFonts w:cs="Arial"/>
          <w:sz w:val="22"/>
          <w:szCs w:val="22"/>
          <w:lang w:val="en-GB"/>
        </w:rPr>
      </w:pPr>
    </w:p>
    <w:p w14:paraId="376EF1C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73" w:name="_Toc89015211"/>
      <w:bookmarkStart w:id="474" w:name="_Toc122240220"/>
      <w:bookmarkStart w:id="475" w:name="_Toc122246529"/>
      <w:bookmarkStart w:id="476" w:name="_Toc191446371"/>
      <w:bookmarkStart w:id="477" w:name="_Toc521426731"/>
      <w:r w:rsidRPr="00091745">
        <w:rPr>
          <w:sz w:val="22"/>
          <w:szCs w:val="22"/>
        </w:rPr>
        <w:t>Engagement of Third Parties and use of In-house Resources</w:t>
      </w:r>
      <w:bookmarkEnd w:id="473"/>
      <w:bookmarkEnd w:id="474"/>
      <w:bookmarkEnd w:id="475"/>
      <w:bookmarkEnd w:id="476"/>
      <w:bookmarkEnd w:id="477"/>
    </w:p>
    <w:p w14:paraId="363ED030" w14:textId="77777777" w:rsidR="00141137" w:rsidRPr="00091745" w:rsidRDefault="00141137" w:rsidP="00F02294">
      <w:pPr>
        <w:tabs>
          <w:tab w:val="left" w:pos="1440"/>
        </w:tabs>
        <w:ind w:right="239"/>
        <w:rPr>
          <w:rFonts w:cs="Arial"/>
          <w:sz w:val="22"/>
          <w:szCs w:val="22"/>
          <w:lang w:val="en-GB"/>
        </w:rPr>
      </w:pPr>
    </w:p>
    <w:p w14:paraId="22C59A4E" w14:textId="77777777" w:rsidR="00C54E75" w:rsidRDefault="00141137" w:rsidP="00C54E75">
      <w:pPr>
        <w:tabs>
          <w:tab w:val="left" w:pos="1440"/>
        </w:tabs>
        <w:ind w:right="239"/>
        <w:rPr>
          <w:rFonts w:cs="Arial"/>
          <w:sz w:val="22"/>
          <w:szCs w:val="22"/>
          <w:lang w:val="en-GB"/>
        </w:rPr>
      </w:pPr>
      <w:r w:rsidRPr="00091745">
        <w:rPr>
          <w:rFonts w:cs="Arial"/>
          <w:sz w:val="22"/>
          <w:szCs w:val="22"/>
          <w:lang w:val="en-GB"/>
        </w:rPr>
        <w:t xml:space="preserve">The Contractor acknowledges that WHO may elect to engage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091745">
        <w:rPr>
          <w:rFonts w:cs="Arial"/>
          <w:sz w:val="22"/>
          <w:szCs w:val="22"/>
          <w:lang w:val="en-GB"/>
        </w:rPr>
        <w:t xml:space="preserve">partners, </w:t>
      </w:r>
      <w:r w:rsidRPr="00091745">
        <w:rPr>
          <w:rFonts w:cs="Arial"/>
          <w:sz w:val="22"/>
          <w:szCs w:val="22"/>
          <w:lang w:val="en-GB"/>
        </w:rPr>
        <w:t xml:space="preserve">subcontractors and their employees and agents cooperate, in good faith, with such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arties and with any WHO in-house resources.</w:t>
      </w:r>
    </w:p>
    <w:p w14:paraId="11BD6626" w14:textId="77777777" w:rsidR="00C54E75" w:rsidRDefault="00C54E75" w:rsidP="00C54E75">
      <w:pPr>
        <w:tabs>
          <w:tab w:val="left" w:pos="1440"/>
        </w:tabs>
        <w:ind w:right="239"/>
        <w:rPr>
          <w:rFonts w:cs="Arial"/>
          <w:sz w:val="22"/>
          <w:szCs w:val="22"/>
          <w:lang w:val="en-GB"/>
        </w:rPr>
      </w:pPr>
    </w:p>
    <w:p w14:paraId="2A04820B" w14:textId="77777777" w:rsidR="00C02B0F" w:rsidRDefault="00C02B0F">
      <w:pPr>
        <w:jc w:val="left"/>
        <w:rPr>
          <w:rFonts w:cs="Arial"/>
          <w:sz w:val="22"/>
          <w:szCs w:val="22"/>
          <w:lang w:val="en-GB"/>
        </w:rPr>
      </w:pPr>
      <w:r>
        <w:rPr>
          <w:rFonts w:cs="Arial"/>
          <w:sz w:val="22"/>
          <w:szCs w:val="22"/>
          <w:lang w:val="en-GB"/>
        </w:rPr>
        <w:br w:type="page"/>
      </w:r>
    </w:p>
    <w:p w14:paraId="09FDA95B" w14:textId="507C5CC4" w:rsidR="00510019" w:rsidRPr="00C02B0F" w:rsidRDefault="00510019" w:rsidP="00D07547">
      <w:pPr>
        <w:pStyle w:val="Heading1"/>
        <w:keepNext/>
        <w:pageBreakBefore w:val="0"/>
        <w:widowControl w:val="0"/>
        <w:numPr>
          <w:ilvl w:val="0"/>
          <w:numId w:val="1"/>
        </w:numPr>
        <w:tabs>
          <w:tab w:val="clear" w:pos="851"/>
        </w:tabs>
        <w:spacing w:line="240" w:lineRule="atLeast"/>
        <w:ind w:left="0" w:right="239"/>
        <w:jc w:val="lowKashida"/>
      </w:pPr>
      <w:bookmarkStart w:id="478" w:name="_Toc499734378"/>
      <w:bookmarkStart w:id="479" w:name="_Toc499734507"/>
      <w:bookmarkStart w:id="480" w:name="_Toc521426732"/>
      <w:bookmarkEnd w:id="478"/>
      <w:bookmarkEnd w:id="479"/>
      <w:r w:rsidRPr="00A112BC">
        <w:lastRenderedPageBreak/>
        <w:t>List</w:t>
      </w:r>
      <w:r w:rsidRPr="00C02B0F">
        <w:t xml:space="preserve"> Of Annexes</w:t>
      </w:r>
      <w:r w:rsidR="00C02B0F">
        <w:t xml:space="preserve"> </w:t>
      </w:r>
      <w:bookmarkEnd w:id="480"/>
    </w:p>
    <w:p w14:paraId="6356B4DD" w14:textId="77777777" w:rsidR="00510019" w:rsidRDefault="00510019" w:rsidP="00D07547">
      <w:pPr>
        <w:tabs>
          <w:tab w:val="left" w:pos="1440"/>
        </w:tabs>
        <w:ind w:right="239"/>
        <w:rPr>
          <w:rFonts w:cs="Arial"/>
          <w:sz w:val="22"/>
          <w:szCs w:val="22"/>
          <w:lang w:val="en-GB"/>
        </w:rPr>
      </w:pPr>
    </w:p>
    <w:p w14:paraId="106573F4" w14:textId="77777777" w:rsidR="00C02B0F" w:rsidRPr="00A112BC" w:rsidRDefault="00C02B0F" w:rsidP="00A112BC">
      <w:pPr>
        <w:tabs>
          <w:tab w:val="left" w:pos="1440"/>
        </w:tabs>
        <w:ind w:right="239"/>
        <w:rPr>
          <w:sz w:val="22"/>
          <w:lang w:val="en-GB"/>
        </w:rPr>
      </w:pPr>
    </w:p>
    <w:p w14:paraId="1F1E202C" w14:textId="77777777" w:rsidR="00C02B0F" w:rsidRPr="00091745" w:rsidRDefault="00C02B0F" w:rsidP="00A112BC">
      <w:pPr>
        <w:tabs>
          <w:tab w:val="left" w:pos="1440"/>
        </w:tabs>
        <w:ind w:right="239"/>
        <w:rPr>
          <w:rFonts w:cs="Arial"/>
          <w:sz w:val="22"/>
          <w:szCs w:val="22"/>
          <w:lang w:val="en-GB"/>
        </w:rPr>
      </w:pPr>
    </w:p>
    <w:tbl>
      <w:tblPr>
        <w:tblW w:w="2812" w:type="pct"/>
        <w:jc w:val="center"/>
        <w:tblCellMar>
          <w:left w:w="0" w:type="dxa"/>
          <w:right w:w="0" w:type="dxa"/>
        </w:tblCellMar>
        <w:tblLook w:val="04A0" w:firstRow="1" w:lastRow="0" w:firstColumn="1" w:lastColumn="0" w:noHBand="0" w:noVBand="1"/>
      </w:tblPr>
      <w:tblGrid>
        <w:gridCol w:w="2354"/>
        <w:gridCol w:w="3566"/>
      </w:tblGrid>
      <w:tr w:rsidR="00510019" w:rsidRPr="00091745" w14:paraId="1AF0EC2B" w14:textId="77777777" w:rsidTr="00A112BC">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1C50B3A" w14:textId="77777777" w:rsidR="00510019" w:rsidRPr="00091745" w:rsidRDefault="00510019" w:rsidP="00DF18A3">
            <w:pPr>
              <w:rPr>
                <w:rFonts w:ascii="Calibri" w:eastAsiaTheme="minorEastAsia" w:hAnsi="Calibri" w:cs="Calibri"/>
                <w:b/>
                <w:bCs/>
                <w:szCs w:val="20"/>
              </w:rPr>
            </w:pPr>
            <w:r w:rsidRPr="00091745">
              <w:rPr>
                <w:b/>
                <w:bCs/>
                <w:szCs w:val="20"/>
              </w:rPr>
              <w:t>Annex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5F4CA8B4" w14:textId="77777777" w:rsidR="00510019" w:rsidRPr="00091745" w:rsidRDefault="00510019" w:rsidP="00DF18A3">
            <w:pPr>
              <w:rPr>
                <w:rFonts w:ascii="Calibri" w:eastAsiaTheme="minorEastAsia" w:hAnsi="Calibri" w:cs="Calibri"/>
                <w:b/>
                <w:bCs/>
                <w:szCs w:val="20"/>
              </w:rPr>
            </w:pPr>
            <w:r w:rsidRPr="00091745">
              <w:rPr>
                <w:b/>
                <w:bCs/>
                <w:szCs w:val="20"/>
              </w:rPr>
              <w:t>Acknowledgment Form</w:t>
            </w:r>
          </w:p>
        </w:tc>
      </w:tr>
      <w:tr w:rsidR="00510019" w:rsidRPr="00091745" w14:paraId="67276993"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7A0DAE1" w14:textId="77777777" w:rsidR="00510019" w:rsidRPr="00091745" w:rsidRDefault="00510019" w:rsidP="00DF18A3">
            <w:pPr>
              <w:rPr>
                <w:rFonts w:ascii="Calibri" w:eastAsiaTheme="minorEastAsia" w:hAnsi="Calibri" w:cs="Calibri"/>
                <w:b/>
                <w:bCs/>
                <w:szCs w:val="20"/>
              </w:rPr>
            </w:pPr>
            <w:r w:rsidRPr="00091745">
              <w:rPr>
                <w:b/>
                <w:bCs/>
                <w:szCs w:val="20"/>
              </w:rPr>
              <w:t>Annex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60F9B87C" w14:textId="77777777" w:rsidR="00510019" w:rsidRPr="00091745" w:rsidRDefault="00510019" w:rsidP="00C02B0F">
            <w:pPr>
              <w:rPr>
                <w:rFonts w:ascii="Calibri" w:eastAsiaTheme="minorEastAsia" w:hAnsi="Calibri" w:cs="Calibri"/>
                <w:b/>
                <w:bCs/>
                <w:szCs w:val="20"/>
              </w:rPr>
            </w:pPr>
            <w:r w:rsidRPr="00091745">
              <w:rPr>
                <w:b/>
                <w:bCs/>
                <w:szCs w:val="20"/>
              </w:rPr>
              <w:t xml:space="preserve">Confidentiality Undertaking </w:t>
            </w:r>
          </w:p>
        </w:tc>
      </w:tr>
      <w:tr w:rsidR="00510019" w:rsidRPr="00091745" w14:paraId="117103EB"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6E0A2842" w14:textId="77777777" w:rsidR="00510019" w:rsidRPr="00091745" w:rsidRDefault="00510019" w:rsidP="00DF18A3">
            <w:pPr>
              <w:rPr>
                <w:rFonts w:ascii="Calibri" w:eastAsiaTheme="minorEastAsia" w:hAnsi="Calibri" w:cs="Calibri"/>
                <w:b/>
                <w:bCs/>
                <w:szCs w:val="20"/>
              </w:rPr>
            </w:pPr>
            <w:r w:rsidRPr="00091745">
              <w:rPr>
                <w:b/>
                <w:bCs/>
                <w:szCs w:val="20"/>
              </w:rPr>
              <w:t>Annex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16B74F7C" w14:textId="77777777" w:rsidR="00510019" w:rsidRPr="00091745" w:rsidRDefault="00510019" w:rsidP="00DF18A3">
            <w:pPr>
              <w:rPr>
                <w:rFonts w:ascii="Calibri" w:eastAsiaTheme="minorEastAsia" w:hAnsi="Calibri" w:cs="Calibri"/>
                <w:b/>
                <w:bCs/>
                <w:szCs w:val="20"/>
              </w:rPr>
            </w:pPr>
            <w:r w:rsidRPr="00091745">
              <w:rPr>
                <w:b/>
                <w:bCs/>
                <w:szCs w:val="20"/>
              </w:rPr>
              <w:t>Proposal Completeness Form</w:t>
            </w:r>
          </w:p>
        </w:tc>
      </w:tr>
      <w:tr w:rsidR="00510019" w:rsidRPr="00091745" w14:paraId="7AB7EBED"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7B006DE" w14:textId="77777777" w:rsidR="00510019" w:rsidRPr="00091745" w:rsidRDefault="00510019" w:rsidP="00DF18A3">
            <w:pPr>
              <w:rPr>
                <w:rFonts w:ascii="Calibri" w:eastAsiaTheme="minorEastAsia" w:hAnsi="Calibri" w:cs="Calibri"/>
                <w:b/>
                <w:bCs/>
                <w:szCs w:val="20"/>
              </w:rPr>
            </w:pPr>
            <w:r w:rsidRPr="00091745">
              <w:rPr>
                <w:b/>
                <w:bCs/>
                <w:szCs w:val="20"/>
              </w:rPr>
              <w:t>Annex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77044AD6" w14:textId="77777777" w:rsidR="00510019" w:rsidRPr="00091745" w:rsidRDefault="00510019" w:rsidP="00DF18A3">
            <w:pPr>
              <w:rPr>
                <w:rFonts w:ascii="Calibri" w:eastAsiaTheme="minorEastAsia" w:hAnsi="Calibri" w:cs="Calibri"/>
                <w:b/>
                <w:bCs/>
                <w:szCs w:val="20"/>
              </w:rPr>
            </w:pPr>
            <w:r w:rsidRPr="00091745">
              <w:rPr>
                <w:b/>
                <w:bCs/>
                <w:szCs w:val="20"/>
              </w:rPr>
              <w:t>Questions from Bidders</w:t>
            </w:r>
            <w:r w:rsidR="00311B81">
              <w:rPr>
                <w:b/>
                <w:bCs/>
                <w:szCs w:val="20"/>
              </w:rPr>
              <w:t xml:space="preserve"> Template</w:t>
            </w:r>
          </w:p>
        </w:tc>
      </w:tr>
      <w:tr w:rsidR="00510019" w:rsidRPr="00091745" w14:paraId="79ED6993"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CE2CA6C" w14:textId="77777777" w:rsidR="00510019" w:rsidRPr="00091745" w:rsidRDefault="00510019" w:rsidP="00DF18A3">
            <w:pPr>
              <w:rPr>
                <w:rFonts w:ascii="Calibri" w:eastAsiaTheme="minorEastAsia" w:hAnsi="Calibri" w:cs="Calibri"/>
                <w:b/>
                <w:bCs/>
                <w:szCs w:val="20"/>
              </w:rPr>
            </w:pPr>
            <w:r w:rsidRPr="00091745">
              <w:rPr>
                <w:b/>
                <w:bCs/>
                <w:szCs w:val="20"/>
              </w:rPr>
              <w:t>Annex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237C7DA8" w14:textId="77777777" w:rsidR="00510019" w:rsidRPr="00091745" w:rsidRDefault="00510019" w:rsidP="00DF18A3">
            <w:pPr>
              <w:rPr>
                <w:rFonts w:ascii="Calibri" w:eastAsiaTheme="minorEastAsia" w:hAnsi="Calibri" w:cs="Calibri"/>
                <w:b/>
                <w:bCs/>
                <w:szCs w:val="20"/>
              </w:rPr>
            </w:pPr>
            <w:r w:rsidRPr="00091745">
              <w:rPr>
                <w:b/>
                <w:bCs/>
                <w:szCs w:val="20"/>
              </w:rPr>
              <w:t>Acceptance Form</w:t>
            </w:r>
          </w:p>
        </w:tc>
      </w:tr>
      <w:tr w:rsidR="00015F59" w:rsidRPr="001307E0" w14:paraId="4AFF11AA"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tcPr>
          <w:p w14:paraId="23F81A8D" w14:textId="1C4C969E" w:rsidR="00015F59" w:rsidRPr="001307E0" w:rsidRDefault="00015F59" w:rsidP="008915E3">
            <w:pPr>
              <w:rPr>
                <w:b/>
                <w:bCs/>
                <w:szCs w:val="20"/>
              </w:rPr>
            </w:pPr>
            <w:r>
              <w:rPr>
                <w:b/>
                <w:bCs/>
                <w:szCs w:val="20"/>
              </w:rPr>
              <w:t>Annex 6</w:t>
            </w:r>
          </w:p>
        </w:tc>
        <w:tc>
          <w:tcPr>
            <w:tcW w:w="3012" w:type="pct"/>
            <w:tcBorders>
              <w:top w:val="nil"/>
              <w:left w:val="nil"/>
              <w:bottom w:val="single" w:sz="8" w:space="0" w:color="447DB5"/>
              <w:right w:val="single" w:sz="8" w:space="0" w:color="447DB5"/>
            </w:tcBorders>
            <w:tcMar>
              <w:top w:w="0" w:type="dxa"/>
              <w:left w:w="70" w:type="dxa"/>
              <w:bottom w:w="0" w:type="dxa"/>
              <w:right w:w="70" w:type="dxa"/>
            </w:tcMar>
          </w:tcPr>
          <w:p w14:paraId="001F474D" w14:textId="77777777" w:rsidR="00015F59" w:rsidRPr="008915E3" w:rsidRDefault="00015F59" w:rsidP="008915E3">
            <w:pPr>
              <w:rPr>
                <w:b/>
                <w:bCs/>
                <w:szCs w:val="20"/>
              </w:rPr>
            </w:pPr>
            <w:proofErr w:type="spellStart"/>
            <w:r>
              <w:rPr>
                <w:b/>
                <w:bCs/>
                <w:szCs w:val="20"/>
              </w:rPr>
              <w:t>Self Declaration</w:t>
            </w:r>
            <w:proofErr w:type="spellEnd"/>
            <w:r>
              <w:rPr>
                <w:b/>
                <w:bCs/>
                <w:szCs w:val="20"/>
              </w:rPr>
              <w:t xml:space="preserve"> Form</w:t>
            </w:r>
          </w:p>
        </w:tc>
      </w:tr>
    </w:tbl>
    <w:p w14:paraId="3655858B" w14:textId="77777777" w:rsidR="00E721FD" w:rsidRDefault="00E721FD" w:rsidP="006A5B02">
      <w:pPr>
        <w:pStyle w:val="Header"/>
        <w:rPr>
          <w:rFonts w:cs="Arial"/>
          <w:sz w:val="22"/>
          <w:szCs w:val="22"/>
          <w:lang w:val="en-GB"/>
        </w:rPr>
      </w:pPr>
    </w:p>
    <w:p w14:paraId="09F1051C" w14:textId="66758CDC" w:rsidR="00C02B0F" w:rsidRDefault="00C02B0F" w:rsidP="006A5B02">
      <w:pPr>
        <w:pStyle w:val="Header"/>
        <w:rPr>
          <w:rFonts w:cs="Arial"/>
          <w:sz w:val="22"/>
          <w:szCs w:val="22"/>
          <w:lang w:val="en-GB"/>
        </w:rPr>
      </w:pPr>
    </w:p>
    <w:p w14:paraId="7E5DADF4" w14:textId="77777777" w:rsidR="00C02B0F" w:rsidRPr="00A112BC" w:rsidRDefault="00C02B0F" w:rsidP="006A5B02">
      <w:pPr>
        <w:pStyle w:val="Header"/>
        <w:rPr>
          <w:sz w:val="22"/>
          <w:lang w:val="en-GB"/>
        </w:rPr>
      </w:pPr>
    </w:p>
    <w:p w14:paraId="6AE75EFA" w14:textId="77777777" w:rsidR="00C02B0F" w:rsidRPr="00A112BC" w:rsidRDefault="00C02B0F" w:rsidP="006A5B02">
      <w:pPr>
        <w:pStyle w:val="Header"/>
        <w:rPr>
          <w:sz w:val="22"/>
          <w:lang w:val="en-GB"/>
        </w:rPr>
      </w:pPr>
    </w:p>
    <w:p w14:paraId="15CBD1C1" w14:textId="77777777" w:rsidR="00C02B0F" w:rsidRPr="00A112BC" w:rsidRDefault="00C02B0F" w:rsidP="00A112BC">
      <w:pPr>
        <w:pStyle w:val="Header"/>
        <w:rPr>
          <w:sz w:val="22"/>
          <w:lang w:val="en-GB"/>
        </w:rPr>
      </w:pPr>
    </w:p>
    <w:p w14:paraId="473A865F" w14:textId="77777777" w:rsidR="00E721FD" w:rsidRPr="00A112BC" w:rsidRDefault="00E721FD">
      <w:pPr>
        <w:jc w:val="left"/>
        <w:rPr>
          <w:sz w:val="22"/>
          <w:lang w:val="en-GB"/>
        </w:rPr>
      </w:pPr>
      <w:r w:rsidRPr="00A112BC">
        <w:rPr>
          <w:sz w:val="22"/>
          <w:lang w:val="en-GB"/>
        </w:rPr>
        <w:br w:type="page"/>
      </w:r>
    </w:p>
    <w:p w14:paraId="2B41B943" w14:textId="77777777" w:rsidR="00C02B0F" w:rsidRPr="00A112BC" w:rsidRDefault="00C02B0F" w:rsidP="00A112BC">
      <w:pPr>
        <w:jc w:val="left"/>
        <w:rPr>
          <w:sz w:val="22"/>
          <w:lang w:val="en-GB"/>
        </w:rPr>
      </w:pPr>
    </w:p>
    <w:p w14:paraId="136D1583" w14:textId="4F57C57A" w:rsidR="006A5B02" w:rsidRPr="001307E0" w:rsidRDefault="006A5B02" w:rsidP="006A5B02">
      <w:pPr>
        <w:pStyle w:val="Header"/>
        <w:rPr>
          <w:rFonts w:cs="Arial"/>
          <w:b/>
          <w:bCs/>
          <w:lang w:val="en-GB"/>
        </w:rPr>
      </w:pPr>
      <w:r w:rsidRPr="001307E0">
        <w:rPr>
          <w:rFonts w:cs="Arial"/>
          <w:b/>
          <w:bCs/>
          <w:lang w:val="en-GB"/>
        </w:rPr>
        <w:t xml:space="preserve">Request for Proposals: </w:t>
      </w:r>
      <w:sdt>
        <w:sdtPr>
          <w:rPr>
            <w:rStyle w:val="Style3"/>
          </w:rPr>
          <w:alias w:val="Bid Reference"/>
          <w:tag w:val=""/>
          <w:id w:val="781375468"/>
          <w:dataBinding w:prefixMappings="xmlns:ns0='http://schemas.microsoft.com/office/2006/coverPageProps' " w:xpath="/ns0:CoverPageProperties[1]/ns0:Abstract[1]" w:storeItemID="{55AF091B-3C7A-41E3-B477-F2FDAA23CFDA}"/>
          <w:text/>
        </w:sdtPr>
        <w:sdtEndPr>
          <w:rPr>
            <w:rStyle w:val="Style3"/>
          </w:rPr>
        </w:sdtEndPr>
        <w:sdtContent>
          <w:r w:rsidR="004919B1">
            <w:rPr>
              <w:rStyle w:val="Style3"/>
            </w:rPr>
            <w:t>2021/UHL/HWF/HWP/01</w:t>
          </w:r>
        </w:sdtContent>
      </w:sdt>
    </w:p>
    <w:p w14:paraId="5ADEF1B8" w14:textId="77777777" w:rsidR="006A5B02" w:rsidRPr="001307E0" w:rsidRDefault="006A5B02" w:rsidP="006A5B02">
      <w:pPr>
        <w:pStyle w:val="Header"/>
        <w:rPr>
          <w:rFonts w:cs="Arial"/>
          <w:b/>
          <w:bCs/>
          <w:lang w:val="en-GB"/>
        </w:rPr>
      </w:pPr>
    </w:p>
    <w:p w14:paraId="35EC0359" w14:textId="60E3435B" w:rsidR="006A5B02" w:rsidRPr="00D07547" w:rsidRDefault="006A5B02">
      <w:pPr>
        <w:pStyle w:val="Header"/>
        <w:rPr>
          <w:rFonts w:cs="Arial"/>
          <w:b/>
          <w:bCs/>
          <w:sz w:val="24"/>
          <w:szCs w:val="32"/>
          <w:lang w:val="en-GB"/>
        </w:rPr>
      </w:pPr>
      <w:r w:rsidRPr="001307E0">
        <w:rPr>
          <w:rFonts w:cs="Arial"/>
          <w:b/>
          <w:bCs/>
          <w:sz w:val="24"/>
          <w:szCs w:val="32"/>
          <w:u w:val="single"/>
          <w:lang w:val="en-GB"/>
        </w:rPr>
        <w:t>Annex 1: Acknowledgement Form</w:t>
      </w:r>
      <w:r w:rsidR="003466D0" w:rsidRPr="00D07547">
        <w:rPr>
          <w:rFonts w:cs="Arial"/>
          <w:b/>
          <w:bCs/>
          <w:sz w:val="24"/>
          <w:szCs w:val="3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 </w:t>
      </w:r>
      <w:r w:rsidR="003466D0">
        <w:rPr>
          <w:bCs/>
          <w:sz w:val="16"/>
          <w:szCs w:val="16"/>
        </w:rPr>
        <w:fldChar w:fldCharType="begin"/>
      </w:r>
      <w:r w:rsidR="003466D0">
        <w:rPr>
          <w:bCs/>
          <w:sz w:val="16"/>
          <w:szCs w:val="16"/>
        </w:rPr>
        <w:instrText xml:space="preserve"> REF _Ref490146544 \r \h </w:instrText>
      </w:r>
      <w:r w:rsidR="003466D0">
        <w:rPr>
          <w:bCs/>
          <w:sz w:val="16"/>
          <w:szCs w:val="16"/>
        </w:rPr>
      </w:r>
      <w:r w:rsidR="003466D0">
        <w:rPr>
          <w:bCs/>
          <w:sz w:val="16"/>
          <w:szCs w:val="16"/>
        </w:rPr>
        <w:fldChar w:fldCharType="separate"/>
      </w:r>
      <w:r w:rsidR="004929BF">
        <w:rPr>
          <w:bCs/>
          <w:sz w:val="16"/>
          <w:szCs w:val="16"/>
        </w:rPr>
        <w:t>4.2</w:t>
      </w:r>
      <w:r w:rsidR="003466D0">
        <w:rPr>
          <w:bCs/>
          <w:sz w:val="16"/>
          <w:szCs w:val="16"/>
        </w:rPr>
        <w:fldChar w:fldCharType="end"/>
      </w:r>
      <w:r w:rsidR="003466D0" w:rsidRPr="0074445C">
        <w:rPr>
          <w:rFonts w:asciiTheme="minorBidi" w:hAnsiTheme="minorBidi" w:cstheme="minorBidi"/>
          <w:bCs/>
          <w:sz w:val="16"/>
          <w:szCs w:val="16"/>
          <w:lang w:val="en-GB"/>
        </w:rPr>
        <w:t>)</w:t>
      </w:r>
    </w:p>
    <w:p w14:paraId="3A494F90" w14:textId="77777777" w:rsidR="006A5B02" w:rsidRPr="001307E0" w:rsidRDefault="006A5B02" w:rsidP="006A5B02">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6A5B02" w:rsidRPr="001307E0" w14:paraId="251E3074" w14:textId="77777777" w:rsidTr="006A5B02">
        <w:tc>
          <w:tcPr>
            <w:tcW w:w="9356" w:type="dxa"/>
          </w:tcPr>
          <w:p w14:paraId="297E262C" w14:textId="663AF6B7" w:rsidR="00E66F16" w:rsidRPr="00D07547" w:rsidRDefault="006A5B02" w:rsidP="006A5B02">
            <w:pPr>
              <w:pStyle w:val="BodyText"/>
              <w:rPr>
                <w:rFonts w:asciiTheme="minorBidi" w:hAnsiTheme="minorBidi" w:cstheme="minorBidi"/>
              </w:rPr>
            </w:pPr>
            <w:r w:rsidRPr="00D07547">
              <w:rPr>
                <w:rFonts w:asciiTheme="minorBidi" w:hAnsiTheme="minorBidi" w:cstheme="minorBidi"/>
                <w:b/>
                <w:bCs/>
              </w:rPr>
              <w:t xml:space="preserve">Please check the appropriate box (see below) and email </w:t>
            </w:r>
            <w:r w:rsidR="00FF0EFE" w:rsidRPr="00D07547">
              <w:rPr>
                <w:rFonts w:asciiTheme="minorBidi" w:hAnsiTheme="minorBidi" w:cstheme="minorBidi"/>
                <w:b/>
                <w:bCs/>
              </w:rPr>
              <w:t>this acknowledgement form immediately upon receipt to</w:t>
            </w:r>
            <w:r w:rsidR="00FF0EFE">
              <w:rPr>
                <w:rFonts w:cs="Arial"/>
                <w:b/>
                <w:bCs/>
                <w:color w:val="FF0000"/>
                <w:sz w:val="22"/>
                <w:szCs w:val="22"/>
              </w:rPr>
              <w:t xml:space="preserve"> </w:t>
            </w:r>
            <w:hyperlink r:id="rId21" w:history="1">
              <w:r w:rsidR="00583605" w:rsidRPr="00AA1F49">
                <w:rPr>
                  <w:rStyle w:val="Hyperlink"/>
                  <w:rFonts w:cs="Arial"/>
                  <w:b/>
                  <w:bCs/>
                  <w:sz w:val="22"/>
                  <w:szCs w:val="22"/>
                </w:rPr>
                <w:t>dhilloni@who.int</w:t>
              </w:r>
            </w:hyperlink>
            <w:r w:rsidR="00583605">
              <w:rPr>
                <w:rFonts w:cs="Arial"/>
                <w:b/>
                <w:bCs/>
                <w:color w:val="FF0000"/>
                <w:sz w:val="22"/>
                <w:szCs w:val="22"/>
              </w:rPr>
              <w:t xml:space="preserve"> </w:t>
            </w:r>
            <w:r w:rsidR="00583605" w:rsidRPr="00583605">
              <w:rPr>
                <w:rFonts w:cs="Arial"/>
                <w:b/>
                <w:bCs/>
                <w:sz w:val="22"/>
                <w:szCs w:val="22"/>
              </w:rPr>
              <w:t xml:space="preserve">and </w:t>
            </w:r>
            <w:hyperlink r:id="rId22" w:history="1">
              <w:r w:rsidR="00583605" w:rsidRPr="00AA1F49">
                <w:rPr>
                  <w:rStyle w:val="Hyperlink"/>
                  <w:rFonts w:cs="Arial"/>
                  <w:b/>
                  <w:bCs/>
                  <w:sz w:val="22"/>
                  <w:szCs w:val="22"/>
                </w:rPr>
                <w:t>amahat@who.int</w:t>
              </w:r>
            </w:hyperlink>
            <w:r w:rsidR="00FF0EFE">
              <w:rPr>
                <w:rFonts w:asciiTheme="minorBidi" w:hAnsiTheme="minorBidi" w:cstheme="minorBidi"/>
              </w:rPr>
              <w:t>.</w:t>
            </w:r>
          </w:p>
          <w:p w14:paraId="5C1C6E42" w14:textId="662BE528" w:rsidR="006A5B02" w:rsidRPr="001307E0" w:rsidRDefault="006A5B02" w:rsidP="00D07547">
            <w:pPr>
              <w:pStyle w:val="BodyText"/>
              <w:spacing w:after="60"/>
              <w:ind w:left="1440" w:hanging="720"/>
              <w:rPr>
                <w:rFonts w:ascii="Arial" w:hAnsi="Arial" w:cs="Arial"/>
              </w:rPr>
            </w:pPr>
            <w:r w:rsidRPr="001307E0">
              <w:rPr>
                <w:rFonts w:ascii="Arial" w:hAnsi="Arial" w:cs="Arial"/>
              </w:rPr>
              <w:t>Bid Ref:</w:t>
            </w:r>
            <w:r w:rsidR="00544974">
              <w:rPr>
                <w:rFonts w:ascii="Arial" w:hAnsi="Arial" w:cs="Arial"/>
              </w:rPr>
              <w:t xml:space="preserve"> </w:t>
            </w:r>
            <w:sdt>
              <w:sdtPr>
                <w:rPr>
                  <w:rStyle w:val="Style3"/>
                </w:rPr>
                <w:alias w:val="Bid Reference"/>
                <w:tag w:val=""/>
                <w:id w:val="-494346823"/>
                <w:dataBinding w:prefixMappings="xmlns:ns0='http://schemas.microsoft.com/office/2006/coverPageProps' " w:xpath="/ns0:CoverPageProperties[1]/ns0:Abstract[1]" w:storeItemID="{55AF091B-3C7A-41E3-B477-F2FDAA23CFDA}"/>
                <w:text/>
              </w:sdtPr>
              <w:sdtEndPr>
                <w:rPr>
                  <w:rStyle w:val="Style3"/>
                </w:rPr>
              </w:sdtEndPr>
              <w:sdtContent>
                <w:r w:rsidR="004919B1">
                  <w:rPr>
                    <w:rStyle w:val="Style3"/>
                    <w:lang w:val="en-US"/>
                  </w:rPr>
                  <w:t>2021/UHL/HWF/HWP/01</w:t>
                </w:r>
              </w:sdtContent>
            </w:sdt>
          </w:p>
          <w:p w14:paraId="49BECCD7" w14:textId="77777777" w:rsidR="006A5B02" w:rsidRPr="001307E0" w:rsidRDefault="006A5B02" w:rsidP="006A5B02">
            <w:pPr>
              <w:pStyle w:val="BodyText"/>
              <w:ind w:left="1134"/>
              <w:rPr>
                <w:rFonts w:ascii="Arial" w:hAnsi="Arial" w:cs="Arial"/>
              </w:rPr>
            </w:pPr>
          </w:p>
          <w:p w14:paraId="37C53F67" w14:textId="77777777" w:rsidR="006A5B02" w:rsidRPr="001307E0" w:rsidRDefault="006A5B02" w:rsidP="006A5B02">
            <w:pPr>
              <w:ind w:left="1701"/>
              <w:rPr>
                <w:rFonts w:cs="Arial"/>
                <w:szCs w:val="20"/>
                <w:lang w:val="en-GB"/>
              </w:rPr>
            </w:pPr>
          </w:p>
        </w:tc>
      </w:tr>
      <w:tr w:rsidR="006A5B02" w:rsidRPr="001307E0" w14:paraId="5E341B3E" w14:textId="77777777" w:rsidTr="00D07547">
        <w:trPr>
          <w:cantSplit/>
        </w:trPr>
        <w:tc>
          <w:tcPr>
            <w:tcW w:w="9356" w:type="dxa"/>
          </w:tcPr>
          <w:p w14:paraId="1235AA69" w14:textId="77777777" w:rsidR="006A5B02" w:rsidRPr="001307E0" w:rsidRDefault="00E66F16">
            <w:pPr>
              <w:spacing w:before="120" w:after="120"/>
              <w:rPr>
                <w:rFonts w:cs="Arial"/>
                <w:lang w:val="en-GB"/>
              </w:rPr>
            </w:pPr>
            <w:r w:rsidRPr="00720832">
              <w:rPr>
                <w:rFonts w:cs="Arial"/>
                <w:b/>
                <w:sz w:val="30"/>
                <w:szCs w:val="30"/>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003C0F15">
              <w:rPr>
                <w:rFonts w:cs="Arial"/>
                <w:b/>
                <w:sz w:val="30"/>
                <w:szCs w:val="30"/>
                <w:lang w:val="en-GB"/>
              </w:rPr>
            </w:r>
            <w:r w:rsidR="003C0F15">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Intention To Submit A Proposal</w:t>
            </w:r>
          </w:p>
          <w:p w14:paraId="2FD73093" w14:textId="79B5C972" w:rsidR="006A5B02" w:rsidRPr="008C7F80" w:rsidRDefault="006A5B02" w:rsidP="006A5B02">
            <w:pPr>
              <w:spacing w:before="120" w:after="120"/>
              <w:rPr>
                <w:rFonts w:cs="Arial"/>
                <w:color w:val="FF0000"/>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proposal </w:t>
            </w:r>
            <w:r w:rsidRPr="001307E0">
              <w:rPr>
                <w:rFonts w:cs="Arial"/>
                <w:b/>
                <w:color w:val="FF0000"/>
                <w:szCs w:val="20"/>
                <w:u w:val="single"/>
                <w:lang w:val="en-GB"/>
              </w:rPr>
              <w:t xml:space="preserve">on or before </w:t>
            </w:r>
            <w:sdt>
              <w:sdtPr>
                <w:rPr>
                  <w:rStyle w:val="Style3"/>
                  <w:color w:val="FF0000"/>
                  <w:sz w:val="22"/>
                  <w:szCs w:val="22"/>
                </w:rPr>
                <w:alias w:val="Closing Date"/>
                <w:tag w:val=""/>
                <w:id w:val="2015801925"/>
                <w:dataBinding w:prefixMappings="xmlns:ns0='http://schemas.microsoft.com/office/2006/coverPageProps' " w:xpath="/ns0:CoverPageProperties[1]/ns0:PublishDate[1]" w:storeItemID="{55AF091B-3C7A-41E3-B477-F2FDAA23CFDA}"/>
                <w:date w:fullDate="2021-02-25T00:00:00Z">
                  <w:dateFormat w:val="dd/MM/yyyy"/>
                  <w:lid w:val="en-GB"/>
                  <w:storeMappedDataAs w:val="dateTime"/>
                  <w:calendar w:val="gregorian"/>
                </w:date>
              </w:sdtPr>
              <w:sdtEndPr>
                <w:rPr>
                  <w:rStyle w:val="Style3"/>
                </w:rPr>
              </w:sdtEndPr>
              <w:sdtContent>
                <w:r w:rsidR="00DD01C5">
                  <w:rPr>
                    <w:rStyle w:val="Style3"/>
                    <w:color w:val="FF0000"/>
                    <w:sz w:val="22"/>
                    <w:szCs w:val="22"/>
                    <w:lang w:val="en-GB"/>
                  </w:rPr>
                  <w:t>25/02/2021</w:t>
                </w:r>
              </w:sdtContent>
            </w:sdt>
            <w:r w:rsidR="00544974">
              <w:rPr>
                <w:rFonts w:cs="Arial"/>
                <w:b/>
                <w:color w:val="FF0000"/>
                <w:szCs w:val="20"/>
                <w:lang w:val="en-GB"/>
              </w:rPr>
              <w:t xml:space="preserve"> </w:t>
            </w:r>
            <w:r w:rsidRPr="008C7F80">
              <w:rPr>
                <w:rFonts w:cs="Arial"/>
                <w:b/>
                <w:color w:val="FF0000"/>
                <w:szCs w:val="20"/>
                <w:lang w:val="en-GB"/>
              </w:rPr>
              <w:t>at</w:t>
            </w:r>
            <w:r w:rsidR="00544974">
              <w:rPr>
                <w:rFonts w:cs="Arial"/>
                <w:b/>
                <w:color w:val="FF0000"/>
                <w:szCs w:val="20"/>
                <w:lang w:val="en-GB"/>
              </w:rPr>
              <w:t xml:space="preserve"> </w:t>
            </w:r>
            <w:sdt>
              <w:sdtPr>
                <w:rPr>
                  <w:rFonts w:cs="Arial"/>
                  <w:b/>
                  <w:bCs/>
                  <w:color w:val="FF0000"/>
                  <w:sz w:val="22"/>
                  <w:szCs w:val="22"/>
                  <w:lang w:val="en-GB"/>
                </w:rPr>
                <w:alias w:val="Closing Time"/>
                <w:tag w:val="Closing Time"/>
                <w:id w:val="1903091595"/>
                <w:dataBinding w:prefixMappings="xmlns:ns0='http://purl.org/dc/elements/1.1/' xmlns:ns1='http://schemas.openxmlformats.org/package/2006/metadata/core-properties' " w:xpath="/ns1:coreProperties[1]/ns1:keywords[1]" w:storeItemID="{6C3C8BC8-F283-45AE-878A-BAB7291924A1}"/>
                <w:text/>
              </w:sdtPr>
              <w:sdtEndPr/>
              <w:sdtContent>
                <w:r w:rsidR="00FF0EFE">
                  <w:rPr>
                    <w:rFonts w:cs="Arial"/>
                    <w:b/>
                    <w:bCs/>
                    <w:color w:val="FF0000"/>
                    <w:sz w:val="22"/>
                    <w:szCs w:val="22"/>
                    <w:lang w:val="en-GB"/>
                  </w:rPr>
                  <w:t>17:00</w:t>
                </w:r>
              </w:sdtContent>
            </w:sdt>
            <w:r w:rsidRPr="008C7F80">
              <w:rPr>
                <w:rFonts w:cs="Arial"/>
                <w:b/>
                <w:color w:val="FF0000"/>
                <w:szCs w:val="20"/>
                <w:lang w:val="en-GB"/>
              </w:rPr>
              <w:t xml:space="preserve"> hours </w:t>
            </w:r>
            <w:sdt>
              <w:sdtPr>
                <w:rPr>
                  <w:rStyle w:val="Style3"/>
                  <w:color w:val="FF0000"/>
                  <w:sz w:val="20"/>
                  <w:szCs w:val="20"/>
                </w:rPr>
                <w:alias w:val="Location"/>
                <w:tag w:val="Location"/>
                <w:id w:val="1061056693"/>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DD01C5">
                  <w:rPr>
                    <w:rStyle w:val="Style3"/>
                    <w:color w:val="FF0000"/>
                    <w:sz w:val="20"/>
                    <w:szCs w:val="20"/>
                  </w:rPr>
                  <w:t>Geneva</w:t>
                </w:r>
              </w:sdtContent>
            </w:sdt>
            <w:r w:rsidRPr="008C7F80">
              <w:rPr>
                <w:rFonts w:cs="Arial"/>
                <w:b/>
                <w:color w:val="FF0000"/>
                <w:szCs w:val="20"/>
                <w:lang w:val="en-GB"/>
              </w:rPr>
              <w:t xml:space="preserve"> time</w:t>
            </w:r>
            <w:r w:rsidRPr="008C7F80">
              <w:rPr>
                <w:rFonts w:cs="Arial"/>
                <w:color w:val="FF0000"/>
                <w:szCs w:val="20"/>
                <w:lang w:val="en-GB"/>
              </w:rPr>
              <w:t>.</w:t>
            </w:r>
          </w:p>
          <w:p w14:paraId="6D6F343E" w14:textId="77777777" w:rsidR="006A5B02" w:rsidRPr="001307E0" w:rsidRDefault="006A5B02" w:rsidP="006A5B02">
            <w:pPr>
              <w:pStyle w:val="Header"/>
              <w:spacing w:before="120" w:after="120"/>
              <w:rPr>
                <w:rFonts w:cs="Arial"/>
                <w:szCs w:val="20"/>
                <w:lang w:val="en-GB"/>
              </w:rPr>
            </w:pPr>
          </w:p>
        </w:tc>
      </w:tr>
      <w:tr w:rsidR="006A5B02" w:rsidRPr="001307E0" w14:paraId="0AD7D33C" w14:textId="77777777" w:rsidTr="00D07547">
        <w:trPr>
          <w:cantSplit/>
        </w:trPr>
        <w:tc>
          <w:tcPr>
            <w:tcW w:w="9356" w:type="dxa"/>
            <w:tcBorders>
              <w:bottom w:val="dotted" w:sz="4" w:space="0" w:color="BFBFBF" w:themeColor="background1" w:themeShade="BF"/>
            </w:tcBorders>
          </w:tcPr>
          <w:p w14:paraId="100608F2" w14:textId="77777777" w:rsidR="006A5B02" w:rsidRPr="001307E0" w:rsidRDefault="00E66F16">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3C0F15">
              <w:rPr>
                <w:rFonts w:cs="Arial"/>
                <w:b/>
                <w:sz w:val="30"/>
                <w:szCs w:val="30"/>
                <w:lang w:val="en-GB"/>
              </w:rPr>
            </w:r>
            <w:r w:rsidR="003C0F15">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Non-Intention To Submit A Proposal</w:t>
            </w:r>
          </w:p>
          <w:p w14:paraId="5291E336" w14:textId="77777777" w:rsidR="00E66F16" w:rsidRDefault="006A5B02">
            <w:pPr>
              <w:spacing w:before="120" w:after="120"/>
              <w:rPr>
                <w:rFonts w:cs="Arial"/>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r w:rsidR="00E66F16" w:rsidRPr="001307E0" w:rsidDel="00E66F16">
              <w:rPr>
                <w:rFonts w:cs="Arial"/>
                <w:szCs w:val="20"/>
                <w:lang w:val="en-GB"/>
              </w:rPr>
              <w:t xml:space="preserve"> </w:t>
            </w:r>
          </w:p>
          <w:p w14:paraId="41C66A68" w14:textId="77777777" w:rsidR="00E66F16" w:rsidRDefault="00E66F16" w:rsidP="00D07547">
            <w:pPr>
              <w:pBdr>
                <w:bottom w:val="dotted" w:sz="4" w:space="1" w:color="BFBFBF" w:themeColor="background1" w:themeShade="BF"/>
              </w:pBdr>
              <w:spacing w:before="120" w:after="120"/>
              <w:rPr>
                <w:rFonts w:cs="Arial"/>
                <w:szCs w:val="20"/>
                <w:lang w:val="en-GB"/>
              </w:rPr>
            </w:pPr>
            <w:r w:rsidRPr="00720832">
              <w:rPr>
                <w:rFonts w:cs="Arial"/>
                <w:color w:val="D9D9D9" w:themeColor="background1" w:themeShade="D9"/>
                <w:szCs w:val="20"/>
                <w:lang w:val="en-GB"/>
              </w:rPr>
              <w:t>Insert reason here</w:t>
            </w:r>
            <w:r>
              <w:rPr>
                <w:rFonts w:cs="Arial"/>
                <w:color w:val="D9D9D9" w:themeColor="background1" w:themeShade="D9"/>
                <w:szCs w:val="20"/>
                <w:lang w:val="en-GB"/>
              </w:rPr>
              <w:t>:</w:t>
            </w:r>
          </w:p>
          <w:p w14:paraId="73ECDECF" w14:textId="77777777" w:rsidR="00E66F16" w:rsidRDefault="00E66F16" w:rsidP="00D07547">
            <w:pPr>
              <w:pBdr>
                <w:bottom w:val="dotted" w:sz="4" w:space="1" w:color="BFBFBF" w:themeColor="background1" w:themeShade="BF"/>
              </w:pBdr>
              <w:spacing w:before="120" w:after="120"/>
              <w:rPr>
                <w:rFonts w:cs="Arial"/>
                <w:szCs w:val="20"/>
                <w:lang w:val="en-GB"/>
              </w:rPr>
            </w:pPr>
          </w:p>
          <w:p w14:paraId="612CB2E5" w14:textId="77777777" w:rsidR="006A5B02" w:rsidRPr="001307E0" w:rsidRDefault="006A5B02" w:rsidP="00D07547">
            <w:pPr>
              <w:spacing w:before="120" w:after="120"/>
              <w:rPr>
                <w:rFonts w:cs="Arial"/>
                <w:szCs w:val="20"/>
                <w:lang w:val="en-GB"/>
              </w:rPr>
            </w:pPr>
          </w:p>
        </w:tc>
      </w:tr>
      <w:tr w:rsidR="006A5B02" w:rsidRPr="001307E0" w14:paraId="7177C7A7" w14:textId="77777777" w:rsidTr="00D07547">
        <w:tc>
          <w:tcPr>
            <w:tcW w:w="9356" w:type="dxa"/>
            <w:tcBorders>
              <w:top w:val="dotted" w:sz="4" w:space="0" w:color="BFBFBF" w:themeColor="background1" w:themeShade="BF"/>
            </w:tcBorders>
          </w:tcPr>
          <w:p w14:paraId="14CF68AF" w14:textId="77777777" w:rsidR="00E66F16" w:rsidRDefault="00E66F16" w:rsidP="006A5B02">
            <w:pPr>
              <w:spacing w:before="120" w:after="120"/>
              <w:jc w:val="center"/>
              <w:rPr>
                <w:rFonts w:cs="Arial"/>
                <w:b/>
                <w:szCs w:val="20"/>
                <w:lang w:val="en-GB"/>
              </w:rPr>
            </w:pPr>
          </w:p>
          <w:p w14:paraId="73EFCAC7" w14:textId="77777777" w:rsidR="00E66F16" w:rsidRDefault="00E66F16" w:rsidP="006A5B02">
            <w:pPr>
              <w:spacing w:before="120" w:after="120"/>
              <w:jc w:val="center"/>
              <w:rPr>
                <w:rFonts w:cs="Arial"/>
                <w:b/>
                <w:szCs w:val="20"/>
                <w:lang w:val="en-GB"/>
              </w:rPr>
            </w:pPr>
          </w:p>
          <w:p w14:paraId="51431FE4" w14:textId="77777777" w:rsidR="003466D0" w:rsidRDefault="003466D0" w:rsidP="006A5B02">
            <w:pPr>
              <w:spacing w:before="120" w:after="120"/>
              <w:jc w:val="center"/>
              <w:rPr>
                <w:rFonts w:cs="Arial"/>
                <w:b/>
                <w:szCs w:val="20"/>
                <w:lang w:val="en-GB"/>
              </w:rPr>
            </w:pPr>
          </w:p>
          <w:p w14:paraId="172B4160" w14:textId="77777777" w:rsidR="006A5B02" w:rsidRPr="001307E0" w:rsidRDefault="006A5B02" w:rsidP="006A5B02">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c>
      </w:tr>
    </w:tbl>
    <w:p w14:paraId="1B335253" w14:textId="77777777" w:rsidR="006A5B02" w:rsidRDefault="006A5B02" w:rsidP="006A5B02">
      <w:pPr>
        <w:rPr>
          <w:rFonts w:cs="Arial"/>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7"/>
        <w:gridCol w:w="7330"/>
      </w:tblGrid>
      <w:tr w:rsidR="00AE3FE9" w:rsidRPr="001307E0" w14:paraId="399C3B2D" w14:textId="77777777" w:rsidTr="00D07547">
        <w:tc>
          <w:tcPr>
            <w:tcW w:w="2417" w:type="dxa"/>
            <w:vAlign w:val="center"/>
          </w:tcPr>
          <w:p w14:paraId="1AE9E8FC" w14:textId="77777777" w:rsidR="00AE3FE9" w:rsidRPr="001307E0" w:rsidRDefault="00AE3FE9" w:rsidP="00D24B9E">
            <w:pPr>
              <w:spacing w:before="60"/>
              <w:ind w:left="57"/>
              <w:jc w:val="left"/>
              <w:rPr>
                <w:rFonts w:asciiTheme="minorBidi" w:hAnsiTheme="minorBidi" w:cstheme="minorBidi"/>
                <w:b/>
                <w:bCs/>
                <w:sz w:val="16"/>
                <w:szCs w:val="16"/>
              </w:rPr>
            </w:pPr>
            <w:permStart w:id="1164989340" w:edGrp="everyone" w:colFirst="1" w:colLast="1"/>
            <w:r w:rsidRPr="001307E0">
              <w:rPr>
                <w:rFonts w:asciiTheme="minorBidi" w:hAnsiTheme="minorBidi" w:cstheme="minorBidi"/>
                <w:b/>
                <w:bCs/>
                <w:sz w:val="16"/>
                <w:szCs w:val="16"/>
              </w:rPr>
              <w:t>Entity Name:</w:t>
            </w:r>
          </w:p>
        </w:tc>
        <w:tc>
          <w:tcPr>
            <w:tcW w:w="7330" w:type="dxa"/>
            <w:vAlign w:val="bottom"/>
          </w:tcPr>
          <w:p w14:paraId="1A9BD32E" w14:textId="77777777" w:rsidR="00AE3FE9" w:rsidRPr="001307E0" w:rsidRDefault="00AE3FE9" w:rsidP="00D24B9E">
            <w:pPr>
              <w:spacing w:before="120"/>
              <w:ind w:left="57"/>
              <w:jc w:val="left"/>
              <w:rPr>
                <w:rFonts w:asciiTheme="minorBidi" w:hAnsiTheme="minorBidi" w:cstheme="minorBidi"/>
                <w:sz w:val="16"/>
                <w:szCs w:val="16"/>
              </w:rPr>
            </w:pPr>
          </w:p>
          <w:p w14:paraId="67015810"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3E24D8B4" w14:textId="77777777" w:rsidTr="00D07547">
        <w:trPr>
          <w:trHeight w:val="595"/>
        </w:trPr>
        <w:tc>
          <w:tcPr>
            <w:tcW w:w="2417" w:type="dxa"/>
            <w:vAlign w:val="center"/>
          </w:tcPr>
          <w:p w14:paraId="3996ED43" w14:textId="77777777" w:rsidR="00AE3FE9" w:rsidRPr="001307E0" w:rsidRDefault="00AE3FE9" w:rsidP="00D24B9E">
            <w:pPr>
              <w:spacing w:before="60"/>
              <w:ind w:left="57"/>
              <w:jc w:val="left"/>
              <w:rPr>
                <w:rFonts w:asciiTheme="minorBidi" w:hAnsiTheme="minorBidi" w:cstheme="minorBidi"/>
                <w:b/>
                <w:bCs/>
                <w:sz w:val="16"/>
                <w:szCs w:val="16"/>
              </w:rPr>
            </w:pPr>
            <w:permStart w:id="1483550324" w:edGrp="everyone" w:colFirst="1" w:colLast="1"/>
            <w:permEnd w:id="1164989340"/>
            <w:r>
              <w:rPr>
                <w:rFonts w:asciiTheme="minorBidi" w:hAnsiTheme="minorBidi" w:cstheme="minorBidi"/>
                <w:b/>
                <w:bCs/>
                <w:sz w:val="16"/>
                <w:szCs w:val="16"/>
              </w:rPr>
              <w:t>Mailing Address:</w:t>
            </w:r>
          </w:p>
        </w:tc>
        <w:tc>
          <w:tcPr>
            <w:tcW w:w="7330" w:type="dxa"/>
            <w:vAlign w:val="bottom"/>
          </w:tcPr>
          <w:p w14:paraId="6E18FADB" w14:textId="77777777" w:rsidR="00AE3FE9" w:rsidRDefault="00AE3FE9" w:rsidP="00D24B9E">
            <w:pPr>
              <w:spacing w:before="120"/>
              <w:ind w:left="57"/>
              <w:jc w:val="left"/>
              <w:rPr>
                <w:rFonts w:asciiTheme="minorBidi" w:hAnsiTheme="minorBidi" w:cstheme="minorBidi"/>
                <w:sz w:val="16"/>
                <w:szCs w:val="16"/>
              </w:rPr>
            </w:pPr>
          </w:p>
          <w:p w14:paraId="4F5C8364"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B297975"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254715"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2CE4E05D" w14:textId="77777777" w:rsidTr="00D07547">
        <w:tc>
          <w:tcPr>
            <w:tcW w:w="2417" w:type="dxa"/>
            <w:vAlign w:val="center"/>
          </w:tcPr>
          <w:p w14:paraId="269A56C5" w14:textId="77777777" w:rsidR="00AE3FE9" w:rsidRPr="001307E0" w:rsidRDefault="00AE3FE9" w:rsidP="00D24B9E">
            <w:pPr>
              <w:spacing w:before="60"/>
              <w:ind w:left="57"/>
              <w:jc w:val="left"/>
              <w:rPr>
                <w:rFonts w:asciiTheme="minorBidi" w:hAnsiTheme="minorBidi" w:cstheme="minorBidi"/>
                <w:b/>
                <w:bCs/>
                <w:sz w:val="16"/>
                <w:szCs w:val="16"/>
              </w:rPr>
            </w:pPr>
            <w:permStart w:id="1753947313" w:edGrp="everyone" w:colFirst="1" w:colLast="1"/>
            <w:permEnd w:id="1483550324"/>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30" w:type="dxa"/>
            <w:vAlign w:val="bottom"/>
          </w:tcPr>
          <w:p w14:paraId="09FF9431"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7226E8CA" w14:textId="77777777" w:rsidTr="00D07547">
        <w:tc>
          <w:tcPr>
            <w:tcW w:w="2417" w:type="dxa"/>
            <w:vAlign w:val="center"/>
          </w:tcPr>
          <w:p w14:paraId="63800AFA" w14:textId="77777777" w:rsidR="00AE3FE9" w:rsidRPr="001307E0" w:rsidRDefault="00AE3FE9" w:rsidP="00D24B9E">
            <w:pPr>
              <w:spacing w:before="60"/>
              <w:ind w:left="57"/>
              <w:jc w:val="left"/>
              <w:rPr>
                <w:rFonts w:asciiTheme="minorBidi" w:hAnsiTheme="minorBidi" w:cstheme="minorBidi"/>
                <w:b/>
                <w:bCs/>
                <w:sz w:val="16"/>
                <w:szCs w:val="16"/>
              </w:rPr>
            </w:pPr>
            <w:permStart w:id="1612019942" w:edGrp="everyone" w:colFirst="1" w:colLast="1"/>
            <w:permEnd w:id="1753947313"/>
            <w:r w:rsidRPr="001307E0">
              <w:rPr>
                <w:rFonts w:asciiTheme="minorBidi" w:hAnsiTheme="minorBidi" w:cstheme="minorBidi"/>
                <w:b/>
                <w:bCs/>
                <w:sz w:val="16"/>
                <w:szCs w:val="16"/>
              </w:rPr>
              <w:t>Signature:</w:t>
            </w:r>
          </w:p>
        </w:tc>
        <w:tc>
          <w:tcPr>
            <w:tcW w:w="7330" w:type="dxa"/>
            <w:vAlign w:val="bottom"/>
          </w:tcPr>
          <w:p w14:paraId="423205B1" w14:textId="77777777" w:rsidR="00AE3FE9" w:rsidRPr="001307E0" w:rsidRDefault="00AE3FE9" w:rsidP="00D24B9E">
            <w:pPr>
              <w:spacing w:before="120"/>
              <w:ind w:left="57"/>
              <w:jc w:val="left"/>
              <w:rPr>
                <w:rFonts w:asciiTheme="minorBidi" w:hAnsiTheme="minorBidi" w:cstheme="minorBidi"/>
                <w:sz w:val="16"/>
                <w:szCs w:val="16"/>
              </w:rPr>
            </w:pPr>
          </w:p>
          <w:p w14:paraId="14112E38" w14:textId="77777777" w:rsidR="00AE3FE9" w:rsidRPr="001307E0" w:rsidRDefault="00AE3FE9" w:rsidP="00D24B9E">
            <w:pPr>
              <w:spacing w:before="120"/>
              <w:ind w:left="57"/>
              <w:jc w:val="left"/>
              <w:rPr>
                <w:rFonts w:asciiTheme="minorBidi" w:hAnsiTheme="minorBidi" w:cstheme="minorBidi"/>
                <w:b/>
                <w:bCs/>
                <w:sz w:val="16"/>
                <w:szCs w:val="16"/>
              </w:rPr>
            </w:pPr>
          </w:p>
        </w:tc>
      </w:tr>
      <w:tr w:rsidR="00AE3FE9" w:rsidRPr="001307E0" w14:paraId="0127D971" w14:textId="77777777" w:rsidTr="00D07547">
        <w:tc>
          <w:tcPr>
            <w:tcW w:w="2417" w:type="dxa"/>
            <w:vAlign w:val="center"/>
          </w:tcPr>
          <w:p w14:paraId="59BD9467" w14:textId="77777777" w:rsidR="00AE3FE9" w:rsidRPr="001307E0" w:rsidRDefault="00AE3FE9" w:rsidP="00D24B9E">
            <w:pPr>
              <w:spacing w:before="60"/>
              <w:ind w:left="57"/>
              <w:jc w:val="left"/>
              <w:rPr>
                <w:rFonts w:asciiTheme="minorBidi" w:hAnsiTheme="minorBidi" w:cstheme="minorBidi"/>
                <w:b/>
                <w:bCs/>
                <w:sz w:val="16"/>
                <w:szCs w:val="16"/>
              </w:rPr>
            </w:pPr>
            <w:permStart w:id="1256013712" w:edGrp="everyone" w:colFirst="1" w:colLast="1"/>
            <w:permEnd w:id="1612019942"/>
            <w:r w:rsidRPr="001307E0">
              <w:rPr>
                <w:rFonts w:asciiTheme="minorBidi" w:hAnsiTheme="minorBidi" w:cstheme="minorBidi"/>
                <w:b/>
                <w:bCs/>
                <w:sz w:val="16"/>
                <w:szCs w:val="16"/>
              </w:rPr>
              <w:t>Date:</w:t>
            </w:r>
          </w:p>
        </w:tc>
        <w:tc>
          <w:tcPr>
            <w:tcW w:w="7330" w:type="dxa"/>
            <w:vAlign w:val="bottom"/>
          </w:tcPr>
          <w:p w14:paraId="58F3198B" w14:textId="77777777" w:rsidR="00AE3FE9" w:rsidRPr="001307E0" w:rsidRDefault="00AE3FE9" w:rsidP="00D24B9E">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56013712"/>
    </w:tbl>
    <w:p w14:paraId="70CD85C3" w14:textId="77777777" w:rsidR="00AE3FE9" w:rsidRPr="001307E0" w:rsidRDefault="00AE3FE9" w:rsidP="006A5B02">
      <w:pPr>
        <w:rPr>
          <w:rFonts w:cs="Arial"/>
          <w:lang w:val="en-GB"/>
        </w:rPr>
      </w:pPr>
    </w:p>
    <w:p w14:paraId="17916F26" w14:textId="77777777" w:rsidR="006A5B02" w:rsidRPr="001307E0" w:rsidRDefault="006A5B02" w:rsidP="006A5B02">
      <w:pPr>
        <w:jc w:val="left"/>
        <w:rPr>
          <w:rFonts w:cs="Arial"/>
          <w:b/>
          <w:bCs/>
        </w:rPr>
      </w:pPr>
      <w:r w:rsidRPr="001307E0">
        <w:rPr>
          <w:rFonts w:cs="Arial"/>
          <w:b/>
          <w:bCs/>
        </w:rPr>
        <w:br w:type="page"/>
      </w:r>
    </w:p>
    <w:p w14:paraId="5C353BD8" w14:textId="25DCB3E6" w:rsidR="006A5B02" w:rsidRPr="001307E0" w:rsidRDefault="006A5B02" w:rsidP="006A5B02">
      <w:pPr>
        <w:pStyle w:val="Header"/>
        <w:rPr>
          <w:rFonts w:cs="Arial"/>
          <w:b/>
          <w:bCs/>
          <w:lang w:val="en-GB"/>
        </w:rPr>
      </w:pPr>
      <w:r w:rsidRPr="001307E0">
        <w:rPr>
          <w:rFonts w:cs="Arial"/>
          <w:b/>
          <w:bCs/>
          <w:lang w:val="en-GB"/>
        </w:rPr>
        <w:lastRenderedPageBreak/>
        <w:t xml:space="preserve">Request for Proposals: </w:t>
      </w:r>
      <w:sdt>
        <w:sdtPr>
          <w:rPr>
            <w:rStyle w:val="Style3"/>
          </w:rPr>
          <w:alias w:val="Bid Reference"/>
          <w:tag w:val=""/>
          <w:id w:val="878666021"/>
          <w:dataBinding w:prefixMappings="xmlns:ns0='http://schemas.microsoft.com/office/2006/coverPageProps' " w:xpath="/ns0:CoverPageProperties[1]/ns0:Abstract[1]" w:storeItemID="{55AF091B-3C7A-41E3-B477-F2FDAA23CFDA}"/>
          <w:text/>
        </w:sdtPr>
        <w:sdtEndPr>
          <w:rPr>
            <w:rStyle w:val="Style3"/>
          </w:rPr>
        </w:sdtEndPr>
        <w:sdtContent>
          <w:r w:rsidR="004919B1">
            <w:rPr>
              <w:rStyle w:val="Style3"/>
            </w:rPr>
            <w:t>2021/UHL/HWF/HWP/01</w:t>
          </w:r>
        </w:sdtContent>
      </w:sdt>
    </w:p>
    <w:p w14:paraId="6BEAA86F" w14:textId="3D1F4D91" w:rsidR="006A5B02" w:rsidRPr="00A112BC" w:rsidRDefault="006A5B02">
      <w:pPr>
        <w:spacing w:before="20" w:after="20"/>
        <w:ind w:right="-454"/>
        <w:rPr>
          <w:b/>
          <w:sz w:val="24"/>
          <w:lang w:val="en-GB"/>
        </w:rPr>
      </w:pPr>
      <w:r w:rsidRPr="001307E0">
        <w:rPr>
          <w:rFonts w:cs="Arial"/>
          <w:b/>
          <w:sz w:val="24"/>
          <w:u w:val="single"/>
          <w:lang w:val="en-GB"/>
        </w:rPr>
        <w:t>Annex 2: Confidentiality Undertaking</w:t>
      </w:r>
      <w:r w:rsidR="003466D0">
        <w:rPr>
          <w:rFonts w:cs="Arial"/>
          <w:b/>
          <w:sz w:val="24"/>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244C909B" w14:textId="77777777" w:rsidR="006A5B02" w:rsidRPr="001307E0" w:rsidRDefault="006A5B02" w:rsidP="006A5B02">
      <w:pPr>
        <w:spacing w:before="20" w:after="20"/>
        <w:ind w:right="-454"/>
        <w:rPr>
          <w:lang w:val="en-GB"/>
        </w:rPr>
      </w:pPr>
    </w:p>
    <w:p w14:paraId="309A8543" w14:textId="77777777" w:rsidR="00FF0EFE" w:rsidRPr="00EA76E1" w:rsidRDefault="00FF0EFE" w:rsidP="00EA76E1">
      <w:pPr>
        <w:numPr>
          <w:ilvl w:val="0"/>
          <w:numId w:val="20"/>
        </w:numPr>
        <w:rPr>
          <w:rFonts w:cs="Arial"/>
          <w:i/>
          <w:sz w:val="19"/>
          <w:szCs w:val="19"/>
          <w:lang w:val="en-GB"/>
        </w:rPr>
      </w:pPr>
      <w:r w:rsidRPr="00EA76E1">
        <w:rPr>
          <w:rFonts w:cs="Arial"/>
          <w:sz w:val="19"/>
          <w:szCs w:val="19"/>
          <w:lang w:val="en-GB"/>
        </w:rPr>
        <w:t>The World Health Organization (WHO), acting through its Department of Health Workforce has access to certain information relating to health practitioners regulation</w:t>
      </w:r>
      <w:r w:rsidRPr="00EA76E1">
        <w:rPr>
          <w:rFonts w:cs="Arial"/>
          <w:color w:val="FF0000"/>
          <w:sz w:val="19"/>
          <w:szCs w:val="19"/>
          <w:lang w:val="en-GB"/>
        </w:rPr>
        <w:t xml:space="preserve"> </w:t>
      </w:r>
      <w:r w:rsidRPr="00EA76E1">
        <w:rPr>
          <w:rFonts w:cs="Arial"/>
          <w:sz w:val="19"/>
          <w:szCs w:val="19"/>
          <w:lang w:val="en-GB"/>
        </w:rPr>
        <w:t xml:space="preserve">which it considers to be proprietary to itself or to entities collaborating with it </w:t>
      </w:r>
      <w:r w:rsidRPr="00EA76E1">
        <w:rPr>
          <w:rFonts w:cs="Arial"/>
          <w:i/>
          <w:sz w:val="19"/>
          <w:szCs w:val="19"/>
          <w:lang w:val="en-GB"/>
        </w:rPr>
        <w:t>(“the Information”).</w:t>
      </w:r>
    </w:p>
    <w:p w14:paraId="32F71C3B" w14:textId="77777777" w:rsidR="00FF0EFE" w:rsidRPr="00EA76E1" w:rsidRDefault="00FF0EFE" w:rsidP="00EA76E1">
      <w:pPr>
        <w:rPr>
          <w:rFonts w:cs="Arial"/>
          <w:i/>
          <w:sz w:val="19"/>
          <w:szCs w:val="19"/>
          <w:lang w:val="en-GB"/>
        </w:rPr>
      </w:pPr>
    </w:p>
    <w:p w14:paraId="4D02C273" w14:textId="77777777" w:rsidR="00FF0EFE" w:rsidRPr="00EA76E1" w:rsidRDefault="00FF0EFE" w:rsidP="00EA76E1">
      <w:pPr>
        <w:numPr>
          <w:ilvl w:val="0"/>
          <w:numId w:val="20"/>
        </w:numPr>
        <w:rPr>
          <w:rFonts w:cs="Arial"/>
          <w:i/>
          <w:sz w:val="19"/>
          <w:szCs w:val="19"/>
        </w:rPr>
      </w:pPr>
      <w:r w:rsidRPr="00EA76E1">
        <w:rPr>
          <w:rFonts w:cs="Arial"/>
          <w:sz w:val="19"/>
          <w:szCs w:val="19"/>
          <w:lang w:val="en-GB"/>
        </w:rPr>
        <w:t>WHO is willing to provide the Information to the Undersigned for the purpose of allowing the Undersigned to prepare  a response to the Request for Proposal (RFP) for the Research on the Design, Reform and Implementation of Health Practitioner Regulation across Countries</w:t>
      </w:r>
      <w:r w:rsidRPr="00EA76E1">
        <w:rPr>
          <w:rFonts w:cs="Arial"/>
          <w:color w:val="FF0000"/>
          <w:sz w:val="19"/>
          <w:szCs w:val="19"/>
          <w:lang w:val="en-GB"/>
        </w:rPr>
        <w:t xml:space="preserve"> </w:t>
      </w:r>
      <w:r w:rsidRPr="00EA76E1">
        <w:rPr>
          <w:rFonts w:cs="Arial"/>
          <w:sz w:val="19"/>
          <w:szCs w:val="19"/>
          <w:lang w:val="en-GB"/>
        </w:rPr>
        <w:t xml:space="preserve">Project ("the Purpose"), </w:t>
      </w:r>
      <w:r w:rsidRPr="00EA76E1">
        <w:rPr>
          <w:rFonts w:cs="Arial"/>
          <w:sz w:val="19"/>
          <w:szCs w:val="19"/>
        </w:rPr>
        <w:t>provided that the Undersigned undertakes</w:t>
      </w:r>
      <w:r w:rsidRPr="00EA76E1">
        <w:rPr>
          <w:rFonts w:cs="Arial"/>
          <w:sz w:val="19"/>
          <w:szCs w:val="19"/>
          <w:lang w:val="en-GB"/>
        </w:rPr>
        <w:t xml:space="preserve"> </w:t>
      </w:r>
      <w:r w:rsidRPr="00EA76E1">
        <w:rPr>
          <w:rFonts w:cs="Arial"/>
          <w:sz w:val="19"/>
          <w:szCs w:val="19"/>
        </w:rPr>
        <w:t xml:space="preserve">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7DEA8666" w14:textId="77777777" w:rsidR="00FF0EFE" w:rsidRPr="00EA76E1" w:rsidRDefault="00FF0EFE" w:rsidP="00EA76E1">
      <w:pPr>
        <w:rPr>
          <w:rFonts w:cs="Arial"/>
          <w:sz w:val="19"/>
          <w:szCs w:val="19"/>
          <w:lang w:val="en-GB"/>
        </w:rPr>
      </w:pPr>
    </w:p>
    <w:p w14:paraId="2932E1FB" w14:textId="77777777" w:rsidR="00FF0EFE" w:rsidRPr="00EA76E1" w:rsidRDefault="00FF0EFE" w:rsidP="00EA76E1">
      <w:pPr>
        <w:pStyle w:val="BodyTextIndent2"/>
        <w:numPr>
          <w:ilvl w:val="0"/>
          <w:numId w:val="20"/>
        </w:numPr>
        <w:spacing w:after="0" w:line="240" w:lineRule="auto"/>
        <w:rPr>
          <w:rFonts w:cs="Arial"/>
          <w:sz w:val="19"/>
          <w:szCs w:val="19"/>
          <w:lang w:val="en-GB"/>
        </w:rPr>
      </w:pPr>
      <w:r w:rsidRPr="00EA76E1">
        <w:rPr>
          <w:rFonts w:cs="Arial"/>
          <w:sz w:val="19"/>
          <w:szCs w:val="19"/>
          <w:lang w:val="en-GB"/>
        </w:rPr>
        <w:t xml:space="preserve">The Undersigned undertakes to regard the Information as confidential and proprietary to WHO </w:t>
      </w:r>
      <w:r w:rsidRPr="00EA76E1">
        <w:rPr>
          <w:rFonts w:cs="Arial"/>
          <w:sz w:val="19"/>
          <w:szCs w:val="19"/>
        </w:rPr>
        <w:t xml:space="preserve">or parties collaborating with WHO, </w:t>
      </w:r>
      <w:r w:rsidRPr="00EA76E1">
        <w:rPr>
          <w:rFonts w:cs="Arial"/>
          <w:sz w:val="19"/>
          <w:szCs w:val="19"/>
          <w:lang w:val="en-GB"/>
        </w:rPr>
        <w:t>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20141574" w14:textId="77777777" w:rsidR="00FF0EFE" w:rsidRPr="00EA76E1" w:rsidRDefault="00FF0EFE" w:rsidP="00EA76E1">
      <w:pPr>
        <w:rPr>
          <w:rFonts w:cs="Arial"/>
          <w:sz w:val="19"/>
          <w:szCs w:val="19"/>
          <w:lang w:val="en-GB"/>
        </w:rPr>
      </w:pPr>
    </w:p>
    <w:p w14:paraId="3D87D09E" w14:textId="77777777" w:rsidR="00FF0EFE" w:rsidRPr="00EA76E1" w:rsidRDefault="00FF0EFE" w:rsidP="00EA76E1">
      <w:pPr>
        <w:pStyle w:val="BodyTextIndent"/>
        <w:numPr>
          <w:ilvl w:val="1"/>
          <w:numId w:val="20"/>
        </w:numPr>
        <w:spacing w:after="0"/>
        <w:ind w:left="1434" w:hanging="357"/>
        <w:jc w:val="both"/>
        <w:rPr>
          <w:rFonts w:ascii="Arial" w:hAnsi="Arial" w:cs="Arial"/>
          <w:sz w:val="19"/>
          <w:szCs w:val="19"/>
          <w:lang w:val="en-GB"/>
        </w:rPr>
      </w:pPr>
      <w:r w:rsidRPr="00EA76E1">
        <w:rPr>
          <w:rFonts w:ascii="Arial" w:hAnsi="Arial" w:cs="Arial"/>
          <w:sz w:val="19"/>
          <w:szCs w:val="19"/>
          <w:lang w:val="en-GB"/>
        </w:rPr>
        <w:t xml:space="preserve">was known to the Undersigned prior to any disclosure by WHO to the Undersigned (as evidenced by written records or other competent proof); </w:t>
      </w:r>
    </w:p>
    <w:p w14:paraId="1E5B1032" w14:textId="77777777" w:rsidR="00FF0EFE" w:rsidRPr="00EA76E1" w:rsidRDefault="00FF0EFE" w:rsidP="00EA76E1">
      <w:pPr>
        <w:numPr>
          <w:ilvl w:val="1"/>
          <w:numId w:val="20"/>
        </w:numPr>
        <w:ind w:left="1434" w:hanging="357"/>
        <w:rPr>
          <w:rFonts w:cs="Arial"/>
          <w:sz w:val="19"/>
          <w:szCs w:val="19"/>
          <w:lang w:val="en-GB"/>
        </w:rPr>
      </w:pPr>
      <w:r w:rsidRPr="00EA76E1">
        <w:rPr>
          <w:rFonts w:cs="Arial"/>
          <w:sz w:val="19"/>
          <w:szCs w:val="19"/>
          <w:lang w:val="en-GB"/>
        </w:rPr>
        <w:t xml:space="preserve">was in the public domain at the time of disclosure by or for WHO to the Undersigned; </w:t>
      </w:r>
    </w:p>
    <w:p w14:paraId="26891CFE" w14:textId="77777777" w:rsidR="00FF0EFE" w:rsidRPr="00EA76E1" w:rsidRDefault="00FF0EFE" w:rsidP="00EA76E1">
      <w:pPr>
        <w:numPr>
          <w:ilvl w:val="1"/>
          <w:numId w:val="20"/>
        </w:numPr>
        <w:ind w:left="1434" w:hanging="357"/>
        <w:rPr>
          <w:rFonts w:cs="Arial"/>
          <w:sz w:val="19"/>
          <w:szCs w:val="19"/>
          <w:lang w:val="en-GB"/>
        </w:rPr>
      </w:pPr>
      <w:r w:rsidRPr="00EA76E1">
        <w:rPr>
          <w:rFonts w:cs="Arial"/>
          <w:sz w:val="19"/>
          <w:szCs w:val="19"/>
          <w:lang w:val="en-GB"/>
        </w:rPr>
        <w:t>becomes part of the public domain through no fault of the Undersigned;  or</w:t>
      </w:r>
    </w:p>
    <w:p w14:paraId="7529F30B" w14:textId="77777777" w:rsidR="00FF0EFE" w:rsidRPr="00EA76E1" w:rsidRDefault="00FF0EFE" w:rsidP="00EA76E1">
      <w:pPr>
        <w:numPr>
          <w:ilvl w:val="1"/>
          <w:numId w:val="20"/>
        </w:numPr>
        <w:ind w:left="1434" w:hanging="357"/>
        <w:rPr>
          <w:rFonts w:cs="Arial"/>
          <w:sz w:val="19"/>
          <w:szCs w:val="19"/>
          <w:lang w:val="en-GB"/>
        </w:rPr>
      </w:pPr>
      <w:r w:rsidRPr="00EA76E1">
        <w:rPr>
          <w:rFonts w:cs="Arial"/>
          <w:sz w:val="19"/>
          <w:szCs w:val="19"/>
          <w:lang w:val="en-GB"/>
        </w:rPr>
        <w:t>becomes available to the Undersigned from a third party not in breach of any legal obligations of confidentiality (as evidenced by written records or other competent proof).</w:t>
      </w:r>
    </w:p>
    <w:p w14:paraId="655DE4BB" w14:textId="77777777" w:rsidR="00FF0EFE" w:rsidRPr="00EA76E1" w:rsidRDefault="00FF0EFE" w:rsidP="00EA76E1">
      <w:pPr>
        <w:rPr>
          <w:rFonts w:cs="Arial"/>
          <w:sz w:val="19"/>
          <w:szCs w:val="19"/>
          <w:lang w:val="en-GB"/>
        </w:rPr>
      </w:pPr>
    </w:p>
    <w:p w14:paraId="5E1CBDF6" w14:textId="77777777" w:rsidR="00FF0EFE" w:rsidRPr="00EA76E1" w:rsidRDefault="00FF0EFE" w:rsidP="00EA76E1">
      <w:pPr>
        <w:pStyle w:val="BodyTextIndent2"/>
        <w:numPr>
          <w:ilvl w:val="0"/>
          <w:numId w:val="20"/>
        </w:numPr>
        <w:spacing w:after="0" w:line="240" w:lineRule="auto"/>
        <w:rPr>
          <w:rFonts w:cs="Arial"/>
          <w:sz w:val="19"/>
          <w:szCs w:val="19"/>
          <w:lang w:val="en-GB"/>
        </w:rPr>
      </w:pPr>
      <w:r w:rsidRPr="00EA76E1">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0FB07304" w14:textId="77777777" w:rsidR="00FF0EFE" w:rsidRPr="00EA76E1" w:rsidRDefault="00FF0EFE" w:rsidP="00EA76E1">
      <w:pPr>
        <w:ind w:left="1070"/>
        <w:rPr>
          <w:rFonts w:cs="Arial"/>
          <w:i/>
          <w:sz w:val="19"/>
          <w:szCs w:val="19"/>
        </w:rPr>
      </w:pPr>
    </w:p>
    <w:p w14:paraId="7F392276" w14:textId="77777777" w:rsidR="00FF0EFE" w:rsidRPr="00EA76E1" w:rsidRDefault="00FF0EFE" w:rsidP="00EA76E1">
      <w:pPr>
        <w:numPr>
          <w:ilvl w:val="0"/>
          <w:numId w:val="20"/>
        </w:numPr>
        <w:rPr>
          <w:rFonts w:cs="Arial"/>
          <w:i/>
          <w:sz w:val="19"/>
          <w:szCs w:val="19"/>
        </w:rPr>
      </w:pPr>
      <w:r w:rsidRPr="00EA76E1">
        <w:rPr>
          <w:rFonts w:cs="Arial"/>
          <w:sz w:val="19"/>
          <w:szCs w:val="19"/>
        </w:rPr>
        <w:t>At WHO's request, the Undersigned shall promptly return any and all copies of the Information to WHO.</w:t>
      </w:r>
    </w:p>
    <w:p w14:paraId="4DEC0A0B" w14:textId="77777777" w:rsidR="00FF0EFE" w:rsidRPr="00EA76E1" w:rsidRDefault="00FF0EFE" w:rsidP="00EA76E1">
      <w:pPr>
        <w:ind w:left="360"/>
        <w:rPr>
          <w:rFonts w:cs="Arial"/>
          <w:i/>
          <w:sz w:val="19"/>
          <w:szCs w:val="19"/>
        </w:rPr>
      </w:pPr>
    </w:p>
    <w:p w14:paraId="734A2787" w14:textId="77777777" w:rsidR="00FF0EFE" w:rsidRPr="00EA76E1" w:rsidRDefault="00FF0EFE" w:rsidP="00EA76E1">
      <w:pPr>
        <w:numPr>
          <w:ilvl w:val="0"/>
          <w:numId w:val="20"/>
        </w:numPr>
        <w:rPr>
          <w:rFonts w:cs="Arial"/>
          <w:i/>
          <w:sz w:val="19"/>
          <w:szCs w:val="19"/>
        </w:rPr>
      </w:pPr>
      <w:r w:rsidRPr="00EA76E1">
        <w:rPr>
          <w:rFonts w:cs="Arial"/>
          <w:sz w:val="19"/>
          <w:szCs w:val="19"/>
        </w:rPr>
        <w:t>The obligations of the Undersigned shall be of indefinite duration and shall not cease on termination of the above mentioned RFP process.</w:t>
      </w:r>
    </w:p>
    <w:p w14:paraId="7EDB5695" w14:textId="77777777" w:rsidR="00FF0EFE" w:rsidRPr="00EA76E1" w:rsidRDefault="00FF0EFE" w:rsidP="00EA76E1">
      <w:pPr>
        <w:ind w:left="1134" w:hanging="1134"/>
        <w:rPr>
          <w:rFonts w:cs="Arial"/>
          <w:sz w:val="19"/>
          <w:szCs w:val="19"/>
          <w:lang w:val="en-GB"/>
        </w:rPr>
      </w:pPr>
    </w:p>
    <w:p w14:paraId="3F958BBD" w14:textId="77777777" w:rsidR="00FF0EFE" w:rsidRPr="00EA76E1" w:rsidRDefault="00FF0EFE" w:rsidP="00EA76E1">
      <w:pPr>
        <w:pStyle w:val="BodyTextIndent2"/>
        <w:numPr>
          <w:ilvl w:val="0"/>
          <w:numId w:val="20"/>
        </w:numPr>
        <w:spacing w:after="0" w:line="240" w:lineRule="auto"/>
        <w:rPr>
          <w:rFonts w:cs="Arial"/>
          <w:sz w:val="19"/>
          <w:szCs w:val="19"/>
          <w:lang w:val="en-GB"/>
        </w:rPr>
      </w:pPr>
      <w:r w:rsidRPr="00EA76E1">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671EA401" w14:textId="77777777" w:rsidR="00FF0EFE" w:rsidRPr="00EA76E1" w:rsidRDefault="00FF0EFE" w:rsidP="00EA76E1">
      <w:pPr>
        <w:pStyle w:val="BodyTextIndent2"/>
        <w:spacing w:after="0" w:line="240" w:lineRule="auto"/>
        <w:ind w:left="1070"/>
        <w:rPr>
          <w:rFonts w:cs="Arial"/>
          <w:sz w:val="19"/>
          <w:szCs w:val="19"/>
          <w:lang w:val="en-GB"/>
        </w:rPr>
      </w:pPr>
    </w:p>
    <w:p w14:paraId="1D86AC1B" w14:textId="77777777" w:rsidR="00FF0EFE" w:rsidRPr="00EA76E1" w:rsidRDefault="00FF0EFE" w:rsidP="00EA76E1">
      <w:pPr>
        <w:pStyle w:val="BodyTextIndent2"/>
        <w:numPr>
          <w:ilvl w:val="0"/>
          <w:numId w:val="20"/>
        </w:numPr>
        <w:spacing w:after="0" w:line="240" w:lineRule="auto"/>
        <w:rPr>
          <w:rFonts w:cs="Arial"/>
          <w:sz w:val="19"/>
          <w:szCs w:val="19"/>
          <w:lang w:val="en-GB"/>
        </w:rPr>
      </w:pPr>
      <w:r w:rsidRPr="00EA76E1">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r w:rsidRPr="00EA76E1">
        <w:rPr>
          <w:rFonts w:cs="Arial"/>
          <w:sz w:val="19"/>
          <w:szCs w:val="19"/>
        </w:rPr>
        <w:t>.</w:t>
      </w:r>
    </w:p>
    <w:p w14:paraId="5285574F" w14:textId="77777777" w:rsidR="00FF0EFE" w:rsidRPr="00B80ED7" w:rsidRDefault="00FF0EFE" w:rsidP="00FF0EFE">
      <w:pPr>
        <w:pStyle w:val="BodyTextIndent2"/>
        <w:spacing w:after="0" w:line="240" w:lineRule="auto"/>
        <w:ind w:left="0"/>
        <w:rPr>
          <w:rFonts w:cs="Arial"/>
          <w:szCs w:val="20"/>
          <w:lang w:val="en-GB"/>
        </w:rPr>
      </w:pPr>
    </w:p>
    <w:p w14:paraId="48DACC48" w14:textId="54EA4C3F" w:rsidR="003466D0" w:rsidRPr="00EA76E1" w:rsidRDefault="00FF0EFE" w:rsidP="00EA76E1">
      <w:pPr>
        <w:ind w:left="709" w:hanging="709"/>
        <w:rPr>
          <w:rFonts w:cs="Arial"/>
          <w:b/>
          <w:sz w:val="16"/>
          <w:szCs w:val="16"/>
          <w:lang w:val="en-GB"/>
        </w:rPr>
      </w:pPr>
      <w:r w:rsidRPr="00A43337">
        <w:rPr>
          <w:rFonts w:cs="Arial"/>
          <w:b/>
          <w:sz w:val="16"/>
          <w:szCs w:val="16"/>
          <w:lang w:val="en-GB"/>
        </w:rPr>
        <w:t>Acknowledged and Agreed:</w:t>
      </w: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F7D43CC" w14:textId="77777777" w:rsidTr="00A112BC">
        <w:tc>
          <w:tcPr>
            <w:tcW w:w="2303" w:type="dxa"/>
            <w:vAlign w:val="center"/>
          </w:tcPr>
          <w:p w14:paraId="0CDBC5FE" w14:textId="77777777" w:rsidR="003466D0" w:rsidRPr="00A112BC" w:rsidRDefault="003466D0" w:rsidP="00A112BC">
            <w:pPr>
              <w:spacing w:before="60"/>
              <w:ind w:left="57"/>
              <w:jc w:val="left"/>
              <w:rPr>
                <w:rFonts w:asciiTheme="minorBidi" w:hAnsiTheme="minorBidi"/>
                <w:b/>
                <w:sz w:val="16"/>
              </w:rPr>
            </w:pPr>
            <w:permStart w:id="72970871" w:edGrp="everyone" w:colFirst="1" w:colLast="1"/>
            <w:r w:rsidRPr="00A112BC">
              <w:rPr>
                <w:rFonts w:asciiTheme="minorBidi" w:hAnsiTheme="minorBidi"/>
                <w:b/>
                <w:sz w:val="16"/>
              </w:rPr>
              <w:t>Entity Name:</w:t>
            </w:r>
          </w:p>
        </w:tc>
        <w:tc>
          <w:tcPr>
            <w:tcW w:w="7371" w:type="dxa"/>
            <w:vAlign w:val="bottom"/>
          </w:tcPr>
          <w:p w14:paraId="664760F6" w14:textId="77777777" w:rsidR="003466D0" w:rsidRPr="00A112BC" w:rsidRDefault="003466D0" w:rsidP="00A112BC">
            <w:pPr>
              <w:spacing w:before="120"/>
              <w:ind w:left="57"/>
              <w:jc w:val="left"/>
              <w:rPr>
                <w:rFonts w:asciiTheme="minorBidi" w:hAnsiTheme="minorBidi"/>
                <w:sz w:val="16"/>
              </w:rPr>
            </w:pPr>
          </w:p>
          <w:p w14:paraId="5B5FA657" w14:textId="5DC6E0F0"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30F03997" w14:textId="77777777" w:rsidTr="00A112BC">
        <w:trPr>
          <w:trHeight w:val="595"/>
        </w:trPr>
        <w:tc>
          <w:tcPr>
            <w:tcW w:w="2303" w:type="dxa"/>
            <w:vAlign w:val="center"/>
          </w:tcPr>
          <w:p w14:paraId="039EF468" w14:textId="31B04A5A" w:rsidR="003466D0" w:rsidRPr="00A112BC" w:rsidRDefault="003466D0" w:rsidP="00A112BC">
            <w:pPr>
              <w:spacing w:before="60"/>
              <w:ind w:left="57"/>
              <w:jc w:val="left"/>
              <w:rPr>
                <w:rFonts w:asciiTheme="minorBidi" w:hAnsiTheme="minorBidi"/>
                <w:b/>
                <w:sz w:val="16"/>
              </w:rPr>
            </w:pPr>
            <w:permStart w:id="184877245" w:edGrp="everyone" w:colFirst="1" w:colLast="1"/>
            <w:permEnd w:id="72970871"/>
            <w:r w:rsidRPr="00A112BC">
              <w:rPr>
                <w:rFonts w:asciiTheme="minorBidi" w:hAnsiTheme="minorBidi"/>
                <w:b/>
                <w:sz w:val="16"/>
              </w:rPr>
              <w:t>Mailing Address:</w:t>
            </w:r>
          </w:p>
        </w:tc>
        <w:tc>
          <w:tcPr>
            <w:tcW w:w="7371" w:type="dxa"/>
            <w:vAlign w:val="bottom"/>
          </w:tcPr>
          <w:p w14:paraId="0412E0AC" w14:textId="53213F80" w:rsidR="003466D0" w:rsidRDefault="003466D0" w:rsidP="008C25C4">
            <w:pPr>
              <w:spacing w:before="120"/>
              <w:ind w:left="57"/>
              <w:jc w:val="left"/>
              <w:rPr>
                <w:rFonts w:asciiTheme="minorBidi" w:hAnsiTheme="minorBidi" w:cstheme="minorBidi"/>
                <w:sz w:val="16"/>
                <w:szCs w:val="16"/>
              </w:rPr>
            </w:pPr>
          </w:p>
          <w:p w14:paraId="6341E460"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F38CBD3" w14:textId="504A7EAB" w:rsidR="003466D0" w:rsidRPr="00EA76E1" w:rsidRDefault="003466D0" w:rsidP="00EA76E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776B86BC" w14:textId="77777777" w:rsidTr="00A112BC">
        <w:tc>
          <w:tcPr>
            <w:tcW w:w="2303" w:type="dxa"/>
            <w:vAlign w:val="center"/>
          </w:tcPr>
          <w:p w14:paraId="0ADE2AD4" w14:textId="3D8E056A" w:rsidR="003466D0" w:rsidRPr="00A112BC" w:rsidRDefault="003466D0" w:rsidP="00A112BC">
            <w:pPr>
              <w:spacing w:before="60"/>
              <w:ind w:left="57"/>
              <w:jc w:val="left"/>
              <w:rPr>
                <w:rFonts w:asciiTheme="minorBidi" w:hAnsiTheme="minorBidi"/>
                <w:b/>
                <w:sz w:val="16"/>
              </w:rPr>
            </w:pPr>
            <w:permStart w:id="1343976130" w:edGrp="everyone" w:colFirst="1" w:colLast="1"/>
            <w:permEnd w:id="184877245"/>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081DB9BF" w14:textId="0C728D46"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0FC4D05A" w14:textId="77777777" w:rsidTr="00A112BC">
        <w:tc>
          <w:tcPr>
            <w:tcW w:w="2303" w:type="dxa"/>
            <w:vAlign w:val="center"/>
          </w:tcPr>
          <w:p w14:paraId="731CDCE5" w14:textId="77777777" w:rsidR="003466D0" w:rsidRPr="00A112BC" w:rsidRDefault="003466D0" w:rsidP="00A112BC">
            <w:pPr>
              <w:spacing w:before="60"/>
              <w:ind w:left="57"/>
              <w:jc w:val="left"/>
              <w:rPr>
                <w:rFonts w:asciiTheme="minorBidi" w:hAnsiTheme="minorBidi"/>
                <w:b/>
                <w:sz w:val="16"/>
              </w:rPr>
            </w:pPr>
            <w:permStart w:id="1343777150" w:edGrp="everyone" w:colFirst="1" w:colLast="1"/>
            <w:permEnd w:id="1343976130"/>
            <w:r w:rsidRPr="00A112BC">
              <w:rPr>
                <w:rFonts w:asciiTheme="minorBidi" w:hAnsiTheme="minorBidi"/>
                <w:b/>
                <w:sz w:val="16"/>
              </w:rPr>
              <w:t>Signature:</w:t>
            </w:r>
          </w:p>
        </w:tc>
        <w:tc>
          <w:tcPr>
            <w:tcW w:w="7371" w:type="dxa"/>
            <w:vAlign w:val="bottom"/>
          </w:tcPr>
          <w:p w14:paraId="35532E1C" w14:textId="77777777" w:rsidR="003466D0" w:rsidRPr="00A112BC" w:rsidRDefault="003466D0" w:rsidP="00A112BC">
            <w:pPr>
              <w:spacing w:before="120"/>
              <w:ind w:left="57"/>
              <w:jc w:val="left"/>
              <w:rPr>
                <w:rFonts w:asciiTheme="minorBidi" w:hAnsiTheme="minorBidi"/>
                <w:sz w:val="16"/>
              </w:rPr>
            </w:pPr>
          </w:p>
          <w:p w14:paraId="531CB7D2" w14:textId="21A28123" w:rsidR="003466D0" w:rsidRPr="00A112BC" w:rsidRDefault="003466D0" w:rsidP="00A112BC">
            <w:pPr>
              <w:spacing w:before="120"/>
              <w:ind w:left="57"/>
              <w:jc w:val="left"/>
              <w:rPr>
                <w:rFonts w:asciiTheme="minorBidi" w:hAnsiTheme="minorBidi"/>
                <w:b/>
                <w:sz w:val="16"/>
              </w:rPr>
            </w:pPr>
          </w:p>
        </w:tc>
      </w:tr>
      <w:tr w:rsidR="003466D0" w:rsidRPr="001307E0" w14:paraId="114B7DF8" w14:textId="77777777" w:rsidTr="00A112BC">
        <w:tc>
          <w:tcPr>
            <w:tcW w:w="2303" w:type="dxa"/>
            <w:vAlign w:val="center"/>
          </w:tcPr>
          <w:p w14:paraId="0C79D71A" w14:textId="77777777" w:rsidR="003466D0" w:rsidRPr="00A112BC" w:rsidRDefault="003466D0" w:rsidP="00A112BC">
            <w:pPr>
              <w:spacing w:before="60"/>
              <w:ind w:left="57"/>
              <w:jc w:val="left"/>
              <w:rPr>
                <w:rFonts w:asciiTheme="minorBidi" w:hAnsiTheme="minorBidi"/>
                <w:b/>
                <w:sz w:val="16"/>
              </w:rPr>
            </w:pPr>
            <w:permStart w:id="1856134616" w:edGrp="everyone" w:colFirst="1" w:colLast="1"/>
            <w:permEnd w:id="1343777150"/>
            <w:r w:rsidRPr="00A112BC">
              <w:rPr>
                <w:rFonts w:asciiTheme="minorBidi" w:hAnsiTheme="minorBidi"/>
                <w:b/>
                <w:sz w:val="16"/>
              </w:rPr>
              <w:t>Date:</w:t>
            </w:r>
          </w:p>
        </w:tc>
        <w:tc>
          <w:tcPr>
            <w:tcW w:w="7371" w:type="dxa"/>
            <w:vAlign w:val="bottom"/>
          </w:tcPr>
          <w:p w14:paraId="393DC215" w14:textId="7240D2DC"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tbl>
    <w:permEnd w:id="1856134616"/>
    <w:p w14:paraId="182C3A82" w14:textId="4FED610E" w:rsidR="006A5B02" w:rsidRPr="001307E0" w:rsidRDefault="003466D0" w:rsidP="006A5B02">
      <w:pPr>
        <w:jc w:val="left"/>
        <w:rPr>
          <w:rFonts w:cs="Arial"/>
          <w:b/>
          <w:bCs/>
        </w:rPr>
      </w:pPr>
      <w:r w:rsidRPr="001307E0" w:rsidDel="003466D0">
        <w:rPr>
          <w:rFonts w:cs="Arial"/>
          <w:szCs w:val="20"/>
          <w:lang w:val="en-GB"/>
        </w:rPr>
        <w:t xml:space="preserve"> </w:t>
      </w:r>
      <w:r w:rsidR="006A5B02" w:rsidRPr="001307E0">
        <w:br w:type="page"/>
      </w:r>
      <w:r w:rsidR="006A5B02" w:rsidRPr="001307E0">
        <w:rPr>
          <w:rFonts w:cs="Arial"/>
          <w:b/>
          <w:bCs/>
        </w:rPr>
        <w:lastRenderedPageBreak/>
        <w:t>Request for Proposals:</w:t>
      </w:r>
      <w:r w:rsidR="00544974">
        <w:rPr>
          <w:rFonts w:cs="Arial"/>
          <w:b/>
          <w:bCs/>
        </w:rPr>
        <w:t xml:space="preserve"> </w:t>
      </w:r>
      <w:sdt>
        <w:sdtPr>
          <w:rPr>
            <w:rStyle w:val="Style3"/>
          </w:rPr>
          <w:alias w:val="Bid Reference"/>
          <w:tag w:val=""/>
          <w:id w:val="844133551"/>
          <w:dataBinding w:prefixMappings="xmlns:ns0='http://schemas.microsoft.com/office/2006/coverPageProps' " w:xpath="/ns0:CoverPageProperties[1]/ns0:Abstract[1]" w:storeItemID="{55AF091B-3C7A-41E3-B477-F2FDAA23CFDA}"/>
          <w:text/>
        </w:sdtPr>
        <w:sdtEndPr>
          <w:rPr>
            <w:rStyle w:val="Style3"/>
          </w:rPr>
        </w:sdtEndPr>
        <w:sdtContent>
          <w:r w:rsidR="004919B1">
            <w:rPr>
              <w:rStyle w:val="Style3"/>
            </w:rPr>
            <w:t>2021/UHL/HWF/HWP/01</w:t>
          </w:r>
        </w:sdtContent>
      </w:sdt>
    </w:p>
    <w:p w14:paraId="73CD5588" w14:textId="77777777" w:rsidR="006A5B02" w:rsidRPr="001307E0" w:rsidRDefault="006A5B02" w:rsidP="006A5B02">
      <w:pPr>
        <w:spacing w:before="20" w:after="20"/>
        <w:jc w:val="center"/>
        <w:rPr>
          <w:rFonts w:cs="Arial"/>
          <w:b/>
          <w:sz w:val="22"/>
          <w:szCs w:val="22"/>
          <w:lang w:val="en-GB"/>
        </w:rPr>
      </w:pPr>
    </w:p>
    <w:p w14:paraId="2757271D" w14:textId="699E13DC" w:rsidR="006A5B02" w:rsidRPr="001307E0" w:rsidRDefault="006A5B02">
      <w:pPr>
        <w:spacing w:before="20" w:after="20"/>
        <w:jc w:val="left"/>
        <w:rPr>
          <w:rFonts w:cs="Arial"/>
          <w:b/>
          <w:sz w:val="22"/>
          <w:szCs w:val="22"/>
          <w:u w:val="single"/>
          <w:lang w:val="en-GB"/>
        </w:rPr>
      </w:pPr>
      <w:r w:rsidRPr="001307E0">
        <w:rPr>
          <w:rFonts w:cs="Arial"/>
          <w:b/>
          <w:sz w:val="22"/>
          <w:szCs w:val="22"/>
          <w:u w:val="single"/>
          <w:lang w:val="en-GB"/>
        </w:rPr>
        <w:t>Annex 3: Proposal Completeness Form</w:t>
      </w:r>
      <w:r w:rsidR="003466D0" w:rsidRPr="00D07547">
        <w:rPr>
          <w:rFonts w:cs="Arial"/>
          <w:b/>
          <w:sz w:val="22"/>
          <w:szCs w:val="2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s </w:t>
      </w:r>
      <w:r w:rsidR="003466D0">
        <w:rPr>
          <w:bCs/>
          <w:sz w:val="16"/>
          <w:szCs w:val="16"/>
        </w:rPr>
        <w:fldChar w:fldCharType="begin"/>
      </w:r>
      <w:r w:rsidR="003466D0">
        <w:rPr>
          <w:bCs/>
          <w:sz w:val="16"/>
          <w:szCs w:val="16"/>
        </w:rPr>
        <w:instrText xml:space="preserve"> REF _Ref490146626 \r \h </w:instrText>
      </w:r>
      <w:r w:rsidR="003466D0">
        <w:rPr>
          <w:bCs/>
          <w:sz w:val="16"/>
          <w:szCs w:val="16"/>
        </w:rPr>
      </w:r>
      <w:r w:rsidR="003466D0">
        <w:rPr>
          <w:bCs/>
          <w:sz w:val="16"/>
          <w:szCs w:val="16"/>
        </w:rPr>
        <w:fldChar w:fldCharType="separate"/>
      </w:r>
      <w:r w:rsidR="004929BF">
        <w:rPr>
          <w:bCs/>
          <w:sz w:val="16"/>
          <w:szCs w:val="16"/>
        </w:rPr>
        <w:t>4.4</w:t>
      </w:r>
      <w:r w:rsidR="003466D0">
        <w:rPr>
          <w:bCs/>
          <w:sz w:val="16"/>
          <w:szCs w:val="16"/>
        </w:rPr>
        <w:fldChar w:fldCharType="end"/>
      </w:r>
      <w:r w:rsidR="003466D0">
        <w:rPr>
          <w:bCs/>
          <w:sz w:val="16"/>
          <w:szCs w:val="16"/>
        </w:rPr>
        <w:t xml:space="preserve"> &amp;</w:t>
      </w:r>
      <w:r w:rsidR="003466D0" w:rsidRPr="0074445C">
        <w:rPr>
          <w:bCs/>
          <w:sz w:val="16"/>
          <w:szCs w:val="16"/>
        </w:rPr>
        <w:t xml:space="preserve">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55843BCE" w14:textId="77777777" w:rsidR="006A5B02" w:rsidRPr="001307E0" w:rsidRDefault="006A5B02" w:rsidP="006A5B02">
      <w:pPr>
        <w:spacing w:before="20" w:after="20"/>
        <w:jc w:val="left"/>
        <w:rPr>
          <w:rFonts w:cs="Arial"/>
          <w:b/>
          <w:szCs w:val="20"/>
          <w:lang w:val="en-GB"/>
        </w:rPr>
      </w:pPr>
      <w:r w:rsidRPr="001307E0">
        <w:rPr>
          <w:rFonts w:cs="Arial"/>
          <w:b/>
          <w:szCs w:val="20"/>
          <w:lang w:val="en-GB"/>
        </w:rPr>
        <w:br/>
      </w:r>
    </w:p>
    <w:tbl>
      <w:tblPr>
        <w:tblpPr w:leftFromText="180" w:rightFromText="180" w:vertAnchor="page" w:horzAnchor="margin" w:tblpXSpec="center" w:tblpY="396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5196"/>
        <w:gridCol w:w="2976"/>
      </w:tblGrid>
      <w:tr w:rsidR="001F77DA" w:rsidRPr="00F76183" w14:paraId="302DE193" w14:textId="77777777" w:rsidTr="00A112BC">
        <w:tc>
          <w:tcPr>
            <w:tcW w:w="1008" w:type="dxa"/>
            <w:shd w:val="clear" w:color="auto" w:fill="auto"/>
            <w:vAlign w:val="center"/>
          </w:tcPr>
          <w:p w14:paraId="4CF7377C" w14:textId="77777777" w:rsidR="001F77DA" w:rsidRPr="00F76183" w:rsidRDefault="001F77DA" w:rsidP="001F77DA">
            <w:pPr>
              <w:jc w:val="center"/>
              <w:rPr>
                <w:rFonts w:cs="Arial"/>
                <w:b/>
                <w:bCs/>
                <w:szCs w:val="20"/>
                <w:lang w:val="en-GB"/>
              </w:rPr>
            </w:pPr>
          </w:p>
          <w:p w14:paraId="43186E3B" w14:textId="77777777" w:rsidR="001F77DA" w:rsidRPr="00F76183" w:rsidRDefault="001F77DA" w:rsidP="001F77DA">
            <w:pPr>
              <w:jc w:val="center"/>
              <w:rPr>
                <w:rFonts w:cs="Arial"/>
                <w:b/>
                <w:bCs/>
                <w:szCs w:val="20"/>
                <w:lang w:val="en-GB"/>
              </w:rPr>
            </w:pPr>
            <w:r w:rsidRPr="00F76183">
              <w:rPr>
                <w:rFonts w:cs="Arial"/>
                <w:b/>
                <w:bCs/>
                <w:szCs w:val="20"/>
                <w:lang w:val="en-GB"/>
              </w:rPr>
              <w:t>Section</w:t>
            </w:r>
          </w:p>
          <w:p w14:paraId="1B49B3A3" w14:textId="77777777" w:rsidR="001F77DA" w:rsidRPr="00F76183" w:rsidRDefault="001F77DA" w:rsidP="001F77DA">
            <w:pPr>
              <w:jc w:val="center"/>
              <w:rPr>
                <w:rFonts w:cs="Arial"/>
                <w:b/>
                <w:bCs/>
                <w:szCs w:val="20"/>
                <w:lang w:val="en-GB"/>
              </w:rPr>
            </w:pPr>
          </w:p>
        </w:tc>
        <w:tc>
          <w:tcPr>
            <w:tcW w:w="5196" w:type="dxa"/>
            <w:shd w:val="clear" w:color="auto" w:fill="auto"/>
            <w:vAlign w:val="center"/>
          </w:tcPr>
          <w:p w14:paraId="757D44C3" w14:textId="77777777" w:rsidR="001F77DA" w:rsidRPr="00F76183" w:rsidRDefault="001F77DA" w:rsidP="001F77DA">
            <w:pPr>
              <w:jc w:val="center"/>
              <w:rPr>
                <w:rFonts w:cs="Arial"/>
                <w:b/>
                <w:bCs/>
                <w:szCs w:val="20"/>
                <w:lang w:val="en-GB"/>
              </w:rPr>
            </w:pPr>
            <w:r w:rsidRPr="00F76183">
              <w:rPr>
                <w:rFonts w:cs="Arial"/>
                <w:b/>
                <w:bCs/>
                <w:szCs w:val="20"/>
                <w:lang w:val="en-GB"/>
              </w:rPr>
              <w:t>Requirement</w:t>
            </w:r>
          </w:p>
        </w:tc>
        <w:tc>
          <w:tcPr>
            <w:tcW w:w="2976" w:type="dxa"/>
            <w:shd w:val="clear" w:color="auto" w:fill="auto"/>
            <w:vAlign w:val="center"/>
          </w:tcPr>
          <w:p w14:paraId="61C3D0CB" w14:textId="77777777" w:rsidR="001F77DA" w:rsidRPr="00F76183" w:rsidRDefault="001F77DA" w:rsidP="001F77DA">
            <w:pPr>
              <w:jc w:val="center"/>
              <w:rPr>
                <w:rFonts w:cs="Arial"/>
                <w:b/>
                <w:bCs/>
                <w:szCs w:val="20"/>
                <w:lang w:val="en-GB"/>
              </w:rPr>
            </w:pPr>
            <w:r w:rsidRPr="00F76183">
              <w:rPr>
                <w:rFonts w:cs="Arial"/>
                <w:b/>
                <w:bCs/>
                <w:szCs w:val="20"/>
                <w:lang w:val="en-GB"/>
              </w:rPr>
              <w:t>Completed in full (Yes/No)</w:t>
            </w:r>
          </w:p>
        </w:tc>
      </w:tr>
      <w:tr w:rsidR="001F77DA" w:rsidRPr="00F76183" w14:paraId="18F88312" w14:textId="77777777" w:rsidTr="00A112BC">
        <w:tc>
          <w:tcPr>
            <w:tcW w:w="1008" w:type="dxa"/>
            <w:shd w:val="clear" w:color="auto" w:fill="auto"/>
          </w:tcPr>
          <w:p w14:paraId="6B339878" w14:textId="77777777" w:rsidR="001F77DA" w:rsidRPr="00F76183" w:rsidRDefault="001F77DA" w:rsidP="001F77DA">
            <w:pPr>
              <w:rPr>
                <w:rFonts w:cs="Arial"/>
                <w:szCs w:val="20"/>
                <w:lang w:val="en-GB"/>
              </w:rPr>
            </w:pPr>
            <w:permStart w:id="5185337" w:edGrp="everyone" w:colFirst="2" w:colLast="2"/>
            <w:r w:rsidRPr="00F76183">
              <w:rPr>
                <w:rFonts w:cs="Arial"/>
                <w:szCs w:val="20"/>
                <w:lang w:val="en-GB"/>
              </w:rPr>
              <w:t>Annex 2</w:t>
            </w:r>
          </w:p>
        </w:tc>
        <w:tc>
          <w:tcPr>
            <w:tcW w:w="5196" w:type="dxa"/>
            <w:shd w:val="clear" w:color="auto" w:fill="auto"/>
          </w:tcPr>
          <w:p w14:paraId="356D2C28" w14:textId="77777777" w:rsidR="001F77DA" w:rsidRPr="00F76183" w:rsidRDefault="001F77DA" w:rsidP="001F77DA">
            <w:pPr>
              <w:rPr>
                <w:rFonts w:cs="Arial"/>
                <w:szCs w:val="20"/>
                <w:lang w:val="en-GB"/>
              </w:rPr>
            </w:pPr>
            <w:r w:rsidRPr="00F76183">
              <w:rPr>
                <w:rFonts w:cs="Arial"/>
                <w:szCs w:val="20"/>
                <w:lang w:val="en-GB"/>
              </w:rPr>
              <w:t>Confidentiality undertaking form</w:t>
            </w:r>
          </w:p>
        </w:tc>
        <w:tc>
          <w:tcPr>
            <w:tcW w:w="2976" w:type="dxa"/>
            <w:shd w:val="clear" w:color="auto" w:fill="auto"/>
          </w:tcPr>
          <w:p w14:paraId="3843B80C"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835758750"/>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2149895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54B08A51" w14:textId="77777777" w:rsidTr="00A112BC">
        <w:tc>
          <w:tcPr>
            <w:tcW w:w="1008" w:type="dxa"/>
            <w:shd w:val="clear" w:color="auto" w:fill="auto"/>
          </w:tcPr>
          <w:p w14:paraId="10C913CC" w14:textId="77777777" w:rsidR="001F77DA" w:rsidRPr="00F76183" w:rsidRDefault="001F77DA" w:rsidP="001F77DA">
            <w:pPr>
              <w:rPr>
                <w:rFonts w:cs="Arial"/>
                <w:szCs w:val="20"/>
                <w:lang w:val="en-GB"/>
              </w:rPr>
            </w:pPr>
            <w:permStart w:id="815562354" w:edGrp="everyone" w:colFirst="2" w:colLast="2"/>
            <w:permEnd w:id="5185337"/>
            <w:r w:rsidRPr="00F76183">
              <w:rPr>
                <w:rFonts w:cs="Arial"/>
                <w:szCs w:val="20"/>
                <w:lang w:val="en-GB"/>
              </w:rPr>
              <w:t>Annex 3</w:t>
            </w:r>
          </w:p>
        </w:tc>
        <w:tc>
          <w:tcPr>
            <w:tcW w:w="5196" w:type="dxa"/>
            <w:shd w:val="clear" w:color="auto" w:fill="auto"/>
          </w:tcPr>
          <w:p w14:paraId="0D092CD0" w14:textId="77777777" w:rsidR="001F77DA" w:rsidRPr="00F76183" w:rsidRDefault="001F77DA" w:rsidP="001F77DA">
            <w:pPr>
              <w:rPr>
                <w:rFonts w:cs="Arial"/>
                <w:szCs w:val="20"/>
                <w:lang w:val="en-GB"/>
              </w:rPr>
            </w:pPr>
            <w:r w:rsidRPr="00F76183">
              <w:rPr>
                <w:rFonts w:cs="Arial"/>
                <w:szCs w:val="20"/>
                <w:lang w:val="en-GB"/>
              </w:rPr>
              <w:t>Proposal completeness form</w:t>
            </w:r>
          </w:p>
        </w:tc>
        <w:tc>
          <w:tcPr>
            <w:tcW w:w="2976" w:type="dxa"/>
            <w:shd w:val="clear" w:color="auto" w:fill="auto"/>
          </w:tcPr>
          <w:p w14:paraId="3408E7C7"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669098704"/>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3106111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1A06B89F" w14:textId="77777777" w:rsidTr="00A112BC">
        <w:tc>
          <w:tcPr>
            <w:tcW w:w="1008" w:type="dxa"/>
            <w:shd w:val="clear" w:color="auto" w:fill="auto"/>
          </w:tcPr>
          <w:p w14:paraId="72A50659" w14:textId="77777777" w:rsidR="001F77DA" w:rsidRPr="00F76183" w:rsidRDefault="001F77DA" w:rsidP="001F77DA">
            <w:pPr>
              <w:rPr>
                <w:rFonts w:cs="Arial"/>
                <w:szCs w:val="20"/>
                <w:lang w:val="en-GB"/>
              </w:rPr>
            </w:pPr>
            <w:permStart w:id="2052721590" w:edGrp="everyone" w:colFirst="2" w:colLast="2"/>
            <w:permEnd w:id="815562354"/>
            <w:r w:rsidRPr="00F76183">
              <w:rPr>
                <w:rFonts w:cs="Arial"/>
                <w:szCs w:val="20"/>
                <w:lang w:val="en-GB"/>
              </w:rPr>
              <w:t>Annex 5</w:t>
            </w:r>
          </w:p>
        </w:tc>
        <w:tc>
          <w:tcPr>
            <w:tcW w:w="5196" w:type="dxa"/>
            <w:shd w:val="clear" w:color="auto" w:fill="auto"/>
          </w:tcPr>
          <w:p w14:paraId="3FF17A0B" w14:textId="77777777" w:rsidR="001F77DA" w:rsidRPr="00F76183" w:rsidRDefault="001F77DA" w:rsidP="001F77DA">
            <w:pPr>
              <w:rPr>
                <w:rFonts w:cs="Arial"/>
                <w:szCs w:val="20"/>
                <w:lang w:val="en-GB"/>
              </w:rPr>
            </w:pPr>
            <w:r w:rsidRPr="00F76183">
              <w:rPr>
                <w:rFonts w:cs="Arial"/>
                <w:szCs w:val="20"/>
                <w:lang w:val="en-GB"/>
              </w:rPr>
              <w:t>Acceptance form</w:t>
            </w:r>
          </w:p>
        </w:tc>
        <w:tc>
          <w:tcPr>
            <w:tcW w:w="2976" w:type="dxa"/>
            <w:shd w:val="clear" w:color="auto" w:fill="auto"/>
          </w:tcPr>
          <w:p w14:paraId="2DE3DFA0"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238057675"/>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18135061"/>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265276E9" w14:textId="77777777" w:rsidTr="00A112BC">
        <w:tc>
          <w:tcPr>
            <w:tcW w:w="1008" w:type="dxa"/>
            <w:shd w:val="clear" w:color="auto" w:fill="auto"/>
          </w:tcPr>
          <w:p w14:paraId="0EE567C8" w14:textId="77777777" w:rsidR="001F77DA" w:rsidRPr="00F76183" w:rsidRDefault="001F77DA" w:rsidP="001F77DA">
            <w:pPr>
              <w:rPr>
                <w:rFonts w:cs="Arial"/>
                <w:szCs w:val="20"/>
                <w:lang w:val="en-GB"/>
              </w:rPr>
            </w:pPr>
            <w:permStart w:id="751052803" w:edGrp="everyone" w:colFirst="2" w:colLast="2"/>
            <w:permEnd w:id="2052721590"/>
            <w:r w:rsidRPr="00F76183">
              <w:rPr>
                <w:rFonts w:cs="Arial"/>
                <w:szCs w:val="20"/>
                <w:lang w:val="en-GB"/>
              </w:rPr>
              <w:t>Annex 6</w:t>
            </w:r>
          </w:p>
        </w:tc>
        <w:tc>
          <w:tcPr>
            <w:tcW w:w="5196" w:type="dxa"/>
            <w:shd w:val="clear" w:color="auto" w:fill="auto"/>
          </w:tcPr>
          <w:p w14:paraId="11CB2A18" w14:textId="77777777" w:rsidR="001F77DA" w:rsidRPr="00F76183" w:rsidRDefault="001F77DA" w:rsidP="001F77DA">
            <w:pPr>
              <w:rPr>
                <w:rFonts w:cs="Arial"/>
                <w:szCs w:val="20"/>
                <w:lang w:val="en-GB"/>
              </w:rPr>
            </w:pPr>
            <w:r w:rsidRPr="00F76183">
              <w:rPr>
                <w:rFonts w:cs="Arial"/>
                <w:szCs w:val="20"/>
                <w:lang w:val="en-GB"/>
              </w:rPr>
              <w:t>Self-Declaration Form</w:t>
            </w:r>
          </w:p>
        </w:tc>
        <w:tc>
          <w:tcPr>
            <w:tcW w:w="2976" w:type="dxa"/>
            <w:shd w:val="clear" w:color="auto" w:fill="auto"/>
          </w:tcPr>
          <w:p w14:paraId="3A1A844E"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582916198"/>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82952221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Start w:id="1635344445" w:edGrp="everyone" w:colFirst="2" w:colLast="2"/>
      <w:permEnd w:id="751052803"/>
      <w:tr w:rsidR="001F77DA" w:rsidRPr="00F76183" w14:paraId="2B9FD1A5" w14:textId="77777777" w:rsidTr="00A112BC">
        <w:tc>
          <w:tcPr>
            <w:tcW w:w="1008" w:type="dxa"/>
            <w:shd w:val="clear" w:color="auto" w:fill="auto"/>
          </w:tcPr>
          <w:p w14:paraId="44A88290" w14:textId="2C816B64" w:rsidR="001F77DA" w:rsidRPr="00EA76E1" w:rsidRDefault="009E2A3D" w:rsidP="00F57C68">
            <w:pPr>
              <w:rPr>
                <w:lang w:val="en-GB"/>
              </w:rPr>
            </w:pPr>
            <w:r w:rsidRPr="00EA76E1">
              <w:rPr>
                <w:rFonts w:cs="Arial"/>
                <w:szCs w:val="20"/>
                <w:lang w:val="en-GB"/>
              </w:rPr>
              <w:fldChar w:fldCharType="begin"/>
            </w:r>
            <w:r w:rsidRPr="00EA76E1">
              <w:rPr>
                <w:rFonts w:cs="Arial"/>
                <w:szCs w:val="20"/>
                <w:lang w:val="en-GB"/>
              </w:rPr>
              <w:instrText xml:space="preserve"> REF _Ref501552799 \r \h </w:instrText>
            </w:r>
            <w:r w:rsidRPr="00EA76E1">
              <w:rPr>
                <w:rFonts w:cs="Arial"/>
                <w:szCs w:val="20"/>
                <w:lang w:val="en-GB"/>
              </w:rPr>
            </w:r>
            <w:r w:rsidRPr="00EA76E1">
              <w:rPr>
                <w:rFonts w:cs="Arial"/>
                <w:szCs w:val="20"/>
                <w:lang w:val="en-GB"/>
              </w:rPr>
              <w:fldChar w:fldCharType="separate"/>
            </w:r>
            <w:r w:rsidR="004929BF" w:rsidRPr="00EA76E1">
              <w:rPr>
                <w:rFonts w:cs="Arial"/>
                <w:szCs w:val="20"/>
                <w:lang w:val="en-GB"/>
              </w:rPr>
              <w:t>4.12.2</w:t>
            </w:r>
            <w:r w:rsidRPr="00EA76E1">
              <w:rPr>
                <w:rFonts w:cs="Arial"/>
                <w:szCs w:val="20"/>
                <w:lang w:val="en-GB"/>
              </w:rPr>
              <w:fldChar w:fldCharType="end"/>
            </w:r>
            <w:r w:rsidR="001F77DA" w:rsidRPr="00EA76E1">
              <w:rPr>
                <w:rFonts w:cs="Arial"/>
                <w:szCs w:val="20"/>
                <w:lang w:val="en-GB"/>
              </w:rPr>
              <w:t xml:space="preserve"> to </w:t>
            </w:r>
            <w:r w:rsidRPr="00EA76E1">
              <w:rPr>
                <w:rFonts w:cs="Arial"/>
                <w:szCs w:val="20"/>
                <w:lang w:val="en-GB"/>
              </w:rPr>
              <w:fldChar w:fldCharType="begin"/>
            </w:r>
            <w:r w:rsidRPr="00EA76E1">
              <w:rPr>
                <w:rFonts w:cs="Arial"/>
                <w:szCs w:val="20"/>
                <w:lang w:val="en-GB"/>
              </w:rPr>
              <w:instrText xml:space="preserve"> REF _Ref501033721 \r \h </w:instrText>
            </w:r>
            <w:r w:rsidRPr="00EA76E1">
              <w:rPr>
                <w:rFonts w:cs="Arial"/>
                <w:szCs w:val="20"/>
                <w:lang w:val="en-GB"/>
              </w:rPr>
            </w:r>
            <w:r w:rsidRPr="00EA76E1">
              <w:rPr>
                <w:rFonts w:cs="Arial"/>
                <w:szCs w:val="20"/>
                <w:lang w:val="en-GB"/>
              </w:rPr>
              <w:fldChar w:fldCharType="separate"/>
            </w:r>
            <w:r w:rsidR="004929BF" w:rsidRPr="00EA76E1">
              <w:rPr>
                <w:rFonts w:cs="Arial"/>
                <w:szCs w:val="20"/>
                <w:lang w:val="en-GB"/>
              </w:rPr>
              <w:t>4.12.6</w:t>
            </w:r>
            <w:r w:rsidRPr="00EA76E1">
              <w:rPr>
                <w:rFonts w:cs="Arial"/>
                <w:szCs w:val="20"/>
                <w:lang w:val="en-GB"/>
              </w:rPr>
              <w:fldChar w:fldCharType="end"/>
            </w:r>
          </w:p>
        </w:tc>
        <w:tc>
          <w:tcPr>
            <w:tcW w:w="5196" w:type="dxa"/>
            <w:shd w:val="clear" w:color="auto" w:fill="auto"/>
          </w:tcPr>
          <w:p w14:paraId="0FA5B7D1" w14:textId="1AF502F0" w:rsidR="009E2A3D" w:rsidRPr="00EA76E1" w:rsidRDefault="001F77DA" w:rsidP="002068E4">
            <w:pPr>
              <w:rPr>
                <w:rFonts w:cs="Arial"/>
                <w:szCs w:val="20"/>
                <w:lang w:val="en-GB"/>
              </w:rPr>
            </w:pPr>
            <w:r w:rsidRPr="00EA76E1">
              <w:rPr>
                <w:rFonts w:cs="Arial"/>
                <w:szCs w:val="20"/>
                <w:lang w:val="en-GB"/>
              </w:rPr>
              <w:t xml:space="preserve">Technical Proposal, including Executive Summary, </w:t>
            </w:r>
            <w:r w:rsidR="001707E0" w:rsidRPr="00EA76E1">
              <w:rPr>
                <w:rFonts w:cs="Arial"/>
                <w:szCs w:val="20"/>
                <w:lang w:val="en-GB"/>
              </w:rPr>
              <w:t xml:space="preserve">information about bidders, </w:t>
            </w:r>
            <w:r w:rsidRPr="00EA76E1">
              <w:rPr>
                <w:rFonts w:cs="Arial"/>
                <w:szCs w:val="20"/>
                <w:lang w:val="en-GB"/>
              </w:rPr>
              <w:t>proposed solution, approach/methodology and timeline</w:t>
            </w:r>
          </w:p>
        </w:tc>
        <w:tc>
          <w:tcPr>
            <w:tcW w:w="2976" w:type="dxa"/>
            <w:shd w:val="clear" w:color="auto" w:fill="auto"/>
          </w:tcPr>
          <w:p w14:paraId="638976CF" w14:textId="77777777" w:rsidR="001F77DA" w:rsidRPr="00EA76E1" w:rsidRDefault="001F77DA" w:rsidP="001F77DA">
            <w:pPr>
              <w:rPr>
                <w:lang w:val="en-GB"/>
              </w:rPr>
            </w:pPr>
            <w:r w:rsidRPr="00EA76E1">
              <w:rPr>
                <w:rFonts w:cs="Arial"/>
                <w:szCs w:val="20"/>
                <w:lang w:val="en-GB"/>
              </w:rPr>
              <w:t xml:space="preserve">  </w:t>
            </w:r>
            <w:sdt>
              <w:sdtPr>
                <w:rPr>
                  <w:rFonts w:cs="Arial"/>
                  <w:szCs w:val="20"/>
                  <w:lang w:val="en-GB"/>
                </w:rPr>
                <w:id w:val="-1261911951"/>
                <w14:checkbox>
                  <w14:checked w14:val="0"/>
                  <w14:checkedState w14:val="2612" w14:font="MS Gothic"/>
                  <w14:uncheckedState w14:val="2610" w14:font="MS Gothic"/>
                </w14:checkbox>
              </w:sdtPr>
              <w:sdtEndPr/>
              <w:sdtContent>
                <w:r w:rsidRPr="00EA76E1">
                  <w:rPr>
                    <w:rFonts w:ascii="MS Gothic" w:eastAsia="MS Gothic" w:hAnsi="MS Gothic" w:cs="Arial" w:hint="eastAsia"/>
                    <w:szCs w:val="20"/>
                    <w:lang w:val="en-GB"/>
                  </w:rPr>
                  <w:t>☐</w:t>
                </w:r>
              </w:sdtContent>
            </w:sdt>
            <w:r w:rsidRPr="00EA76E1">
              <w:rPr>
                <w:rFonts w:cs="Arial"/>
                <w:szCs w:val="20"/>
                <w:lang w:val="en-GB"/>
              </w:rPr>
              <w:t xml:space="preserve">  Yes          </w:t>
            </w:r>
            <w:sdt>
              <w:sdtPr>
                <w:rPr>
                  <w:rFonts w:cs="Arial"/>
                  <w:szCs w:val="20"/>
                  <w:lang w:val="en-GB"/>
                </w:rPr>
                <w:id w:val="584194333"/>
                <w14:checkbox>
                  <w14:checked w14:val="0"/>
                  <w14:checkedState w14:val="2612" w14:font="MS Gothic"/>
                  <w14:uncheckedState w14:val="2610" w14:font="MS Gothic"/>
                </w14:checkbox>
              </w:sdtPr>
              <w:sdtEndPr/>
              <w:sdtContent>
                <w:r w:rsidRPr="00EA76E1">
                  <w:rPr>
                    <w:rFonts w:ascii="MS Gothic" w:eastAsia="MS Gothic" w:hAnsi="MS Gothic" w:cs="Arial" w:hint="eastAsia"/>
                    <w:szCs w:val="20"/>
                    <w:lang w:val="en-GB"/>
                  </w:rPr>
                  <w:t>☐</w:t>
                </w:r>
              </w:sdtContent>
            </w:sdt>
            <w:r w:rsidRPr="00EA76E1">
              <w:rPr>
                <w:rFonts w:cs="Arial"/>
                <w:szCs w:val="20"/>
                <w:lang w:val="en-GB"/>
              </w:rPr>
              <w:t xml:space="preserve">  No</w:t>
            </w:r>
          </w:p>
        </w:tc>
      </w:tr>
      <w:permStart w:id="735448715" w:edGrp="everyone" w:colFirst="2" w:colLast="2"/>
      <w:permEnd w:id="1635344445"/>
      <w:tr w:rsidR="001F77DA" w:rsidRPr="00F76183" w14:paraId="37D40456" w14:textId="77777777" w:rsidTr="00A112BC">
        <w:tc>
          <w:tcPr>
            <w:tcW w:w="1008" w:type="dxa"/>
            <w:shd w:val="clear" w:color="auto" w:fill="auto"/>
          </w:tcPr>
          <w:p w14:paraId="2D3A76BE" w14:textId="4BFB886B" w:rsidR="001F77DA" w:rsidRPr="00EA76E1" w:rsidRDefault="009E2A3D" w:rsidP="001F77DA">
            <w:pPr>
              <w:rPr>
                <w:lang w:val="en-GB"/>
              </w:rPr>
            </w:pPr>
            <w:r w:rsidRPr="00EA76E1">
              <w:rPr>
                <w:rFonts w:cs="Arial"/>
                <w:szCs w:val="20"/>
                <w:lang w:val="en-GB"/>
              </w:rPr>
              <w:fldChar w:fldCharType="begin"/>
            </w:r>
            <w:r w:rsidRPr="00EA76E1">
              <w:rPr>
                <w:lang w:val="en-GB"/>
              </w:rPr>
              <w:instrText xml:space="preserve"> REF _Ref501552837 \r \h </w:instrText>
            </w:r>
            <w:r w:rsidR="00EA76E1">
              <w:rPr>
                <w:rFonts w:cs="Arial"/>
                <w:szCs w:val="20"/>
                <w:lang w:val="en-GB"/>
              </w:rPr>
              <w:instrText xml:space="preserve"> \* MERGEFORMAT </w:instrText>
            </w:r>
            <w:r w:rsidRPr="00EA76E1">
              <w:rPr>
                <w:rFonts w:cs="Arial"/>
                <w:szCs w:val="20"/>
                <w:lang w:val="en-GB"/>
              </w:rPr>
            </w:r>
            <w:r w:rsidRPr="00EA76E1">
              <w:rPr>
                <w:rFonts w:cs="Arial"/>
                <w:szCs w:val="20"/>
                <w:lang w:val="en-GB"/>
              </w:rPr>
              <w:fldChar w:fldCharType="separate"/>
            </w:r>
            <w:r w:rsidR="004929BF" w:rsidRPr="00EA76E1">
              <w:rPr>
                <w:lang w:val="en-GB"/>
              </w:rPr>
              <w:t>4.12.7</w:t>
            </w:r>
            <w:r w:rsidRPr="00EA76E1">
              <w:rPr>
                <w:rFonts w:cs="Arial"/>
                <w:szCs w:val="20"/>
                <w:lang w:val="en-GB"/>
              </w:rPr>
              <w:fldChar w:fldCharType="end"/>
            </w:r>
          </w:p>
        </w:tc>
        <w:tc>
          <w:tcPr>
            <w:tcW w:w="5196" w:type="dxa"/>
            <w:shd w:val="clear" w:color="auto" w:fill="auto"/>
          </w:tcPr>
          <w:p w14:paraId="36EA1BA9" w14:textId="3FEAF654" w:rsidR="001F77DA" w:rsidRPr="00EA76E1" w:rsidRDefault="001F77DA" w:rsidP="002068E4">
            <w:pPr>
              <w:rPr>
                <w:lang w:val="en-GB"/>
              </w:rPr>
            </w:pPr>
            <w:r w:rsidRPr="00EA76E1">
              <w:rPr>
                <w:rFonts w:cs="Arial"/>
                <w:szCs w:val="20"/>
                <w:lang w:val="en-GB"/>
              </w:rPr>
              <w:t xml:space="preserve">Financial Proposal </w:t>
            </w:r>
          </w:p>
        </w:tc>
        <w:tc>
          <w:tcPr>
            <w:tcW w:w="2976" w:type="dxa"/>
            <w:shd w:val="clear" w:color="auto" w:fill="auto"/>
          </w:tcPr>
          <w:p w14:paraId="4E33E48E" w14:textId="77777777" w:rsidR="001F77DA" w:rsidRPr="00EA76E1" w:rsidRDefault="001F77DA" w:rsidP="001F77DA">
            <w:pPr>
              <w:rPr>
                <w:lang w:val="en-GB"/>
              </w:rPr>
            </w:pPr>
            <w:r w:rsidRPr="00EA76E1">
              <w:rPr>
                <w:rFonts w:cs="Arial"/>
                <w:szCs w:val="20"/>
                <w:lang w:val="en-GB"/>
              </w:rPr>
              <w:t xml:space="preserve">  </w:t>
            </w:r>
            <w:sdt>
              <w:sdtPr>
                <w:rPr>
                  <w:rFonts w:cs="Arial"/>
                  <w:szCs w:val="20"/>
                  <w:lang w:val="en-GB"/>
                </w:rPr>
                <w:id w:val="717858572"/>
                <w14:checkbox>
                  <w14:checked w14:val="0"/>
                  <w14:checkedState w14:val="2612" w14:font="MS Gothic"/>
                  <w14:uncheckedState w14:val="2610" w14:font="MS Gothic"/>
                </w14:checkbox>
              </w:sdtPr>
              <w:sdtEndPr/>
              <w:sdtContent>
                <w:r w:rsidRPr="00EA76E1">
                  <w:rPr>
                    <w:rFonts w:ascii="MS Gothic" w:eastAsia="MS Gothic" w:hAnsi="MS Gothic" w:cs="Arial" w:hint="eastAsia"/>
                    <w:szCs w:val="20"/>
                    <w:lang w:val="en-GB"/>
                  </w:rPr>
                  <w:t>☐</w:t>
                </w:r>
              </w:sdtContent>
            </w:sdt>
            <w:r w:rsidRPr="00EA76E1">
              <w:rPr>
                <w:rFonts w:cs="Arial"/>
                <w:szCs w:val="20"/>
                <w:lang w:val="en-GB"/>
              </w:rPr>
              <w:t xml:space="preserve">  Yes          </w:t>
            </w:r>
            <w:sdt>
              <w:sdtPr>
                <w:rPr>
                  <w:rFonts w:cs="Arial"/>
                  <w:szCs w:val="20"/>
                  <w:lang w:val="en-GB"/>
                </w:rPr>
                <w:id w:val="-842002464"/>
                <w14:checkbox>
                  <w14:checked w14:val="0"/>
                  <w14:checkedState w14:val="2612" w14:font="MS Gothic"/>
                  <w14:uncheckedState w14:val="2610" w14:font="MS Gothic"/>
                </w14:checkbox>
              </w:sdtPr>
              <w:sdtEndPr/>
              <w:sdtContent>
                <w:r w:rsidRPr="00EA76E1">
                  <w:rPr>
                    <w:rFonts w:ascii="MS Gothic" w:eastAsia="MS Gothic" w:hAnsi="MS Gothic" w:cs="Arial" w:hint="eastAsia"/>
                    <w:szCs w:val="20"/>
                    <w:lang w:val="en-GB"/>
                  </w:rPr>
                  <w:t>☐</w:t>
                </w:r>
              </w:sdtContent>
            </w:sdt>
            <w:r w:rsidRPr="00EA76E1">
              <w:rPr>
                <w:rFonts w:cs="Arial"/>
                <w:szCs w:val="20"/>
                <w:lang w:val="en-GB"/>
              </w:rPr>
              <w:t xml:space="preserve">  No</w:t>
            </w:r>
          </w:p>
        </w:tc>
      </w:tr>
      <w:permEnd w:id="735448715"/>
    </w:tbl>
    <w:p w14:paraId="5D3274EE" w14:textId="77777777" w:rsidR="006A5B02" w:rsidRPr="001307E0" w:rsidRDefault="006A5B02" w:rsidP="006A5B02">
      <w:pPr>
        <w:pStyle w:val="Header"/>
        <w:rPr>
          <w:rFonts w:cs="Arial"/>
          <w:b/>
          <w:bCs/>
          <w:lang w:val="en-GB"/>
        </w:rPr>
      </w:pPr>
    </w:p>
    <w:p w14:paraId="73BCB902" w14:textId="77777777" w:rsidR="006A5B02" w:rsidRPr="001307E0" w:rsidRDefault="006A5B02" w:rsidP="006A5B02">
      <w:pPr>
        <w:pStyle w:val="BodyText"/>
        <w:rPr>
          <w:rFonts w:ascii="Arial" w:hAnsi="Arial" w:cs="Arial"/>
          <w:sz w:val="18"/>
          <w:szCs w:val="18"/>
        </w:rPr>
      </w:pPr>
    </w:p>
    <w:p w14:paraId="37A9A778" w14:textId="77777777" w:rsidR="006A5B02" w:rsidRPr="001307E0" w:rsidRDefault="006A5B02" w:rsidP="006A5B02">
      <w:pPr>
        <w:pStyle w:val="BodyText"/>
        <w:rPr>
          <w:rFonts w:ascii="Arial" w:hAnsi="Arial" w:cs="Arial"/>
          <w:b/>
          <w:bCs/>
          <w:sz w:val="18"/>
          <w:szCs w:val="18"/>
        </w:rPr>
      </w:pPr>
    </w:p>
    <w:p w14:paraId="028A6803" w14:textId="77777777" w:rsidR="006A5B02" w:rsidRPr="001307E0" w:rsidRDefault="006A5B02" w:rsidP="006A5B02">
      <w:pPr>
        <w:pStyle w:val="BodyText"/>
        <w:rPr>
          <w:rFonts w:ascii="Arial" w:hAnsi="Arial" w:cs="Arial"/>
          <w:b/>
          <w:bCs/>
          <w:sz w:val="18"/>
          <w:szCs w:val="18"/>
        </w:rPr>
      </w:pPr>
    </w:p>
    <w:p w14:paraId="12C4DE29" w14:textId="77777777" w:rsidR="006A5B02" w:rsidRPr="001307E0" w:rsidRDefault="006A5B02" w:rsidP="006A5B02">
      <w:pPr>
        <w:pStyle w:val="BodyText"/>
        <w:rPr>
          <w:rFonts w:ascii="Arial" w:hAnsi="Arial" w:cs="Arial"/>
          <w:b/>
          <w:bCs/>
          <w:sz w:val="18"/>
          <w:szCs w:val="18"/>
        </w:rPr>
      </w:pPr>
    </w:p>
    <w:p w14:paraId="258B7EAD" w14:textId="77777777" w:rsidR="006A5B02" w:rsidRPr="001307E0" w:rsidRDefault="006A5B02" w:rsidP="006A5B02">
      <w:pPr>
        <w:pStyle w:val="BodyText"/>
        <w:rPr>
          <w:rFonts w:ascii="Arial" w:hAnsi="Arial" w:cs="Arial"/>
          <w:b/>
          <w:bCs/>
          <w:sz w:val="18"/>
          <w:szCs w:val="18"/>
        </w:rPr>
      </w:pPr>
    </w:p>
    <w:p w14:paraId="73876AAB" w14:textId="77777777" w:rsidR="006A5B02" w:rsidRPr="00A112BC" w:rsidRDefault="006A5B02" w:rsidP="00A112BC">
      <w:pPr>
        <w:pStyle w:val="BodyText"/>
        <w:rPr>
          <w:rFonts w:ascii="Arial" w:hAnsi="Arial"/>
          <w:b/>
          <w:sz w:val="18"/>
        </w:rPr>
      </w:pPr>
    </w:p>
    <w:p w14:paraId="2D140853" w14:textId="77777777" w:rsidR="003466D0" w:rsidRPr="00A112BC" w:rsidRDefault="003466D0" w:rsidP="00A112BC">
      <w:pPr>
        <w:pStyle w:val="BodyText"/>
        <w:spacing w:after="0"/>
        <w:rPr>
          <w:rFonts w:ascii="Arial" w:hAnsi="Arial"/>
          <w:b/>
          <w:sz w:val="18"/>
        </w:rPr>
      </w:pPr>
    </w:p>
    <w:p w14:paraId="749028B3" w14:textId="77777777" w:rsidR="003466D0" w:rsidRDefault="003466D0" w:rsidP="00A112BC">
      <w:pPr>
        <w:pStyle w:val="BodyText"/>
        <w:spacing w:after="0"/>
        <w:rPr>
          <w:rFonts w:ascii="Arial" w:hAnsi="Arial" w:cs="Arial"/>
          <w:b/>
          <w:bCs/>
          <w:sz w:val="18"/>
          <w:szCs w:val="18"/>
        </w:rPr>
      </w:pPr>
    </w:p>
    <w:p w14:paraId="59763EFB" w14:textId="77777777" w:rsidR="003466D0" w:rsidRDefault="003466D0" w:rsidP="00A112BC">
      <w:pPr>
        <w:pStyle w:val="BodyText"/>
        <w:spacing w:after="0"/>
        <w:rPr>
          <w:rFonts w:ascii="Arial" w:hAnsi="Arial" w:cs="Arial"/>
          <w:b/>
          <w:bCs/>
          <w:sz w:val="18"/>
          <w:szCs w:val="18"/>
        </w:rPr>
      </w:pPr>
    </w:p>
    <w:p w14:paraId="285B0903" w14:textId="77777777" w:rsidR="003466D0" w:rsidRDefault="003466D0" w:rsidP="00A112BC">
      <w:pPr>
        <w:pStyle w:val="BodyText"/>
        <w:spacing w:after="0"/>
        <w:rPr>
          <w:rFonts w:ascii="Arial" w:hAnsi="Arial" w:cs="Arial"/>
          <w:b/>
          <w:bCs/>
          <w:sz w:val="18"/>
          <w:szCs w:val="18"/>
        </w:rPr>
      </w:pPr>
    </w:p>
    <w:p w14:paraId="47758C29" w14:textId="77777777" w:rsidR="003466D0" w:rsidRDefault="003466D0" w:rsidP="00A112BC">
      <w:pPr>
        <w:pStyle w:val="BodyText"/>
        <w:spacing w:after="0"/>
        <w:rPr>
          <w:rFonts w:ascii="Arial" w:hAnsi="Arial" w:cs="Arial"/>
          <w:b/>
          <w:bCs/>
          <w:sz w:val="18"/>
          <w:szCs w:val="18"/>
        </w:rPr>
      </w:pPr>
    </w:p>
    <w:p w14:paraId="038ED318" w14:textId="77777777" w:rsidR="003466D0" w:rsidRDefault="003466D0" w:rsidP="00A112BC">
      <w:pPr>
        <w:pStyle w:val="BodyText"/>
        <w:spacing w:after="0"/>
        <w:rPr>
          <w:rFonts w:ascii="Arial" w:hAnsi="Arial" w:cs="Arial"/>
          <w:b/>
          <w:bCs/>
          <w:sz w:val="18"/>
          <w:szCs w:val="18"/>
        </w:rPr>
      </w:pPr>
    </w:p>
    <w:p w14:paraId="0D7F59D6" w14:textId="77777777" w:rsidR="00280E07" w:rsidRDefault="00280E07">
      <w:pPr>
        <w:pStyle w:val="BodyText"/>
        <w:spacing w:after="0"/>
        <w:rPr>
          <w:rFonts w:ascii="Arial" w:hAnsi="Arial" w:cs="Arial"/>
          <w:b/>
          <w:bCs/>
          <w:sz w:val="18"/>
          <w:szCs w:val="18"/>
        </w:rPr>
      </w:pPr>
    </w:p>
    <w:p w14:paraId="69A6193E" w14:textId="77777777" w:rsidR="00280E07" w:rsidRDefault="00280E07">
      <w:pPr>
        <w:pStyle w:val="BodyText"/>
        <w:spacing w:after="0"/>
        <w:rPr>
          <w:rFonts w:ascii="Arial" w:hAnsi="Arial" w:cs="Arial"/>
          <w:b/>
          <w:bCs/>
          <w:sz w:val="18"/>
          <w:szCs w:val="18"/>
        </w:rPr>
      </w:pPr>
    </w:p>
    <w:p w14:paraId="242349B3" w14:textId="77777777" w:rsidR="00280E07" w:rsidRDefault="00280E07">
      <w:pPr>
        <w:pStyle w:val="BodyText"/>
        <w:spacing w:after="0"/>
        <w:rPr>
          <w:rFonts w:ascii="Arial" w:hAnsi="Arial" w:cs="Arial"/>
          <w:b/>
          <w:bCs/>
          <w:sz w:val="18"/>
          <w:szCs w:val="18"/>
        </w:rPr>
      </w:pPr>
    </w:p>
    <w:p w14:paraId="78CF1A43" w14:textId="77777777" w:rsidR="00280E07" w:rsidRDefault="00280E07">
      <w:pPr>
        <w:pStyle w:val="BodyText"/>
        <w:spacing w:after="0"/>
        <w:rPr>
          <w:rFonts w:ascii="Arial" w:hAnsi="Arial" w:cs="Arial"/>
          <w:b/>
          <w:bCs/>
          <w:sz w:val="18"/>
          <w:szCs w:val="18"/>
        </w:rPr>
      </w:pPr>
    </w:p>
    <w:p w14:paraId="1944FD2A" w14:textId="57219F95" w:rsidR="006A5B02" w:rsidRDefault="006A5B02">
      <w:pPr>
        <w:pStyle w:val="BodyText"/>
        <w:spacing w:after="0"/>
        <w:rPr>
          <w:rFonts w:ascii="Arial" w:hAnsi="Arial" w:cs="Arial"/>
          <w:b/>
          <w:bCs/>
          <w:sz w:val="18"/>
          <w:szCs w:val="18"/>
        </w:rPr>
      </w:pPr>
      <w:r w:rsidRPr="001307E0">
        <w:rPr>
          <w:rFonts w:ascii="Arial" w:hAnsi="Arial" w:cs="Arial"/>
          <w:b/>
          <w:bCs/>
          <w:sz w:val="18"/>
          <w:szCs w:val="18"/>
        </w:rPr>
        <w:t xml:space="preserve">The enclosed Proposal is valid for </w:t>
      </w:r>
      <w:r w:rsidRPr="001307E0">
        <w:rPr>
          <w:rFonts w:ascii="Arial" w:hAnsi="Arial" w:cs="Arial"/>
          <w:b/>
          <w:bCs/>
          <w:sz w:val="18"/>
          <w:szCs w:val="18"/>
          <w:u w:val="single"/>
        </w:rPr>
        <w:t>______</w:t>
      </w:r>
      <w:r w:rsidR="002B5A6E">
        <w:rPr>
          <w:rFonts w:ascii="Arial" w:hAnsi="Arial" w:cs="Arial"/>
          <w:b/>
          <w:bCs/>
          <w:sz w:val="18"/>
          <w:szCs w:val="18"/>
          <w:u w:val="single"/>
        </w:rPr>
        <w:t>180</w:t>
      </w:r>
      <w:r w:rsidRPr="001307E0">
        <w:rPr>
          <w:rFonts w:ascii="Arial" w:hAnsi="Arial" w:cs="Arial"/>
          <w:b/>
          <w:bCs/>
          <w:sz w:val="18"/>
          <w:szCs w:val="18"/>
          <w:u w:val="single"/>
        </w:rPr>
        <w:t>_______</w:t>
      </w:r>
      <w:r w:rsidRPr="001307E0">
        <w:rPr>
          <w:rFonts w:ascii="Arial" w:hAnsi="Arial" w:cs="Arial"/>
          <w:b/>
          <w:bCs/>
          <w:sz w:val="18"/>
          <w:szCs w:val="18"/>
        </w:rPr>
        <w:t xml:space="preserve"> days from the date of this form</w:t>
      </w:r>
      <w:r w:rsidR="00186451" w:rsidRPr="00D07547">
        <w:rPr>
          <w:rFonts w:ascii="Arial" w:hAnsi="Arial" w:cs="Arial"/>
          <w:sz w:val="18"/>
          <w:szCs w:val="18"/>
        </w:rPr>
        <w:t xml:space="preserve"> (Ref.</w:t>
      </w:r>
      <w:r w:rsidR="00186451">
        <w:rPr>
          <w:rFonts w:ascii="Arial" w:hAnsi="Arial" w:cs="Arial"/>
          <w:sz w:val="18"/>
          <w:szCs w:val="18"/>
        </w:rPr>
        <w:t xml:space="preserve"> Paragraph</w:t>
      </w:r>
      <w:r w:rsidR="00186451" w:rsidRPr="00D07547">
        <w:rPr>
          <w:rFonts w:ascii="Arial" w:hAnsi="Arial" w:cs="Arial"/>
          <w:sz w:val="18"/>
          <w:szCs w:val="18"/>
        </w:rPr>
        <w:t xml:space="preserve"> </w:t>
      </w:r>
      <w:r w:rsidR="00186451" w:rsidRPr="00D07547">
        <w:rPr>
          <w:rFonts w:ascii="Arial" w:hAnsi="Arial" w:cs="Arial"/>
          <w:sz w:val="18"/>
          <w:szCs w:val="18"/>
        </w:rPr>
        <w:fldChar w:fldCharType="begin"/>
      </w:r>
      <w:r w:rsidR="00186451" w:rsidRPr="00D07547">
        <w:rPr>
          <w:rFonts w:ascii="Arial" w:hAnsi="Arial" w:cs="Arial"/>
          <w:sz w:val="18"/>
          <w:szCs w:val="18"/>
        </w:rPr>
        <w:instrText xml:space="preserve"> REF _Ref490146696 \r \h </w:instrText>
      </w:r>
      <w:r w:rsidR="00186451">
        <w:rPr>
          <w:rFonts w:ascii="Arial" w:hAnsi="Arial" w:cs="Arial"/>
          <w:sz w:val="18"/>
          <w:szCs w:val="18"/>
        </w:rPr>
        <w:instrText xml:space="preserve"> \* MERGEFORMAT </w:instrText>
      </w:r>
      <w:r w:rsidR="00186451" w:rsidRPr="00D07547">
        <w:rPr>
          <w:rFonts w:ascii="Arial" w:hAnsi="Arial" w:cs="Arial"/>
          <w:sz w:val="18"/>
          <w:szCs w:val="18"/>
        </w:rPr>
      </w:r>
      <w:r w:rsidR="00186451" w:rsidRPr="00D07547">
        <w:rPr>
          <w:rFonts w:ascii="Arial" w:hAnsi="Arial" w:cs="Arial"/>
          <w:sz w:val="18"/>
          <w:szCs w:val="18"/>
        </w:rPr>
        <w:fldChar w:fldCharType="separate"/>
      </w:r>
      <w:r w:rsidR="004929BF">
        <w:rPr>
          <w:rFonts w:ascii="Arial" w:hAnsi="Arial" w:cs="Arial"/>
          <w:sz w:val="18"/>
          <w:szCs w:val="18"/>
        </w:rPr>
        <w:t>4.8</w:t>
      </w:r>
      <w:r w:rsidR="00186451" w:rsidRPr="00D07547">
        <w:rPr>
          <w:rFonts w:ascii="Arial" w:hAnsi="Arial" w:cs="Arial"/>
          <w:sz w:val="18"/>
          <w:szCs w:val="18"/>
        </w:rPr>
        <w:fldChar w:fldCharType="end"/>
      </w:r>
      <w:r w:rsidR="00186451" w:rsidRPr="00D07547">
        <w:rPr>
          <w:rFonts w:ascii="Arial" w:hAnsi="Arial" w:cs="Arial"/>
          <w:sz w:val="18"/>
          <w:szCs w:val="18"/>
        </w:rPr>
        <w:t>)</w:t>
      </w:r>
      <w:r w:rsidRPr="001307E0">
        <w:rPr>
          <w:rFonts w:ascii="Arial" w:hAnsi="Arial" w:cs="Arial"/>
          <w:b/>
          <w:bCs/>
          <w:sz w:val="18"/>
          <w:szCs w:val="18"/>
        </w:rPr>
        <w:t>.</w:t>
      </w:r>
    </w:p>
    <w:p w14:paraId="06B0E5A4" w14:textId="77777777" w:rsidR="006A5B02" w:rsidRPr="00A112BC" w:rsidRDefault="006A5B02" w:rsidP="00A112BC">
      <w:pPr>
        <w:spacing w:before="60" w:after="60"/>
        <w:rPr>
          <w:sz w:val="18"/>
          <w:lang w:val="en-GB"/>
        </w:rPr>
      </w:pPr>
    </w:p>
    <w:p w14:paraId="4B666C97" w14:textId="77777777" w:rsidR="006A5B02" w:rsidRPr="001307E0" w:rsidRDefault="006A5B02" w:rsidP="006A5B02">
      <w:pPr>
        <w:spacing w:before="60" w:after="60"/>
        <w:rPr>
          <w:rFonts w:cs="Arial"/>
          <w:sz w:val="18"/>
          <w:szCs w:val="18"/>
          <w:lang w:val="en-GB"/>
        </w:rPr>
      </w:pPr>
    </w:p>
    <w:p w14:paraId="3360B68C" w14:textId="77777777" w:rsidR="006A5B02" w:rsidRPr="001307E0" w:rsidRDefault="006A5B02" w:rsidP="006A5B02">
      <w:pPr>
        <w:spacing w:before="60" w:after="60"/>
        <w:rPr>
          <w:rFonts w:cs="Arial"/>
          <w:sz w:val="18"/>
          <w:szCs w:val="18"/>
          <w:lang w:val="en-GB"/>
        </w:rPr>
      </w:pPr>
    </w:p>
    <w:p w14:paraId="2047DC99" w14:textId="77777777" w:rsidR="006A5B02" w:rsidRPr="001307E0" w:rsidRDefault="006A5B02" w:rsidP="006A5B02">
      <w:pPr>
        <w:spacing w:before="60" w:after="60"/>
        <w:rPr>
          <w:rFonts w:cs="Arial"/>
          <w:sz w:val="18"/>
          <w:szCs w:val="18"/>
          <w:lang w:val="en-GB"/>
        </w:rPr>
      </w:pPr>
    </w:p>
    <w:p w14:paraId="7FE694D9" w14:textId="3EF8D8CE" w:rsidR="006A5B02" w:rsidRPr="001307E0" w:rsidRDefault="00B11424" w:rsidP="00B11424">
      <w:pPr>
        <w:spacing w:before="60" w:after="60"/>
        <w:rPr>
          <w:rFonts w:cs="Arial"/>
          <w:sz w:val="18"/>
          <w:szCs w:val="18"/>
          <w:lang w:val="en-GB"/>
        </w:rPr>
      </w:pPr>
      <w:r>
        <w:rPr>
          <w:rFonts w:cs="Arial"/>
          <w:sz w:val="18"/>
          <w:szCs w:val="18"/>
          <w:lang w:val="en-GB"/>
        </w:rPr>
        <w:t>Agreed and accepted</w:t>
      </w:r>
      <w:r w:rsidR="006A5B02" w:rsidRPr="001307E0">
        <w:rPr>
          <w:rFonts w:cs="Arial"/>
          <w:sz w:val="18"/>
          <w:szCs w:val="18"/>
          <w:lang w:val="en-GB"/>
        </w:rPr>
        <w:t xml:space="preserve"> on </w:t>
      </w:r>
      <w:permStart w:id="1312040140" w:edGrp="everyone"/>
      <w:r w:rsidR="006A5B02" w:rsidRPr="001307E0">
        <w:rPr>
          <w:rFonts w:cs="Arial"/>
          <w:b/>
          <w:bCs/>
          <w:sz w:val="18"/>
          <w:szCs w:val="18"/>
          <w:u w:val="single"/>
          <w:lang w:val="en-GB"/>
        </w:rPr>
        <w:t>_____________</w:t>
      </w:r>
      <w:permEnd w:id="1312040140"/>
    </w:p>
    <w:p w14:paraId="4BE93CAC" w14:textId="77777777" w:rsidR="006A5B02" w:rsidRPr="001307E0" w:rsidRDefault="006A5B02" w:rsidP="006A5B02">
      <w:pPr>
        <w:spacing w:before="60" w:after="60"/>
        <w:rPr>
          <w:rFonts w:cs="Arial"/>
          <w:sz w:val="18"/>
          <w:szCs w:val="18"/>
          <w:lang w:val="en-GB"/>
        </w:rPr>
      </w:pPr>
    </w:p>
    <w:p w14:paraId="4DC9656E" w14:textId="77777777" w:rsidR="006A5B02" w:rsidRPr="001307E0" w:rsidRDefault="006A5B02" w:rsidP="006A5B02">
      <w:pPr>
        <w:rPr>
          <w:sz w:val="2"/>
          <w:szCs w:val="2"/>
          <w:lang w:val="en-GB"/>
        </w:rPr>
      </w:pPr>
    </w:p>
    <w:p w14:paraId="424509B9" w14:textId="77777777" w:rsidR="006A5B02" w:rsidRDefault="006A5B02" w:rsidP="006A5B02">
      <w:pPr>
        <w:pStyle w:val="Header"/>
        <w:rPr>
          <w:rFonts w:cs="Arial"/>
          <w:szCs w:val="20"/>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B0C2673" w14:textId="77777777" w:rsidTr="00A112BC">
        <w:tc>
          <w:tcPr>
            <w:tcW w:w="2303" w:type="dxa"/>
            <w:vAlign w:val="center"/>
          </w:tcPr>
          <w:p w14:paraId="6D92D319" w14:textId="77777777" w:rsidR="003466D0" w:rsidRPr="00A112BC" w:rsidRDefault="003466D0" w:rsidP="00A112BC">
            <w:pPr>
              <w:spacing w:before="60"/>
              <w:ind w:left="57"/>
              <w:jc w:val="left"/>
              <w:rPr>
                <w:rFonts w:asciiTheme="minorBidi" w:hAnsiTheme="minorBidi"/>
                <w:b/>
                <w:sz w:val="16"/>
              </w:rPr>
            </w:pPr>
            <w:permStart w:id="1715695398" w:edGrp="everyone" w:colFirst="1" w:colLast="1"/>
            <w:r w:rsidRPr="00A112BC">
              <w:rPr>
                <w:rFonts w:asciiTheme="minorBidi" w:hAnsiTheme="minorBidi"/>
                <w:b/>
                <w:sz w:val="16"/>
              </w:rPr>
              <w:t>Entity Name:</w:t>
            </w:r>
          </w:p>
        </w:tc>
        <w:tc>
          <w:tcPr>
            <w:tcW w:w="7371" w:type="dxa"/>
            <w:vAlign w:val="bottom"/>
          </w:tcPr>
          <w:p w14:paraId="34B95E91" w14:textId="77777777" w:rsidR="003466D0" w:rsidRPr="00A112BC" w:rsidRDefault="003466D0" w:rsidP="00A112BC">
            <w:pPr>
              <w:spacing w:before="120"/>
              <w:ind w:left="57"/>
              <w:jc w:val="left"/>
              <w:rPr>
                <w:rFonts w:asciiTheme="minorBidi" w:hAnsiTheme="minorBidi"/>
                <w:sz w:val="16"/>
              </w:rPr>
            </w:pPr>
          </w:p>
          <w:p w14:paraId="466DBD83" w14:textId="1384267E"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4931287" w14:textId="77777777" w:rsidTr="00A112BC">
        <w:trPr>
          <w:trHeight w:val="595"/>
        </w:trPr>
        <w:tc>
          <w:tcPr>
            <w:tcW w:w="2303" w:type="dxa"/>
            <w:vAlign w:val="center"/>
          </w:tcPr>
          <w:p w14:paraId="1C2BFE25" w14:textId="4FC567D2" w:rsidR="003466D0" w:rsidRPr="00A112BC" w:rsidRDefault="003466D0" w:rsidP="00A112BC">
            <w:pPr>
              <w:spacing w:before="60"/>
              <w:ind w:left="57"/>
              <w:jc w:val="left"/>
              <w:rPr>
                <w:rFonts w:asciiTheme="minorBidi" w:hAnsiTheme="minorBidi"/>
                <w:b/>
                <w:sz w:val="16"/>
              </w:rPr>
            </w:pPr>
            <w:permStart w:id="404381298" w:edGrp="everyone" w:colFirst="1" w:colLast="1"/>
            <w:permEnd w:id="1715695398"/>
            <w:r w:rsidRPr="00A112BC">
              <w:rPr>
                <w:rFonts w:asciiTheme="minorBidi" w:hAnsiTheme="minorBidi"/>
                <w:b/>
                <w:sz w:val="16"/>
              </w:rPr>
              <w:t>Mailing Address:</w:t>
            </w:r>
          </w:p>
        </w:tc>
        <w:tc>
          <w:tcPr>
            <w:tcW w:w="7371" w:type="dxa"/>
            <w:vAlign w:val="bottom"/>
          </w:tcPr>
          <w:p w14:paraId="5EC1885D" w14:textId="632CB808" w:rsidR="003466D0" w:rsidRDefault="003466D0" w:rsidP="008C25C4">
            <w:pPr>
              <w:spacing w:before="120"/>
              <w:ind w:left="57"/>
              <w:jc w:val="left"/>
              <w:rPr>
                <w:rFonts w:asciiTheme="minorBidi" w:hAnsiTheme="minorBidi" w:cstheme="minorBidi"/>
                <w:sz w:val="16"/>
                <w:szCs w:val="16"/>
              </w:rPr>
            </w:pPr>
          </w:p>
          <w:p w14:paraId="41993718"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E36F5C"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933D585"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6D25AC25" w14:textId="77777777" w:rsidTr="00A112BC">
        <w:tc>
          <w:tcPr>
            <w:tcW w:w="2303" w:type="dxa"/>
            <w:vAlign w:val="center"/>
          </w:tcPr>
          <w:p w14:paraId="393A9C43" w14:textId="459CF574" w:rsidR="003466D0" w:rsidRPr="00A112BC" w:rsidRDefault="003466D0" w:rsidP="00A112BC">
            <w:pPr>
              <w:spacing w:before="60"/>
              <w:ind w:left="57"/>
              <w:jc w:val="left"/>
              <w:rPr>
                <w:rFonts w:asciiTheme="minorBidi" w:hAnsiTheme="minorBidi"/>
                <w:b/>
                <w:sz w:val="16"/>
              </w:rPr>
            </w:pPr>
            <w:permStart w:id="1536377261" w:edGrp="everyone" w:colFirst="1" w:colLast="1"/>
            <w:permEnd w:id="404381298"/>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18897A4D" w14:textId="31814838"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17E50CD" w14:textId="77777777" w:rsidTr="00A112BC">
        <w:tc>
          <w:tcPr>
            <w:tcW w:w="2303" w:type="dxa"/>
            <w:vAlign w:val="center"/>
          </w:tcPr>
          <w:p w14:paraId="5949EEEB" w14:textId="77777777" w:rsidR="003466D0" w:rsidRPr="00A112BC" w:rsidRDefault="003466D0" w:rsidP="00A112BC">
            <w:pPr>
              <w:spacing w:before="60"/>
              <w:ind w:left="57"/>
              <w:jc w:val="left"/>
              <w:rPr>
                <w:rFonts w:asciiTheme="minorBidi" w:hAnsiTheme="minorBidi"/>
                <w:b/>
                <w:sz w:val="16"/>
              </w:rPr>
            </w:pPr>
            <w:permStart w:id="1326080985" w:edGrp="everyone" w:colFirst="1" w:colLast="1"/>
            <w:permEnd w:id="1536377261"/>
            <w:r w:rsidRPr="00A112BC">
              <w:rPr>
                <w:rFonts w:asciiTheme="minorBidi" w:hAnsiTheme="minorBidi"/>
                <w:b/>
                <w:sz w:val="16"/>
              </w:rPr>
              <w:t>Signature:</w:t>
            </w:r>
          </w:p>
        </w:tc>
        <w:tc>
          <w:tcPr>
            <w:tcW w:w="7371" w:type="dxa"/>
            <w:vAlign w:val="bottom"/>
          </w:tcPr>
          <w:p w14:paraId="045F815F" w14:textId="77777777" w:rsidR="003466D0" w:rsidRPr="00A112BC" w:rsidRDefault="003466D0" w:rsidP="00A112BC">
            <w:pPr>
              <w:spacing w:before="120"/>
              <w:ind w:left="57"/>
              <w:jc w:val="left"/>
              <w:rPr>
                <w:rFonts w:asciiTheme="minorBidi" w:hAnsiTheme="minorBidi"/>
                <w:sz w:val="16"/>
              </w:rPr>
            </w:pPr>
          </w:p>
          <w:p w14:paraId="5EF2BE60" w14:textId="47BC6775" w:rsidR="003466D0" w:rsidRPr="00A112BC" w:rsidRDefault="003466D0" w:rsidP="00A112BC">
            <w:pPr>
              <w:spacing w:before="120"/>
              <w:ind w:left="57"/>
              <w:jc w:val="left"/>
              <w:rPr>
                <w:rFonts w:asciiTheme="minorBidi" w:hAnsiTheme="minorBidi"/>
                <w:b/>
                <w:sz w:val="16"/>
              </w:rPr>
            </w:pPr>
          </w:p>
        </w:tc>
      </w:tr>
      <w:tr w:rsidR="003466D0" w:rsidRPr="001307E0" w14:paraId="1EA3674C" w14:textId="77777777" w:rsidTr="00A112BC">
        <w:tc>
          <w:tcPr>
            <w:tcW w:w="2303" w:type="dxa"/>
            <w:vAlign w:val="center"/>
          </w:tcPr>
          <w:p w14:paraId="05EE9FD8" w14:textId="77777777" w:rsidR="003466D0" w:rsidRPr="00A112BC" w:rsidRDefault="003466D0" w:rsidP="00A112BC">
            <w:pPr>
              <w:spacing w:before="60"/>
              <w:ind w:left="57"/>
              <w:jc w:val="left"/>
              <w:rPr>
                <w:rFonts w:asciiTheme="minorBidi" w:hAnsiTheme="minorBidi"/>
                <w:b/>
                <w:sz w:val="16"/>
              </w:rPr>
            </w:pPr>
            <w:permStart w:id="1720743125" w:edGrp="everyone" w:colFirst="1" w:colLast="1"/>
            <w:permEnd w:id="1326080985"/>
            <w:r w:rsidRPr="00A112BC">
              <w:rPr>
                <w:rFonts w:asciiTheme="minorBidi" w:hAnsiTheme="minorBidi"/>
                <w:b/>
                <w:sz w:val="16"/>
              </w:rPr>
              <w:t>Date:</w:t>
            </w:r>
          </w:p>
        </w:tc>
        <w:tc>
          <w:tcPr>
            <w:tcW w:w="7371" w:type="dxa"/>
            <w:vAlign w:val="bottom"/>
          </w:tcPr>
          <w:p w14:paraId="2E76CD01" w14:textId="21D9C88D"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20743125"/>
    </w:tbl>
    <w:p w14:paraId="7DBE9078" w14:textId="77777777" w:rsidR="00AE3FE9" w:rsidRPr="00A112BC" w:rsidRDefault="00AE3FE9" w:rsidP="00A112BC">
      <w:pPr>
        <w:pStyle w:val="Header"/>
        <w:rPr>
          <w:lang w:val="en-GB"/>
        </w:rPr>
      </w:pPr>
    </w:p>
    <w:p w14:paraId="12B93ED6" w14:textId="40206D2D" w:rsidR="006A5B02" w:rsidRPr="001307E0" w:rsidRDefault="006A5B02" w:rsidP="006A5B02">
      <w:pPr>
        <w:pStyle w:val="Header"/>
        <w:rPr>
          <w:rFonts w:cs="Arial"/>
          <w:b/>
          <w:bCs/>
        </w:rPr>
      </w:pPr>
      <w:r w:rsidRPr="001307E0">
        <w:br w:type="page"/>
      </w:r>
      <w:r w:rsidRPr="001307E0">
        <w:rPr>
          <w:rFonts w:cs="Arial"/>
          <w:b/>
          <w:bCs/>
        </w:rPr>
        <w:lastRenderedPageBreak/>
        <w:t>Request for Proposals:</w:t>
      </w:r>
      <w:r w:rsidR="00544974">
        <w:rPr>
          <w:rFonts w:cs="Arial"/>
          <w:b/>
          <w:bCs/>
        </w:rPr>
        <w:t xml:space="preserve"> </w:t>
      </w:r>
      <w:sdt>
        <w:sdtPr>
          <w:rPr>
            <w:rStyle w:val="Style3"/>
          </w:rPr>
          <w:alias w:val="Bid Reference"/>
          <w:tag w:val=""/>
          <w:id w:val="-1301529991"/>
          <w:dataBinding w:prefixMappings="xmlns:ns0='http://schemas.microsoft.com/office/2006/coverPageProps' " w:xpath="/ns0:CoverPageProperties[1]/ns0:Abstract[1]" w:storeItemID="{55AF091B-3C7A-41E3-B477-F2FDAA23CFDA}"/>
          <w:text/>
        </w:sdtPr>
        <w:sdtEndPr>
          <w:rPr>
            <w:rStyle w:val="Style3"/>
          </w:rPr>
        </w:sdtEndPr>
        <w:sdtContent>
          <w:r w:rsidR="004919B1">
            <w:rPr>
              <w:rStyle w:val="Style3"/>
            </w:rPr>
            <w:t>2021/UHL/HWF/HWP/01</w:t>
          </w:r>
        </w:sdtContent>
      </w:sdt>
    </w:p>
    <w:p w14:paraId="67AC594D" w14:textId="77777777" w:rsidR="006A5B02" w:rsidRPr="001307E0" w:rsidRDefault="006A5B02" w:rsidP="006A5B02">
      <w:pPr>
        <w:jc w:val="left"/>
        <w:rPr>
          <w:rFonts w:cs="Arial"/>
          <w:sz w:val="22"/>
          <w:szCs w:val="22"/>
          <w:lang w:val="en-GB"/>
        </w:rPr>
      </w:pPr>
    </w:p>
    <w:p w14:paraId="59EADCB3" w14:textId="63058D7F" w:rsidR="006A5B02" w:rsidRPr="001307E0" w:rsidRDefault="006A5B02">
      <w:pPr>
        <w:spacing w:line="310" w:lineRule="atLeast"/>
        <w:jc w:val="left"/>
        <w:rPr>
          <w:rFonts w:asciiTheme="minorBidi" w:hAnsiTheme="minorBidi" w:cstheme="minorBidi"/>
          <w:b/>
          <w:caps/>
          <w:sz w:val="24"/>
          <w:u w:val="single"/>
          <w:lang w:val="en-GB"/>
        </w:rPr>
      </w:pPr>
      <w:r w:rsidRPr="001307E0">
        <w:rPr>
          <w:rFonts w:asciiTheme="minorBidi" w:hAnsiTheme="minorBidi" w:cstheme="minorBidi"/>
          <w:b/>
          <w:sz w:val="24"/>
          <w:u w:val="single"/>
          <w:lang w:val="en-GB"/>
        </w:rPr>
        <w:t>Annex 4: Questions from Bidders</w:t>
      </w:r>
      <w:r w:rsidRPr="00A112BC">
        <w:rPr>
          <w:rFonts w:asciiTheme="minorBidi" w:hAnsiTheme="minorBidi"/>
          <w:b/>
          <w:sz w:val="24"/>
          <w:lang w:val="en-GB"/>
        </w:rPr>
        <w:t xml:space="preserve"> </w:t>
      </w:r>
      <w:r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w:t>
      </w:r>
      <w:r w:rsidRPr="0074445C">
        <w:rPr>
          <w:bCs/>
          <w:sz w:val="16"/>
          <w:szCs w:val="16"/>
        </w:rPr>
        <w:t xml:space="preserve">Paragraph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Pr="0074445C">
        <w:rPr>
          <w:rFonts w:asciiTheme="minorBidi" w:hAnsiTheme="minorBidi" w:cstheme="minorBidi"/>
          <w:bCs/>
          <w:sz w:val="16"/>
          <w:szCs w:val="16"/>
          <w:lang w:val="en-GB"/>
        </w:rPr>
        <w:t>)</w:t>
      </w:r>
    </w:p>
    <w:p w14:paraId="2221B74A" w14:textId="77777777" w:rsidR="006A5B02" w:rsidRPr="001307E0" w:rsidRDefault="006A5B02" w:rsidP="006A5B02">
      <w:pPr>
        <w:jc w:val="left"/>
        <w:rPr>
          <w:rFonts w:cs="Arial"/>
          <w:sz w:val="22"/>
          <w:szCs w:val="22"/>
          <w:lang w:val="en-GB"/>
        </w:rPr>
      </w:pPr>
    </w:p>
    <w:tbl>
      <w:tblPr>
        <w:tblW w:w="9960" w:type="dxa"/>
        <w:jc w:val="center"/>
        <w:tblLook w:val="04A0" w:firstRow="1" w:lastRow="0" w:firstColumn="1" w:lastColumn="0" w:noHBand="0" w:noVBand="1"/>
      </w:tblPr>
      <w:tblGrid>
        <w:gridCol w:w="840"/>
        <w:gridCol w:w="2300"/>
        <w:gridCol w:w="6820"/>
      </w:tblGrid>
      <w:tr w:rsidR="006A5B02" w:rsidRPr="001307E0" w14:paraId="601914C1" w14:textId="77777777" w:rsidTr="006A5B02">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159D1" w14:textId="77777777" w:rsidR="006A5B02" w:rsidRPr="001307E0" w:rsidRDefault="006A5B02" w:rsidP="006A5B02">
            <w:pPr>
              <w:jc w:val="center"/>
              <w:rPr>
                <w:rFonts w:cs="Arial"/>
                <w:b/>
                <w:bCs/>
                <w:szCs w:val="20"/>
                <w:lang w:val="en-GB" w:eastAsia="zh-CN"/>
              </w:rPr>
            </w:pPr>
            <w:r w:rsidRPr="001307E0">
              <w:rPr>
                <w:rFonts w:cs="Arial"/>
                <w:b/>
                <w:bCs/>
                <w:szCs w:val="20"/>
                <w:lang w:val="en-GB"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375F68CA" w14:textId="77777777" w:rsidR="006A5B02" w:rsidRPr="001307E0" w:rsidRDefault="006A5B02" w:rsidP="006A5B02">
            <w:pPr>
              <w:jc w:val="center"/>
              <w:rPr>
                <w:rFonts w:cs="Arial"/>
                <w:b/>
                <w:bCs/>
                <w:szCs w:val="20"/>
                <w:lang w:val="en-GB" w:eastAsia="zh-CN"/>
              </w:rPr>
            </w:pPr>
            <w:r w:rsidRPr="001307E0">
              <w:rPr>
                <w:rFonts w:cs="Arial"/>
                <w:b/>
                <w:bCs/>
                <w:szCs w:val="20"/>
                <w:lang w:val="en-GB" w:eastAsia="zh-CN"/>
              </w:rPr>
              <w:t>RFP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6243DA43" w14:textId="77777777" w:rsidR="006A5B02" w:rsidRPr="001307E0" w:rsidRDefault="006A5B02" w:rsidP="006A5B02">
            <w:pPr>
              <w:jc w:val="center"/>
              <w:rPr>
                <w:rFonts w:cs="Arial"/>
                <w:b/>
                <w:bCs/>
                <w:szCs w:val="20"/>
                <w:lang w:val="en-GB" w:eastAsia="zh-CN"/>
              </w:rPr>
            </w:pPr>
            <w:r w:rsidRPr="001307E0">
              <w:rPr>
                <w:rFonts w:cs="Arial"/>
                <w:b/>
                <w:bCs/>
                <w:szCs w:val="20"/>
                <w:lang w:val="en-GB" w:eastAsia="zh-CN"/>
              </w:rPr>
              <w:t>Question</w:t>
            </w:r>
          </w:p>
        </w:tc>
      </w:tr>
      <w:tr w:rsidR="006A5B02" w:rsidRPr="001307E0" w14:paraId="5B8BF03D"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D3E16D7" w14:textId="77777777" w:rsidR="006A5B02" w:rsidRPr="001307E0" w:rsidRDefault="006A5B02" w:rsidP="006A5B02">
            <w:pPr>
              <w:jc w:val="center"/>
              <w:rPr>
                <w:rFonts w:cs="Arial"/>
                <w:szCs w:val="20"/>
                <w:lang w:val="en-GB" w:eastAsia="zh-CN"/>
              </w:rPr>
            </w:pPr>
            <w:r w:rsidRPr="001307E0">
              <w:rPr>
                <w:rFonts w:cs="Arial"/>
                <w:szCs w:val="20"/>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14:paraId="11FF1112" w14:textId="77777777" w:rsidR="006A5B02" w:rsidRPr="001307E0" w:rsidRDefault="006A5B02" w:rsidP="006A5B02">
            <w:pPr>
              <w:jc w:val="left"/>
              <w:rPr>
                <w:rFonts w:cs="Arial"/>
                <w:szCs w:val="20"/>
                <w:lang w:val="en-GB" w:eastAsia="zh-CN"/>
              </w:rPr>
            </w:pPr>
            <w:permStart w:id="1788837839" w:edGrp="everyone"/>
            <w:r w:rsidRPr="001307E0">
              <w:rPr>
                <w:rFonts w:cs="Arial"/>
                <w:szCs w:val="20"/>
                <w:lang w:val="en-GB" w:eastAsia="zh-CN"/>
              </w:rPr>
              <w:t>Enter Text</w:t>
            </w:r>
            <w:permEnd w:id="1788837839"/>
          </w:p>
        </w:tc>
        <w:tc>
          <w:tcPr>
            <w:tcW w:w="6820" w:type="dxa"/>
            <w:tcBorders>
              <w:top w:val="nil"/>
              <w:left w:val="nil"/>
              <w:bottom w:val="single" w:sz="4" w:space="0" w:color="auto"/>
              <w:right w:val="single" w:sz="4" w:space="0" w:color="auto"/>
            </w:tcBorders>
            <w:shd w:val="clear" w:color="auto" w:fill="auto"/>
            <w:noWrap/>
            <w:vAlign w:val="center"/>
            <w:hideMark/>
          </w:tcPr>
          <w:p w14:paraId="013EA6A6" w14:textId="77777777" w:rsidR="006A5B02" w:rsidRPr="001307E0" w:rsidRDefault="006A5B02" w:rsidP="006A5B02">
            <w:pPr>
              <w:jc w:val="left"/>
              <w:rPr>
                <w:rFonts w:cs="Arial"/>
                <w:szCs w:val="20"/>
                <w:lang w:val="en-GB" w:eastAsia="zh-CN"/>
              </w:rPr>
            </w:pPr>
            <w:permStart w:id="824647002" w:edGrp="everyone"/>
            <w:r w:rsidRPr="001307E0">
              <w:rPr>
                <w:rFonts w:cs="Arial"/>
                <w:szCs w:val="20"/>
                <w:lang w:val="en-GB" w:eastAsia="zh-CN"/>
              </w:rPr>
              <w:t>Enter Text</w:t>
            </w:r>
            <w:permEnd w:id="824647002"/>
          </w:p>
        </w:tc>
      </w:tr>
      <w:tr w:rsidR="006A5B02" w:rsidRPr="001307E0" w14:paraId="69B6C29D"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28C4E5F" w14:textId="77777777" w:rsidR="006A5B02" w:rsidRPr="001307E0" w:rsidRDefault="006A5B02" w:rsidP="006A5B02">
            <w:pPr>
              <w:jc w:val="center"/>
              <w:rPr>
                <w:rFonts w:cs="Arial"/>
                <w:szCs w:val="20"/>
                <w:lang w:val="en-GB" w:eastAsia="zh-CN"/>
              </w:rPr>
            </w:pPr>
            <w:r w:rsidRPr="001307E0">
              <w:rPr>
                <w:rFonts w:cs="Arial"/>
                <w:szCs w:val="20"/>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14:paraId="7BA75B44" w14:textId="77777777" w:rsidR="006A5B02" w:rsidRPr="001307E0" w:rsidRDefault="006A5B02" w:rsidP="006A5B02">
            <w:pPr>
              <w:jc w:val="left"/>
              <w:rPr>
                <w:rFonts w:cs="Arial"/>
                <w:szCs w:val="20"/>
                <w:lang w:val="en-GB" w:eastAsia="zh-CN"/>
              </w:rPr>
            </w:pPr>
            <w:permStart w:id="1340041598" w:edGrp="everyone"/>
            <w:r w:rsidRPr="001307E0">
              <w:rPr>
                <w:rFonts w:cs="Arial"/>
                <w:szCs w:val="20"/>
                <w:lang w:val="en-GB" w:eastAsia="zh-CN"/>
              </w:rPr>
              <w:t>Enter Text</w:t>
            </w:r>
            <w:permEnd w:id="1340041598"/>
          </w:p>
        </w:tc>
        <w:tc>
          <w:tcPr>
            <w:tcW w:w="6820" w:type="dxa"/>
            <w:tcBorders>
              <w:top w:val="nil"/>
              <w:left w:val="nil"/>
              <w:bottom w:val="single" w:sz="4" w:space="0" w:color="auto"/>
              <w:right w:val="single" w:sz="4" w:space="0" w:color="auto"/>
            </w:tcBorders>
            <w:shd w:val="clear" w:color="auto" w:fill="auto"/>
            <w:noWrap/>
            <w:vAlign w:val="center"/>
            <w:hideMark/>
          </w:tcPr>
          <w:p w14:paraId="5E6527DA" w14:textId="77777777" w:rsidR="006A5B02" w:rsidRPr="001307E0" w:rsidRDefault="006A5B02" w:rsidP="006A5B02">
            <w:pPr>
              <w:jc w:val="left"/>
              <w:rPr>
                <w:rFonts w:cs="Arial"/>
                <w:szCs w:val="20"/>
                <w:lang w:val="en-GB" w:eastAsia="zh-CN"/>
              </w:rPr>
            </w:pPr>
            <w:permStart w:id="551186356" w:edGrp="everyone"/>
            <w:r w:rsidRPr="001307E0">
              <w:rPr>
                <w:rFonts w:cs="Arial"/>
                <w:szCs w:val="20"/>
                <w:lang w:val="en-GB" w:eastAsia="zh-CN"/>
              </w:rPr>
              <w:t>Enter Text</w:t>
            </w:r>
            <w:permEnd w:id="551186356"/>
          </w:p>
        </w:tc>
      </w:tr>
      <w:tr w:rsidR="006A5B02" w:rsidRPr="001307E0" w14:paraId="38BE488F"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354FADF" w14:textId="77777777" w:rsidR="006A5B02" w:rsidRPr="001307E0" w:rsidRDefault="006A5B02" w:rsidP="006A5B02">
            <w:pPr>
              <w:jc w:val="center"/>
              <w:rPr>
                <w:rFonts w:cs="Arial"/>
                <w:szCs w:val="20"/>
                <w:lang w:val="en-GB" w:eastAsia="zh-CN"/>
              </w:rPr>
            </w:pPr>
            <w:permStart w:id="1604330056" w:edGrp="everyone" w:colFirst="1" w:colLast="1"/>
            <w:r w:rsidRPr="001307E0">
              <w:rPr>
                <w:rFonts w:cs="Arial"/>
                <w:szCs w:val="20"/>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14:paraId="0E28FDD4"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559E6610" w14:textId="77777777" w:rsidR="006A5B02" w:rsidRPr="001307E0" w:rsidRDefault="006A5B02" w:rsidP="006A5B02">
            <w:pPr>
              <w:jc w:val="left"/>
              <w:rPr>
                <w:rFonts w:cs="Arial"/>
                <w:szCs w:val="20"/>
                <w:lang w:val="en-GB" w:eastAsia="zh-CN"/>
              </w:rPr>
            </w:pPr>
            <w:permStart w:id="242512393" w:edGrp="everyone"/>
            <w:r w:rsidRPr="001307E0">
              <w:rPr>
                <w:rFonts w:cs="Arial"/>
                <w:szCs w:val="20"/>
                <w:lang w:val="en-GB" w:eastAsia="zh-CN"/>
              </w:rPr>
              <w:t>Enter Text</w:t>
            </w:r>
            <w:permEnd w:id="242512393"/>
          </w:p>
        </w:tc>
      </w:tr>
      <w:tr w:rsidR="006A5B02" w:rsidRPr="001307E0" w14:paraId="72998FD0"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6F25A22" w14:textId="77777777" w:rsidR="006A5B02" w:rsidRPr="001307E0" w:rsidRDefault="006A5B02" w:rsidP="006A5B02">
            <w:pPr>
              <w:jc w:val="center"/>
              <w:rPr>
                <w:rFonts w:cs="Arial"/>
                <w:szCs w:val="20"/>
                <w:lang w:val="en-GB" w:eastAsia="zh-CN"/>
              </w:rPr>
            </w:pPr>
            <w:permStart w:id="1854948272" w:edGrp="everyone" w:colFirst="1" w:colLast="1"/>
            <w:permStart w:id="1281517353" w:edGrp="everyone" w:colFirst="2" w:colLast="2"/>
            <w:permEnd w:id="1604330056"/>
            <w:r w:rsidRPr="001307E0">
              <w:rPr>
                <w:rFonts w:cs="Arial"/>
                <w:szCs w:val="20"/>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4A78AF6E"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2EEEA27" w14:textId="77777777" w:rsidR="006A5B02" w:rsidRPr="001307E0" w:rsidRDefault="006A5B02" w:rsidP="006A5B02">
            <w:pPr>
              <w:jc w:val="left"/>
            </w:pPr>
            <w:r w:rsidRPr="001307E0">
              <w:rPr>
                <w:rFonts w:cs="Arial"/>
                <w:szCs w:val="20"/>
                <w:lang w:val="en-GB" w:eastAsia="zh-CN"/>
              </w:rPr>
              <w:t>Enter Text</w:t>
            </w:r>
          </w:p>
        </w:tc>
      </w:tr>
      <w:tr w:rsidR="006A5B02" w:rsidRPr="001307E0" w14:paraId="254D2500"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82F20DE" w14:textId="77777777" w:rsidR="006A5B02" w:rsidRPr="001307E0" w:rsidRDefault="006A5B02" w:rsidP="006A5B02">
            <w:pPr>
              <w:jc w:val="center"/>
              <w:rPr>
                <w:rFonts w:cs="Arial"/>
                <w:szCs w:val="20"/>
                <w:lang w:val="en-GB" w:eastAsia="zh-CN"/>
              </w:rPr>
            </w:pPr>
            <w:permStart w:id="293412358" w:edGrp="everyone" w:colFirst="1" w:colLast="1"/>
            <w:permStart w:id="700589102" w:edGrp="everyone" w:colFirst="2" w:colLast="2"/>
            <w:permEnd w:id="1854948272"/>
            <w:permEnd w:id="1281517353"/>
            <w:r w:rsidRPr="001307E0">
              <w:rPr>
                <w:rFonts w:cs="Arial"/>
                <w:szCs w:val="20"/>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130C9355"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647CDD92" w14:textId="77777777" w:rsidR="006A5B02" w:rsidRPr="001307E0" w:rsidRDefault="006A5B02" w:rsidP="006A5B02">
            <w:pPr>
              <w:jc w:val="left"/>
            </w:pPr>
            <w:r w:rsidRPr="001307E0">
              <w:rPr>
                <w:rFonts w:cs="Arial"/>
                <w:szCs w:val="20"/>
                <w:lang w:val="en-GB" w:eastAsia="zh-CN"/>
              </w:rPr>
              <w:t>Enter Text</w:t>
            </w:r>
          </w:p>
        </w:tc>
      </w:tr>
      <w:tr w:rsidR="006A5B02" w:rsidRPr="001307E0" w14:paraId="0717D97D"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B912740" w14:textId="77777777" w:rsidR="006A5B02" w:rsidRPr="001307E0" w:rsidRDefault="006A5B02" w:rsidP="006A5B02">
            <w:pPr>
              <w:jc w:val="center"/>
              <w:rPr>
                <w:rFonts w:cs="Arial"/>
                <w:szCs w:val="20"/>
                <w:lang w:val="en-GB" w:eastAsia="zh-CN"/>
              </w:rPr>
            </w:pPr>
            <w:permStart w:id="511846416" w:edGrp="everyone" w:colFirst="1" w:colLast="1"/>
            <w:permStart w:id="1569463539" w:edGrp="everyone" w:colFirst="2" w:colLast="2"/>
            <w:permEnd w:id="293412358"/>
            <w:permEnd w:id="700589102"/>
            <w:r w:rsidRPr="001307E0">
              <w:rPr>
                <w:rFonts w:cs="Arial"/>
                <w:szCs w:val="20"/>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2A9B8935"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BEB909E" w14:textId="77777777" w:rsidR="006A5B02" w:rsidRPr="001307E0" w:rsidRDefault="006A5B02" w:rsidP="006A5B02">
            <w:pPr>
              <w:jc w:val="left"/>
            </w:pPr>
            <w:r w:rsidRPr="001307E0">
              <w:rPr>
                <w:rFonts w:cs="Arial"/>
                <w:szCs w:val="20"/>
                <w:lang w:val="en-GB" w:eastAsia="zh-CN"/>
              </w:rPr>
              <w:t>Enter Text</w:t>
            </w:r>
          </w:p>
        </w:tc>
      </w:tr>
      <w:tr w:rsidR="006A5B02" w:rsidRPr="001307E0" w14:paraId="075DCF92"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8FF4CF4" w14:textId="77777777" w:rsidR="006A5B02" w:rsidRPr="001307E0" w:rsidRDefault="006A5B02" w:rsidP="006A5B02">
            <w:pPr>
              <w:jc w:val="center"/>
              <w:rPr>
                <w:rFonts w:cs="Arial"/>
                <w:szCs w:val="20"/>
                <w:lang w:val="en-GB" w:eastAsia="zh-CN"/>
              </w:rPr>
            </w:pPr>
            <w:permStart w:id="247954580" w:edGrp="everyone" w:colFirst="1" w:colLast="1"/>
            <w:permStart w:id="1882000090" w:edGrp="everyone" w:colFirst="2" w:colLast="2"/>
            <w:permEnd w:id="511846416"/>
            <w:permEnd w:id="1569463539"/>
            <w:r w:rsidRPr="001307E0">
              <w:rPr>
                <w:rFonts w:cs="Arial"/>
                <w:szCs w:val="20"/>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14:paraId="3537FD7D"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0047DE0" w14:textId="77777777" w:rsidR="006A5B02" w:rsidRPr="001307E0" w:rsidRDefault="006A5B02" w:rsidP="006A5B02">
            <w:pPr>
              <w:jc w:val="left"/>
            </w:pPr>
            <w:r w:rsidRPr="001307E0">
              <w:rPr>
                <w:rFonts w:cs="Arial"/>
                <w:szCs w:val="20"/>
                <w:lang w:val="en-GB" w:eastAsia="zh-CN"/>
              </w:rPr>
              <w:t>Enter Text</w:t>
            </w:r>
          </w:p>
        </w:tc>
      </w:tr>
      <w:tr w:rsidR="006A5B02" w:rsidRPr="001307E0" w14:paraId="13BC87BA"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4F0DBAC" w14:textId="77777777" w:rsidR="006A5B02" w:rsidRPr="001307E0" w:rsidRDefault="006A5B02" w:rsidP="006A5B02">
            <w:pPr>
              <w:jc w:val="center"/>
              <w:rPr>
                <w:rFonts w:cs="Arial"/>
                <w:szCs w:val="20"/>
                <w:lang w:val="en-GB" w:eastAsia="zh-CN"/>
              </w:rPr>
            </w:pPr>
            <w:permStart w:id="15681643" w:edGrp="everyone" w:colFirst="1" w:colLast="1"/>
            <w:permStart w:id="448951627" w:edGrp="everyone" w:colFirst="2" w:colLast="2"/>
            <w:permEnd w:id="247954580"/>
            <w:permEnd w:id="1882000090"/>
            <w:r w:rsidRPr="001307E0">
              <w:rPr>
                <w:rFonts w:cs="Arial"/>
                <w:szCs w:val="20"/>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172821D7"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9A6EC1A" w14:textId="77777777" w:rsidR="006A5B02" w:rsidRPr="001307E0" w:rsidRDefault="006A5B02" w:rsidP="006A5B02">
            <w:pPr>
              <w:jc w:val="left"/>
            </w:pPr>
            <w:r w:rsidRPr="001307E0">
              <w:rPr>
                <w:rFonts w:cs="Arial"/>
                <w:szCs w:val="20"/>
                <w:lang w:val="en-GB" w:eastAsia="zh-CN"/>
              </w:rPr>
              <w:t>Enter Text</w:t>
            </w:r>
          </w:p>
        </w:tc>
      </w:tr>
      <w:tr w:rsidR="006A5B02" w:rsidRPr="001307E0" w14:paraId="48074BC0"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2AF9BCC" w14:textId="77777777" w:rsidR="006A5B02" w:rsidRPr="001307E0" w:rsidRDefault="006A5B02" w:rsidP="006A5B02">
            <w:pPr>
              <w:jc w:val="center"/>
              <w:rPr>
                <w:rFonts w:cs="Arial"/>
                <w:szCs w:val="20"/>
                <w:lang w:val="en-GB" w:eastAsia="zh-CN"/>
              </w:rPr>
            </w:pPr>
            <w:permStart w:id="241253079" w:edGrp="everyone" w:colFirst="2" w:colLast="2"/>
            <w:permEnd w:id="15681643"/>
            <w:permEnd w:id="448951627"/>
            <w:r w:rsidRPr="001307E0">
              <w:rPr>
                <w:rFonts w:cs="Arial"/>
                <w:szCs w:val="20"/>
                <w:lang w:val="en-GB"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14:paraId="65F8C7E9" w14:textId="77777777" w:rsidR="006A5B02" w:rsidRPr="001307E0" w:rsidRDefault="006A5B02" w:rsidP="006A5B02">
            <w:pPr>
              <w:jc w:val="left"/>
              <w:rPr>
                <w:rFonts w:cs="Arial"/>
                <w:szCs w:val="20"/>
                <w:lang w:val="en-GB" w:eastAsia="zh-CN"/>
              </w:rPr>
            </w:pPr>
            <w:permStart w:id="2122531517" w:edGrp="everyone"/>
            <w:r w:rsidRPr="001307E0">
              <w:rPr>
                <w:rFonts w:cs="Arial"/>
                <w:szCs w:val="20"/>
                <w:lang w:val="en-GB" w:eastAsia="zh-CN"/>
              </w:rPr>
              <w:t>Enter Text</w:t>
            </w:r>
            <w:permEnd w:id="2122531517"/>
          </w:p>
        </w:tc>
        <w:tc>
          <w:tcPr>
            <w:tcW w:w="6820" w:type="dxa"/>
            <w:tcBorders>
              <w:top w:val="nil"/>
              <w:left w:val="nil"/>
              <w:bottom w:val="single" w:sz="4" w:space="0" w:color="auto"/>
              <w:right w:val="single" w:sz="4" w:space="0" w:color="auto"/>
            </w:tcBorders>
            <w:shd w:val="clear" w:color="auto" w:fill="auto"/>
            <w:noWrap/>
            <w:vAlign w:val="center"/>
            <w:hideMark/>
          </w:tcPr>
          <w:p w14:paraId="141A1794" w14:textId="77777777" w:rsidR="006A5B02" w:rsidRPr="001307E0" w:rsidRDefault="006A5B02" w:rsidP="006A5B02">
            <w:pPr>
              <w:jc w:val="left"/>
            </w:pPr>
            <w:r w:rsidRPr="001307E0">
              <w:rPr>
                <w:rFonts w:cs="Arial"/>
                <w:szCs w:val="20"/>
                <w:lang w:val="en-GB" w:eastAsia="zh-CN"/>
              </w:rPr>
              <w:t>Enter Text</w:t>
            </w:r>
          </w:p>
        </w:tc>
      </w:tr>
      <w:tr w:rsidR="006A5B02" w:rsidRPr="001307E0" w14:paraId="2A4794B3"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AF1ED6C" w14:textId="77777777" w:rsidR="006A5B02" w:rsidRPr="001307E0" w:rsidRDefault="006A5B02" w:rsidP="006A5B02">
            <w:pPr>
              <w:jc w:val="center"/>
              <w:rPr>
                <w:rFonts w:cs="Arial"/>
                <w:szCs w:val="20"/>
                <w:lang w:val="en-GB" w:eastAsia="zh-CN"/>
              </w:rPr>
            </w:pPr>
            <w:permStart w:id="673993173" w:edGrp="everyone" w:colFirst="1" w:colLast="1"/>
            <w:permStart w:id="1156403146" w:edGrp="everyone" w:colFirst="2" w:colLast="2"/>
            <w:permEnd w:id="241253079"/>
            <w:r w:rsidRPr="001307E0">
              <w:rPr>
                <w:rFonts w:cs="Arial"/>
                <w:szCs w:val="20"/>
                <w:lang w:val="en-GB"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14:paraId="0E2E3EED"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F30B2C9" w14:textId="77777777" w:rsidR="006A5B02" w:rsidRPr="001307E0" w:rsidRDefault="006A5B02" w:rsidP="006A5B02">
            <w:pPr>
              <w:jc w:val="left"/>
            </w:pPr>
            <w:r w:rsidRPr="001307E0">
              <w:rPr>
                <w:rFonts w:cs="Arial"/>
                <w:szCs w:val="20"/>
                <w:lang w:val="en-GB" w:eastAsia="zh-CN"/>
              </w:rPr>
              <w:t>Enter Text</w:t>
            </w:r>
          </w:p>
        </w:tc>
      </w:tr>
      <w:tr w:rsidR="006A5B02" w:rsidRPr="001307E0" w14:paraId="7C17C790"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7205C0A" w14:textId="77777777" w:rsidR="006A5B02" w:rsidRPr="001307E0" w:rsidRDefault="006A5B02" w:rsidP="006A5B02">
            <w:pPr>
              <w:jc w:val="center"/>
              <w:rPr>
                <w:rFonts w:cs="Arial"/>
                <w:szCs w:val="20"/>
                <w:lang w:val="en-GB" w:eastAsia="zh-CN"/>
              </w:rPr>
            </w:pPr>
            <w:permStart w:id="1384149441" w:edGrp="everyone" w:colFirst="1" w:colLast="1"/>
            <w:permStart w:id="1742682698" w:edGrp="everyone" w:colFirst="2" w:colLast="2"/>
            <w:permEnd w:id="673993173"/>
            <w:permEnd w:id="1156403146"/>
            <w:r w:rsidRPr="001307E0">
              <w:rPr>
                <w:rFonts w:cs="Arial"/>
                <w:szCs w:val="20"/>
                <w:lang w:val="en-GB"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14:paraId="4F77AA46"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CCC1393" w14:textId="77777777" w:rsidR="006A5B02" w:rsidRPr="001307E0" w:rsidRDefault="006A5B02" w:rsidP="006A5B02">
            <w:pPr>
              <w:jc w:val="left"/>
            </w:pPr>
            <w:r w:rsidRPr="001307E0">
              <w:rPr>
                <w:rFonts w:cs="Arial"/>
                <w:szCs w:val="20"/>
                <w:lang w:val="en-GB" w:eastAsia="zh-CN"/>
              </w:rPr>
              <w:t>Enter Text</w:t>
            </w:r>
          </w:p>
        </w:tc>
      </w:tr>
      <w:tr w:rsidR="006A5B02" w:rsidRPr="001307E0" w14:paraId="2AAE92E3"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74FE55C" w14:textId="77777777" w:rsidR="006A5B02" w:rsidRPr="001307E0" w:rsidRDefault="006A5B02" w:rsidP="006A5B02">
            <w:pPr>
              <w:jc w:val="center"/>
              <w:rPr>
                <w:rFonts w:cs="Arial"/>
                <w:szCs w:val="20"/>
                <w:lang w:val="en-GB" w:eastAsia="zh-CN"/>
              </w:rPr>
            </w:pPr>
            <w:permStart w:id="850600689" w:edGrp="everyone" w:colFirst="1" w:colLast="1"/>
            <w:permStart w:id="870986325" w:edGrp="everyone" w:colFirst="2" w:colLast="2"/>
            <w:permEnd w:id="1384149441"/>
            <w:permEnd w:id="1742682698"/>
            <w:r w:rsidRPr="001307E0">
              <w:rPr>
                <w:rFonts w:cs="Arial"/>
                <w:szCs w:val="20"/>
                <w:lang w:val="en-GB"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14:paraId="0F1ED29E"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C82A2DC" w14:textId="77777777" w:rsidR="006A5B02" w:rsidRPr="001307E0" w:rsidRDefault="006A5B02" w:rsidP="006A5B02">
            <w:pPr>
              <w:jc w:val="left"/>
            </w:pPr>
            <w:r w:rsidRPr="001307E0">
              <w:rPr>
                <w:rFonts w:cs="Arial"/>
                <w:szCs w:val="20"/>
                <w:lang w:val="en-GB" w:eastAsia="zh-CN"/>
              </w:rPr>
              <w:t>Enter Text</w:t>
            </w:r>
          </w:p>
        </w:tc>
      </w:tr>
      <w:tr w:rsidR="006A5B02" w:rsidRPr="001307E0" w14:paraId="4952AF64"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645D474" w14:textId="77777777" w:rsidR="006A5B02" w:rsidRPr="001307E0" w:rsidRDefault="006A5B02" w:rsidP="006A5B02">
            <w:pPr>
              <w:jc w:val="center"/>
              <w:rPr>
                <w:rFonts w:cs="Arial"/>
                <w:szCs w:val="20"/>
                <w:lang w:val="en-GB" w:eastAsia="zh-CN"/>
              </w:rPr>
            </w:pPr>
            <w:permStart w:id="1574650956" w:edGrp="everyone" w:colFirst="1" w:colLast="1"/>
            <w:permStart w:id="276324321" w:edGrp="everyone" w:colFirst="2" w:colLast="2"/>
            <w:permEnd w:id="850600689"/>
            <w:permEnd w:id="870986325"/>
            <w:r w:rsidRPr="001307E0">
              <w:rPr>
                <w:rFonts w:cs="Arial"/>
                <w:szCs w:val="20"/>
                <w:lang w:val="en-GB"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14:paraId="3FF40C48"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087EB18" w14:textId="77777777" w:rsidR="006A5B02" w:rsidRPr="001307E0" w:rsidRDefault="006A5B02" w:rsidP="006A5B02">
            <w:pPr>
              <w:jc w:val="left"/>
            </w:pPr>
            <w:r w:rsidRPr="001307E0">
              <w:rPr>
                <w:rFonts w:cs="Arial"/>
                <w:szCs w:val="20"/>
                <w:lang w:val="en-GB" w:eastAsia="zh-CN"/>
              </w:rPr>
              <w:t>Enter Text</w:t>
            </w:r>
          </w:p>
        </w:tc>
      </w:tr>
      <w:tr w:rsidR="006A5B02" w:rsidRPr="001307E0" w14:paraId="62224D2E"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41F6799" w14:textId="77777777" w:rsidR="006A5B02" w:rsidRPr="001307E0" w:rsidRDefault="006A5B02" w:rsidP="006A5B02">
            <w:pPr>
              <w:jc w:val="center"/>
              <w:rPr>
                <w:rFonts w:cs="Arial"/>
                <w:szCs w:val="20"/>
                <w:lang w:val="en-GB" w:eastAsia="zh-CN"/>
              </w:rPr>
            </w:pPr>
            <w:permStart w:id="1319898147" w:edGrp="everyone" w:colFirst="1" w:colLast="1"/>
            <w:permStart w:id="314598203" w:edGrp="everyone" w:colFirst="2" w:colLast="2"/>
            <w:permEnd w:id="1574650956"/>
            <w:permEnd w:id="276324321"/>
            <w:r w:rsidRPr="001307E0">
              <w:rPr>
                <w:rFonts w:cs="Arial"/>
                <w:szCs w:val="20"/>
                <w:lang w:val="en-GB"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14:paraId="43D60B02"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5712EEF" w14:textId="77777777" w:rsidR="006A5B02" w:rsidRPr="001307E0" w:rsidRDefault="006A5B02" w:rsidP="006A5B02">
            <w:pPr>
              <w:jc w:val="left"/>
            </w:pPr>
            <w:r w:rsidRPr="001307E0">
              <w:rPr>
                <w:rFonts w:cs="Arial"/>
                <w:szCs w:val="20"/>
                <w:lang w:val="en-GB" w:eastAsia="zh-CN"/>
              </w:rPr>
              <w:t>Enter Text</w:t>
            </w:r>
          </w:p>
        </w:tc>
      </w:tr>
      <w:tr w:rsidR="006A5B02" w:rsidRPr="001307E0" w14:paraId="322EE38D"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8F7CD0E" w14:textId="77777777" w:rsidR="006A5B02" w:rsidRPr="001307E0" w:rsidRDefault="006A5B02" w:rsidP="006A5B02">
            <w:pPr>
              <w:jc w:val="center"/>
              <w:rPr>
                <w:rFonts w:cs="Arial"/>
                <w:szCs w:val="20"/>
                <w:lang w:val="en-GB" w:eastAsia="zh-CN"/>
              </w:rPr>
            </w:pPr>
            <w:permStart w:id="549287233" w:edGrp="everyone" w:colFirst="1" w:colLast="1"/>
            <w:permStart w:id="2144153676" w:edGrp="everyone" w:colFirst="2" w:colLast="2"/>
            <w:permEnd w:id="1319898147"/>
            <w:permEnd w:id="314598203"/>
            <w:r w:rsidRPr="001307E0">
              <w:rPr>
                <w:rFonts w:cs="Arial"/>
                <w:szCs w:val="20"/>
                <w:lang w:val="en-GB"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14:paraId="358268C7"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66FA7A33" w14:textId="77777777" w:rsidR="006A5B02" w:rsidRPr="001307E0" w:rsidRDefault="006A5B02" w:rsidP="006A5B02">
            <w:pPr>
              <w:jc w:val="left"/>
            </w:pPr>
            <w:r w:rsidRPr="001307E0">
              <w:rPr>
                <w:rFonts w:cs="Arial"/>
                <w:szCs w:val="20"/>
                <w:lang w:val="en-GB" w:eastAsia="zh-CN"/>
              </w:rPr>
              <w:t>Enter Text</w:t>
            </w:r>
          </w:p>
        </w:tc>
      </w:tr>
      <w:tr w:rsidR="006A5B02" w:rsidRPr="001307E0" w14:paraId="19F99BE8"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BDC56B6" w14:textId="77777777" w:rsidR="006A5B02" w:rsidRPr="001307E0" w:rsidRDefault="006A5B02" w:rsidP="006A5B02">
            <w:pPr>
              <w:jc w:val="center"/>
              <w:rPr>
                <w:rFonts w:cs="Arial"/>
                <w:szCs w:val="20"/>
                <w:lang w:val="en-GB" w:eastAsia="zh-CN"/>
              </w:rPr>
            </w:pPr>
            <w:permStart w:id="1099906713" w:edGrp="everyone" w:colFirst="1" w:colLast="1"/>
            <w:permStart w:id="637878807" w:edGrp="everyone" w:colFirst="2" w:colLast="2"/>
            <w:permEnd w:id="549287233"/>
            <w:permEnd w:id="2144153676"/>
            <w:r w:rsidRPr="001307E0">
              <w:rPr>
                <w:rFonts w:cs="Arial"/>
                <w:szCs w:val="20"/>
                <w:lang w:val="en-GB"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14:paraId="5EF770B0"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55AAF158" w14:textId="77777777" w:rsidR="006A5B02" w:rsidRPr="001307E0" w:rsidRDefault="006A5B02" w:rsidP="006A5B02">
            <w:pPr>
              <w:jc w:val="left"/>
            </w:pPr>
            <w:r w:rsidRPr="001307E0">
              <w:rPr>
                <w:rFonts w:cs="Arial"/>
                <w:szCs w:val="20"/>
                <w:lang w:val="en-GB" w:eastAsia="zh-CN"/>
              </w:rPr>
              <w:t>Enter Text</w:t>
            </w:r>
          </w:p>
        </w:tc>
      </w:tr>
      <w:tr w:rsidR="006A5B02" w:rsidRPr="001307E0" w14:paraId="2CDEEBCA"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7DECC14" w14:textId="77777777" w:rsidR="006A5B02" w:rsidRPr="001307E0" w:rsidRDefault="006A5B02" w:rsidP="006A5B02">
            <w:pPr>
              <w:jc w:val="center"/>
              <w:rPr>
                <w:rFonts w:cs="Arial"/>
                <w:szCs w:val="20"/>
                <w:lang w:val="en-GB" w:eastAsia="zh-CN"/>
              </w:rPr>
            </w:pPr>
            <w:permStart w:id="669268789" w:edGrp="everyone" w:colFirst="1" w:colLast="1"/>
            <w:permStart w:id="1711278876" w:edGrp="everyone" w:colFirst="2" w:colLast="2"/>
            <w:permEnd w:id="1099906713"/>
            <w:permEnd w:id="637878807"/>
            <w:r w:rsidRPr="001307E0">
              <w:rPr>
                <w:rFonts w:cs="Arial"/>
                <w:szCs w:val="20"/>
                <w:lang w:val="en-GB"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14:paraId="5947E8F7"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6C1336F" w14:textId="77777777" w:rsidR="006A5B02" w:rsidRPr="001307E0" w:rsidRDefault="006A5B02" w:rsidP="006A5B02">
            <w:pPr>
              <w:jc w:val="left"/>
            </w:pPr>
            <w:r w:rsidRPr="001307E0">
              <w:rPr>
                <w:rFonts w:cs="Arial"/>
                <w:szCs w:val="20"/>
                <w:lang w:val="en-GB" w:eastAsia="zh-CN"/>
              </w:rPr>
              <w:t>Enter Text</w:t>
            </w:r>
          </w:p>
        </w:tc>
      </w:tr>
      <w:tr w:rsidR="006A5B02" w:rsidRPr="001307E0" w14:paraId="52E82ECE"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F085C47" w14:textId="77777777" w:rsidR="006A5B02" w:rsidRPr="001307E0" w:rsidRDefault="006A5B02" w:rsidP="006A5B02">
            <w:pPr>
              <w:jc w:val="center"/>
              <w:rPr>
                <w:rFonts w:cs="Arial"/>
                <w:szCs w:val="20"/>
                <w:lang w:val="en-GB" w:eastAsia="zh-CN"/>
              </w:rPr>
            </w:pPr>
            <w:permStart w:id="1668181228" w:edGrp="everyone" w:colFirst="1" w:colLast="1"/>
            <w:permStart w:id="1082738283" w:edGrp="everyone" w:colFirst="2" w:colLast="2"/>
            <w:permEnd w:id="669268789"/>
            <w:permEnd w:id="1711278876"/>
            <w:r w:rsidRPr="001307E0">
              <w:rPr>
                <w:rFonts w:cs="Arial"/>
                <w:szCs w:val="20"/>
                <w:lang w:val="en-GB"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14:paraId="7EC8FCF6"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F9D5C3B" w14:textId="77777777" w:rsidR="006A5B02" w:rsidRPr="001307E0" w:rsidRDefault="006A5B02" w:rsidP="006A5B02">
            <w:pPr>
              <w:jc w:val="left"/>
            </w:pPr>
            <w:r w:rsidRPr="001307E0">
              <w:rPr>
                <w:rFonts w:cs="Arial"/>
                <w:szCs w:val="20"/>
                <w:lang w:val="en-GB" w:eastAsia="zh-CN"/>
              </w:rPr>
              <w:t>Enter Text</w:t>
            </w:r>
          </w:p>
        </w:tc>
      </w:tr>
      <w:tr w:rsidR="006A5B02" w:rsidRPr="001307E0" w14:paraId="21AC8B65"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05879EA" w14:textId="77777777" w:rsidR="006A5B02" w:rsidRPr="001307E0" w:rsidRDefault="006A5B02" w:rsidP="006A5B02">
            <w:pPr>
              <w:jc w:val="center"/>
              <w:rPr>
                <w:rFonts w:cs="Arial"/>
                <w:szCs w:val="20"/>
                <w:lang w:val="en-GB" w:eastAsia="zh-CN"/>
              </w:rPr>
            </w:pPr>
            <w:permStart w:id="1032914198" w:edGrp="everyone" w:colFirst="1" w:colLast="1"/>
            <w:permStart w:id="384513461" w:edGrp="everyone" w:colFirst="2" w:colLast="2"/>
            <w:permEnd w:id="1668181228"/>
            <w:permEnd w:id="1082738283"/>
            <w:r w:rsidRPr="001307E0">
              <w:rPr>
                <w:rFonts w:cs="Arial"/>
                <w:szCs w:val="20"/>
                <w:lang w:val="en-GB"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4D49E11F"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64E374F" w14:textId="77777777" w:rsidR="006A5B02" w:rsidRPr="001307E0" w:rsidRDefault="006A5B02" w:rsidP="006A5B02">
            <w:pPr>
              <w:jc w:val="left"/>
            </w:pPr>
            <w:r w:rsidRPr="001307E0">
              <w:rPr>
                <w:rFonts w:cs="Arial"/>
                <w:szCs w:val="20"/>
                <w:lang w:val="en-GB" w:eastAsia="zh-CN"/>
              </w:rPr>
              <w:t>Enter Text</w:t>
            </w:r>
          </w:p>
        </w:tc>
      </w:tr>
      <w:tr w:rsidR="006A5B02" w:rsidRPr="001307E0" w14:paraId="2207F711"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36C7648" w14:textId="77777777" w:rsidR="006A5B02" w:rsidRPr="001307E0" w:rsidRDefault="006A5B02" w:rsidP="006A5B02">
            <w:pPr>
              <w:jc w:val="center"/>
              <w:rPr>
                <w:rFonts w:cs="Arial"/>
                <w:szCs w:val="20"/>
                <w:lang w:val="en-GB" w:eastAsia="zh-CN"/>
              </w:rPr>
            </w:pPr>
            <w:permStart w:id="1821268570" w:edGrp="everyone" w:colFirst="1" w:colLast="1"/>
            <w:permStart w:id="1514429114" w:edGrp="everyone" w:colFirst="2" w:colLast="2"/>
            <w:permEnd w:id="1032914198"/>
            <w:permEnd w:id="384513461"/>
            <w:r w:rsidRPr="001307E0">
              <w:rPr>
                <w:rFonts w:cs="Arial"/>
                <w:szCs w:val="20"/>
                <w:lang w:val="en-GB"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14:paraId="2302AB22"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86BFE4F" w14:textId="77777777" w:rsidR="006A5B02" w:rsidRPr="001307E0" w:rsidRDefault="006A5B02" w:rsidP="006A5B02">
            <w:pPr>
              <w:jc w:val="left"/>
            </w:pPr>
            <w:r w:rsidRPr="001307E0">
              <w:rPr>
                <w:rFonts w:cs="Arial"/>
                <w:szCs w:val="20"/>
                <w:lang w:val="en-GB" w:eastAsia="zh-CN"/>
              </w:rPr>
              <w:t>Enter Text</w:t>
            </w:r>
          </w:p>
        </w:tc>
      </w:tr>
      <w:permEnd w:id="1821268570"/>
      <w:permEnd w:id="1514429114"/>
    </w:tbl>
    <w:p w14:paraId="269DFCE7" w14:textId="42002984" w:rsidR="006A5B02" w:rsidRPr="00465D6E" w:rsidRDefault="006A5B02" w:rsidP="00465D6E">
      <w:pPr>
        <w:jc w:val="left"/>
        <w:rPr>
          <w:sz w:val="2"/>
          <w:szCs w:val="2"/>
          <w:lang w:val="en-GB"/>
        </w:rPr>
      </w:pPr>
      <w:r w:rsidRPr="001307E0">
        <w:br w:type="page"/>
      </w:r>
      <w:r w:rsidRPr="001307E0">
        <w:rPr>
          <w:rFonts w:cs="Arial"/>
          <w:b/>
          <w:bCs/>
        </w:rPr>
        <w:lastRenderedPageBreak/>
        <w:t>Request for Proposals:</w:t>
      </w:r>
      <w:r w:rsidR="00544974">
        <w:rPr>
          <w:rFonts w:cs="Arial"/>
          <w:b/>
          <w:bCs/>
        </w:rPr>
        <w:t xml:space="preserve"> </w:t>
      </w:r>
      <w:sdt>
        <w:sdtPr>
          <w:rPr>
            <w:rStyle w:val="Style3"/>
          </w:rPr>
          <w:alias w:val="Bid Reference"/>
          <w:tag w:val=""/>
          <w:id w:val="-2048516709"/>
          <w:dataBinding w:prefixMappings="xmlns:ns0='http://schemas.microsoft.com/office/2006/coverPageProps' " w:xpath="/ns0:CoverPageProperties[1]/ns0:Abstract[1]" w:storeItemID="{55AF091B-3C7A-41E3-B477-F2FDAA23CFDA}"/>
          <w:text/>
        </w:sdtPr>
        <w:sdtEndPr>
          <w:rPr>
            <w:rStyle w:val="Style3"/>
          </w:rPr>
        </w:sdtEndPr>
        <w:sdtContent>
          <w:r w:rsidR="004919B1">
            <w:rPr>
              <w:rStyle w:val="Style3"/>
            </w:rPr>
            <w:t>2021/UHL/HWF/HWP/01</w:t>
          </w:r>
        </w:sdtContent>
      </w:sdt>
    </w:p>
    <w:p w14:paraId="15FBE677" w14:textId="77777777" w:rsidR="006A5B02" w:rsidRPr="00A112BC" w:rsidRDefault="006A5B02" w:rsidP="006A5B02">
      <w:pPr>
        <w:pStyle w:val="Header"/>
        <w:rPr>
          <w:b/>
          <w:sz w:val="14"/>
        </w:rPr>
      </w:pPr>
    </w:p>
    <w:p w14:paraId="7BC50DB6" w14:textId="3E622651" w:rsidR="006A5B02" w:rsidRPr="00A112BC" w:rsidRDefault="006A5B02">
      <w:pPr>
        <w:pStyle w:val="Header"/>
        <w:rPr>
          <w:b/>
          <w:sz w:val="24"/>
        </w:rPr>
      </w:pPr>
      <w:r w:rsidRPr="001307E0">
        <w:rPr>
          <w:rFonts w:cs="Arial"/>
          <w:b/>
          <w:bCs/>
          <w:sz w:val="24"/>
          <w:u w:val="single"/>
        </w:rPr>
        <w:t>Annex 5: Acceptance Form</w:t>
      </w:r>
      <w:r w:rsidR="001C7D01">
        <w:rPr>
          <w:rFonts w:cs="Arial"/>
          <w:b/>
          <w:bCs/>
          <w:sz w:val="24"/>
        </w:rPr>
        <w:t xml:space="preserve"> </w:t>
      </w:r>
      <w:r w:rsidR="001C7D01" w:rsidRPr="0074445C">
        <w:rPr>
          <w:rFonts w:asciiTheme="minorBidi" w:hAnsiTheme="minorBidi" w:cstheme="minorBidi"/>
          <w:bCs/>
          <w:sz w:val="16"/>
          <w:szCs w:val="16"/>
          <w:lang w:val="en-GB"/>
        </w:rPr>
        <w:t>(</w:t>
      </w:r>
      <w:r w:rsidR="001C7D01">
        <w:rPr>
          <w:rFonts w:asciiTheme="minorBidi" w:hAnsiTheme="minorBidi" w:cstheme="minorBidi"/>
          <w:bCs/>
          <w:sz w:val="16"/>
          <w:szCs w:val="16"/>
          <w:lang w:val="en-GB"/>
        </w:rPr>
        <w:t>Ref.</w:t>
      </w:r>
      <w:r w:rsidR="001C7D01" w:rsidRPr="0074445C">
        <w:rPr>
          <w:bCs/>
          <w:sz w:val="16"/>
          <w:szCs w:val="16"/>
        </w:rPr>
        <w:t xml:space="preserve"> Paragraph </w:t>
      </w:r>
      <w:r w:rsidR="001C7D01">
        <w:rPr>
          <w:bCs/>
          <w:sz w:val="16"/>
          <w:szCs w:val="16"/>
        </w:rPr>
        <w:fldChar w:fldCharType="begin"/>
      </w:r>
      <w:r w:rsidR="001C7D01">
        <w:rPr>
          <w:bCs/>
          <w:sz w:val="16"/>
          <w:szCs w:val="16"/>
        </w:rPr>
        <w:instrText xml:space="preserve"> REF _Ref490146369 \r \h </w:instrText>
      </w:r>
      <w:r w:rsidR="001C7D01">
        <w:rPr>
          <w:bCs/>
          <w:sz w:val="16"/>
          <w:szCs w:val="16"/>
        </w:rPr>
      </w:r>
      <w:r w:rsidR="001C7D01">
        <w:rPr>
          <w:bCs/>
          <w:sz w:val="16"/>
          <w:szCs w:val="16"/>
        </w:rPr>
        <w:fldChar w:fldCharType="separate"/>
      </w:r>
      <w:r w:rsidR="004929BF">
        <w:rPr>
          <w:bCs/>
          <w:sz w:val="16"/>
          <w:szCs w:val="16"/>
        </w:rPr>
        <w:t>4.6</w:t>
      </w:r>
      <w:r w:rsidR="001C7D01">
        <w:rPr>
          <w:bCs/>
          <w:sz w:val="16"/>
          <w:szCs w:val="16"/>
        </w:rPr>
        <w:fldChar w:fldCharType="end"/>
      </w:r>
      <w:r w:rsidR="001C7D01" w:rsidRPr="0074445C">
        <w:rPr>
          <w:rFonts w:asciiTheme="minorBidi" w:hAnsiTheme="minorBidi" w:cstheme="minorBidi"/>
          <w:bCs/>
          <w:sz w:val="16"/>
          <w:szCs w:val="16"/>
          <w:lang w:val="en-GB"/>
        </w:rPr>
        <w:t>)</w:t>
      </w:r>
    </w:p>
    <w:p w14:paraId="51ABFEF2" w14:textId="77777777" w:rsidR="006A5B02" w:rsidRPr="00A112BC" w:rsidRDefault="006A5B02" w:rsidP="006A5B02">
      <w:pPr>
        <w:pStyle w:val="Header"/>
        <w:rPr>
          <w:b/>
          <w:sz w:val="14"/>
        </w:rPr>
      </w:pPr>
    </w:p>
    <w:p w14:paraId="252FCA54" w14:textId="77777777" w:rsidR="00EA76E1" w:rsidRDefault="00EA76E1" w:rsidP="00A112BC">
      <w:pPr>
        <w:pStyle w:val="BodyText"/>
        <w:ind w:left="0"/>
        <w:jc w:val="both"/>
        <w:rPr>
          <w:rFonts w:ascii="Arial" w:hAnsi="Arial" w:cs="Arial"/>
          <w:b/>
          <w:bCs/>
        </w:rPr>
      </w:pPr>
    </w:p>
    <w:p w14:paraId="6A802027" w14:textId="77777777" w:rsidR="00EA76E1" w:rsidRDefault="006A5B02" w:rsidP="00A112BC">
      <w:pPr>
        <w:pStyle w:val="BodyText"/>
        <w:ind w:left="0"/>
        <w:jc w:val="both"/>
        <w:rPr>
          <w:rFonts w:ascii="Arial" w:hAnsi="Arial" w:cs="Arial"/>
          <w:b/>
          <w:bCs/>
        </w:rPr>
      </w:pPr>
      <w:r w:rsidRPr="001307E0">
        <w:rPr>
          <w:rFonts w:ascii="Arial" w:hAnsi="Arial" w:cs="Arial"/>
          <w:b/>
          <w:bCs/>
        </w:rPr>
        <w:t xml:space="preserve">The Undersigned, </w:t>
      </w:r>
      <w:permStart w:id="740438149" w:edGrp="everyone"/>
      <w:r w:rsidRPr="001307E0">
        <w:rPr>
          <w:rFonts w:ascii="Arial" w:hAnsi="Arial" w:cs="Arial"/>
          <w:b/>
          <w:bCs/>
        </w:rPr>
        <w:t xml:space="preserve">……………………….., </w:t>
      </w:r>
      <w:permEnd w:id="740438149"/>
      <w:r w:rsidRPr="001307E0">
        <w:rPr>
          <w:rFonts w:ascii="Arial" w:hAnsi="Arial" w:cs="Arial"/>
          <w:b/>
          <w:bCs/>
        </w:rPr>
        <w:t>confirms to have read, understood and accepted the terms of</w:t>
      </w:r>
      <w:r w:rsidR="00544974">
        <w:rPr>
          <w:rFonts w:ascii="Arial" w:hAnsi="Arial" w:cs="Arial"/>
          <w:b/>
          <w:bCs/>
        </w:rPr>
        <w:t xml:space="preserve"> </w:t>
      </w:r>
      <w:r w:rsidRPr="001307E0">
        <w:rPr>
          <w:rFonts w:ascii="Arial" w:hAnsi="Arial" w:cs="Arial"/>
          <w:b/>
          <w:bCs/>
        </w:rPr>
        <w:t>the</w:t>
      </w:r>
      <w:r w:rsidRPr="00A112BC">
        <w:rPr>
          <w:rFonts w:ascii="Arial" w:hAnsi="Arial"/>
          <w:b/>
        </w:rPr>
        <w:t xml:space="preserve"> </w:t>
      </w:r>
      <w:r w:rsidRPr="00A40E49">
        <w:rPr>
          <w:rFonts w:ascii="Arial" w:hAnsi="Arial" w:cs="Arial"/>
          <w:b/>
          <w:bCs/>
        </w:rPr>
        <w:t>Request for Proposals (RFP) No</w:t>
      </w:r>
      <w:r w:rsidRPr="001307E0">
        <w:rPr>
          <w:rFonts w:ascii="Arial" w:hAnsi="Arial" w:cs="Arial"/>
        </w:rPr>
        <w:t xml:space="preserve">. </w:t>
      </w:r>
      <w:sdt>
        <w:sdtPr>
          <w:rPr>
            <w:rStyle w:val="Style3"/>
            <w:sz w:val="20"/>
          </w:rPr>
          <w:alias w:val="Bid Reference"/>
          <w:tag w:val=""/>
          <w:id w:val="478047628"/>
          <w:dataBinding w:prefixMappings="xmlns:ns0='http://schemas.microsoft.com/office/2006/coverPageProps' " w:xpath="/ns0:CoverPageProperties[1]/ns0:Abstract[1]" w:storeItemID="{55AF091B-3C7A-41E3-B477-F2FDAA23CFDA}"/>
          <w:text/>
        </w:sdtPr>
        <w:sdtEndPr>
          <w:rPr>
            <w:rStyle w:val="Style3"/>
          </w:rPr>
        </w:sdtEndPr>
        <w:sdtContent>
          <w:r w:rsidR="004919B1">
            <w:rPr>
              <w:rStyle w:val="Style3"/>
              <w:sz w:val="20"/>
              <w:lang w:val="en-US"/>
            </w:rPr>
            <w:t>2021/UHL/HWF/HWP/01</w:t>
          </w:r>
        </w:sdtContent>
      </w:sdt>
      <w:r w:rsidRPr="001307E0">
        <w:rPr>
          <w:rFonts w:ascii="Arial" w:hAnsi="Arial" w:cs="Arial"/>
          <w:b/>
          <w:bCs/>
        </w:rPr>
        <w:t xml:space="preserve">, and its accompanying documents. If selected by WHO for the work, the Undersigned undertakes, on its own behalf and on behalf of its possible partners and contractors, to perform </w:t>
      </w:r>
      <w:sdt>
        <w:sdtPr>
          <w:rPr>
            <w:rStyle w:val="Style3"/>
            <w:sz w:val="20"/>
          </w:rPr>
          <w:alias w:val="Bid Reference"/>
          <w:tag w:val=""/>
          <w:id w:val="-303701721"/>
          <w:dataBinding w:prefixMappings="xmlns:ns0='http://schemas.microsoft.com/office/2006/coverPageProps' " w:xpath="/ns0:CoverPageProperties[1]/ns0:Abstract[1]" w:storeItemID="{55AF091B-3C7A-41E3-B477-F2FDAA23CFDA}"/>
          <w:text/>
        </w:sdtPr>
        <w:sdtEndPr>
          <w:rPr>
            <w:rStyle w:val="Style3"/>
          </w:rPr>
        </w:sdtEndPr>
        <w:sdtContent>
          <w:r w:rsidR="004919B1">
            <w:rPr>
              <w:rStyle w:val="Style3"/>
              <w:sz w:val="20"/>
              <w:lang w:val="en-US"/>
            </w:rPr>
            <w:t>2021/UHL/HWF/HWP/01</w:t>
          </w:r>
        </w:sdtContent>
      </w:sdt>
      <w:r w:rsidRPr="001307E0">
        <w:rPr>
          <w:rStyle w:val="Style3"/>
        </w:rPr>
        <w:t xml:space="preserve"> </w:t>
      </w:r>
      <w:r w:rsidRPr="001307E0">
        <w:rPr>
          <w:rFonts w:ascii="Arial" w:hAnsi="Arial" w:cs="Arial"/>
          <w:b/>
          <w:bCs/>
        </w:rPr>
        <w:t>in accordance with the terms of this RFP</w:t>
      </w:r>
      <w:r w:rsidRPr="001307E0">
        <w:rPr>
          <w:rFonts w:ascii="Arial" w:hAnsi="Arial" w:cs="Arial"/>
        </w:rPr>
        <w:t xml:space="preserve"> </w:t>
      </w:r>
      <w:r w:rsidRPr="001307E0">
        <w:rPr>
          <w:rFonts w:ascii="Arial" w:hAnsi="Arial" w:cs="Arial"/>
          <w:b/>
          <w:bCs/>
        </w:rPr>
        <w:t>and any corresponding contract between WHO and the Undersigned, for the following sums:</w:t>
      </w:r>
      <w:r w:rsidRPr="001307E0">
        <w:rPr>
          <w:rFonts w:ascii="Arial" w:hAnsi="Arial" w:cs="Arial"/>
          <w:b/>
          <w:bCs/>
        </w:rPr>
        <w:tab/>
      </w:r>
    </w:p>
    <w:p w14:paraId="4E605F42" w14:textId="3571D188" w:rsidR="006A5B02" w:rsidRPr="001307E0" w:rsidRDefault="006A5B02" w:rsidP="00A112BC">
      <w:pPr>
        <w:pStyle w:val="BodyText"/>
        <w:ind w:left="0"/>
        <w:jc w:val="both"/>
        <w:rPr>
          <w:rFonts w:ascii="Arial" w:hAnsi="Arial" w:cs="Arial"/>
          <w:b/>
          <w:bCs/>
        </w:rPr>
      </w:pPr>
      <w:r w:rsidRPr="001307E0">
        <w:rPr>
          <w:rFonts w:ascii="Arial" w:hAnsi="Arial" w:cs="Arial"/>
          <w:b/>
          <w:bCs/>
        </w:rPr>
        <w:tab/>
      </w:r>
    </w:p>
    <w:tbl>
      <w:tblPr>
        <w:tblW w:w="5000" w:type="pct"/>
        <w:jc w:val="center"/>
        <w:tblLook w:val="0000" w:firstRow="0" w:lastRow="0" w:firstColumn="0" w:lastColumn="0" w:noHBand="0" w:noVBand="0"/>
      </w:tblPr>
      <w:tblGrid>
        <w:gridCol w:w="7193"/>
        <w:gridCol w:w="3354"/>
      </w:tblGrid>
      <w:tr w:rsidR="006A5B02" w:rsidRPr="001307E0" w14:paraId="2A2E2A35" w14:textId="77777777" w:rsidTr="00A112BC">
        <w:trPr>
          <w:cantSplit/>
          <w:trHeight w:val="479"/>
          <w:tblHeader/>
          <w:jc w:val="center"/>
        </w:trPr>
        <w:tc>
          <w:tcPr>
            <w:tcW w:w="3410" w:type="pct"/>
            <w:tcBorders>
              <w:top w:val="single" w:sz="4" w:space="0" w:color="808080"/>
              <w:left w:val="nil"/>
              <w:bottom w:val="single" w:sz="4" w:space="0" w:color="808080"/>
              <w:right w:val="nil"/>
            </w:tcBorders>
            <w:shd w:val="clear" w:color="auto" w:fill="447DB5"/>
            <w:vAlign w:val="center"/>
          </w:tcPr>
          <w:p w14:paraId="62333C8B" w14:textId="16E743EC" w:rsidR="006A5B02" w:rsidRPr="001307E0" w:rsidRDefault="006A5B02" w:rsidP="002F3AAC">
            <w:pPr>
              <w:rPr>
                <w:rFonts w:eastAsia="SimSun" w:cs="Arial"/>
                <w:b/>
                <w:bCs/>
                <w:color w:val="FFFFFF"/>
                <w:sz w:val="18"/>
                <w:szCs w:val="18"/>
                <w:lang w:eastAsia="zh-CN"/>
              </w:rPr>
            </w:pPr>
            <w:permStart w:id="93616769" w:edGrp="everyone"/>
            <w:r w:rsidRPr="00DE248B">
              <w:rPr>
                <w:rFonts w:eastAsia="SimSun" w:cs="Arial"/>
                <w:b/>
                <w:bCs/>
                <w:szCs w:val="20"/>
                <w:lang w:eastAsia="zh-CN"/>
              </w:rPr>
              <w:t>Item</w:t>
            </w:r>
            <w:r w:rsidR="002F3AAC">
              <w:rPr>
                <w:rStyle w:val="FootnoteReference"/>
                <w:rFonts w:eastAsia="SimSun" w:cs="Arial"/>
                <w:b/>
                <w:bCs/>
                <w:sz w:val="18"/>
                <w:szCs w:val="18"/>
                <w:lang w:eastAsia="zh-CN"/>
              </w:rPr>
              <w:footnoteReference w:id="8"/>
            </w:r>
            <w:r w:rsidR="002F3AAC">
              <w:rPr>
                <w:rFonts w:eastAsia="SimSun" w:cs="Arial"/>
                <w:b/>
                <w:bCs/>
                <w:sz w:val="18"/>
                <w:szCs w:val="18"/>
                <w:lang w:eastAsia="zh-CN"/>
              </w:rPr>
              <w:t xml:space="preserve"> </w:t>
            </w:r>
          </w:p>
        </w:tc>
        <w:tc>
          <w:tcPr>
            <w:tcW w:w="1590" w:type="pct"/>
            <w:tcBorders>
              <w:top w:val="single" w:sz="4" w:space="0" w:color="808080"/>
              <w:left w:val="nil"/>
              <w:bottom w:val="single" w:sz="4" w:space="0" w:color="808080"/>
              <w:right w:val="nil"/>
            </w:tcBorders>
            <w:shd w:val="clear" w:color="auto" w:fill="447DB5"/>
            <w:vAlign w:val="center"/>
          </w:tcPr>
          <w:p w14:paraId="62A68AF8" w14:textId="77777777" w:rsidR="006A5B02" w:rsidRPr="00DE248B" w:rsidRDefault="006A5B02" w:rsidP="006A5B02">
            <w:pPr>
              <w:jc w:val="right"/>
              <w:rPr>
                <w:rFonts w:eastAsia="SimSun" w:cs="Arial"/>
                <w:b/>
                <w:bCs/>
                <w:color w:val="FFFFFF"/>
                <w:szCs w:val="20"/>
                <w:lang w:eastAsia="zh-CN"/>
              </w:rPr>
            </w:pPr>
            <w:r w:rsidRPr="00B31623">
              <w:rPr>
                <w:rFonts w:eastAsia="SimSun" w:cs="Arial"/>
                <w:b/>
                <w:bCs/>
                <w:szCs w:val="20"/>
                <w:lang w:eastAsia="zh-CN"/>
              </w:rPr>
              <w:t>Cost</w:t>
            </w:r>
            <w:r w:rsidRPr="00DE248B">
              <w:rPr>
                <w:rFonts w:eastAsia="SimSun" w:cs="Arial"/>
                <w:b/>
                <w:bCs/>
                <w:color w:val="FFFFFF"/>
                <w:szCs w:val="20"/>
                <w:lang w:eastAsia="zh-CN"/>
              </w:rPr>
              <w:t xml:space="preserve"> </w:t>
            </w:r>
            <w:r w:rsidRPr="00DE248B">
              <w:rPr>
                <w:rFonts w:eastAsia="SimSun" w:cs="Arial"/>
                <w:b/>
                <w:bCs/>
                <w:color w:val="000000" w:themeColor="text1"/>
                <w:szCs w:val="20"/>
                <w:lang w:eastAsia="zh-CN"/>
              </w:rPr>
              <w:t>(Indicate Currency)</w:t>
            </w:r>
          </w:p>
        </w:tc>
      </w:tr>
    </w:tbl>
    <w:tbl>
      <w:tblPr>
        <w:tblStyle w:val="TableGrid"/>
        <w:tblW w:w="10368" w:type="dxa"/>
        <w:tblLook w:val="04A0" w:firstRow="1" w:lastRow="0" w:firstColumn="1" w:lastColumn="0" w:noHBand="0" w:noVBand="1"/>
      </w:tblPr>
      <w:tblGrid>
        <w:gridCol w:w="8640"/>
        <w:gridCol w:w="1728"/>
      </w:tblGrid>
      <w:tr w:rsidR="00583605" w:rsidRPr="00E826C4" w14:paraId="0A6F7F36" w14:textId="77777777" w:rsidTr="00FF0EFE">
        <w:tc>
          <w:tcPr>
            <w:tcW w:w="10368" w:type="dxa"/>
            <w:gridSpan w:val="2"/>
            <w:shd w:val="clear" w:color="auto" w:fill="D9D9D9" w:themeFill="background1" w:themeFillShade="D9"/>
          </w:tcPr>
          <w:p w14:paraId="6226ED6E" w14:textId="77777777" w:rsidR="00583605" w:rsidRPr="00E826C4" w:rsidRDefault="00583605" w:rsidP="00FF0EFE">
            <w:pPr>
              <w:jc w:val="left"/>
              <w:rPr>
                <w:rFonts w:cs="Arial"/>
                <w:szCs w:val="20"/>
              </w:rPr>
            </w:pPr>
            <w:r>
              <w:rPr>
                <w:rFonts w:eastAsia="SimSun" w:cs="Arial"/>
                <w:b/>
                <w:bCs/>
                <w:szCs w:val="20"/>
                <w:lang w:eastAsia="zh-CN"/>
              </w:rPr>
              <w:t>Deliverable 1: Systematic Review and illustrative country examples</w:t>
            </w:r>
          </w:p>
        </w:tc>
      </w:tr>
      <w:tr w:rsidR="00583605" w:rsidRPr="00E826C4" w14:paraId="5A2A2A02" w14:textId="77777777" w:rsidTr="00FF0EFE">
        <w:tc>
          <w:tcPr>
            <w:tcW w:w="8640" w:type="dxa"/>
            <w:vAlign w:val="center"/>
          </w:tcPr>
          <w:p w14:paraId="727003D2" w14:textId="77777777" w:rsidR="00583605" w:rsidRPr="00E826C4" w:rsidRDefault="00583605" w:rsidP="00FF0EFE">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4E4F7AE3" w14:textId="77777777" w:rsidR="00583605" w:rsidRPr="00E826C4" w:rsidRDefault="00583605" w:rsidP="00FF0EFE">
            <w:pPr>
              <w:jc w:val="right"/>
              <w:rPr>
                <w:rFonts w:cs="Arial"/>
                <w:sz w:val="18"/>
                <w:szCs w:val="18"/>
              </w:rPr>
            </w:pPr>
            <w:r w:rsidRPr="00E826C4">
              <w:rPr>
                <w:rFonts w:cs="Arial"/>
                <w:sz w:val="18"/>
                <w:szCs w:val="18"/>
              </w:rPr>
              <w:t>0.00</w:t>
            </w:r>
          </w:p>
        </w:tc>
      </w:tr>
      <w:tr w:rsidR="00583605" w:rsidRPr="00E826C4" w14:paraId="71FCCC17" w14:textId="77777777" w:rsidTr="00FF0EFE">
        <w:tc>
          <w:tcPr>
            <w:tcW w:w="8640" w:type="dxa"/>
            <w:vAlign w:val="center"/>
          </w:tcPr>
          <w:p w14:paraId="1E9A7CE0" w14:textId="77777777" w:rsidR="00583605" w:rsidRPr="00E826C4" w:rsidRDefault="00583605" w:rsidP="00FF0EFE">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27B5514D" w14:textId="77777777" w:rsidR="00583605" w:rsidRPr="00E826C4" w:rsidRDefault="00583605" w:rsidP="00FF0EFE">
            <w:pPr>
              <w:jc w:val="right"/>
              <w:rPr>
                <w:rFonts w:cs="Arial"/>
                <w:sz w:val="18"/>
                <w:szCs w:val="18"/>
              </w:rPr>
            </w:pPr>
            <w:r w:rsidRPr="00E826C4">
              <w:rPr>
                <w:rFonts w:cs="Arial"/>
                <w:sz w:val="18"/>
                <w:szCs w:val="18"/>
              </w:rPr>
              <w:t>0.00</w:t>
            </w:r>
          </w:p>
        </w:tc>
      </w:tr>
      <w:tr w:rsidR="00583605" w:rsidRPr="00E826C4" w14:paraId="1EEAF2C3" w14:textId="77777777" w:rsidTr="00FF0EFE">
        <w:tc>
          <w:tcPr>
            <w:tcW w:w="8640" w:type="dxa"/>
            <w:vAlign w:val="center"/>
          </w:tcPr>
          <w:p w14:paraId="0A2E7563" w14:textId="77777777" w:rsidR="00583605" w:rsidRPr="00E826C4" w:rsidRDefault="00583605" w:rsidP="00FF0EFE">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335A0127" w14:textId="77777777" w:rsidR="00583605" w:rsidRPr="00E826C4" w:rsidRDefault="00583605" w:rsidP="00FF0EFE">
            <w:pPr>
              <w:jc w:val="right"/>
              <w:rPr>
                <w:rFonts w:cs="Arial"/>
                <w:sz w:val="18"/>
                <w:szCs w:val="18"/>
              </w:rPr>
            </w:pPr>
            <w:r w:rsidRPr="00E826C4">
              <w:rPr>
                <w:rFonts w:cs="Arial"/>
                <w:sz w:val="18"/>
                <w:szCs w:val="18"/>
              </w:rPr>
              <w:t>0.00</w:t>
            </w:r>
          </w:p>
        </w:tc>
      </w:tr>
      <w:tr w:rsidR="00583605" w:rsidRPr="00E826C4" w14:paraId="2FC1FA33" w14:textId="77777777" w:rsidTr="00FF0EFE">
        <w:tc>
          <w:tcPr>
            <w:tcW w:w="8640" w:type="dxa"/>
            <w:vAlign w:val="center"/>
          </w:tcPr>
          <w:p w14:paraId="366FE228" w14:textId="77777777" w:rsidR="00583605" w:rsidRPr="00E826C4" w:rsidRDefault="00583605" w:rsidP="00FF0EFE">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7D43DEA9" w14:textId="77777777" w:rsidR="00583605" w:rsidRPr="00E826C4" w:rsidRDefault="00583605" w:rsidP="00FF0EFE">
            <w:pPr>
              <w:jc w:val="right"/>
              <w:rPr>
                <w:rFonts w:cs="Arial"/>
                <w:sz w:val="18"/>
                <w:szCs w:val="18"/>
              </w:rPr>
            </w:pPr>
            <w:r w:rsidRPr="00E826C4">
              <w:rPr>
                <w:rFonts w:cs="Arial"/>
                <w:sz w:val="18"/>
                <w:szCs w:val="18"/>
              </w:rPr>
              <w:t>0.00</w:t>
            </w:r>
          </w:p>
        </w:tc>
      </w:tr>
      <w:tr w:rsidR="00583605" w:rsidRPr="00E826C4" w14:paraId="3DBA8F1A" w14:textId="77777777" w:rsidTr="00FF0EFE">
        <w:tc>
          <w:tcPr>
            <w:tcW w:w="8640" w:type="dxa"/>
            <w:tcBorders>
              <w:bottom w:val="single" w:sz="4" w:space="0" w:color="auto"/>
            </w:tcBorders>
            <w:vAlign w:val="center"/>
          </w:tcPr>
          <w:p w14:paraId="3FA8334B" w14:textId="77777777" w:rsidR="00583605" w:rsidRPr="003A4A92" w:rsidRDefault="00583605" w:rsidP="00FF0EFE">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1 Costs</w:t>
            </w:r>
          </w:p>
        </w:tc>
        <w:tc>
          <w:tcPr>
            <w:tcW w:w="1728" w:type="dxa"/>
            <w:tcBorders>
              <w:bottom w:val="single" w:sz="4" w:space="0" w:color="auto"/>
            </w:tcBorders>
          </w:tcPr>
          <w:p w14:paraId="32C4AA00" w14:textId="77777777" w:rsidR="00583605" w:rsidRPr="00E826C4" w:rsidRDefault="00583605" w:rsidP="00FF0EFE">
            <w:pPr>
              <w:jc w:val="right"/>
              <w:rPr>
                <w:rFonts w:cs="Arial"/>
                <w:b/>
                <w:sz w:val="18"/>
                <w:szCs w:val="18"/>
              </w:rPr>
            </w:pPr>
            <w:r w:rsidRPr="00E826C4">
              <w:rPr>
                <w:rFonts w:cs="Arial"/>
                <w:b/>
                <w:sz w:val="18"/>
                <w:szCs w:val="18"/>
              </w:rPr>
              <w:t>0.00</w:t>
            </w:r>
          </w:p>
        </w:tc>
      </w:tr>
      <w:tr w:rsidR="00583605" w:rsidRPr="00E826C4" w14:paraId="500D5245" w14:textId="77777777" w:rsidTr="00FF0EFE">
        <w:tc>
          <w:tcPr>
            <w:tcW w:w="10368" w:type="dxa"/>
            <w:gridSpan w:val="2"/>
            <w:shd w:val="clear" w:color="auto" w:fill="D9D9D9" w:themeFill="background1" w:themeFillShade="D9"/>
          </w:tcPr>
          <w:p w14:paraId="3910AEC3" w14:textId="77777777" w:rsidR="00583605" w:rsidRPr="003A4A92" w:rsidRDefault="00583605" w:rsidP="00FF0EFE">
            <w:pPr>
              <w:jc w:val="left"/>
              <w:rPr>
                <w:rFonts w:eastAsia="SimSun" w:cs="Arial"/>
                <w:b/>
                <w:bCs/>
                <w:szCs w:val="20"/>
                <w:lang w:eastAsia="zh-CN"/>
              </w:rPr>
            </w:pPr>
            <w:r>
              <w:rPr>
                <w:rFonts w:eastAsia="SimSun" w:cs="Arial"/>
                <w:b/>
                <w:bCs/>
                <w:szCs w:val="20"/>
                <w:lang w:eastAsia="zh-CN"/>
              </w:rPr>
              <w:t>Deliverable 2: Repository of relevant reference materials including legislative acts and statues</w:t>
            </w:r>
          </w:p>
        </w:tc>
      </w:tr>
      <w:tr w:rsidR="00583605" w:rsidRPr="00E826C4" w14:paraId="7CC9B0F3" w14:textId="77777777" w:rsidTr="00FF0EFE">
        <w:tc>
          <w:tcPr>
            <w:tcW w:w="8640" w:type="dxa"/>
            <w:vAlign w:val="center"/>
          </w:tcPr>
          <w:p w14:paraId="2A19FC55" w14:textId="77777777" w:rsidR="00583605" w:rsidRPr="00E826C4" w:rsidRDefault="00583605" w:rsidP="00FF0EFE">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41F2057F" w14:textId="77777777" w:rsidR="00583605" w:rsidRPr="00E826C4" w:rsidRDefault="00583605" w:rsidP="00FF0EFE">
            <w:pPr>
              <w:jc w:val="right"/>
              <w:rPr>
                <w:rFonts w:cs="Arial"/>
                <w:sz w:val="18"/>
                <w:szCs w:val="18"/>
              </w:rPr>
            </w:pPr>
            <w:r w:rsidRPr="00E826C4">
              <w:rPr>
                <w:rFonts w:cs="Arial"/>
                <w:sz w:val="18"/>
                <w:szCs w:val="18"/>
              </w:rPr>
              <w:t>0.00</w:t>
            </w:r>
          </w:p>
        </w:tc>
      </w:tr>
      <w:tr w:rsidR="00583605" w:rsidRPr="00E826C4" w14:paraId="3CF574E1" w14:textId="77777777" w:rsidTr="00FF0EFE">
        <w:tc>
          <w:tcPr>
            <w:tcW w:w="8640" w:type="dxa"/>
            <w:vAlign w:val="center"/>
          </w:tcPr>
          <w:p w14:paraId="609655FB" w14:textId="77777777" w:rsidR="00583605" w:rsidRPr="00E826C4" w:rsidRDefault="00583605" w:rsidP="00FF0EFE">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026D7A32" w14:textId="77777777" w:rsidR="00583605" w:rsidRPr="00E826C4" w:rsidRDefault="00583605" w:rsidP="00FF0EFE">
            <w:pPr>
              <w:jc w:val="right"/>
              <w:rPr>
                <w:rFonts w:cs="Arial"/>
                <w:sz w:val="18"/>
                <w:szCs w:val="18"/>
              </w:rPr>
            </w:pPr>
            <w:r w:rsidRPr="00E826C4">
              <w:rPr>
                <w:rFonts w:cs="Arial"/>
                <w:sz w:val="18"/>
                <w:szCs w:val="18"/>
              </w:rPr>
              <w:t>0.00</w:t>
            </w:r>
          </w:p>
        </w:tc>
      </w:tr>
      <w:tr w:rsidR="00583605" w:rsidRPr="00E826C4" w14:paraId="7FB5AE27" w14:textId="77777777" w:rsidTr="00FF0EFE">
        <w:tc>
          <w:tcPr>
            <w:tcW w:w="8640" w:type="dxa"/>
            <w:vAlign w:val="center"/>
          </w:tcPr>
          <w:p w14:paraId="2F91B5BB" w14:textId="77777777" w:rsidR="00583605" w:rsidRPr="00E826C4" w:rsidRDefault="00583605" w:rsidP="00FF0EFE">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03F59730" w14:textId="77777777" w:rsidR="00583605" w:rsidRPr="00E826C4" w:rsidRDefault="00583605" w:rsidP="00FF0EFE">
            <w:pPr>
              <w:jc w:val="right"/>
              <w:rPr>
                <w:rFonts w:cs="Arial"/>
                <w:sz w:val="18"/>
                <w:szCs w:val="18"/>
              </w:rPr>
            </w:pPr>
            <w:r w:rsidRPr="00E826C4">
              <w:rPr>
                <w:rFonts w:cs="Arial"/>
                <w:sz w:val="18"/>
                <w:szCs w:val="18"/>
              </w:rPr>
              <w:t>0.00</w:t>
            </w:r>
          </w:p>
        </w:tc>
      </w:tr>
      <w:tr w:rsidR="00583605" w:rsidRPr="00E826C4" w14:paraId="6AE36B0F" w14:textId="77777777" w:rsidTr="00FF0EFE">
        <w:tc>
          <w:tcPr>
            <w:tcW w:w="8640" w:type="dxa"/>
            <w:vAlign w:val="center"/>
          </w:tcPr>
          <w:p w14:paraId="77E70454" w14:textId="77777777" w:rsidR="00583605" w:rsidRPr="00E826C4" w:rsidRDefault="00583605" w:rsidP="00FF0EFE">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749DF596" w14:textId="77777777" w:rsidR="00583605" w:rsidRPr="00E826C4" w:rsidRDefault="00583605" w:rsidP="00FF0EFE">
            <w:pPr>
              <w:jc w:val="right"/>
              <w:rPr>
                <w:rFonts w:cs="Arial"/>
                <w:sz w:val="18"/>
                <w:szCs w:val="18"/>
              </w:rPr>
            </w:pPr>
            <w:r w:rsidRPr="00E826C4">
              <w:rPr>
                <w:rFonts w:cs="Arial"/>
                <w:sz w:val="18"/>
                <w:szCs w:val="18"/>
              </w:rPr>
              <w:t>0.00</w:t>
            </w:r>
          </w:p>
        </w:tc>
      </w:tr>
      <w:tr w:rsidR="00583605" w:rsidRPr="00E826C4" w14:paraId="031372D4" w14:textId="77777777" w:rsidTr="00FF0EFE">
        <w:tc>
          <w:tcPr>
            <w:tcW w:w="8640" w:type="dxa"/>
            <w:tcBorders>
              <w:bottom w:val="single" w:sz="4" w:space="0" w:color="auto"/>
            </w:tcBorders>
            <w:vAlign w:val="center"/>
          </w:tcPr>
          <w:p w14:paraId="318F0A1F" w14:textId="77777777" w:rsidR="00583605" w:rsidRPr="003A4A92" w:rsidRDefault="00583605" w:rsidP="00FF0EFE">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2 Costs</w:t>
            </w:r>
          </w:p>
        </w:tc>
        <w:tc>
          <w:tcPr>
            <w:tcW w:w="1728" w:type="dxa"/>
            <w:tcBorders>
              <w:bottom w:val="single" w:sz="4" w:space="0" w:color="auto"/>
            </w:tcBorders>
          </w:tcPr>
          <w:p w14:paraId="578421D9" w14:textId="77777777" w:rsidR="00583605" w:rsidRPr="00E826C4" w:rsidRDefault="00583605" w:rsidP="00FF0EFE">
            <w:pPr>
              <w:jc w:val="right"/>
              <w:rPr>
                <w:rFonts w:cs="Arial"/>
                <w:b/>
                <w:sz w:val="18"/>
                <w:szCs w:val="18"/>
              </w:rPr>
            </w:pPr>
            <w:r w:rsidRPr="00E826C4">
              <w:rPr>
                <w:rFonts w:cs="Arial"/>
                <w:b/>
                <w:sz w:val="18"/>
                <w:szCs w:val="18"/>
              </w:rPr>
              <w:t>0.00</w:t>
            </w:r>
          </w:p>
        </w:tc>
      </w:tr>
      <w:tr w:rsidR="00583605" w:rsidRPr="00E826C4" w14:paraId="67075323" w14:textId="77777777" w:rsidTr="00FF0EFE">
        <w:tc>
          <w:tcPr>
            <w:tcW w:w="10368" w:type="dxa"/>
            <w:gridSpan w:val="2"/>
            <w:shd w:val="clear" w:color="auto" w:fill="D9D9D9" w:themeFill="background1" w:themeFillShade="D9"/>
            <w:vAlign w:val="center"/>
          </w:tcPr>
          <w:p w14:paraId="1C28DF32" w14:textId="77777777" w:rsidR="00583605" w:rsidRPr="00E826C4" w:rsidRDefault="00583605" w:rsidP="00FF0EFE">
            <w:pPr>
              <w:jc w:val="left"/>
              <w:rPr>
                <w:rFonts w:cs="Arial"/>
                <w:szCs w:val="20"/>
              </w:rPr>
            </w:pPr>
            <w:r>
              <w:rPr>
                <w:rFonts w:eastAsia="SimSun" w:cs="Arial"/>
                <w:b/>
                <w:bCs/>
                <w:szCs w:val="20"/>
                <w:lang w:eastAsia="zh-CN"/>
              </w:rPr>
              <w:t xml:space="preserve">Deliverable 3: Final Report with recommendations </w:t>
            </w:r>
          </w:p>
        </w:tc>
      </w:tr>
      <w:tr w:rsidR="00583605" w:rsidRPr="00E826C4" w14:paraId="0A61E1C4" w14:textId="77777777" w:rsidTr="00FF0EFE">
        <w:tc>
          <w:tcPr>
            <w:tcW w:w="8640" w:type="dxa"/>
            <w:vAlign w:val="center"/>
          </w:tcPr>
          <w:p w14:paraId="1F0D4B9F" w14:textId="77777777" w:rsidR="00583605" w:rsidRPr="00E826C4" w:rsidRDefault="00583605" w:rsidP="00FF0EFE">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5C1AC76F" w14:textId="77777777" w:rsidR="00583605" w:rsidRPr="00E826C4" w:rsidRDefault="00583605" w:rsidP="00FF0EFE">
            <w:pPr>
              <w:jc w:val="right"/>
              <w:rPr>
                <w:rFonts w:cs="Arial"/>
                <w:sz w:val="18"/>
                <w:szCs w:val="18"/>
              </w:rPr>
            </w:pPr>
            <w:r w:rsidRPr="00E826C4">
              <w:rPr>
                <w:rFonts w:cs="Arial"/>
                <w:sz w:val="18"/>
                <w:szCs w:val="18"/>
              </w:rPr>
              <w:t>0.00</w:t>
            </w:r>
          </w:p>
        </w:tc>
      </w:tr>
      <w:tr w:rsidR="00583605" w:rsidRPr="00E826C4" w14:paraId="20202768" w14:textId="77777777" w:rsidTr="00FF0EFE">
        <w:tc>
          <w:tcPr>
            <w:tcW w:w="8640" w:type="dxa"/>
            <w:vAlign w:val="center"/>
          </w:tcPr>
          <w:p w14:paraId="681EDA04" w14:textId="77777777" w:rsidR="00583605" w:rsidRPr="00E826C4" w:rsidRDefault="00583605" w:rsidP="00FF0EFE">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029EC60A" w14:textId="77777777" w:rsidR="00583605" w:rsidRPr="00E826C4" w:rsidRDefault="00583605" w:rsidP="00FF0EFE">
            <w:pPr>
              <w:jc w:val="right"/>
              <w:rPr>
                <w:rFonts w:cs="Arial"/>
                <w:sz w:val="18"/>
                <w:szCs w:val="18"/>
              </w:rPr>
            </w:pPr>
            <w:r w:rsidRPr="00E826C4">
              <w:rPr>
                <w:rFonts w:cs="Arial"/>
                <w:sz w:val="18"/>
                <w:szCs w:val="18"/>
              </w:rPr>
              <w:t>0.00</w:t>
            </w:r>
          </w:p>
        </w:tc>
      </w:tr>
      <w:tr w:rsidR="00583605" w:rsidRPr="00E826C4" w14:paraId="433C8A7A" w14:textId="77777777" w:rsidTr="00FF0EFE">
        <w:tc>
          <w:tcPr>
            <w:tcW w:w="8640" w:type="dxa"/>
            <w:vAlign w:val="center"/>
          </w:tcPr>
          <w:p w14:paraId="0C9475FC" w14:textId="77777777" w:rsidR="00583605" w:rsidRPr="00E826C4" w:rsidRDefault="00583605" w:rsidP="00FF0EFE">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367F0DAE" w14:textId="77777777" w:rsidR="00583605" w:rsidRPr="00E826C4" w:rsidRDefault="00583605" w:rsidP="00FF0EFE">
            <w:pPr>
              <w:jc w:val="right"/>
              <w:rPr>
                <w:rFonts w:cs="Arial"/>
                <w:sz w:val="18"/>
                <w:szCs w:val="18"/>
              </w:rPr>
            </w:pPr>
            <w:r w:rsidRPr="00E826C4">
              <w:rPr>
                <w:rFonts w:cs="Arial"/>
                <w:sz w:val="18"/>
                <w:szCs w:val="18"/>
              </w:rPr>
              <w:t>0.00</w:t>
            </w:r>
          </w:p>
        </w:tc>
      </w:tr>
      <w:tr w:rsidR="00583605" w:rsidRPr="00E826C4" w14:paraId="431A573C" w14:textId="77777777" w:rsidTr="00FF0EFE">
        <w:tc>
          <w:tcPr>
            <w:tcW w:w="8640" w:type="dxa"/>
            <w:vAlign w:val="center"/>
          </w:tcPr>
          <w:p w14:paraId="049941FE" w14:textId="77777777" w:rsidR="00583605" w:rsidRPr="00E826C4" w:rsidRDefault="00583605" w:rsidP="00FF0EFE">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06854E52" w14:textId="77777777" w:rsidR="00583605" w:rsidRPr="00E826C4" w:rsidRDefault="00583605" w:rsidP="00FF0EFE">
            <w:pPr>
              <w:jc w:val="right"/>
              <w:rPr>
                <w:rFonts w:cs="Arial"/>
                <w:sz w:val="18"/>
                <w:szCs w:val="18"/>
              </w:rPr>
            </w:pPr>
            <w:r w:rsidRPr="00E826C4">
              <w:rPr>
                <w:rFonts w:cs="Arial"/>
                <w:sz w:val="18"/>
                <w:szCs w:val="18"/>
              </w:rPr>
              <w:t>0.00</w:t>
            </w:r>
          </w:p>
        </w:tc>
      </w:tr>
      <w:tr w:rsidR="00583605" w:rsidRPr="00E826C4" w14:paraId="369696AD" w14:textId="77777777" w:rsidTr="00AE6788">
        <w:tc>
          <w:tcPr>
            <w:tcW w:w="8640" w:type="dxa"/>
            <w:vAlign w:val="center"/>
          </w:tcPr>
          <w:p w14:paraId="64918285" w14:textId="77777777" w:rsidR="00583605" w:rsidRPr="003A4A92" w:rsidRDefault="00583605" w:rsidP="00FF0EFE">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3 Costs</w:t>
            </w:r>
          </w:p>
        </w:tc>
        <w:tc>
          <w:tcPr>
            <w:tcW w:w="1728" w:type="dxa"/>
          </w:tcPr>
          <w:p w14:paraId="3D490D78" w14:textId="77777777" w:rsidR="00583605" w:rsidRPr="00E826C4" w:rsidRDefault="00583605" w:rsidP="00FF0EFE">
            <w:pPr>
              <w:jc w:val="right"/>
              <w:rPr>
                <w:rFonts w:cs="Arial"/>
                <w:b/>
                <w:sz w:val="18"/>
                <w:szCs w:val="18"/>
              </w:rPr>
            </w:pPr>
            <w:r w:rsidRPr="00E826C4">
              <w:rPr>
                <w:rFonts w:cs="Arial"/>
                <w:b/>
                <w:sz w:val="18"/>
                <w:szCs w:val="18"/>
              </w:rPr>
              <w:t>0.00</w:t>
            </w:r>
          </w:p>
        </w:tc>
      </w:tr>
      <w:tr w:rsidR="00AE6788" w:rsidRPr="00E826C4" w14:paraId="3811F047" w14:textId="77777777" w:rsidTr="00FF0EFE">
        <w:tc>
          <w:tcPr>
            <w:tcW w:w="8640" w:type="dxa"/>
            <w:tcBorders>
              <w:bottom w:val="single" w:sz="4" w:space="0" w:color="auto"/>
            </w:tcBorders>
            <w:vAlign w:val="center"/>
          </w:tcPr>
          <w:p w14:paraId="608ED535" w14:textId="73E16A18" w:rsidR="00AE6788" w:rsidRDefault="00AE6788" w:rsidP="00AE6788">
            <w:pPr>
              <w:jc w:val="right"/>
              <w:rPr>
                <w:rFonts w:eastAsia="SimSun" w:cs="Arial"/>
                <w:b/>
                <w:bCs/>
                <w:szCs w:val="20"/>
                <w:lang w:eastAsia="zh-CN"/>
              </w:rPr>
            </w:pPr>
          </w:p>
        </w:tc>
        <w:tc>
          <w:tcPr>
            <w:tcW w:w="1728" w:type="dxa"/>
            <w:tcBorders>
              <w:bottom w:val="single" w:sz="4" w:space="0" w:color="auto"/>
            </w:tcBorders>
          </w:tcPr>
          <w:p w14:paraId="629638E7" w14:textId="3FBB7F4C" w:rsidR="00AE6788" w:rsidRPr="00E826C4" w:rsidRDefault="00AE6788" w:rsidP="00AE6788">
            <w:pPr>
              <w:jc w:val="right"/>
              <w:rPr>
                <w:rFonts w:cs="Arial"/>
                <w:b/>
                <w:sz w:val="18"/>
                <w:szCs w:val="18"/>
              </w:rPr>
            </w:pPr>
          </w:p>
        </w:tc>
      </w:tr>
      <w:tr w:rsidR="00AE6788" w:rsidRPr="00E826C4" w14:paraId="2A92137D" w14:textId="77777777" w:rsidTr="00AE6788">
        <w:tc>
          <w:tcPr>
            <w:tcW w:w="8640" w:type="dxa"/>
            <w:shd w:val="clear" w:color="auto" w:fill="BFBFBF" w:themeFill="background1" w:themeFillShade="BF"/>
            <w:vAlign w:val="center"/>
          </w:tcPr>
          <w:p w14:paraId="2E661753" w14:textId="48046A31" w:rsidR="00AE6788" w:rsidRPr="00AE6788" w:rsidRDefault="00AE6788" w:rsidP="00AE6788">
            <w:pPr>
              <w:jc w:val="left"/>
              <w:rPr>
                <w:rFonts w:eastAsia="SimSun" w:cs="Arial"/>
                <w:b/>
                <w:bCs/>
                <w:szCs w:val="20"/>
                <w:lang w:eastAsia="zh-CN"/>
              </w:rPr>
            </w:pPr>
            <w:r w:rsidRPr="00AE6788">
              <w:rPr>
                <w:rFonts w:eastAsia="SimSun" w:cs="Arial"/>
                <w:b/>
                <w:bCs/>
                <w:szCs w:val="20"/>
                <w:lang w:eastAsia="zh-CN"/>
              </w:rPr>
              <w:t>TOTAL PROJECT COSTS</w:t>
            </w:r>
          </w:p>
        </w:tc>
        <w:tc>
          <w:tcPr>
            <w:tcW w:w="1728" w:type="dxa"/>
            <w:shd w:val="clear" w:color="auto" w:fill="BFBFBF" w:themeFill="background1" w:themeFillShade="BF"/>
          </w:tcPr>
          <w:p w14:paraId="1D99A66B" w14:textId="033F3F3E" w:rsidR="00AE6788" w:rsidRPr="00AE6788" w:rsidRDefault="00AE6788" w:rsidP="00AE6788">
            <w:pPr>
              <w:jc w:val="right"/>
              <w:rPr>
                <w:rFonts w:cs="Arial"/>
                <w:b/>
                <w:sz w:val="18"/>
                <w:szCs w:val="18"/>
              </w:rPr>
            </w:pPr>
            <w:r w:rsidRPr="00AE6788">
              <w:rPr>
                <w:rFonts w:cs="Arial"/>
                <w:b/>
                <w:szCs w:val="20"/>
              </w:rPr>
              <w:t>0.00</w:t>
            </w:r>
          </w:p>
        </w:tc>
      </w:tr>
      <w:permEnd w:id="93616769"/>
    </w:tbl>
    <w:p w14:paraId="4E76FD26" w14:textId="77777777" w:rsidR="00EA76E1" w:rsidRDefault="00EA76E1" w:rsidP="00B11424">
      <w:pPr>
        <w:pStyle w:val="BodyText"/>
        <w:spacing w:after="0"/>
        <w:ind w:left="0"/>
        <w:rPr>
          <w:rFonts w:ascii="Arial" w:hAnsi="Arial" w:cs="Arial"/>
          <w:b/>
          <w:bCs/>
          <w:sz w:val="18"/>
          <w:szCs w:val="18"/>
        </w:rPr>
      </w:pPr>
    </w:p>
    <w:p w14:paraId="66ABA747" w14:textId="77777777" w:rsidR="00EA76E1" w:rsidRDefault="00EA76E1" w:rsidP="00B11424">
      <w:pPr>
        <w:pStyle w:val="BodyText"/>
        <w:spacing w:after="0"/>
        <w:ind w:left="0"/>
        <w:rPr>
          <w:rFonts w:ascii="Arial" w:hAnsi="Arial" w:cs="Arial"/>
          <w:b/>
          <w:bCs/>
          <w:sz w:val="18"/>
          <w:szCs w:val="18"/>
        </w:rPr>
      </w:pPr>
    </w:p>
    <w:p w14:paraId="5C60085F" w14:textId="5910162F" w:rsidR="001C7D01" w:rsidRDefault="006A5B02" w:rsidP="00B11424">
      <w:pPr>
        <w:pStyle w:val="BodyText"/>
        <w:spacing w:after="0"/>
        <w:ind w:left="0"/>
        <w:rPr>
          <w:rFonts w:ascii="Arial" w:hAnsi="Arial" w:cs="Arial"/>
          <w:b/>
          <w:bCs/>
          <w:sz w:val="18"/>
          <w:szCs w:val="18"/>
        </w:rPr>
      </w:pPr>
      <w:r w:rsidRPr="001307E0">
        <w:rPr>
          <w:rFonts w:ascii="Arial" w:hAnsi="Arial" w:cs="Arial"/>
          <w:b/>
          <w:bCs/>
          <w:sz w:val="18"/>
          <w:szCs w:val="18"/>
        </w:rPr>
        <w:t xml:space="preserve">The enclosed Proposal is valid for </w:t>
      </w:r>
      <w:r w:rsidRPr="001307E0">
        <w:rPr>
          <w:rFonts w:ascii="Arial" w:hAnsi="Arial" w:cs="Arial"/>
          <w:b/>
          <w:bCs/>
          <w:sz w:val="18"/>
          <w:szCs w:val="18"/>
          <w:u w:val="single"/>
        </w:rPr>
        <w:t>___________</w:t>
      </w:r>
      <w:r w:rsidR="003C0F15">
        <w:rPr>
          <w:rFonts w:ascii="Arial" w:hAnsi="Arial" w:cs="Arial"/>
          <w:b/>
          <w:bCs/>
          <w:sz w:val="18"/>
          <w:szCs w:val="18"/>
          <w:u w:val="single"/>
        </w:rPr>
        <w:t>180</w:t>
      </w:r>
      <w:r w:rsidRPr="001307E0">
        <w:rPr>
          <w:rFonts w:ascii="Arial" w:hAnsi="Arial" w:cs="Arial"/>
          <w:b/>
          <w:bCs/>
          <w:sz w:val="18"/>
          <w:szCs w:val="18"/>
          <w:u w:val="single"/>
        </w:rPr>
        <w:t>____</w:t>
      </w:r>
      <w:r w:rsidRPr="001307E0">
        <w:rPr>
          <w:rFonts w:ascii="Arial" w:hAnsi="Arial" w:cs="Arial"/>
          <w:b/>
          <w:bCs/>
          <w:sz w:val="18"/>
          <w:szCs w:val="18"/>
        </w:rPr>
        <w:t xml:space="preserve"> days from the date of this form</w:t>
      </w:r>
      <w:r w:rsidR="001C7D01" w:rsidRPr="001C6DDE">
        <w:rPr>
          <w:rFonts w:ascii="Arial" w:hAnsi="Arial" w:cs="Arial"/>
          <w:sz w:val="18"/>
          <w:szCs w:val="18"/>
        </w:rPr>
        <w:t xml:space="preserve"> (Ref.</w:t>
      </w:r>
      <w:r w:rsidR="001C7D01">
        <w:rPr>
          <w:rFonts w:ascii="Arial" w:hAnsi="Arial" w:cs="Arial"/>
          <w:sz w:val="18"/>
          <w:szCs w:val="18"/>
        </w:rPr>
        <w:t xml:space="preserve"> Paragraph</w:t>
      </w:r>
      <w:r w:rsidR="001C7D01" w:rsidRPr="001C6DDE">
        <w:rPr>
          <w:rFonts w:ascii="Arial" w:hAnsi="Arial" w:cs="Arial"/>
          <w:sz w:val="18"/>
          <w:szCs w:val="18"/>
        </w:rPr>
        <w:t xml:space="preserve"> </w:t>
      </w:r>
      <w:r w:rsidR="001C7D01" w:rsidRPr="001C6DDE">
        <w:rPr>
          <w:rFonts w:cs="Arial"/>
          <w:sz w:val="18"/>
          <w:szCs w:val="18"/>
        </w:rPr>
        <w:fldChar w:fldCharType="begin"/>
      </w:r>
      <w:r w:rsidR="001C7D01" w:rsidRPr="001C6DDE">
        <w:rPr>
          <w:rFonts w:ascii="Arial" w:hAnsi="Arial" w:cs="Arial"/>
          <w:sz w:val="18"/>
          <w:szCs w:val="18"/>
        </w:rPr>
        <w:instrText xml:space="preserve"> REF _Ref490146696 \r \h </w:instrText>
      </w:r>
      <w:r w:rsidR="001C7D01">
        <w:rPr>
          <w:rFonts w:ascii="Arial" w:hAnsi="Arial" w:cs="Arial"/>
          <w:sz w:val="18"/>
          <w:szCs w:val="18"/>
        </w:rPr>
        <w:instrText xml:space="preserve"> \* MERGEFORMAT </w:instrText>
      </w:r>
      <w:r w:rsidR="001C7D01" w:rsidRPr="001C6DDE">
        <w:rPr>
          <w:rFonts w:cs="Arial"/>
          <w:sz w:val="18"/>
          <w:szCs w:val="18"/>
        </w:rPr>
      </w:r>
      <w:r w:rsidR="001C7D01" w:rsidRPr="001C6DDE">
        <w:rPr>
          <w:rFonts w:cs="Arial"/>
          <w:sz w:val="18"/>
          <w:szCs w:val="18"/>
        </w:rPr>
        <w:fldChar w:fldCharType="separate"/>
      </w:r>
      <w:r w:rsidR="004929BF">
        <w:rPr>
          <w:rFonts w:ascii="Arial" w:hAnsi="Arial" w:cs="Arial"/>
          <w:sz w:val="18"/>
          <w:szCs w:val="18"/>
        </w:rPr>
        <w:t>4.8</w:t>
      </w:r>
      <w:r w:rsidR="001C7D01" w:rsidRPr="001C6DDE">
        <w:rPr>
          <w:rFonts w:cs="Arial"/>
          <w:sz w:val="18"/>
          <w:szCs w:val="18"/>
        </w:rPr>
        <w:fldChar w:fldCharType="end"/>
      </w:r>
      <w:r w:rsidR="001C7D01" w:rsidRPr="001C6DDE">
        <w:rPr>
          <w:rFonts w:ascii="Arial" w:hAnsi="Arial" w:cs="Arial"/>
          <w:sz w:val="18"/>
          <w:szCs w:val="18"/>
        </w:rPr>
        <w:t>)</w:t>
      </w:r>
      <w:r w:rsidR="001C7D01" w:rsidRPr="001307E0">
        <w:rPr>
          <w:rFonts w:ascii="Arial" w:hAnsi="Arial" w:cs="Arial"/>
          <w:b/>
          <w:bCs/>
          <w:sz w:val="18"/>
          <w:szCs w:val="18"/>
        </w:rPr>
        <w:t>.</w:t>
      </w:r>
    </w:p>
    <w:p w14:paraId="44D3D551" w14:textId="77777777" w:rsidR="00EA76E1" w:rsidRDefault="00EA76E1" w:rsidP="00D07547">
      <w:pPr>
        <w:spacing w:before="60" w:after="60"/>
        <w:rPr>
          <w:rFonts w:cs="Arial"/>
          <w:sz w:val="18"/>
          <w:szCs w:val="18"/>
        </w:rPr>
      </w:pPr>
    </w:p>
    <w:p w14:paraId="60FED7C9" w14:textId="408E8E56" w:rsidR="006A5B02" w:rsidRDefault="00EE3624" w:rsidP="00D07547">
      <w:pPr>
        <w:spacing w:before="60" w:after="60"/>
        <w:rPr>
          <w:rFonts w:cs="Arial"/>
          <w:b/>
          <w:bCs/>
          <w:sz w:val="18"/>
          <w:szCs w:val="18"/>
        </w:rPr>
      </w:pPr>
      <w:r>
        <w:rPr>
          <w:rFonts w:cs="Arial"/>
          <w:sz w:val="18"/>
          <w:szCs w:val="18"/>
        </w:rPr>
        <w:t>Agreed and accepted</w:t>
      </w:r>
      <w:r w:rsidR="006A5B02" w:rsidRPr="001307E0">
        <w:rPr>
          <w:rFonts w:cs="Arial"/>
          <w:sz w:val="18"/>
          <w:szCs w:val="18"/>
        </w:rPr>
        <w:t xml:space="preserve"> on </w:t>
      </w:r>
      <w:permStart w:id="1042486748" w:edGrp="everyone"/>
      <w:r w:rsidR="006A5B02" w:rsidRPr="001307E0">
        <w:rPr>
          <w:rFonts w:cs="Arial"/>
          <w:b/>
          <w:bCs/>
          <w:sz w:val="18"/>
          <w:szCs w:val="18"/>
          <w:u w:val="single"/>
        </w:rPr>
        <w:t>_______Date________</w:t>
      </w:r>
      <w:r w:rsidR="006A5B02" w:rsidRPr="001307E0">
        <w:rPr>
          <w:rFonts w:cs="Arial"/>
          <w:b/>
          <w:bCs/>
          <w:sz w:val="18"/>
          <w:szCs w:val="18"/>
        </w:rPr>
        <w:t xml:space="preserve"> </w:t>
      </w:r>
      <w:bookmarkStart w:id="481" w:name="_GoBack"/>
      <w:bookmarkEnd w:id="481"/>
    </w:p>
    <w:permEnd w:id="1042486748"/>
    <w:p w14:paraId="038E19E5" w14:textId="77777777" w:rsidR="00EA76E1" w:rsidRPr="00A112BC" w:rsidRDefault="00EA76E1" w:rsidP="00D07547">
      <w:pPr>
        <w:spacing w:before="60" w:after="60"/>
        <w:rPr>
          <w:sz w:val="2"/>
        </w:rPr>
      </w:pPr>
    </w:p>
    <w:tbl>
      <w:tblPr>
        <w:tblW w:w="10241"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797"/>
      </w:tblGrid>
      <w:tr w:rsidR="00AE3FE9" w:rsidRPr="001307E0" w14:paraId="1C7A98DB" w14:textId="77777777" w:rsidTr="00A112BC">
        <w:trPr>
          <w:trHeight w:val="603"/>
        </w:trPr>
        <w:tc>
          <w:tcPr>
            <w:tcW w:w="2444" w:type="dxa"/>
            <w:vAlign w:val="center"/>
          </w:tcPr>
          <w:p w14:paraId="2BA91D73" w14:textId="77777777" w:rsidR="00AE3FE9" w:rsidRPr="00A112BC" w:rsidRDefault="00AE3FE9" w:rsidP="00A112BC">
            <w:pPr>
              <w:spacing w:before="60"/>
              <w:ind w:left="57"/>
              <w:jc w:val="left"/>
              <w:rPr>
                <w:rFonts w:asciiTheme="minorBidi" w:hAnsiTheme="minorBidi"/>
                <w:b/>
                <w:sz w:val="16"/>
              </w:rPr>
            </w:pPr>
            <w:permStart w:id="477983945" w:edGrp="everyone" w:colFirst="1" w:colLast="1"/>
            <w:r w:rsidRPr="00A112BC">
              <w:rPr>
                <w:rFonts w:asciiTheme="minorBidi" w:hAnsiTheme="minorBidi"/>
                <w:b/>
                <w:sz w:val="16"/>
              </w:rPr>
              <w:t>Entity Name:</w:t>
            </w:r>
          </w:p>
        </w:tc>
        <w:tc>
          <w:tcPr>
            <w:tcW w:w="7797" w:type="dxa"/>
            <w:vAlign w:val="bottom"/>
          </w:tcPr>
          <w:p w14:paraId="11DBA00B" w14:textId="77777777" w:rsidR="00AE3FE9" w:rsidRPr="00A112BC" w:rsidRDefault="00AE3FE9" w:rsidP="00A112BC">
            <w:pPr>
              <w:spacing w:before="120"/>
              <w:ind w:left="57"/>
              <w:jc w:val="left"/>
              <w:rPr>
                <w:rFonts w:asciiTheme="minorBidi" w:hAnsiTheme="minorBidi"/>
                <w:sz w:val="12"/>
              </w:rPr>
            </w:pPr>
          </w:p>
          <w:p w14:paraId="3197829D" w14:textId="05E4220B"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10473C1F" w14:textId="77777777" w:rsidTr="00A112BC">
        <w:trPr>
          <w:trHeight w:val="601"/>
        </w:trPr>
        <w:tc>
          <w:tcPr>
            <w:tcW w:w="2444" w:type="dxa"/>
            <w:vAlign w:val="center"/>
          </w:tcPr>
          <w:p w14:paraId="2646B88A" w14:textId="1BFABC9E" w:rsidR="00AE3FE9" w:rsidRPr="00A112BC" w:rsidRDefault="00AE3FE9" w:rsidP="00A112BC">
            <w:pPr>
              <w:spacing w:before="60"/>
              <w:ind w:left="57"/>
              <w:jc w:val="left"/>
              <w:rPr>
                <w:rFonts w:asciiTheme="minorBidi" w:hAnsiTheme="minorBidi"/>
                <w:b/>
                <w:sz w:val="16"/>
              </w:rPr>
            </w:pPr>
            <w:permStart w:id="440804100" w:edGrp="everyone" w:colFirst="1" w:colLast="1"/>
            <w:permEnd w:id="477983945"/>
            <w:r w:rsidRPr="00A112BC">
              <w:rPr>
                <w:rFonts w:asciiTheme="minorBidi" w:hAnsiTheme="minorBidi"/>
                <w:b/>
                <w:sz w:val="16"/>
              </w:rPr>
              <w:t>Mailing Address:</w:t>
            </w:r>
          </w:p>
        </w:tc>
        <w:tc>
          <w:tcPr>
            <w:tcW w:w="7797" w:type="dxa"/>
            <w:vAlign w:val="bottom"/>
          </w:tcPr>
          <w:p w14:paraId="02225BB4" w14:textId="7D22AAD9" w:rsidR="00AE3FE9" w:rsidRPr="00D07547" w:rsidRDefault="00AE3FE9" w:rsidP="00D24B9E">
            <w:pPr>
              <w:spacing w:before="120"/>
              <w:ind w:left="57"/>
              <w:jc w:val="left"/>
              <w:rPr>
                <w:rFonts w:asciiTheme="minorBidi" w:hAnsiTheme="minorBidi" w:cstheme="minorBidi"/>
                <w:sz w:val="12"/>
                <w:szCs w:val="12"/>
              </w:rPr>
            </w:pPr>
          </w:p>
          <w:p w14:paraId="7B24CC7F"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DC6289D"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610DEFC" w14:textId="77777777"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2E580DE" w14:textId="77777777" w:rsidTr="00A112BC">
        <w:trPr>
          <w:trHeight w:val="615"/>
        </w:trPr>
        <w:tc>
          <w:tcPr>
            <w:tcW w:w="2444" w:type="dxa"/>
            <w:vAlign w:val="center"/>
          </w:tcPr>
          <w:p w14:paraId="17DA2B2F" w14:textId="3601428A" w:rsidR="00AE3FE9" w:rsidRPr="00A112BC" w:rsidRDefault="00AE3FE9" w:rsidP="00A112BC">
            <w:pPr>
              <w:spacing w:before="60"/>
              <w:ind w:left="57"/>
              <w:jc w:val="left"/>
              <w:rPr>
                <w:rFonts w:asciiTheme="minorBidi" w:hAnsiTheme="minorBidi"/>
                <w:b/>
                <w:sz w:val="16"/>
              </w:rPr>
            </w:pPr>
            <w:permStart w:id="1372853891" w:edGrp="everyone" w:colFirst="1" w:colLast="1"/>
            <w:permEnd w:id="440804100"/>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797" w:type="dxa"/>
            <w:vAlign w:val="bottom"/>
          </w:tcPr>
          <w:p w14:paraId="27B76D36" w14:textId="69627DC6"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9269BDB" w14:textId="77777777" w:rsidTr="00A112BC">
        <w:trPr>
          <w:trHeight w:val="615"/>
        </w:trPr>
        <w:tc>
          <w:tcPr>
            <w:tcW w:w="2444" w:type="dxa"/>
            <w:vAlign w:val="center"/>
          </w:tcPr>
          <w:p w14:paraId="798D8CBA" w14:textId="77777777" w:rsidR="00AE3FE9" w:rsidRPr="00A112BC" w:rsidRDefault="00AE3FE9" w:rsidP="00A112BC">
            <w:pPr>
              <w:spacing w:before="60"/>
              <w:ind w:left="57"/>
              <w:jc w:val="left"/>
              <w:rPr>
                <w:rFonts w:asciiTheme="minorBidi" w:hAnsiTheme="minorBidi"/>
                <w:b/>
                <w:sz w:val="16"/>
              </w:rPr>
            </w:pPr>
            <w:permStart w:id="1621821122" w:edGrp="everyone" w:colFirst="1" w:colLast="1"/>
            <w:permEnd w:id="1372853891"/>
            <w:r w:rsidRPr="00A112BC">
              <w:rPr>
                <w:rFonts w:asciiTheme="minorBidi" w:hAnsiTheme="minorBidi"/>
                <w:b/>
                <w:sz w:val="16"/>
              </w:rPr>
              <w:t>Signature:</w:t>
            </w:r>
          </w:p>
        </w:tc>
        <w:tc>
          <w:tcPr>
            <w:tcW w:w="7797" w:type="dxa"/>
            <w:vAlign w:val="bottom"/>
          </w:tcPr>
          <w:p w14:paraId="465CB1BB" w14:textId="77777777" w:rsidR="00AE3FE9" w:rsidRPr="00A112BC" w:rsidRDefault="00AE3FE9" w:rsidP="00A112BC">
            <w:pPr>
              <w:spacing w:before="120"/>
              <w:ind w:left="57"/>
              <w:jc w:val="left"/>
              <w:rPr>
                <w:rFonts w:asciiTheme="minorBidi" w:hAnsiTheme="minorBidi"/>
                <w:sz w:val="16"/>
              </w:rPr>
            </w:pPr>
          </w:p>
          <w:p w14:paraId="6D1B3E01" w14:textId="02800660" w:rsidR="00AE3FE9" w:rsidRPr="00A112BC" w:rsidRDefault="00AE3FE9" w:rsidP="00A112BC">
            <w:pPr>
              <w:spacing w:before="120"/>
              <w:ind w:left="57"/>
              <w:jc w:val="left"/>
              <w:rPr>
                <w:rFonts w:asciiTheme="minorBidi" w:hAnsiTheme="minorBidi"/>
                <w:b/>
                <w:sz w:val="16"/>
              </w:rPr>
            </w:pPr>
          </w:p>
        </w:tc>
      </w:tr>
      <w:permEnd w:id="1621821122"/>
    </w:tbl>
    <w:p w14:paraId="6936052F" w14:textId="77777777" w:rsidR="00AE3FE9" w:rsidRDefault="00AE3FE9" w:rsidP="00D24B9E">
      <w:pPr>
        <w:jc w:val="left"/>
      </w:pPr>
    </w:p>
    <w:p w14:paraId="5871DA1A" w14:textId="77777777" w:rsidR="00BB40C0" w:rsidRPr="001307E0" w:rsidRDefault="00BB40C0" w:rsidP="00BB40C0">
      <w:pPr>
        <w:pStyle w:val="Header"/>
        <w:rPr>
          <w:rFonts w:asciiTheme="minorBidi" w:hAnsiTheme="minorBidi" w:cstheme="minorBidi"/>
          <w:b/>
          <w:caps/>
          <w:sz w:val="24"/>
          <w:u w:val="single"/>
          <w:lang w:val="en-GB"/>
        </w:rPr>
      </w:pPr>
      <w:bookmarkStart w:id="482" w:name="sujet"/>
      <w:bookmarkEnd w:id="482"/>
      <w:r w:rsidRPr="001307E0">
        <w:br w:type="page"/>
      </w:r>
      <w:r w:rsidRPr="001307E0">
        <w:rPr>
          <w:rFonts w:asciiTheme="minorBidi" w:hAnsiTheme="minorBidi" w:cstheme="minorBidi"/>
          <w:b/>
          <w:sz w:val="24"/>
          <w:u w:val="single"/>
          <w:lang w:val="en-GB"/>
        </w:rPr>
        <w:lastRenderedPageBreak/>
        <w:t>Annex 6: Self Declaration Form</w:t>
      </w:r>
    </w:p>
    <w:p w14:paraId="22C90538" w14:textId="77777777" w:rsidR="00BB40C0" w:rsidRPr="001307E0" w:rsidRDefault="00BB40C0" w:rsidP="00BB40C0">
      <w:pPr>
        <w:spacing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14D9ECCB" w14:textId="77777777" w:rsidR="00BB40C0" w:rsidRDefault="00BB40C0" w:rsidP="00BB40C0">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429356019" w:edGrp="everyone"/>
      <w:r w:rsidRPr="001307E0">
        <w:rPr>
          <w:rFonts w:asciiTheme="minorBidi" w:hAnsiTheme="minorBidi" w:cstheme="minorBidi"/>
          <w:b/>
          <w:bCs/>
          <w:szCs w:val="20"/>
          <w:lang w:val="en-GB"/>
        </w:rPr>
        <w:t>COMPANY</w:t>
      </w:r>
      <w:permEnd w:id="1429356019"/>
      <w:r w:rsidRPr="001307E0">
        <w:rPr>
          <w:rFonts w:asciiTheme="minorBidi" w:hAnsiTheme="minorBidi" w:cstheme="minorBidi"/>
          <w:szCs w:val="20"/>
          <w:lang w:val="en-GB"/>
        </w:rPr>
        <w:t>&gt;</w:t>
      </w:r>
      <w:r>
        <w:rPr>
          <w:rFonts w:asciiTheme="minorBidi" w:hAnsiTheme="minorBidi" w:cstheme="minorBidi"/>
          <w:szCs w:val="20"/>
          <w:lang w:val="en-GB"/>
        </w:rPr>
        <w:t xml:space="preserve"> </w:t>
      </w:r>
      <w:r w:rsidRPr="001307E0">
        <w:rPr>
          <w:rFonts w:asciiTheme="minorBidi" w:hAnsiTheme="minorBidi" w:cstheme="minorBidi"/>
          <w:szCs w:val="20"/>
          <w:lang w:val="en-GB"/>
        </w:rPr>
        <w:t xml:space="preserve"> (the “Company”) hereby declares to the World Health Organization (WHO) that:</w:t>
      </w:r>
    </w:p>
    <w:p w14:paraId="39114FF6" w14:textId="77777777" w:rsidR="00BB40C0" w:rsidRPr="001307E0" w:rsidRDefault="00BB40C0" w:rsidP="00BB40C0">
      <w:pPr>
        <w:numPr>
          <w:ilvl w:val="0"/>
          <w:numId w:val="33"/>
        </w:numPr>
        <w:autoSpaceDE w:val="0"/>
        <w:autoSpaceDN w:val="0"/>
        <w:adjustRightInd w:val="0"/>
        <w:spacing w:before="100" w:after="100" w:line="280" w:lineRule="atLeast"/>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68357272" w14:textId="77777777" w:rsidR="00BB40C0" w:rsidRPr="001307E0" w:rsidRDefault="00BB40C0" w:rsidP="00BB40C0">
      <w:pPr>
        <w:numPr>
          <w:ilvl w:val="0"/>
          <w:numId w:val="33"/>
        </w:numPr>
        <w:autoSpaceDE w:val="0"/>
        <w:autoSpaceDN w:val="0"/>
        <w:adjustRightInd w:val="0"/>
        <w:spacing w:before="100" w:after="100" w:line="280" w:lineRule="atLeast"/>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657476B3" w14:textId="77777777" w:rsidR="00BB40C0" w:rsidRPr="001307E0" w:rsidRDefault="00BB40C0" w:rsidP="00BB40C0">
      <w:pPr>
        <w:numPr>
          <w:ilvl w:val="0"/>
          <w:numId w:val="33"/>
        </w:numPr>
        <w:autoSpaceDE w:val="0"/>
        <w:autoSpaceDN w:val="0"/>
        <w:adjustRightInd w:val="0"/>
        <w:spacing w:before="100" w:after="100" w:line="28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3FFA9176" w14:textId="77777777" w:rsidR="00BB40C0" w:rsidRPr="001307E0" w:rsidRDefault="00BB40C0" w:rsidP="00BB40C0">
      <w:pPr>
        <w:numPr>
          <w:ilvl w:val="0"/>
          <w:numId w:val="33"/>
        </w:numPr>
        <w:autoSpaceDE w:val="0"/>
        <w:autoSpaceDN w:val="0"/>
        <w:adjustRightInd w:val="0"/>
        <w:spacing w:before="100" w:after="100" w:line="28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 xml:space="preserve">not been the subject of a final judgment or of a final administrative decision for fraud, corruption, involvement in a criminal organization, money laundering, terrorist-related offences, child </w:t>
      </w:r>
      <w:proofErr w:type="spellStart"/>
      <w:r w:rsidRPr="001307E0">
        <w:rPr>
          <w:rFonts w:asciiTheme="minorBidi" w:hAnsiTheme="minorBidi" w:cstheme="minorBidi"/>
          <w:szCs w:val="20"/>
        </w:rPr>
        <w:t>labour</w:t>
      </w:r>
      <w:proofErr w:type="spellEnd"/>
      <w:r w:rsidRPr="001307E0">
        <w:rPr>
          <w:rFonts w:asciiTheme="minorBidi" w:hAnsiTheme="minorBidi" w:cstheme="minorBidi"/>
          <w:szCs w:val="20"/>
        </w:rPr>
        <w:t>, human trafficking or any other illegal activity;</w:t>
      </w:r>
    </w:p>
    <w:p w14:paraId="0AAB2CF1" w14:textId="77777777" w:rsidR="00BB40C0" w:rsidRPr="001307E0" w:rsidRDefault="00BB40C0" w:rsidP="00BB40C0">
      <w:pPr>
        <w:numPr>
          <w:ilvl w:val="0"/>
          <w:numId w:val="33"/>
        </w:numPr>
        <w:autoSpaceDE w:val="0"/>
        <w:autoSpaceDN w:val="0"/>
        <w:adjustRightInd w:val="0"/>
        <w:spacing w:before="100" w:after="100" w:line="28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63E7E18E" w14:textId="77777777" w:rsidR="00BB40C0" w:rsidRPr="001307E0" w:rsidRDefault="00BB40C0" w:rsidP="00BB40C0">
      <w:pPr>
        <w:numPr>
          <w:ilvl w:val="0"/>
          <w:numId w:val="33"/>
        </w:numPr>
        <w:autoSpaceDE w:val="0"/>
        <w:autoSpaceDN w:val="0"/>
        <w:adjustRightInd w:val="0"/>
        <w:spacing w:before="100" w:after="100" w:line="280" w:lineRule="atLeas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1C4F3C7" w14:textId="77777777" w:rsidR="00BB40C0" w:rsidRPr="001307E0" w:rsidRDefault="00BB40C0">
      <w:pPr>
        <w:numPr>
          <w:ilvl w:val="0"/>
          <w:numId w:val="33"/>
        </w:numPr>
        <w:autoSpaceDE w:val="0"/>
        <w:autoSpaceDN w:val="0"/>
        <w:adjustRightInd w:val="0"/>
        <w:spacing w:before="100" w:after="100" w:line="28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0BC9086A" w14:textId="77777777" w:rsidR="00085670" w:rsidRPr="00D07547" w:rsidRDefault="00BB40C0" w:rsidP="00D07547">
      <w:pPr>
        <w:numPr>
          <w:ilvl w:val="0"/>
          <w:numId w:val="33"/>
        </w:numPr>
        <w:autoSpaceDE w:val="0"/>
        <w:autoSpaceDN w:val="0"/>
        <w:adjustRightInd w:val="0"/>
        <w:spacing w:before="100" w:after="100" w:line="28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has not granted and will not grant, has not sought and will not seek, has not attempted and will not attempt to obtain, and has not accepted and will not accept any direct or indirect benefit (finanical or otherwise) arising from a procurement contract or the </w:t>
      </w:r>
      <w:r w:rsidRPr="001307E0">
        <w:rPr>
          <w:rFonts w:asciiTheme="minorBidi" w:hAnsiTheme="minorBidi" w:cstheme="minorBidi"/>
          <w:szCs w:val="20"/>
        </w:rPr>
        <w:t xml:space="preserve">award </w:t>
      </w:r>
      <w:r w:rsidR="00085670" w:rsidRPr="00D07547">
        <w:rPr>
          <w:rFonts w:asciiTheme="minorBidi" w:hAnsiTheme="minorBidi" w:cstheme="minorBidi"/>
          <w:szCs w:val="20"/>
        </w:rPr>
        <w:t>thereof;</w:t>
      </w:r>
    </w:p>
    <w:p w14:paraId="4193B90A" w14:textId="77777777" w:rsidR="0001356D" w:rsidRPr="0001356D" w:rsidRDefault="00085670" w:rsidP="00D07547">
      <w:pPr>
        <w:numPr>
          <w:ilvl w:val="0"/>
          <w:numId w:val="33"/>
        </w:numPr>
        <w:autoSpaceDE w:val="0"/>
        <w:autoSpaceDN w:val="0"/>
        <w:adjustRightInd w:val="0"/>
        <w:spacing w:before="100" w:after="100" w:line="280" w:lineRule="atLeast"/>
        <w:ind w:left="714" w:hanging="357"/>
        <w:rPr>
          <w:rFonts w:asciiTheme="minorBidi" w:hAnsiTheme="minorBidi"/>
        </w:rPr>
      </w:pPr>
      <w:r w:rsidRPr="00D07547">
        <w:rPr>
          <w:rFonts w:asciiTheme="minorBidi" w:hAnsiTheme="minorBidi" w:cstheme="minorBidi"/>
          <w:szCs w:val="20"/>
        </w:rPr>
        <w:t>i</w:t>
      </w:r>
      <w:r w:rsidR="00BB40C0" w:rsidRPr="00D07547">
        <w:rPr>
          <w:rFonts w:asciiTheme="minorBidi" w:hAnsiTheme="minorBidi" w:cstheme="minorBidi"/>
          <w:szCs w:val="20"/>
        </w:rPr>
        <w:t xml:space="preserve">t adheres to the UN Supplier Code of </w:t>
      </w:r>
      <w:r w:rsidR="00BB40C0" w:rsidRPr="001D551B">
        <w:t>Cond</w:t>
      </w:r>
      <w:r w:rsidR="00BB40C0" w:rsidRPr="00085670">
        <w:rPr>
          <w:rFonts w:cs="Arial"/>
          <w:szCs w:val="20"/>
        </w:rPr>
        <w:t>uct</w:t>
      </w:r>
      <w:r w:rsidR="0001356D">
        <w:rPr>
          <w:rFonts w:cs="Arial"/>
          <w:szCs w:val="20"/>
        </w:rPr>
        <w:t>;</w:t>
      </w:r>
    </w:p>
    <w:p w14:paraId="3A548C4C" w14:textId="134E8922" w:rsidR="00BB40C0" w:rsidRPr="0001356D" w:rsidRDefault="0001356D" w:rsidP="0022751C">
      <w:pPr>
        <w:numPr>
          <w:ilvl w:val="0"/>
          <w:numId w:val="33"/>
        </w:numPr>
        <w:autoSpaceDE w:val="0"/>
        <w:autoSpaceDN w:val="0"/>
        <w:adjustRightInd w:val="0"/>
        <w:spacing w:before="100" w:after="100" w:line="280" w:lineRule="atLeast"/>
        <w:ind w:left="714" w:hanging="357"/>
        <w:rPr>
          <w:rFonts w:asciiTheme="minorBidi" w:hAnsiTheme="minorBidi"/>
          <w:szCs w:val="20"/>
        </w:rPr>
      </w:pPr>
      <w:r w:rsidRPr="0001356D">
        <w:rPr>
          <w:rFonts w:cs="Arial"/>
          <w:bCs/>
          <w:szCs w:val="20"/>
          <w:lang w:val="en"/>
        </w:rPr>
        <w:t>it has zero tolerance for sexual exploitation and abuse</w:t>
      </w:r>
      <w:r w:rsidRPr="0001356D">
        <w:rPr>
          <w:rFonts w:cs="Arial"/>
          <w:szCs w:val="20"/>
        </w:rPr>
        <w:t xml:space="preserve"> and has appropriate procedures in place to prevent and respond to </w:t>
      </w:r>
      <w:r w:rsidRPr="0001356D">
        <w:rPr>
          <w:rFonts w:cs="Arial"/>
          <w:bCs/>
          <w:szCs w:val="20"/>
          <w:lang w:val="en"/>
        </w:rPr>
        <w:t>sexual exploitation and abuse</w:t>
      </w:r>
      <w:r w:rsidR="00BB40C0" w:rsidRPr="0001356D">
        <w:rPr>
          <w:rFonts w:cs="Arial"/>
          <w:szCs w:val="20"/>
        </w:rPr>
        <w:t>.</w:t>
      </w:r>
    </w:p>
    <w:p w14:paraId="58970584" w14:textId="77777777" w:rsidR="00BB40C0" w:rsidRPr="001307E0" w:rsidRDefault="00BB40C0" w:rsidP="00BB40C0">
      <w:pPr>
        <w:spacing w:line="28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Pr>
          <w:rFonts w:asciiTheme="minorBidi" w:hAnsiTheme="minorBidi" w:cstheme="minorBidi"/>
          <w:szCs w:val="20"/>
        </w:rPr>
        <w:t>proposal</w:t>
      </w:r>
      <w:r w:rsidRPr="001307E0">
        <w:rPr>
          <w:rFonts w:asciiTheme="minorBidi" w:hAnsiTheme="minorBidi" w:cstheme="minorBidi"/>
          <w:szCs w:val="20"/>
        </w:rPr>
        <w:t xml:space="preserve"> of a contract with WHO. Furthermore, in case a contract has already been awarded, WHO shall be entitled to rescind the contract with immediate effect, in addition to any other remedies which WHO may have by contract or by law.</w:t>
      </w:r>
    </w:p>
    <w:p w14:paraId="34BB84DA" w14:textId="77777777" w:rsidR="00BB40C0" w:rsidRDefault="00BB40C0" w:rsidP="00BB40C0">
      <w:pPr>
        <w:jc w:val="left"/>
        <w:rPr>
          <w:rFonts w:cs="Arial"/>
          <w:sz w:val="22"/>
          <w:szCs w:val="22"/>
          <w:lang w:val="en-GB"/>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B40C0" w:rsidRPr="001307E0" w14:paraId="1CD7735C" w14:textId="77777777" w:rsidTr="00D07547">
        <w:tc>
          <w:tcPr>
            <w:tcW w:w="2444" w:type="dxa"/>
            <w:vAlign w:val="center"/>
          </w:tcPr>
          <w:p w14:paraId="18E46841" w14:textId="77777777" w:rsidR="00BB40C0" w:rsidRPr="001307E0" w:rsidRDefault="00BB40C0">
            <w:pPr>
              <w:spacing w:before="60"/>
              <w:ind w:left="57"/>
              <w:jc w:val="left"/>
              <w:rPr>
                <w:rFonts w:asciiTheme="minorBidi" w:hAnsiTheme="minorBidi" w:cstheme="minorBidi"/>
                <w:b/>
                <w:bCs/>
                <w:sz w:val="16"/>
                <w:szCs w:val="16"/>
              </w:rPr>
            </w:pPr>
            <w:permStart w:id="1934367224" w:edGrp="everyone" w:colFirst="1" w:colLast="1"/>
            <w:r w:rsidRPr="001307E0">
              <w:rPr>
                <w:rFonts w:asciiTheme="minorBidi" w:hAnsiTheme="minorBidi" w:cstheme="minorBidi"/>
                <w:b/>
                <w:bCs/>
                <w:sz w:val="16"/>
                <w:szCs w:val="16"/>
              </w:rPr>
              <w:t>Entity Name:</w:t>
            </w:r>
          </w:p>
        </w:tc>
        <w:tc>
          <w:tcPr>
            <w:tcW w:w="7371" w:type="dxa"/>
            <w:vAlign w:val="bottom"/>
          </w:tcPr>
          <w:p w14:paraId="0BAD926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185ADB95" w14:textId="77777777" w:rsidTr="00D07547">
        <w:trPr>
          <w:trHeight w:val="595"/>
        </w:trPr>
        <w:tc>
          <w:tcPr>
            <w:tcW w:w="2444" w:type="dxa"/>
            <w:vAlign w:val="center"/>
          </w:tcPr>
          <w:p w14:paraId="10714B65" w14:textId="77777777" w:rsidR="00BB40C0" w:rsidRPr="001307E0" w:rsidRDefault="00BB40C0">
            <w:pPr>
              <w:spacing w:before="60"/>
              <w:ind w:left="57"/>
              <w:jc w:val="left"/>
              <w:rPr>
                <w:rFonts w:asciiTheme="minorBidi" w:hAnsiTheme="minorBidi" w:cstheme="minorBidi"/>
                <w:b/>
                <w:bCs/>
                <w:sz w:val="16"/>
                <w:szCs w:val="16"/>
              </w:rPr>
            </w:pPr>
            <w:permStart w:id="897085552" w:edGrp="everyone" w:colFirst="1" w:colLast="1"/>
            <w:permEnd w:id="1934367224"/>
            <w:r>
              <w:rPr>
                <w:rFonts w:asciiTheme="minorBidi" w:hAnsiTheme="minorBidi" w:cstheme="minorBidi"/>
                <w:b/>
                <w:bCs/>
                <w:sz w:val="16"/>
                <w:szCs w:val="16"/>
              </w:rPr>
              <w:t>Mailing Address:</w:t>
            </w:r>
          </w:p>
        </w:tc>
        <w:tc>
          <w:tcPr>
            <w:tcW w:w="7371" w:type="dxa"/>
            <w:vAlign w:val="bottom"/>
          </w:tcPr>
          <w:p w14:paraId="6566134B" w14:textId="77777777" w:rsidR="00BB40C0" w:rsidRDefault="00BB40C0">
            <w:pPr>
              <w:spacing w:before="120"/>
              <w:ind w:left="57"/>
              <w:jc w:val="left"/>
              <w:rPr>
                <w:rFonts w:asciiTheme="minorBidi" w:hAnsiTheme="minorBidi" w:cstheme="minorBidi"/>
                <w:sz w:val="16"/>
                <w:szCs w:val="16"/>
              </w:rPr>
            </w:pPr>
          </w:p>
          <w:p w14:paraId="17FF0787"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D0935F"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5B2685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4FD04BDB" w14:textId="77777777" w:rsidTr="00D07547">
        <w:tc>
          <w:tcPr>
            <w:tcW w:w="2444" w:type="dxa"/>
            <w:vAlign w:val="center"/>
          </w:tcPr>
          <w:p w14:paraId="70A69926" w14:textId="77777777" w:rsidR="00BB40C0" w:rsidRPr="001307E0" w:rsidRDefault="00BB40C0">
            <w:pPr>
              <w:spacing w:before="60"/>
              <w:ind w:left="57"/>
              <w:jc w:val="left"/>
              <w:rPr>
                <w:rFonts w:asciiTheme="minorBidi" w:hAnsiTheme="minorBidi" w:cstheme="minorBidi"/>
                <w:b/>
                <w:bCs/>
                <w:sz w:val="16"/>
                <w:szCs w:val="16"/>
              </w:rPr>
            </w:pPr>
            <w:permStart w:id="1103983434" w:edGrp="everyone" w:colFirst="1" w:colLast="1"/>
            <w:permEnd w:id="897085552"/>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71" w:type="dxa"/>
            <w:vAlign w:val="bottom"/>
          </w:tcPr>
          <w:p w14:paraId="424E4595"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21BE32A3" w14:textId="77777777" w:rsidTr="00D07547">
        <w:tc>
          <w:tcPr>
            <w:tcW w:w="2444" w:type="dxa"/>
            <w:vAlign w:val="center"/>
          </w:tcPr>
          <w:p w14:paraId="04FAEB87" w14:textId="77777777" w:rsidR="00BB40C0" w:rsidRPr="001307E0" w:rsidRDefault="00BB40C0">
            <w:pPr>
              <w:spacing w:before="60"/>
              <w:ind w:left="57"/>
              <w:jc w:val="left"/>
              <w:rPr>
                <w:rFonts w:asciiTheme="minorBidi" w:hAnsiTheme="minorBidi" w:cstheme="minorBidi"/>
                <w:b/>
                <w:bCs/>
                <w:sz w:val="16"/>
                <w:szCs w:val="16"/>
              </w:rPr>
            </w:pPr>
            <w:permStart w:id="466167997" w:edGrp="everyone" w:colFirst="1" w:colLast="1"/>
            <w:permEnd w:id="1103983434"/>
            <w:r w:rsidRPr="001307E0">
              <w:rPr>
                <w:rFonts w:asciiTheme="minorBidi" w:hAnsiTheme="minorBidi" w:cstheme="minorBidi"/>
                <w:b/>
                <w:bCs/>
                <w:sz w:val="16"/>
                <w:szCs w:val="16"/>
              </w:rPr>
              <w:t>Signature:</w:t>
            </w:r>
          </w:p>
        </w:tc>
        <w:tc>
          <w:tcPr>
            <w:tcW w:w="7371" w:type="dxa"/>
            <w:vAlign w:val="bottom"/>
          </w:tcPr>
          <w:p w14:paraId="292A3ACA" w14:textId="77777777" w:rsidR="00BB40C0" w:rsidRPr="001307E0" w:rsidRDefault="00BB40C0">
            <w:pPr>
              <w:spacing w:before="120"/>
              <w:ind w:left="57"/>
              <w:jc w:val="left"/>
              <w:rPr>
                <w:rFonts w:asciiTheme="minorBidi" w:hAnsiTheme="minorBidi" w:cstheme="minorBidi"/>
                <w:sz w:val="16"/>
                <w:szCs w:val="16"/>
              </w:rPr>
            </w:pPr>
          </w:p>
          <w:p w14:paraId="541E1952" w14:textId="77777777" w:rsidR="00BB40C0" w:rsidRPr="001307E0" w:rsidRDefault="00BB40C0">
            <w:pPr>
              <w:spacing w:before="120"/>
              <w:ind w:left="57"/>
              <w:jc w:val="left"/>
              <w:rPr>
                <w:rFonts w:asciiTheme="minorBidi" w:hAnsiTheme="minorBidi" w:cstheme="minorBidi"/>
                <w:b/>
                <w:bCs/>
                <w:sz w:val="16"/>
                <w:szCs w:val="16"/>
              </w:rPr>
            </w:pPr>
          </w:p>
        </w:tc>
      </w:tr>
      <w:tr w:rsidR="00BB40C0" w:rsidRPr="001307E0" w14:paraId="4BFC0E86" w14:textId="77777777" w:rsidTr="00D07547">
        <w:tc>
          <w:tcPr>
            <w:tcW w:w="2444" w:type="dxa"/>
            <w:vAlign w:val="center"/>
          </w:tcPr>
          <w:p w14:paraId="18A95482" w14:textId="77777777" w:rsidR="00BB40C0" w:rsidRPr="001307E0" w:rsidRDefault="00BB40C0">
            <w:pPr>
              <w:spacing w:before="60"/>
              <w:ind w:left="57"/>
              <w:jc w:val="left"/>
              <w:rPr>
                <w:rFonts w:asciiTheme="minorBidi" w:hAnsiTheme="minorBidi" w:cstheme="minorBidi"/>
                <w:b/>
                <w:bCs/>
                <w:sz w:val="16"/>
                <w:szCs w:val="16"/>
              </w:rPr>
            </w:pPr>
            <w:permStart w:id="1672028194" w:edGrp="everyone" w:colFirst="1" w:colLast="1"/>
            <w:permEnd w:id="466167997"/>
            <w:r w:rsidRPr="001307E0">
              <w:rPr>
                <w:rFonts w:asciiTheme="minorBidi" w:hAnsiTheme="minorBidi" w:cstheme="minorBidi"/>
                <w:b/>
                <w:bCs/>
                <w:sz w:val="16"/>
                <w:szCs w:val="16"/>
              </w:rPr>
              <w:t>Date:</w:t>
            </w:r>
          </w:p>
        </w:tc>
        <w:tc>
          <w:tcPr>
            <w:tcW w:w="7371" w:type="dxa"/>
            <w:vAlign w:val="bottom"/>
          </w:tcPr>
          <w:p w14:paraId="331BC908" w14:textId="77777777" w:rsidR="00BB40C0" w:rsidRPr="001307E0" w:rsidRDefault="00BB40C0">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72028194"/>
    </w:tbl>
    <w:p w14:paraId="1FC6039F" w14:textId="77777777" w:rsidR="00DD4561" w:rsidRPr="001307E0" w:rsidRDefault="00DD4561" w:rsidP="00D409E9">
      <w:pPr>
        <w:pStyle w:val="Header"/>
      </w:pPr>
    </w:p>
    <w:sectPr w:rsidR="00DD4561" w:rsidRPr="001307E0" w:rsidSect="00A112BC">
      <w:headerReference w:type="even" r:id="rId23"/>
      <w:headerReference w:type="default" r:id="rId24"/>
      <w:footerReference w:type="even" r:id="rId25"/>
      <w:footerReference w:type="default" r:id="rId26"/>
      <w:headerReference w:type="first" r:id="rId27"/>
      <w:footerReference w:type="first" r:id="rId28"/>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C57D54" w14:textId="77777777" w:rsidR="00DD4344" w:rsidRDefault="00DD4344">
      <w:r>
        <w:separator/>
      </w:r>
    </w:p>
  </w:endnote>
  <w:endnote w:type="continuationSeparator" w:id="0">
    <w:p w14:paraId="0069D18D" w14:textId="77777777" w:rsidR="00DD4344" w:rsidRDefault="00DD4344">
      <w:r>
        <w:continuationSeparator/>
      </w:r>
    </w:p>
  </w:endnote>
  <w:endnote w:type="continuationNotice" w:id="1">
    <w:p w14:paraId="5CB9284B" w14:textId="77777777" w:rsidR="00DD4344" w:rsidRDefault="00DD43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3E17D0" w14:textId="6E8648F0" w:rsidR="00B31623" w:rsidRDefault="003C0F15" w:rsidP="00D409E9">
    <w:pPr>
      <w:pStyle w:val="Footer"/>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EndPr>
        <w:rPr>
          <w:rStyle w:val="Style3"/>
        </w:rPr>
      </w:sdtEndPr>
      <w:sdtContent>
        <w:r w:rsidR="00B31623">
          <w:rPr>
            <w:rStyle w:val="Style3"/>
            <w:sz w:val="16"/>
            <w:szCs w:val="16"/>
          </w:rPr>
          <w:t>2021/UHL/HWF/HWP/01</w:t>
        </w:r>
      </w:sdtContent>
    </w:sdt>
  </w:p>
  <w:p w14:paraId="7934C7E3" w14:textId="64DF2161" w:rsidR="00B31623" w:rsidRPr="00342863" w:rsidRDefault="00B31623" w:rsidP="00342863">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2</w:t>
    </w:r>
    <w:r w:rsidRPr="006F0F47">
      <w:rPr>
        <w:rStyle w:val="PageNumber"/>
        <w:rFonts w:ascii="Arial Narrow" w:hAnsi="Arial Narrow"/>
        <w:color w:val="808080" w:themeColor="background1" w:themeShade="80"/>
        <w:sz w:val="14"/>
        <w:szCs w:val="14"/>
      </w:rPr>
      <w:t xml:space="preserve"> 2018</w:t>
    </w:r>
    <w:r>
      <w:rPr>
        <w:rStyle w:val="PageNumber"/>
        <w:rFonts w:ascii="Arial Narrow" w:hAnsi="Arial Narrow"/>
        <w:color w:val="808080" w:themeColor="background1" w:themeShade="80"/>
        <w:sz w:val="14"/>
        <w:szCs w:val="14"/>
      </w:rPr>
      <w:t>_20180419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26526" w14:textId="39B6A2FD" w:rsidR="00B31623" w:rsidRDefault="003C0F15" w:rsidP="00D409E9">
    <w:pPr>
      <w:pStyle w:val="Footer"/>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EndPr>
        <w:rPr>
          <w:rStyle w:val="Style3"/>
        </w:rPr>
      </w:sdtEndPr>
      <w:sdtContent>
        <w:r w:rsidR="00B31623">
          <w:rPr>
            <w:rStyle w:val="Style3"/>
            <w:sz w:val="16"/>
            <w:szCs w:val="16"/>
          </w:rPr>
          <w:t>2021/UHL/HWF/HWP/01</w:t>
        </w:r>
      </w:sdtContent>
    </w:sdt>
  </w:p>
  <w:p w14:paraId="2E2C131B" w14:textId="143B028A" w:rsidR="00B31623" w:rsidRDefault="00B31623" w:rsidP="00342863">
    <w:pPr>
      <w:pStyle w:val="Footer"/>
      <w:jc w:val="cente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2</w:t>
    </w:r>
    <w:r w:rsidRPr="006F0F47">
      <w:rPr>
        <w:rStyle w:val="PageNumber"/>
        <w:rFonts w:ascii="Arial Narrow" w:hAnsi="Arial Narrow"/>
        <w:color w:val="808080" w:themeColor="background1" w:themeShade="80"/>
        <w:sz w:val="14"/>
        <w:szCs w:val="14"/>
      </w:rPr>
      <w:t xml:space="preserve"> 2018</w:t>
    </w:r>
    <w:r>
      <w:rPr>
        <w:rStyle w:val="PageNumber"/>
        <w:rFonts w:ascii="Arial Narrow" w:hAnsi="Arial Narrow"/>
        <w:color w:val="808080" w:themeColor="background1" w:themeShade="80"/>
        <w:sz w:val="14"/>
        <w:szCs w:val="14"/>
      </w:rPr>
      <w:t>_20180419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E3FA0" w14:textId="114DFDBC" w:rsidR="00B31623" w:rsidRPr="00521BB1" w:rsidRDefault="003C0F15" w:rsidP="00D409E9">
    <w:pPr>
      <w:pStyle w:val="Footer"/>
      <w:ind w:right="1418"/>
      <w:jc w:val="right"/>
      <w:rPr>
        <w:rStyle w:val="Style3"/>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EndPr>
        <w:rPr>
          <w:rStyle w:val="Style3"/>
        </w:rPr>
      </w:sdtEndPr>
      <w:sdtContent>
        <w:r w:rsidR="00B31623">
          <w:rPr>
            <w:rStyle w:val="Style3"/>
            <w:sz w:val="16"/>
            <w:szCs w:val="16"/>
          </w:rPr>
          <w:t>2021/UHL/HWF/HWP/01</w:t>
        </w:r>
      </w:sdtContent>
    </w:sdt>
  </w:p>
  <w:p w14:paraId="58BBABF3" w14:textId="77C6139D" w:rsidR="00B31623" w:rsidRPr="006F0F47" w:rsidRDefault="00B31623" w:rsidP="00DA55BC">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2</w:t>
    </w:r>
    <w:r w:rsidRPr="006F0F47">
      <w:rPr>
        <w:rStyle w:val="PageNumber"/>
        <w:rFonts w:ascii="Arial Narrow" w:hAnsi="Arial Narrow"/>
        <w:color w:val="808080" w:themeColor="background1" w:themeShade="80"/>
        <w:sz w:val="14"/>
        <w:szCs w:val="14"/>
      </w:rPr>
      <w:t xml:space="preserve"> 2018</w:t>
    </w:r>
    <w:r>
      <w:rPr>
        <w:rStyle w:val="PageNumber"/>
        <w:rFonts w:ascii="Arial Narrow" w:hAnsi="Arial Narrow"/>
        <w:color w:val="808080" w:themeColor="background1" w:themeShade="80"/>
        <w:sz w:val="14"/>
        <w:szCs w:val="14"/>
      </w:rPr>
      <w:t>_20180419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B3C61B" w14:textId="77777777" w:rsidR="00DD4344" w:rsidRDefault="00DD4344">
      <w:r>
        <w:separator/>
      </w:r>
    </w:p>
  </w:footnote>
  <w:footnote w:type="continuationSeparator" w:id="0">
    <w:p w14:paraId="7AE055DF" w14:textId="77777777" w:rsidR="00DD4344" w:rsidRDefault="00DD4344">
      <w:r>
        <w:continuationSeparator/>
      </w:r>
    </w:p>
  </w:footnote>
  <w:footnote w:type="continuationNotice" w:id="1">
    <w:p w14:paraId="5F5392C8" w14:textId="77777777" w:rsidR="00DD4344" w:rsidRDefault="00DD4344"/>
  </w:footnote>
  <w:footnote w:id="2">
    <w:p w14:paraId="5B4E67B2" w14:textId="229BA862" w:rsidR="00B31623" w:rsidRDefault="00B31623">
      <w:pPr>
        <w:pStyle w:val="FootnoteText"/>
      </w:pPr>
      <w:r>
        <w:rPr>
          <w:rStyle w:val="FootnoteReference"/>
        </w:rPr>
        <w:footnoteRef/>
      </w:r>
      <w:r>
        <w:t xml:space="preserve"> </w:t>
      </w:r>
      <w:proofErr w:type="spellStart"/>
      <w:r w:rsidRPr="00BB596F">
        <w:rPr>
          <w:color w:val="000000" w:themeColor="text1"/>
        </w:rPr>
        <w:t>Koumenta</w:t>
      </w:r>
      <w:proofErr w:type="spellEnd"/>
      <w:r w:rsidRPr="00BB596F">
        <w:rPr>
          <w:color w:val="000000" w:themeColor="text1"/>
        </w:rPr>
        <w:t xml:space="preserve"> and Colleagues define </w:t>
      </w:r>
      <w:r w:rsidRPr="00BB596F">
        <w:rPr>
          <w:rFonts w:cstheme="minorHAnsi"/>
          <w:color w:val="000000" w:themeColor="text1"/>
          <w:shd w:val="clear" w:color="auto" w:fill="FFFFFF"/>
        </w:rPr>
        <w:t xml:space="preserve">occupational regulation as </w:t>
      </w:r>
      <w:r>
        <w:rPr>
          <w:rFonts w:cstheme="minorHAnsi"/>
          <w:color w:val="000000" w:themeColor="text1"/>
          <w:shd w:val="clear" w:color="auto" w:fill="FFFFFF"/>
        </w:rPr>
        <w:t>the</w:t>
      </w:r>
      <w:r w:rsidRPr="00BB596F">
        <w:rPr>
          <w:rFonts w:cstheme="minorHAnsi"/>
          <w:color w:val="000000" w:themeColor="text1"/>
          <w:shd w:val="clear" w:color="auto" w:fill="FFFFFF"/>
        </w:rPr>
        <w:t xml:space="preserve"> </w:t>
      </w:r>
      <w:r>
        <w:rPr>
          <w:rFonts w:cstheme="minorHAnsi"/>
          <w:color w:val="000000" w:themeColor="text1"/>
          <w:shd w:val="clear" w:color="auto" w:fill="FFFFFF"/>
        </w:rPr>
        <w:t>“</w:t>
      </w:r>
      <w:r w:rsidRPr="00BB596F">
        <w:rPr>
          <w:rFonts w:cstheme="minorHAnsi"/>
          <w:color w:val="000000" w:themeColor="text1"/>
          <w:shd w:val="clear" w:color="auto" w:fill="FFFFFF"/>
        </w:rPr>
        <w:t>legally defined requirements or rules that govern entry into occupations and subsequent conduct within them”. In the UK</w:t>
      </w:r>
      <w:r>
        <w:rPr>
          <w:rFonts w:cstheme="minorHAnsi"/>
          <w:color w:val="000000" w:themeColor="text1"/>
          <w:shd w:val="clear" w:color="auto" w:fill="FFFFFF"/>
        </w:rPr>
        <w:t>,</w:t>
      </w:r>
      <w:r w:rsidRPr="00BB596F">
        <w:rPr>
          <w:rFonts w:cstheme="minorHAnsi"/>
          <w:color w:val="000000" w:themeColor="text1"/>
          <w:shd w:val="clear" w:color="auto" w:fill="FFFFFF"/>
        </w:rPr>
        <w:t xml:space="preserve"> legal occupational regulation may be through: (a) Certification: The regulatory authority certifies a practitioner as competent based on qualification or demonstration of competency but th</w:t>
      </w:r>
      <w:r w:rsidRPr="00BB596F">
        <w:rPr>
          <w:rFonts w:cs="Arial"/>
          <w:color w:val="000000" w:themeColor="text1"/>
          <w:shd w:val="clear" w:color="auto" w:fill="FFFFFF"/>
        </w:rPr>
        <w:t xml:space="preserve">ere is no legal restriction for non-certified personnel to practice the occupation; </w:t>
      </w:r>
      <w:r w:rsidRPr="00BB596F">
        <w:rPr>
          <w:rFonts w:cstheme="minorHAnsi"/>
          <w:color w:val="000000" w:themeColor="text1"/>
          <w:shd w:val="clear" w:color="auto" w:fill="FFFFFF"/>
        </w:rPr>
        <w:t xml:space="preserve">(b) Licensing: The regulatory authority grants licensure to carry out specific tasks or practice occupations to </w:t>
      </w:r>
      <w:r w:rsidRPr="00BB596F">
        <w:rPr>
          <w:rFonts w:cs="Arial"/>
          <w:color w:val="000000" w:themeColor="text1"/>
          <w:shd w:val="clear" w:color="auto" w:fill="FFFFFF"/>
        </w:rPr>
        <w:t>only those who can demonstrate the required level of competence. It is illegal for those without a license to undertake these tasks or occupations</w:t>
      </w:r>
      <w:r w:rsidRPr="00BB596F">
        <w:rPr>
          <w:rFonts w:cstheme="minorHAnsi"/>
          <w:color w:val="000000" w:themeColor="text1"/>
          <w:shd w:val="clear" w:color="auto" w:fill="FFFFFF"/>
        </w:rPr>
        <w:t xml:space="preserve">; and (c) Registration: </w:t>
      </w:r>
      <w:r w:rsidRPr="00BB596F">
        <w:rPr>
          <w:rFonts w:cs="Arial"/>
          <w:color w:val="000000" w:themeColor="text1"/>
          <w:shd w:val="clear" w:color="auto" w:fill="FFFFFF"/>
        </w:rPr>
        <w:t>Personal details of practitioners including clearance of criminal history must be registered with the regulatory body to be allowed to practice.</w:t>
      </w:r>
      <w:r w:rsidRPr="00BB596F">
        <w:rPr>
          <w:rFonts w:cstheme="minorHAnsi"/>
          <w:color w:val="000000" w:themeColor="text1"/>
          <w:shd w:val="clear" w:color="auto" w:fill="FFFFFF"/>
        </w:rPr>
        <w:t xml:space="preserve"> </w:t>
      </w:r>
      <w:r w:rsidRPr="00BB596F">
        <w:rPr>
          <w:rFonts w:cstheme="minorHAnsi"/>
          <w:color w:val="000000" w:themeColor="text1"/>
          <w:shd w:val="clear" w:color="auto" w:fill="FFFFFF"/>
        </w:rPr>
        <w:fldChar w:fldCharType="begin" w:fldLock="1"/>
      </w:r>
      <w:r w:rsidRPr="00BB596F">
        <w:rPr>
          <w:rFonts w:cstheme="minorHAnsi"/>
          <w:color w:val="000000" w:themeColor="text1"/>
          <w:shd w:val="clear" w:color="auto" w:fill="FFFFFF"/>
        </w:rPr>
        <w:instrText>ADDIN CSL_CITATION {"citationItems":[{"id":"ITEM-1","itemData":{"author":[{"dropping-particle":"","family":"Koumenta","given":"Maria","non-dropping-particle":"","parse-names":false,"suffix":""},{"dropping-particle":"","family":"Humphris","given":"Amy","non-dropping-particle":"","parse-names":false,"suffix":""},{"dropping-particle":"","family":"Kleiner","given":"Morris M.","non-dropping-particle":"","parse-names":false,"suffix":""},{"dropping-particle":"","family":"Pagliero","given":"Mario","non-dropping-particle":"","parse-names":false,"suffix":""}],"id":"ITEM-1","issue":"July","issued":{"date-parts":[["2014"]]},"page":"1-116","title":"Occupational regulation in the EU and UK: prevalence and labour market impacts","type":"article"},"uris":["http://www.mendeley.com/documents/?uuid=c7881b7c-5a96-4d15-a8a4-fa660653d63f"]}],"mendeley":{"formattedCitation":"(Koumenta et al. 2014)","plainTextFormattedCitation":"(Koumenta et al. 2014)","previouslyFormattedCitation":"(Koumenta et al. 2014)"},"properties":{"noteIndex":0},"schema":"https://github.com/citation-style-language/schema/raw/master/csl-citation.json"}</w:instrText>
      </w:r>
      <w:r w:rsidRPr="00BB596F">
        <w:rPr>
          <w:rFonts w:cstheme="minorHAnsi"/>
          <w:color w:val="000000" w:themeColor="text1"/>
          <w:shd w:val="clear" w:color="auto" w:fill="FFFFFF"/>
        </w:rPr>
        <w:fldChar w:fldCharType="separate"/>
      </w:r>
      <w:r w:rsidRPr="00BB596F">
        <w:rPr>
          <w:rFonts w:cstheme="minorHAnsi"/>
          <w:noProof/>
          <w:color w:val="000000" w:themeColor="text1"/>
          <w:shd w:val="clear" w:color="auto" w:fill="FFFFFF"/>
        </w:rPr>
        <w:t>(Koumenta et al. 2014)</w:t>
      </w:r>
      <w:r w:rsidRPr="00BB596F">
        <w:rPr>
          <w:rFonts w:cstheme="minorHAnsi"/>
          <w:color w:val="000000" w:themeColor="text1"/>
          <w:shd w:val="clear" w:color="auto" w:fill="FFFFFF"/>
        </w:rPr>
        <w:fldChar w:fldCharType="end"/>
      </w:r>
    </w:p>
  </w:footnote>
  <w:footnote w:id="3">
    <w:p w14:paraId="55B8D382" w14:textId="067D7F96" w:rsidR="00B31623" w:rsidRDefault="00B31623">
      <w:pPr>
        <w:pStyle w:val="FootnoteText"/>
      </w:pPr>
      <w:r>
        <w:rPr>
          <w:rStyle w:val="FootnoteReference"/>
        </w:rPr>
        <w:footnoteRef/>
      </w:r>
      <w:r>
        <w:t xml:space="preserve"> See as example the 2009 </w:t>
      </w:r>
      <w:hyperlink r:id="rId1" w:history="1">
        <w:r w:rsidRPr="00003130">
          <w:rPr>
            <w:rStyle w:val="Hyperlink"/>
          </w:rPr>
          <w:t>Australia National Registration and Accreditation Scheme</w:t>
        </w:r>
      </w:hyperlink>
      <w:r>
        <w:t xml:space="preserve"> and the 2019 </w:t>
      </w:r>
      <w:hyperlink r:id="rId2" w:history="1">
        <w:r w:rsidRPr="00003130">
          <w:rPr>
            <w:rStyle w:val="Hyperlink"/>
          </w:rPr>
          <w:t>India National Medical Commission Act</w:t>
        </w:r>
      </w:hyperlink>
      <w:r>
        <w:t xml:space="preserve">.  </w:t>
      </w:r>
    </w:p>
  </w:footnote>
  <w:footnote w:id="4">
    <w:p w14:paraId="6F36AB13" w14:textId="06A937FC" w:rsidR="00B31623" w:rsidRDefault="00B31623">
      <w:pPr>
        <w:pStyle w:val="FootnoteText"/>
      </w:pPr>
      <w:r>
        <w:rPr>
          <w:rStyle w:val="FootnoteReference"/>
        </w:rPr>
        <w:footnoteRef/>
      </w:r>
      <w:r>
        <w:t xml:space="preserve"> E.g. The state, occupations, business, and civil society.  </w:t>
      </w:r>
    </w:p>
  </w:footnote>
  <w:footnote w:id="5">
    <w:p w14:paraId="1B752874" w14:textId="77777777" w:rsidR="00B31623" w:rsidRPr="00DB70D0" w:rsidRDefault="00B31623" w:rsidP="004919B1">
      <w:pPr>
        <w:pStyle w:val="FootnoteText"/>
        <w:rPr>
          <w:b/>
        </w:rPr>
      </w:pPr>
      <w:r w:rsidRPr="00DB70D0">
        <w:rPr>
          <w:rStyle w:val="FootnoteReference"/>
          <w:b/>
        </w:rPr>
        <w:footnoteRef/>
      </w:r>
      <w:r w:rsidRPr="00DB70D0">
        <w:rPr>
          <w:b/>
        </w:rPr>
        <w:t xml:space="preserve"> For the scope of this RFP the term “health practitioner” includes all health professionals, associate health professionals and personal care workers in health services as defined in the </w:t>
      </w:r>
      <w:hyperlink r:id="rId3" w:history="1">
        <w:r w:rsidRPr="00DB70D0">
          <w:rPr>
            <w:rStyle w:val="Hyperlink"/>
            <w:b/>
          </w:rPr>
          <w:t>Updated International Standard Classification of Occupations (ISCO-08)</w:t>
        </w:r>
      </w:hyperlink>
      <w:r w:rsidRPr="00DB70D0">
        <w:rPr>
          <w:b/>
        </w:rPr>
        <w:t xml:space="preserve"> as well as new or emerging health occupations and unregulated, unrecognized or informal healthcare providers. It excludes members of the health workforce that are not directly engaged with patient diagnostics or care such as management, administration, operations, logistics and support staff. </w:t>
      </w:r>
    </w:p>
  </w:footnote>
  <w:footnote w:id="6">
    <w:p w14:paraId="0A85B58B" w14:textId="77777777" w:rsidR="00B31623" w:rsidRPr="00D07547" w:rsidRDefault="00B31623" w:rsidP="00D07547">
      <w:pPr>
        <w:tabs>
          <w:tab w:val="center" w:pos="5273"/>
        </w:tabs>
      </w:pPr>
      <w:r w:rsidRPr="00D07547">
        <w:rPr>
          <w:rStyle w:val="FootnoteReference"/>
          <w:sz w:val="16"/>
          <w:szCs w:val="16"/>
        </w:rPr>
        <w:footnoteRef/>
      </w:r>
      <w:r w:rsidRPr="00D07547">
        <w:rPr>
          <w:sz w:val="16"/>
          <w:szCs w:val="16"/>
        </w:rPr>
        <w:t xml:space="preserve"> https://treasury.un.org/operationalrates/default.php</w:t>
      </w:r>
      <w:r>
        <w:rPr>
          <w:rFonts w:cs="Arial"/>
          <w:sz w:val="22"/>
          <w:szCs w:val="22"/>
          <w:lang w:val="en-GB"/>
        </w:rPr>
        <w:tab/>
      </w:r>
    </w:p>
  </w:footnote>
  <w:footnote w:id="7">
    <w:p w14:paraId="4692539D" w14:textId="77777777" w:rsidR="00B31623" w:rsidRPr="00D07547" w:rsidRDefault="00B31623">
      <w:pPr>
        <w:pStyle w:val="FootnoteText"/>
        <w:rPr>
          <w:lang w:val="en-GB"/>
        </w:rPr>
      </w:pPr>
      <w:r>
        <w:rPr>
          <w:rStyle w:val="FootnoteReference"/>
        </w:rPr>
        <w:footnoteRef/>
      </w:r>
      <w:r>
        <w:t xml:space="preserve"> </w:t>
      </w:r>
      <w:r w:rsidRPr="00F76183">
        <w:rPr>
          <w:szCs w:val="16"/>
        </w:rPr>
        <w:t>For companies in existence less than two years, please provide the available audited financial statements.</w:t>
      </w:r>
    </w:p>
  </w:footnote>
  <w:footnote w:id="8">
    <w:p w14:paraId="412570AD" w14:textId="7F5F9B85" w:rsidR="00B31623" w:rsidRDefault="00B31623">
      <w:pPr>
        <w:pStyle w:val="FootnoteText"/>
      </w:pPr>
      <w:r>
        <w:rPr>
          <w:rStyle w:val="FootnoteReference"/>
        </w:rPr>
        <w:footnoteRef/>
      </w:r>
      <w:r>
        <w:t xml:space="preserve"> </w:t>
      </w:r>
      <w:r>
        <w:rPr>
          <w:rFonts w:cs="Arial"/>
          <w:b/>
          <w:bCs/>
          <w:i/>
        </w:rPr>
        <w:t xml:space="preserve">An Excel file of </w:t>
      </w:r>
      <w:r w:rsidRPr="00CC1B69">
        <w:rPr>
          <w:rFonts w:cs="Arial"/>
          <w:b/>
          <w:bCs/>
          <w:i/>
        </w:rPr>
        <w:t>detailed</w:t>
      </w:r>
      <w:r>
        <w:rPr>
          <w:rFonts w:cs="Arial"/>
          <w:b/>
          <w:bCs/>
          <w:i/>
        </w:rPr>
        <w:t>/itemized</w:t>
      </w:r>
      <w:r w:rsidRPr="00CC1B69">
        <w:rPr>
          <w:rFonts w:cs="Arial"/>
          <w:b/>
          <w:bCs/>
          <w:i/>
        </w:rPr>
        <w:t xml:space="preserve"> proposal following the same structure can be attached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422" w:type="dxa"/>
      <w:tblLook w:val="01E0" w:firstRow="1" w:lastRow="1" w:firstColumn="1" w:lastColumn="1" w:noHBand="0" w:noVBand="0"/>
    </w:tblPr>
    <w:tblGrid>
      <w:gridCol w:w="248"/>
      <w:gridCol w:w="260"/>
      <w:gridCol w:w="10914"/>
    </w:tblGrid>
    <w:tr w:rsidR="00B31623" w:rsidRPr="0010468C" w14:paraId="39F86740" w14:textId="77777777" w:rsidTr="00DF18A3">
      <w:trPr>
        <w:trHeight w:hRule="exact" w:val="482"/>
      </w:trPr>
      <w:tc>
        <w:tcPr>
          <w:tcW w:w="248" w:type="dxa"/>
          <w:vAlign w:val="bottom"/>
        </w:tcPr>
        <w:p w14:paraId="769E77C3" w14:textId="77777777" w:rsidR="00B31623" w:rsidRPr="0010468C" w:rsidRDefault="00B31623"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B31623" w:rsidRPr="0010468C" w:rsidRDefault="00B31623"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7FB54AC5" w:rsidR="00B31623" w:rsidRPr="0010468C" w:rsidRDefault="00B31623" w:rsidP="00DF18A3">
          <w:pPr>
            <w:pStyle w:val="Header"/>
            <w:tabs>
              <w:tab w:val="clear" w:pos="8640"/>
              <w:tab w:val="right" w:pos="7888"/>
            </w:tabs>
            <w:spacing w:after="60"/>
            <w:rPr>
              <w:rFonts w:ascii="Arial Narrow" w:hAnsi="Arial Narrow"/>
              <w:b/>
              <w:bCs/>
              <w:noProof/>
              <w:color w:val="447DB5"/>
              <w:szCs w:val="20"/>
            </w:rPr>
          </w:pPr>
          <w:r>
            <w:rPr>
              <w:noProof/>
            </w:rPr>
            <w:drawing>
              <wp:anchor distT="0" distB="0" distL="114300" distR="114300" simplePos="0" relativeHeight="251660288" behindDoc="0" locked="0" layoutInCell="1" allowOverlap="0" wp14:anchorId="3F662693" wp14:editId="4CE2A07B">
                <wp:simplePos x="0" y="0"/>
                <wp:positionH relativeFrom="column">
                  <wp:posOffset>275590</wp:posOffset>
                </wp:positionH>
                <wp:positionV relativeFrom="paragraph">
                  <wp:posOffset>-382270</wp:posOffset>
                </wp:positionV>
                <wp:extent cx="1552575" cy="476250"/>
                <wp:effectExtent l="0" t="0" r="9525" b="0"/>
                <wp:wrapNone/>
                <wp:docPr id="35" name="Picture 35"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sidR="00EA0EF6">
            <w:rPr>
              <w:rStyle w:val="PageNumber"/>
              <w:rFonts w:ascii="Arial Narrow" w:hAnsi="Arial Narrow"/>
              <w:b/>
              <w:noProof/>
              <w:color w:val="447DB5"/>
            </w:rPr>
            <w:t>2</w:t>
          </w:r>
          <w:r w:rsidRPr="0010468C">
            <w:rPr>
              <w:rStyle w:val="PageNumber"/>
              <w:rFonts w:ascii="Arial Narrow" w:hAnsi="Arial Narrow"/>
              <w:b/>
              <w:bCs/>
              <w:color w:val="447DB5"/>
            </w:rPr>
            <w:fldChar w:fldCharType="end"/>
          </w:r>
        </w:p>
      </w:tc>
    </w:tr>
    <w:tr w:rsidR="00B31623" w:rsidRPr="0010468C" w14:paraId="0F1B7B39" w14:textId="77777777" w:rsidTr="00DF18A3">
      <w:trPr>
        <w:trHeight w:hRule="exact" w:val="402"/>
      </w:trPr>
      <w:tc>
        <w:tcPr>
          <w:tcW w:w="248" w:type="dxa"/>
          <w:vAlign w:val="center"/>
        </w:tcPr>
        <w:p w14:paraId="099DE622" w14:textId="77777777" w:rsidR="00B31623" w:rsidRPr="0010468C" w:rsidRDefault="00B31623"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B31623" w:rsidRPr="0010468C" w:rsidRDefault="00B31623"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3FC358F4" w:rsidR="00B31623" w:rsidRPr="0010468C" w:rsidRDefault="00B31623" w:rsidP="00032E72">
          <w:pPr>
            <w:pStyle w:val="Header"/>
            <w:tabs>
              <w:tab w:val="clear" w:pos="8640"/>
              <w:tab w:val="right" w:pos="7888"/>
            </w:tabs>
            <w:jc w:val="left"/>
            <w:rPr>
              <w:rFonts w:ascii="Arial Narrow" w:hAnsi="Arial Narrow" w:cs="Times New (W1)"/>
              <w:noProof/>
              <w:color w:val="993366"/>
              <w:szCs w:val="20"/>
            </w:rPr>
          </w:pP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Health Workforce</w:t>
              </w:r>
            </w:sdtContent>
          </w:sdt>
        </w:p>
      </w:tc>
    </w:tr>
  </w:tbl>
  <w:p w14:paraId="2C52F9EC" w14:textId="77777777" w:rsidR="00B31623" w:rsidRDefault="00B316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422" w:type="dxa"/>
      <w:tblLook w:val="01E0" w:firstRow="1" w:lastRow="1" w:firstColumn="1" w:lastColumn="1" w:noHBand="0" w:noVBand="0"/>
    </w:tblPr>
    <w:tblGrid>
      <w:gridCol w:w="248"/>
      <w:gridCol w:w="260"/>
      <w:gridCol w:w="10914"/>
    </w:tblGrid>
    <w:tr w:rsidR="00B31623" w:rsidRPr="0010468C" w14:paraId="05303B5B" w14:textId="77777777" w:rsidTr="00DF18A3">
      <w:trPr>
        <w:trHeight w:hRule="exact" w:val="482"/>
      </w:trPr>
      <w:tc>
        <w:tcPr>
          <w:tcW w:w="248" w:type="dxa"/>
          <w:vAlign w:val="bottom"/>
        </w:tcPr>
        <w:p w14:paraId="77DFCB30" w14:textId="77777777" w:rsidR="00B31623" w:rsidRPr="0010468C" w:rsidRDefault="00B31623"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B31623" w:rsidRPr="0010468C" w:rsidRDefault="00B31623"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7DB2BC4D" w:rsidR="00B31623" w:rsidRPr="0010468C" w:rsidRDefault="00B31623" w:rsidP="00DF18A3">
          <w:pPr>
            <w:pStyle w:val="Header"/>
            <w:tabs>
              <w:tab w:val="clear" w:pos="8640"/>
              <w:tab w:val="right" w:pos="7888"/>
            </w:tabs>
            <w:spacing w:after="60"/>
            <w:rPr>
              <w:rFonts w:ascii="Arial Narrow" w:hAnsi="Arial Narrow"/>
              <w:b/>
              <w:bCs/>
              <w:noProof/>
              <w:color w:val="447DB5"/>
              <w:szCs w:val="20"/>
            </w:rPr>
          </w:pPr>
          <w:r>
            <w:rPr>
              <w:noProof/>
            </w:rPr>
            <w:drawing>
              <wp:anchor distT="0" distB="0" distL="114300" distR="114300" simplePos="0" relativeHeight="251662336" behindDoc="0" locked="0" layoutInCell="1" allowOverlap="0" wp14:anchorId="4EBAE778" wp14:editId="734ED556">
                <wp:simplePos x="0" y="0"/>
                <wp:positionH relativeFrom="column">
                  <wp:posOffset>243840</wp:posOffset>
                </wp:positionH>
                <wp:positionV relativeFrom="paragraph">
                  <wp:posOffset>-403225</wp:posOffset>
                </wp:positionV>
                <wp:extent cx="1552575" cy="476250"/>
                <wp:effectExtent l="0" t="0" r="9525" b="0"/>
                <wp:wrapNone/>
                <wp:docPr id="39" name="Picture 39"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E44BF4">
            <w:rPr>
              <w:rStyle w:val="PageNumber"/>
              <w:rFonts w:ascii="Arial Narrow" w:hAnsi="Arial Narrow"/>
              <w:b/>
              <w:bCs/>
              <w:noProof/>
              <w:color w:val="447DB5"/>
            </w:rPr>
            <w:t>11</w:t>
          </w:r>
          <w:r w:rsidRPr="0010468C">
            <w:rPr>
              <w:rStyle w:val="PageNumber"/>
              <w:rFonts w:ascii="Arial Narrow" w:hAnsi="Arial Narrow"/>
              <w:b/>
              <w:bCs/>
              <w:color w:val="447DB5"/>
            </w:rPr>
            <w:fldChar w:fldCharType="end"/>
          </w:r>
        </w:p>
      </w:tc>
    </w:tr>
    <w:tr w:rsidR="00B31623" w:rsidRPr="0010468C" w14:paraId="7B775B41" w14:textId="77777777" w:rsidTr="00DF18A3">
      <w:trPr>
        <w:trHeight w:hRule="exact" w:val="402"/>
      </w:trPr>
      <w:tc>
        <w:tcPr>
          <w:tcW w:w="248" w:type="dxa"/>
          <w:vAlign w:val="center"/>
        </w:tcPr>
        <w:p w14:paraId="2661CFE0" w14:textId="77777777" w:rsidR="00B31623" w:rsidRPr="0010468C" w:rsidRDefault="00B31623"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B31623" w:rsidRPr="0010468C" w:rsidRDefault="00B31623"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40AB6B6D" w:rsidR="00B31623" w:rsidRPr="0010468C" w:rsidRDefault="00B31623" w:rsidP="00032E72">
          <w:pPr>
            <w:pStyle w:val="Header"/>
            <w:tabs>
              <w:tab w:val="clear" w:pos="8640"/>
              <w:tab w:val="right" w:pos="7888"/>
            </w:tabs>
            <w:jc w:val="left"/>
            <w:rPr>
              <w:rFonts w:ascii="Arial Narrow" w:hAnsi="Arial Narrow" w:cs="Times New (W1)"/>
              <w:noProof/>
              <w:color w:val="993366"/>
              <w:szCs w:val="20"/>
            </w:rPr>
          </w:pP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Health Workforce</w:t>
              </w:r>
            </w:sdtContent>
          </w:sdt>
        </w:p>
      </w:tc>
    </w:tr>
  </w:tbl>
  <w:p w14:paraId="2CF4CB78" w14:textId="77777777" w:rsidR="00B31623" w:rsidRDefault="00B316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28080" w:type="dxa"/>
      <w:tblInd w:w="108" w:type="dxa"/>
      <w:tblLook w:val="01E0" w:firstRow="1" w:lastRow="1" w:firstColumn="1" w:lastColumn="1" w:noHBand="0" w:noVBand="0"/>
    </w:tblPr>
    <w:tblGrid>
      <w:gridCol w:w="13744"/>
      <w:gridCol w:w="6654"/>
      <w:gridCol w:w="7682"/>
    </w:tblGrid>
    <w:tr w:rsidR="00B31623"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B31623" w14:paraId="530836AA" w14:textId="77777777" w:rsidTr="00861A5E">
            <w:tc>
              <w:tcPr>
                <w:tcW w:w="13528" w:type="dxa"/>
              </w:tcPr>
              <w:p w14:paraId="6679358C" w14:textId="77777777" w:rsidR="00B31623" w:rsidRPr="000463E6" w:rsidRDefault="00B31623" w:rsidP="00861A5E">
                <w:pPr>
                  <w:pStyle w:val="Header"/>
                  <w:rPr>
                    <w:rFonts w:cs="Arial"/>
                    <w:color w:val="447DB5"/>
                    <w:sz w:val="18"/>
                    <w:szCs w:val="18"/>
                  </w:rPr>
                </w:pPr>
              </w:p>
            </w:tc>
          </w:tr>
        </w:tbl>
        <w:p w14:paraId="7D260CCB" w14:textId="77777777" w:rsidR="00B31623" w:rsidRPr="000463E6" w:rsidRDefault="00B31623" w:rsidP="000463E6">
          <w:pPr>
            <w:pStyle w:val="Header"/>
            <w:tabs>
              <w:tab w:val="clear" w:pos="4320"/>
              <w:tab w:val="clear" w:pos="8640"/>
              <w:tab w:val="right" w:pos="9356"/>
            </w:tabs>
            <w:rPr>
              <w:rFonts w:cs="Arial"/>
              <w:b/>
              <w:noProof/>
              <w:color w:val="0000FF"/>
              <w:szCs w:val="20"/>
              <w:lang w:eastAsia="zh-CN"/>
            </w:rPr>
          </w:pPr>
          <w:r>
            <w:rPr>
              <w:noProof/>
            </w:rPr>
            <w:drawing>
              <wp:inline distT="0" distB="0" distL="0" distR="0" wp14:anchorId="252A0FB8" wp14:editId="59A9CFA6">
                <wp:extent cx="2356625" cy="742683"/>
                <wp:effectExtent l="0" t="0" r="5715" b="63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742190"/>
                        </a:xfrm>
                        <a:prstGeom prst="rect">
                          <a:avLst/>
                        </a:prstGeom>
                      </pic:spPr>
                    </pic:pic>
                  </a:graphicData>
                </a:graphic>
              </wp:inline>
            </w:drawing>
          </w:r>
        </w:p>
      </w:tc>
      <w:tc>
        <w:tcPr>
          <w:tcW w:w="6654" w:type="dxa"/>
          <w:vAlign w:val="bottom"/>
        </w:tcPr>
        <w:p w14:paraId="37C5BD4F" w14:textId="77777777" w:rsidR="00B31623" w:rsidRPr="000463E6" w:rsidRDefault="00B31623"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22BC08EC" w:rsidR="00B31623" w:rsidRPr="000463E6" w:rsidRDefault="00B31623" w:rsidP="000463E6">
          <w:pPr>
            <w:pStyle w:val="Header"/>
            <w:tabs>
              <w:tab w:val="clear" w:pos="4320"/>
              <w:tab w:val="clear" w:pos="8640"/>
              <w:tab w:val="right" w:pos="9356"/>
            </w:tabs>
            <w:rPr>
              <w:rFonts w:cs="Arial"/>
              <w:b/>
              <w:color w:val="0000FF"/>
              <w:szCs w:val="20"/>
            </w:rPr>
          </w:pPr>
          <w:r>
            <w:rPr>
              <w:rFonts w:cs="Arial"/>
              <w:b/>
              <w:noProof/>
              <w:color w:val="0000FF"/>
              <w:szCs w:val="20"/>
            </w:rPr>
            <mc:AlternateContent>
              <mc:Choice Requires="wpg">
                <w:drawing>
                  <wp:anchor distT="0" distB="0" distL="114300" distR="114300" simplePos="0" relativeHeight="251658240" behindDoc="0" locked="0" layoutInCell="1" allowOverlap="1" wp14:anchorId="628FE9EC" wp14:editId="460DDBAD">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5F8351D" id="Group 251" o:spid="_x0000_s1026"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B31623" w:rsidRDefault="00B31623"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8857D3"/>
    <w:multiLevelType w:val="multilevel"/>
    <w:tmpl w:val="05CEEC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22006E8"/>
    <w:multiLevelType w:val="hybridMultilevel"/>
    <w:tmpl w:val="2E1C52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6" w15:restartNumberingAfterBreak="0">
    <w:nsid w:val="16AF5AFF"/>
    <w:multiLevelType w:val="hybridMultilevel"/>
    <w:tmpl w:val="22E87AB0"/>
    <w:lvl w:ilvl="0" w:tplc="388CAF10">
      <w:start w:val="1"/>
      <w:numFmt w:val="decimal"/>
      <w:lvlText w:val="%1."/>
      <w:lvlJc w:val="left"/>
      <w:pPr>
        <w:tabs>
          <w:tab w:val="num" w:pos="450"/>
        </w:tabs>
        <w:ind w:left="450" w:hanging="360"/>
      </w:pPr>
      <w:rPr>
        <w:i w:val="0"/>
        <w:iCs/>
      </w:rPr>
    </w:lvl>
    <w:lvl w:ilvl="1" w:tplc="4A0053D6">
      <w:start w:val="1"/>
      <w:numFmt w:val="lowerLetter"/>
      <w:lvlText w:val="%2)"/>
      <w:lvlJc w:val="left"/>
      <w:pPr>
        <w:tabs>
          <w:tab w:val="num" w:pos="820"/>
        </w:tabs>
        <w:ind w:left="820" w:hanging="360"/>
      </w:pPr>
      <w:rPr>
        <w:rFonts w:hint="default"/>
      </w:rPr>
    </w:lvl>
    <w:lvl w:ilvl="2" w:tplc="0809001B" w:tentative="1">
      <w:start w:val="1"/>
      <w:numFmt w:val="lowerRoman"/>
      <w:lvlText w:val="%3."/>
      <w:lvlJc w:val="right"/>
      <w:pPr>
        <w:tabs>
          <w:tab w:val="num" w:pos="1540"/>
        </w:tabs>
        <w:ind w:left="1540" w:hanging="180"/>
      </w:pPr>
    </w:lvl>
    <w:lvl w:ilvl="3" w:tplc="0809000F" w:tentative="1">
      <w:start w:val="1"/>
      <w:numFmt w:val="decimal"/>
      <w:lvlText w:val="%4."/>
      <w:lvlJc w:val="left"/>
      <w:pPr>
        <w:tabs>
          <w:tab w:val="num" w:pos="2260"/>
        </w:tabs>
        <w:ind w:left="2260" w:hanging="360"/>
      </w:pPr>
    </w:lvl>
    <w:lvl w:ilvl="4" w:tplc="08090019" w:tentative="1">
      <w:start w:val="1"/>
      <w:numFmt w:val="lowerLetter"/>
      <w:lvlText w:val="%5."/>
      <w:lvlJc w:val="left"/>
      <w:pPr>
        <w:tabs>
          <w:tab w:val="num" w:pos="2980"/>
        </w:tabs>
        <w:ind w:left="2980" w:hanging="360"/>
      </w:pPr>
    </w:lvl>
    <w:lvl w:ilvl="5" w:tplc="0809001B" w:tentative="1">
      <w:start w:val="1"/>
      <w:numFmt w:val="lowerRoman"/>
      <w:lvlText w:val="%6."/>
      <w:lvlJc w:val="right"/>
      <w:pPr>
        <w:tabs>
          <w:tab w:val="num" w:pos="3700"/>
        </w:tabs>
        <w:ind w:left="3700" w:hanging="180"/>
      </w:pPr>
    </w:lvl>
    <w:lvl w:ilvl="6" w:tplc="0809000F" w:tentative="1">
      <w:start w:val="1"/>
      <w:numFmt w:val="decimal"/>
      <w:lvlText w:val="%7."/>
      <w:lvlJc w:val="left"/>
      <w:pPr>
        <w:tabs>
          <w:tab w:val="num" w:pos="4420"/>
        </w:tabs>
        <w:ind w:left="4420" w:hanging="360"/>
      </w:pPr>
    </w:lvl>
    <w:lvl w:ilvl="7" w:tplc="08090019" w:tentative="1">
      <w:start w:val="1"/>
      <w:numFmt w:val="lowerLetter"/>
      <w:lvlText w:val="%8."/>
      <w:lvlJc w:val="left"/>
      <w:pPr>
        <w:tabs>
          <w:tab w:val="num" w:pos="5140"/>
        </w:tabs>
        <w:ind w:left="5140" w:hanging="360"/>
      </w:pPr>
    </w:lvl>
    <w:lvl w:ilvl="8" w:tplc="0809001B" w:tentative="1">
      <w:start w:val="1"/>
      <w:numFmt w:val="lowerRoman"/>
      <w:lvlText w:val="%9."/>
      <w:lvlJc w:val="right"/>
      <w:pPr>
        <w:tabs>
          <w:tab w:val="num" w:pos="5860"/>
        </w:tabs>
        <w:ind w:left="5860" w:hanging="180"/>
      </w:pPr>
    </w:lvl>
  </w:abstractNum>
  <w:abstractNum w:abstractNumId="7" w15:restartNumberingAfterBreak="0">
    <w:nsid w:val="171D67D4"/>
    <w:multiLevelType w:val="hybridMultilevel"/>
    <w:tmpl w:val="DB90C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C934A2"/>
    <w:multiLevelType w:val="hybridMultilevel"/>
    <w:tmpl w:val="B0B0EED2"/>
    <w:lvl w:ilvl="0" w:tplc="6A8C0B92">
      <w:numFmt w:val="bullet"/>
      <w:lvlText w:val="-"/>
      <w:lvlJc w:val="left"/>
      <w:pPr>
        <w:ind w:left="720" w:hanging="360"/>
      </w:pPr>
      <w:rPr>
        <w:rFonts w:ascii="Calibri" w:eastAsia="SimSu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2"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921761D"/>
    <w:multiLevelType w:val="hybridMultilevel"/>
    <w:tmpl w:val="D33E6F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AF30A8"/>
    <w:multiLevelType w:val="hybridMultilevel"/>
    <w:tmpl w:val="AC245036"/>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865D7C"/>
    <w:multiLevelType w:val="hybridMultilevel"/>
    <w:tmpl w:val="6C36D8D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511136D3"/>
    <w:multiLevelType w:val="hybridMultilevel"/>
    <w:tmpl w:val="F84C34B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8" w15:restartNumberingAfterBreak="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19"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23"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26" w15:restartNumberingAfterBreak="0">
    <w:nsid w:val="7987019C"/>
    <w:multiLevelType w:val="hybridMultilevel"/>
    <w:tmpl w:val="C2663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abstractNumId w:val="5"/>
  </w:num>
  <w:num w:numId="2">
    <w:abstractNumId w:val="5"/>
  </w:num>
  <w:num w:numId="3">
    <w:abstractNumId w:val="28"/>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2"/>
  </w:num>
  <w:num w:numId="7">
    <w:abstractNumId w:val="11"/>
  </w:num>
  <w:num w:numId="8">
    <w:abstractNumId w:val="21"/>
  </w:num>
  <w:num w:numId="9">
    <w:abstractNumId w:val="16"/>
  </w:num>
  <w:num w:numId="10">
    <w:abstractNumId w:val="19"/>
  </w:num>
  <w:num w:numId="11">
    <w:abstractNumId w:val="22"/>
  </w:num>
  <w:num w:numId="12">
    <w:abstractNumId w:val="9"/>
  </w:num>
  <w:num w:numId="13">
    <w:abstractNumId w:val="0"/>
  </w:num>
  <w:num w:numId="14">
    <w:abstractNumId w:val="18"/>
  </w:num>
  <w:num w:numId="15">
    <w:abstractNumId w:val="24"/>
  </w:num>
  <w:num w:numId="16">
    <w:abstractNumId w:val="23"/>
  </w:num>
  <w:num w:numId="17">
    <w:abstractNumId w:val="3"/>
  </w:num>
  <w:num w:numId="18">
    <w:abstractNumId w:val="25"/>
    <w:lvlOverride w:ilvl="0">
      <w:startOverride w:val="1"/>
    </w:lvlOverride>
  </w:num>
  <w:num w:numId="19">
    <w:abstractNumId w:val="27"/>
  </w:num>
  <w:num w:numId="20">
    <w:abstractNumId w:val="6"/>
  </w:num>
  <w:num w:numId="21">
    <w:abstractNumId w:val="20"/>
  </w:num>
  <w:num w:numId="22">
    <w:abstractNumId w:val="10"/>
  </w:num>
  <w:num w:numId="23">
    <w:abstractNumId w:val="8"/>
  </w:num>
  <w:num w:numId="24">
    <w:abstractNumId w:val="14"/>
  </w:num>
  <w:num w:numId="25">
    <w:abstractNumId w:val="7"/>
  </w:num>
  <w:num w:numId="26">
    <w:abstractNumId w:val="13"/>
  </w:num>
  <w:num w:numId="27">
    <w:abstractNumId w:val="15"/>
  </w:num>
  <w:num w:numId="28">
    <w:abstractNumId w:val="26"/>
  </w:num>
  <w:num w:numId="29">
    <w:abstractNumId w:val="4"/>
  </w:num>
  <w:num w:numId="30">
    <w:abstractNumId w:val="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qup4GKWcOvWMzZlwydZkxFXCe9x8c1SRaoa7To+G9ewQVk9m/qkrgJ3Cz8IInPesWPQA4P4sGH22hIEplbTGoQ==" w:salt="jqaIIuDq1igEUKsV/Wj/7w=="/>
  <w:defaultTabStop w:val="720"/>
  <w:hyphenationZone w:val="425"/>
  <w:evenAndOddHeaders/>
  <w:noPunctuationKerning/>
  <w:characterSpacingControl w:val="doNotCompress"/>
  <w:hdrShapeDefaults>
    <o:shapedefaults v:ext="edit" spidmax="4097">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858"/>
    <w:rsid w:val="000002F1"/>
    <w:rsid w:val="0000191C"/>
    <w:rsid w:val="00004B15"/>
    <w:rsid w:val="0000570F"/>
    <w:rsid w:val="00007E02"/>
    <w:rsid w:val="00012C46"/>
    <w:rsid w:val="000131E6"/>
    <w:rsid w:val="0001356D"/>
    <w:rsid w:val="00013AD0"/>
    <w:rsid w:val="000146EC"/>
    <w:rsid w:val="00015F59"/>
    <w:rsid w:val="00021748"/>
    <w:rsid w:val="000241F2"/>
    <w:rsid w:val="00030042"/>
    <w:rsid w:val="00032E72"/>
    <w:rsid w:val="00033F39"/>
    <w:rsid w:val="000340B6"/>
    <w:rsid w:val="0003435D"/>
    <w:rsid w:val="00035024"/>
    <w:rsid w:val="0003595A"/>
    <w:rsid w:val="00044D5A"/>
    <w:rsid w:val="000463E6"/>
    <w:rsid w:val="000546B0"/>
    <w:rsid w:val="00056E7A"/>
    <w:rsid w:val="00056FB4"/>
    <w:rsid w:val="00062527"/>
    <w:rsid w:val="0006309D"/>
    <w:rsid w:val="00066798"/>
    <w:rsid w:val="000703C0"/>
    <w:rsid w:val="00070A69"/>
    <w:rsid w:val="00074C4A"/>
    <w:rsid w:val="00076490"/>
    <w:rsid w:val="0008188C"/>
    <w:rsid w:val="00083E99"/>
    <w:rsid w:val="00085670"/>
    <w:rsid w:val="00086E6F"/>
    <w:rsid w:val="00087BBB"/>
    <w:rsid w:val="00091745"/>
    <w:rsid w:val="000961DC"/>
    <w:rsid w:val="00096B5C"/>
    <w:rsid w:val="000A04CB"/>
    <w:rsid w:val="000A1147"/>
    <w:rsid w:val="000A3681"/>
    <w:rsid w:val="000A3BAE"/>
    <w:rsid w:val="000A6A92"/>
    <w:rsid w:val="000B16F5"/>
    <w:rsid w:val="000B360A"/>
    <w:rsid w:val="000B4330"/>
    <w:rsid w:val="000B475B"/>
    <w:rsid w:val="000B4962"/>
    <w:rsid w:val="000B4B77"/>
    <w:rsid w:val="000B5D22"/>
    <w:rsid w:val="000B6FF7"/>
    <w:rsid w:val="000C4625"/>
    <w:rsid w:val="000C4D8E"/>
    <w:rsid w:val="000C4E3D"/>
    <w:rsid w:val="000C69D6"/>
    <w:rsid w:val="000D2148"/>
    <w:rsid w:val="000D3038"/>
    <w:rsid w:val="000D78F1"/>
    <w:rsid w:val="000D7A4A"/>
    <w:rsid w:val="000E1364"/>
    <w:rsid w:val="000E58BC"/>
    <w:rsid w:val="000E5C8C"/>
    <w:rsid w:val="000E6B8A"/>
    <w:rsid w:val="000F1D01"/>
    <w:rsid w:val="00103A89"/>
    <w:rsid w:val="00104380"/>
    <w:rsid w:val="0010468C"/>
    <w:rsid w:val="0010541F"/>
    <w:rsid w:val="0010788F"/>
    <w:rsid w:val="00112177"/>
    <w:rsid w:val="001122FF"/>
    <w:rsid w:val="00112793"/>
    <w:rsid w:val="00112FD3"/>
    <w:rsid w:val="00115418"/>
    <w:rsid w:val="0012040B"/>
    <w:rsid w:val="001204B4"/>
    <w:rsid w:val="00120CB2"/>
    <w:rsid w:val="00122C3C"/>
    <w:rsid w:val="00124C3F"/>
    <w:rsid w:val="001256F1"/>
    <w:rsid w:val="00126B57"/>
    <w:rsid w:val="00126DAF"/>
    <w:rsid w:val="0013375D"/>
    <w:rsid w:val="00134BE2"/>
    <w:rsid w:val="00134F65"/>
    <w:rsid w:val="00135657"/>
    <w:rsid w:val="00135775"/>
    <w:rsid w:val="00141137"/>
    <w:rsid w:val="00143638"/>
    <w:rsid w:val="00144A5D"/>
    <w:rsid w:val="0014718E"/>
    <w:rsid w:val="00150822"/>
    <w:rsid w:val="001533D6"/>
    <w:rsid w:val="00154EEB"/>
    <w:rsid w:val="00157EFE"/>
    <w:rsid w:val="00160C57"/>
    <w:rsid w:val="00163811"/>
    <w:rsid w:val="00166DEB"/>
    <w:rsid w:val="001707E0"/>
    <w:rsid w:val="0017243C"/>
    <w:rsid w:val="00176179"/>
    <w:rsid w:val="00186451"/>
    <w:rsid w:val="00190A5B"/>
    <w:rsid w:val="00195AB6"/>
    <w:rsid w:val="001A55D9"/>
    <w:rsid w:val="001B1593"/>
    <w:rsid w:val="001B3752"/>
    <w:rsid w:val="001C0DFA"/>
    <w:rsid w:val="001C7D01"/>
    <w:rsid w:val="001D15F6"/>
    <w:rsid w:val="001D54F6"/>
    <w:rsid w:val="001E0707"/>
    <w:rsid w:val="001F5283"/>
    <w:rsid w:val="001F6973"/>
    <w:rsid w:val="001F77DA"/>
    <w:rsid w:val="00200128"/>
    <w:rsid w:val="00202CAE"/>
    <w:rsid w:val="00205B70"/>
    <w:rsid w:val="0020608B"/>
    <w:rsid w:val="002068E4"/>
    <w:rsid w:val="00206AA4"/>
    <w:rsid w:val="0021111F"/>
    <w:rsid w:val="002129CC"/>
    <w:rsid w:val="00213C58"/>
    <w:rsid w:val="00214DF7"/>
    <w:rsid w:val="002151A7"/>
    <w:rsid w:val="00215751"/>
    <w:rsid w:val="002234E5"/>
    <w:rsid w:val="002250B1"/>
    <w:rsid w:val="00225A66"/>
    <w:rsid w:val="00226C89"/>
    <w:rsid w:val="0022751C"/>
    <w:rsid w:val="00233C8E"/>
    <w:rsid w:val="0023549D"/>
    <w:rsid w:val="00236FAA"/>
    <w:rsid w:val="00237007"/>
    <w:rsid w:val="0023732A"/>
    <w:rsid w:val="00240126"/>
    <w:rsid w:val="00243D2C"/>
    <w:rsid w:val="002458AE"/>
    <w:rsid w:val="0024699D"/>
    <w:rsid w:val="00247003"/>
    <w:rsid w:val="00247DD3"/>
    <w:rsid w:val="002507D3"/>
    <w:rsid w:val="0025380F"/>
    <w:rsid w:val="0025700E"/>
    <w:rsid w:val="00261888"/>
    <w:rsid w:val="00262D87"/>
    <w:rsid w:val="0026659A"/>
    <w:rsid w:val="00274661"/>
    <w:rsid w:val="00275085"/>
    <w:rsid w:val="00275110"/>
    <w:rsid w:val="002754F4"/>
    <w:rsid w:val="00275760"/>
    <w:rsid w:val="00280E07"/>
    <w:rsid w:val="00281E33"/>
    <w:rsid w:val="002866CD"/>
    <w:rsid w:val="002879F3"/>
    <w:rsid w:val="00287AD7"/>
    <w:rsid w:val="00294661"/>
    <w:rsid w:val="002947F1"/>
    <w:rsid w:val="00296D3A"/>
    <w:rsid w:val="002975EB"/>
    <w:rsid w:val="002977CC"/>
    <w:rsid w:val="002A0AF0"/>
    <w:rsid w:val="002A1770"/>
    <w:rsid w:val="002A1E2F"/>
    <w:rsid w:val="002A24B9"/>
    <w:rsid w:val="002A2FC5"/>
    <w:rsid w:val="002B2FED"/>
    <w:rsid w:val="002B5A6E"/>
    <w:rsid w:val="002C29C8"/>
    <w:rsid w:val="002C575A"/>
    <w:rsid w:val="002E062F"/>
    <w:rsid w:val="002E59C9"/>
    <w:rsid w:val="002E621E"/>
    <w:rsid w:val="002E6684"/>
    <w:rsid w:val="002F128B"/>
    <w:rsid w:val="002F3AAC"/>
    <w:rsid w:val="002F5374"/>
    <w:rsid w:val="002F674C"/>
    <w:rsid w:val="00300C69"/>
    <w:rsid w:val="00303BEA"/>
    <w:rsid w:val="003114DB"/>
    <w:rsid w:val="00311B81"/>
    <w:rsid w:val="0031202C"/>
    <w:rsid w:val="00315126"/>
    <w:rsid w:val="00316F5C"/>
    <w:rsid w:val="00317AAA"/>
    <w:rsid w:val="003222FA"/>
    <w:rsid w:val="00322C76"/>
    <w:rsid w:val="00323987"/>
    <w:rsid w:val="00323C2E"/>
    <w:rsid w:val="00323C81"/>
    <w:rsid w:val="00323DE3"/>
    <w:rsid w:val="00325155"/>
    <w:rsid w:val="0032625F"/>
    <w:rsid w:val="00326D27"/>
    <w:rsid w:val="003279C0"/>
    <w:rsid w:val="00332B0B"/>
    <w:rsid w:val="00332F00"/>
    <w:rsid w:val="00335306"/>
    <w:rsid w:val="00335331"/>
    <w:rsid w:val="00342863"/>
    <w:rsid w:val="00343099"/>
    <w:rsid w:val="003437D8"/>
    <w:rsid w:val="00343B02"/>
    <w:rsid w:val="0034666E"/>
    <w:rsid w:val="003466D0"/>
    <w:rsid w:val="00346BCC"/>
    <w:rsid w:val="003478D7"/>
    <w:rsid w:val="00351390"/>
    <w:rsid w:val="00355B86"/>
    <w:rsid w:val="0035608E"/>
    <w:rsid w:val="00363FE4"/>
    <w:rsid w:val="00365A32"/>
    <w:rsid w:val="003705F6"/>
    <w:rsid w:val="003709F5"/>
    <w:rsid w:val="00371533"/>
    <w:rsid w:val="00374874"/>
    <w:rsid w:val="00375A06"/>
    <w:rsid w:val="00377925"/>
    <w:rsid w:val="00377D75"/>
    <w:rsid w:val="00381351"/>
    <w:rsid w:val="0038187E"/>
    <w:rsid w:val="00382BB1"/>
    <w:rsid w:val="00384CD6"/>
    <w:rsid w:val="003904CA"/>
    <w:rsid w:val="0039551B"/>
    <w:rsid w:val="0039570D"/>
    <w:rsid w:val="0039636B"/>
    <w:rsid w:val="003A16CA"/>
    <w:rsid w:val="003B0016"/>
    <w:rsid w:val="003B134F"/>
    <w:rsid w:val="003B1F1E"/>
    <w:rsid w:val="003B21A4"/>
    <w:rsid w:val="003B2D4B"/>
    <w:rsid w:val="003B7DE6"/>
    <w:rsid w:val="003C0380"/>
    <w:rsid w:val="003C0F15"/>
    <w:rsid w:val="003C41AC"/>
    <w:rsid w:val="003C6D9A"/>
    <w:rsid w:val="003C72F6"/>
    <w:rsid w:val="003C7E26"/>
    <w:rsid w:val="003D3EF0"/>
    <w:rsid w:val="003D4028"/>
    <w:rsid w:val="003D4DD9"/>
    <w:rsid w:val="003D59B0"/>
    <w:rsid w:val="003D7B7C"/>
    <w:rsid w:val="003E1E0B"/>
    <w:rsid w:val="003F3C44"/>
    <w:rsid w:val="003F5CBD"/>
    <w:rsid w:val="00401998"/>
    <w:rsid w:val="0040223C"/>
    <w:rsid w:val="00402D48"/>
    <w:rsid w:val="004074EA"/>
    <w:rsid w:val="004077E0"/>
    <w:rsid w:val="00407879"/>
    <w:rsid w:val="00407C10"/>
    <w:rsid w:val="00410552"/>
    <w:rsid w:val="00410CA3"/>
    <w:rsid w:val="00410E58"/>
    <w:rsid w:val="004123EC"/>
    <w:rsid w:val="004173CC"/>
    <w:rsid w:val="0041746F"/>
    <w:rsid w:val="0042102E"/>
    <w:rsid w:val="004217FD"/>
    <w:rsid w:val="004279F1"/>
    <w:rsid w:val="0043020B"/>
    <w:rsid w:val="0043557C"/>
    <w:rsid w:val="004363E5"/>
    <w:rsid w:val="00436874"/>
    <w:rsid w:val="004412EA"/>
    <w:rsid w:val="00442030"/>
    <w:rsid w:val="0045035E"/>
    <w:rsid w:val="00450629"/>
    <w:rsid w:val="00450E77"/>
    <w:rsid w:val="00452466"/>
    <w:rsid w:val="00452AFA"/>
    <w:rsid w:val="004567DF"/>
    <w:rsid w:val="004569C6"/>
    <w:rsid w:val="00456D17"/>
    <w:rsid w:val="00460220"/>
    <w:rsid w:val="004605E5"/>
    <w:rsid w:val="00461155"/>
    <w:rsid w:val="00461D98"/>
    <w:rsid w:val="004624D8"/>
    <w:rsid w:val="004635C9"/>
    <w:rsid w:val="00465D6E"/>
    <w:rsid w:val="00471F19"/>
    <w:rsid w:val="00473744"/>
    <w:rsid w:val="004761FE"/>
    <w:rsid w:val="00482873"/>
    <w:rsid w:val="004902F1"/>
    <w:rsid w:val="004919B1"/>
    <w:rsid w:val="004929BF"/>
    <w:rsid w:val="00497449"/>
    <w:rsid w:val="004A3CB6"/>
    <w:rsid w:val="004A3E06"/>
    <w:rsid w:val="004A430C"/>
    <w:rsid w:val="004A7F95"/>
    <w:rsid w:val="004B0937"/>
    <w:rsid w:val="004B23A4"/>
    <w:rsid w:val="004B33CE"/>
    <w:rsid w:val="004B52CA"/>
    <w:rsid w:val="004B6F45"/>
    <w:rsid w:val="004B7EAB"/>
    <w:rsid w:val="004C0B9E"/>
    <w:rsid w:val="004C0EC2"/>
    <w:rsid w:val="004C62B4"/>
    <w:rsid w:val="004D152A"/>
    <w:rsid w:val="004D22EF"/>
    <w:rsid w:val="004D6075"/>
    <w:rsid w:val="004E2C37"/>
    <w:rsid w:val="004E3DE6"/>
    <w:rsid w:val="004E4B6C"/>
    <w:rsid w:val="004E57BE"/>
    <w:rsid w:val="004F018C"/>
    <w:rsid w:val="004F0A42"/>
    <w:rsid w:val="004F19CC"/>
    <w:rsid w:val="004F1A63"/>
    <w:rsid w:val="004F434D"/>
    <w:rsid w:val="004F4F91"/>
    <w:rsid w:val="004F63E9"/>
    <w:rsid w:val="00500B33"/>
    <w:rsid w:val="0050488D"/>
    <w:rsid w:val="00505D43"/>
    <w:rsid w:val="00506878"/>
    <w:rsid w:val="00510019"/>
    <w:rsid w:val="00511A45"/>
    <w:rsid w:val="00513790"/>
    <w:rsid w:val="00516383"/>
    <w:rsid w:val="00520F4F"/>
    <w:rsid w:val="00521BB1"/>
    <w:rsid w:val="0052734B"/>
    <w:rsid w:val="00534842"/>
    <w:rsid w:val="0053686B"/>
    <w:rsid w:val="00540A14"/>
    <w:rsid w:val="00541101"/>
    <w:rsid w:val="00542F0A"/>
    <w:rsid w:val="005438D9"/>
    <w:rsid w:val="00544974"/>
    <w:rsid w:val="0054563D"/>
    <w:rsid w:val="00546E0C"/>
    <w:rsid w:val="0054708B"/>
    <w:rsid w:val="00550AB2"/>
    <w:rsid w:val="00551367"/>
    <w:rsid w:val="00551766"/>
    <w:rsid w:val="00552225"/>
    <w:rsid w:val="00553F9D"/>
    <w:rsid w:val="005562D4"/>
    <w:rsid w:val="00560464"/>
    <w:rsid w:val="00561098"/>
    <w:rsid w:val="00565827"/>
    <w:rsid w:val="00571FE7"/>
    <w:rsid w:val="00575203"/>
    <w:rsid w:val="00576CD1"/>
    <w:rsid w:val="00582E32"/>
    <w:rsid w:val="005831E9"/>
    <w:rsid w:val="00583605"/>
    <w:rsid w:val="005878EE"/>
    <w:rsid w:val="00594AAF"/>
    <w:rsid w:val="00595693"/>
    <w:rsid w:val="005A1279"/>
    <w:rsid w:val="005B0FAD"/>
    <w:rsid w:val="005B120A"/>
    <w:rsid w:val="005B125B"/>
    <w:rsid w:val="005B200B"/>
    <w:rsid w:val="005B4170"/>
    <w:rsid w:val="005B4423"/>
    <w:rsid w:val="005C1BD2"/>
    <w:rsid w:val="005C3C61"/>
    <w:rsid w:val="005C435D"/>
    <w:rsid w:val="005C5C53"/>
    <w:rsid w:val="005C5CE3"/>
    <w:rsid w:val="005C65A8"/>
    <w:rsid w:val="005D0CAF"/>
    <w:rsid w:val="005D5FAD"/>
    <w:rsid w:val="005D5FE1"/>
    <w:rsid w:val="005D7C60"/>
    <w:rsid w:val="005D7D00"/>
    <w:rsid w:val="005E1A07"/>
    <w:rsid w:val="005E25D0"/>
    <w:rsid w:val="005E3E39"/>
    <w:rsid w:val="005E7F64"/>
    <w:rsid w:val="005F0BD6"/>
    <w:rsid w:val="005F38B9"/>
    <w:rsid w:val="005F3FE5"/>
    <w:rsid w:val="005F5BDD"/>
    <w:rsid w:val="005F5FA4"/>
    <w:rsid w:val="005F68D8"/>
    <w:rsid w:val="005F74EC"/>
    <w:rsid w:val="00600BF6"/>
    <w:rsid w:val="00601DB1"/>
    <w:rsid w:val="00603238"/>
    <w:rsid w:val="00605F11"/>
    <w:rsid w:val="00611D39"/>
    <w:rsid w:val="0061260D"/>
    <w:rsid w:val="006159EB"/>
    <w:rsid w:val="00621F22"/>
    <w:rsid w:val="00632016"/>
    <w:rsid w:val="006348DB"/>
    <w:rsid w:val="006375D0"/>
    <w:rsid w:val="006417E0"/>
    <w:rsid w:val="00654969"/>
    <w:rsid w:val="00661711"/>
    <w:rsid w:val="0066359B"/>
    <w:rsid w:val="00665033"/>
    <w:rsid w:val="00666112"/>
    <w:rsid w:val="006667EC"/>
    <w:rsid w:val="00666F82"/>
    <w:rsid w:val="0067090E"/>
    <w:rsid w:val="00671E14"/>
    <w:rsid w:val="00672380"/>
    <w:rsid w:val="0067308D"/>
    <w:rsid w:val="00675424"/>
    <w:rsid w:val="006756CE"/>
    <w:rsid w:val="006775AC"/>
    <w:rsid w:val="00681F1B"/>
    <w:rsid w:val="00682085"/>
    <w:rsid w:val="0068383C"/>
    <w:rsid w:val="0068418B"/>
    <w:rsid w:val="006915AE"/>
    <w:rsid w:val="006936EC"/>
    <w:rsid w:val="00694A8C"/>
    <w:rsid w:val="00696562"/>
    <w:rsid w:val="006A0FFD"/>
    <w:rsid w:val="006A27D3"/>
    <w:rsid w:val="006A30A6"/>
    <w:rsid w:val="006A3B25"/>
    <w:rsid w:val="006A5B02"/>
    <w:rsid w:val="006A71B5"/>
    <w:rsid w:val="006A7764"/>
    <w:rsid w:val="006B0BE7"/>
    <w:rsid w:val="006C270C"/>
    <w:rsid w:val="006C28B5"/>
    <w:rsid w:val="006C572E"/>
    <w:rsid w:val="006D2464"/>
    <w:rsid w:val="006D56C1"/>
    <w:rsid w:val="006D5E2A"/>
    <w:rsid w:val="006D68C4"/>
    <w:rsid w:val="006D7690"/>
    <w:rsid w:val="006E420B"/>
    <w:rsid w:val="006E480D"/>
    <w:rsid w:val="006F0F47"/>
    <w:rsid w:val="006F3636"/>
    <w:rsid w:val="006F3A8A"/>
    <w:rsid w:val="006F3F66"/>
    <w:rsid w:val="006F4EC6"/>
    <w:rsid w:val="006F50A3"/>
    <w:rsid w:val="006F7A01"/>
    <w:rsid w:val="00700B97"/>
    <w:rsid w:val="00700D02"/>
    <w:rsid w:val="007014EE"/>
    <w:rsid w:val="007108BC"/>
    <w:rsid w:val="00711ABF"/>
    <w:rsid w:val="007138AE"/>
    <w:rsid w:val="0071702B"/>
    <w:rsid w:val="00723CE3"/>
    <w:rsid w:val="0073365E"/>
    <w:rsid w:val="00735E9C"/>
    <w:rsid w:val="00740C9E"/>
    <w:rsid w:val="00741E46"/>
    <w:rsid w:val="00743205"/>
    <w:rsid w:val="00744651"/>
    <w:rsid w:val="00751BE7"/>
    <w:rsid w:val="00752878"/>
    <w:rsid w:val="007605E0"/>
    <w:rsid w:val="00762A31"/>
    <w:rsid w:val="007657FA"/>
    <w:rsid w:val="0076640F"/>
    <w:rsid w:val="00766BAF"/>
    <w:rsid w:val="00770BA9"/>
    <w:rsid w:val="00775C05"/>
    <w:rsid w:val="00777B9A"/>
    <w:rsid w:val="00777EB2"/>
    <w:rsid w:val="0078363A"/>
    <w:rsid w:val="007873C8"/>
    <w:rsid w:val="00787F3C"/>
    <w:rsid w:val="0079366C"/>
    <w:rsid w:val="00796675"/>
    <w:rsid w:val="007972B8"/>
    <w:rsid w:val="007A2B84"/>
    <w:rsid w:val="007A37C3"/>
    <w:rsid w:val="007A3978"/>
    <w:rsid w:val="007B182B"/>
    <w:rsid w:val="007B3285"/>
    <w:rsid w:val="007B6DB8"/>
    <w:rsid w:val="007C5335"/>
    <w:rsid w:val="007C7813"/>
    <w:rsid w:val="007D2470"/>
    <w:rsid w:val="007D519D"/>
    <w:rsid w:val="007D6567"/>
    <w:rsid w:val="007E00E6"/>
    <w:rsid w:val="007E62E9"/>
    <w:rsid w:val="007E6D58"/>
    <w:rsid w:val="007F4CA4"/>
    <w:rsid w:val="00800E39"/>
    <w:rsid w:val="00801998"/>
    <w:rsid w:val="0080346F"/>
    <w:rsid w:val="00804A5E"/>
    <w:rsid w:val="00805C62"/>
    <w:rsid w:val="0081099A"/>
    <w:rsid w:val="00812364"/>
    <w:rsid w:val="008127D4"/>
    <w:rsid w:val="00817D0F"/>
    <w:rsid w:val="00821043"/>
    <w:rsid w:val="00821948"/>
    <w:rsid w:val="00827F24"/>
    <w:rsid w:val="00831291"/>
    <w:rsid w:val="00843102"/>
    <w:rsid w:val="008440CD"/>
    <w:rsid w:val="00845744"/>
    <w:rsid w:val="00854E0D"/>
    <w:rsid w:val="0085642D"/>
    <w:rsid w:val="00856AAD"/>
    <w:rsid w:val="0086109F"/>
    <w:rsid w:val="00861A5E"/>
    <w:rsid w:val="0086445A"/>
    <w:rsid w:val="00865F56"/>
    <w:rsid w:val="008720BD"/>
    <w:rsid w:val="0087245E"/>
    <w:rsid w:val="008724C8"/>
    <w:rsid w:val="00880273"/>
    <w:rsid w:val="00880A8E"/>
    <w:rsid w:val="008812DF"/>
    <w:rsid w:val="008821D9"/>
    <w:rsid w:val="00883578"/>
    <w:rsid w:val="008842A2"/>
    <w:rsid w:val="00890435"/>
    <w:rsid w:val="008915E3"/>
    <w:rsid w:val="00893E9A"/>
    <w:rsid w:val="00896827"/>
    <w:rsid w:val="00897011"/>
    <w:rsid w:val="0089796D"/>
    <w:rsid w:val="008A10A8"/>
    <w:rsid w:val="008A58E2"/>
    <w:rsid w:val="008A5FED"/>
    <w:rsid w:val="008A7B51"/>
    <w:rsid w:val="008B20AF"/>
    <w:rsid w:val="008B2E36"/>
    <w:rsid w:val="008B6B98"/>
    <w:rsid w:val="008C25C4"/>
    <w:rsid w:val="008C29AE"/>
    <w:rsid w:val="008C465B"/>
    <w:rsid w:val="008C68CA"/>
    <w:rsid w:val="008C6B42"/>
    <w:rsid w:val="008D4DA6"/>
    <w:rsid w:val="008D74E7"/>
    <w:rsid w:val="008E4E44"/>
    <w:rsid w:val="008E776C"/>
    <w:rsid w:val="008E78EF"/>
    <w:rsid w:val="008F3D42"/>
    <w:rsid w:val="008F5515"/>
    <w:rsid w:val="0090015E"/>
    <w:rsid w:val="009015D7"/>
    <w:rsid w:val="009059C1"/>
    <w:rsid w:val="0090679C"/>
    <w:rsid w:val="00907253"/>
    <w:rsid w:val="00914823"/>
    <w:rsid w:val="00920D9B"/>
    <w:rsid w:val="00921F23"/>
    <w:rsid w:val="00927A9B"/>
    <w:rsid w:val="009335A0"/>
    <w:rsid w:val="00933CB4"/>
    <w:rsid w:val="009352D8"/>
    <w:rsid w:val="0093562D"/>
    <w:rsid w:val="00936BE5"/>
    <w:rsid w:val="009378A9"/>
    <w:rsid w:val="00941D9E"/>
    <w:rsid w:val="00942D23"/>
    <w:rsid w:val="0094380F"/>
    <w:rsid w:val="0095267E"/>
    <w:rsid w:val="009543CA"/>
    <w:rsid w:val="00956A4A"/>
    <w:rsid w:val="00956DE6"/>
    <w:rsid w:val="00961CCC"/>
    <w:rsid w:val="00962A66"/>
    <w:rsid w:val="0096672B"/>
    <w:rsid w:val="00970BE6"/>
    <w:rsid w:val="00972E5E"/>
    <w:rsid w:val="009756C4"/>
    <w:rsid w:val="00976E4F"/>
    <w:rsid w:val="00980E27"/>
    <w:rsid w:val="00981438"/>
    <w:rsid w:val="00981A04"/>
    <w:rsid w:val="00984588"/>
    <w:rsid w:val="0098527A"/>
    <w:rsid w:val="009872B5"/>
    <w:rsid w:val="0099055F"/>
    <w:rsid w:val="009921C5"/>
    <w:rsid w:val="00993D53"/>
    <w:rsid w:val="009A0805"/>
    <w:rsid w:val="009A1287"/>
    <w:rsid w:val="009A766E"/>
    <w:rsid w:val="009B1BBB"/>
    <w:rsid w:val="009B1D80"/>
    <w:rsid w:val="009B2100"/>
    <w:rsid w:val="009B3192"/>
    <w:rsid w:val="009B6017"/>
    <w:rsid w:val="009C01AB"/>
    <w:rsid w:val="009C116C"/>
    <w:rsid w:val="009D027B"/>
    <w:rsid w:val="009D17A9"/>
    <w:rsid w:val="009D2F06"/>
    <w:rsid w:val="009D5418"/>
    <w:rsid w:val="009E10D8"/>
    <w:rsid w:val="009E2A3D"/>
    <w:rsid w:val="009E419D"/>
    <w:rsid w:val="009E5A61"/>
    <w:rsid w:val="009E614A"/>
    <w:rsid w:val="009E65FA"/>
    <w:rsid w:val="009E6810"/>
    <w:rsid w:val="009F070C"/>
    <w:rsid w:val="009F08FD"/>
    <w:rsid w:val="009F0CE8"/>
    <w:rsid w:val="009F589D"/>
    <w:rsid w:val="009F7721"/>
    <w:rsid w:val="009F7929"/>
    <w:rsid w:val="00A0021A"/>
    <w:rsid w:val="00A024A8"/>
    <w:rsid w:val="00A02B64"/>
    <w:rsid w:val="00A044DE"/>
    <w:rsid w:val="00A0648D"/>
    <w:rsid w:val="00A0750F"/>
    <w:rsid w:val="00A07CF6"/>
    <w:rsid w:val="00A112BC"/>
    <w:rsid w:val="00A122B5"/>
    <w:rsid w:val="00A12C49"/>
    <w:rsid w:val="00A13377"/>
    <w:rsid w:val="00A16755"/>
    <w:rsid w:val="00A33055"/>
    <w:rsid w:val="00A33179"/>
    <w:rsid w:val="00A37EE3"/>
    <w:rsid w:val="00A40DEC"/>
    <w:rsid w:val="00A41F60"/>
    <w:rsid w:val="00A42693"/>
    <w:rsid w:val="00A45B21"/>
    <w:rsid w:val="00A47C98"/>
    <w:rsid w:val="00A55A62"/>
    <w:rsid w:val="00A56371"/>
    <w:rsid w:val="00A57C0E"/>
    <w:rsid w:val="00A57F75"/>
    <w:rsid w:val="00A62DBD"/>
    <w:rsid w:val="00A67C8C"/>
    <w:rsid w:val="00A7223B"/>
    <w:rsid w:val="00A734AD"/>
    <w:rsid w:val="00A767C9"/>
    <w:rsid w:val="00A80573"/>
    <w:rsid w:val="00A8105B"/>
    <w:rsid w:val="00A81122"/>
    <w:rsid w:val="00A81C39"/>
    <w:rsid w:val="00A839C7"/>
    <w:rsid w:val="00A87D7C"/>
    <w:rsid w:val="00A923BB"/>
    <w:rsid w:val="00A93AB8"/>
    <w:rsid w:val="00A94A19"/>
    <w:rsid w:val="00A94D74"/>
    <w:rsid w:val="00A9525A"/>
    <w:rsid w:val="00A96F8C"/>
    <w:rsid w:val="00A97A7A"/>
    <w:rsid w:val="00AA1273"/>
    <w:rsid w:val="00AA1C69"/>
    <w:rsid w:val="00AA1FCC"/>
    <w:rsid w:val="00AA5EF4"/>
    <w:rsid w:val="00AA64C6"/>
    <w:rsid w:val="00AB035C"/>
    <w:rsid w:val="00AB4084"/>
    <w:rsid w:val="00AB4FD9"/>
    <w:rsid w:val="00AB6065"/>
    <w:rsid w:val="00AB6A97"/>
    <w:rsid w:val="00AC62DE"/>
    <w:rsid w:val="00AC6828"/>
    <w:rsid w:val="00AD2235"/>
    <w:rsid w:val="00AD3331"/>
    <w:rsid w:val="00AD5511"/>
    <w:rsid w:val="00AD55F4"/>
    <w:rsid w:val="00AD5BAE"/>
    <w:rsid w:val="00AD6124"/>
    <w:rsid w:val="00AD6D66"/>
    <w:rsid w:val="00AE3C01"/>
    <w:rsid w:val="00AE3FE9"/>
    <w:rsid w:val="00AE6788"/>
    <w:rsid w:val="00AE6EB6"/>
    <w:rsid w:val="00AF121E"/>
    <w:rsid w:val="00AF1784"/>
    <w:rsid w:val="00AF1D34"/>
    <w:rsid w:val="00AF2C0C"/>
    <w:rsid w:val="00AF46B8"/>
    <w:rsid w:val="00B00841"/>
    <w:rsid w:val="00B11424"/>
    <w:rsid w:val="00B1350E"/>
    <w:rsid w:val="00B14936"/>
    <w:rsid w:val="00B17791"/>
    <w:rsid w:val="00B20CEE"/>
    <w:rsid w:val="00B2170C"/>
    <w:rsid w:val="00B25698"/>
    <w:rsid w:val="00B27C4C"/>
    <w:rsid w:val="00B300A2"/>
    <w:rsid w:val="00B31623"/>
    <w:rsid w:val="00B353AC"/>
    <w:rsid w:val="00B35DE4"/>
    <w:rsid w:val="00B401B2"/>
    <w:rsid w:val="00B42E16"/>
    <w:rsid w:val="00B512A8"/>
    <w:rsid w:val="00B521C1"/>
    <w:rsid w:val="00B5263A"/>
    <w:rsid w:val="00B610BC"/>
    <w:rsid w:val="00B61614"/>
    <w:rsid w:val="00B6271E"/>
    <w:rsid w:val="00B63B70"/>
    <w:rsid w:val="00B70179"/>
    <w:rsid w:val="00B70989"/>
    <w:rsid w:val="00B733F8"/>
    <w:rsid w:val="00B76B0A"/>
    <w:rsid w:val="00B809F8"/>
    <w:rsid w:val="00B81046"/>
    <w:rsid w:val="00B8561D"/>
    <w:rsid w:val="00B86566"/>
    <w:rsid w:val="00B8706F"/>
    <w:rsid w:val="00B871BF"/>
    <w:rsid w:val="00B934D2"/>
    <w:rsid w:val="00B97232"/>
    <w:rsid w:val="00BA0119"/>
    <w:rsid w:val="00BA1C94"/>
    <w:rsid w:val="00BA1E63"/>
    <w:rsid w:val="00BA22D7"/>
    <w:rsid w:val="00BA4DB2"/>
    <w:rsid w:val="00BA5CCF"/>
    <w:rsid w:val="00BA5F67"/>
    <w:rsid w:val="00BA6258"/>
    <w:rsid w:val="00BB07E0"/>
    <w:rsid w:val="00BB1558"/>
    <w:rsid w:val="00BB40C0"/>
    <w:rsid w:val="00BB5A8F"/>
    <w:rsid w:val="00BD744C"/>
    <w:rsid w:val="00BD77A3"/>
    <w:rsid w:val="00BE1101"/>
    <w:rsid w:val="00BE110B"/>
    <w:rsid w:val="00BE46BC"/>
    <w:rsid w:val="00BE7FDF"/>
    <w:rsid w:val="00BF20F1"/>
    <w:rsid w:val="00BF24DF"/>
    <w:rsid w:val="00BF5F6B"/>
    <w:rsid w:val="00BF6544"/>
    <w:rsid w:val="00BF65E5"/>
    <w:rsid w:val="00C02B0F"/>
    <w:rsid w:val="00C04E6C"/>
    <w:rsid w:val="00C05DB5"/>
    <w:rsid w:val="00C0618F"/>
    <w:rsid w:val="00C06A59"/>
    <w:rsid w:val="00C07844"/>
    <w:rsid w:val="00C1064B"/>
    <w:rsid w:val="00C1402C"/>
    <w:rsid w:val="00C1530B"/>
    <w:rsid w:val="00C15CD9"/>
    <w:rsid w:val="00C15DEE"/>
    <w:rsid w:val="00C16580"/>
    <w:rsid w:val="00C2272F"/>
    <w:rsid w:val="00C22ACB"/>
    <w:rsid w:val="00C231ED"/>
    <w:rsid w:val="00C2425C"/>
    <w:rsid w:val="00C26ABB"/>
    <w:rsid w:val="00C30400"/>
    <w:rsid w:val="00C31B12"/>
    <w:rsid w:val="00C3368F"/>
    <w:rsid w:val="00C42D44"/>
    <w:rsid w:val="00C42D5E"/>
    <w:rsid w:val="00C447F2"/>
    <w:rsid w:val="00C50599"/>
    <w:rsid w:val="00C50BAC"/>
    <w:rsid w:val="00C50E52"/>
    <w:rsid w:val="00C510A0"/>
    <w:rsid w:val="00C530F7"/>
    <w:rsid w:val="00C54E75"/>
    <w:rsid w:val="00C577FF"/>
    <w:rsid w:val="00C61AF1"/>
    <w:rsid w:val="00C61D42"/>
    <w:rsid w:val="00C627DB"/>
    <w:rsid w:val="00C63A64"/>
    <w:rsid w:val="00C64D52"/>
    <w:rsid w:val="00C65F62"/>
    <w:rsid w:val="00C7252A"/>
    <w:rsid w:val="00C73473"/>
    <w:rsid w:val="00C74241"/>
    <w:rsid w:val="00C7671E"/>
    <w:rsid w:val="00C77AF4"/>
    <w:rsid w:val="00C847CE"/>
    <w:rsid w:val="00C857C1"/>
    <w:rsid w:val="00C8765F"/>
    <w:rsid w:val="00C87880"/>
    <w:rsid w:val="00C901E1"/>
    <w:rsid w:val="00C91997"/>
    <w:rsid w:val="00C92C81"/>
    <w:rsid w:val="00C94C00"/>
    <w:rsid w:val="00C964DC"/>
    <w:rsid w:val="00C96DFA"/>
    <w:rsid w:val="00CA1552"/>
    <w:rsid w:val="00CA3DAD"/>
    <w:rsid w:val="00CA4E77"/>
    <w:rsid w:val="00CA724F"/>
    <w:rsid w:val="00CB2245"/>
    <w:rsid w:val="00CB24DB"/>
    <w:rsid w:val="00CB313A"/>
    <w:rsid w:val="00CB7E6B"/>
    <w:rsid w:val="00CC2670"/>
    <w:rsid w:val="00CC2A77"/>
    <w:rsid w:val="00CC2C83"/>
    <w:rsid w:val="00CC3A6A"/>
    <w:rsid w:val="00CD01CA"/>
    <w:rsid w:val="00CD0F5B"/>
    <w:rsid w:val="00CD10BC"/>
    <w:rsid w:val="00CD1998"/>
    <w:rsid w:val="00CD1BE0"/>
    <w:rsid w:val="00CD221B"/>
    <w:rsid w:val="00CD2D97"/>
    <w:rsid w:val="00CD3660"/>
    <w:rsid w:val="00CD41DB"/>
    <w:rsid w:val="00CE0CD8"/>
    <w:rsid w:val="00CE243C"/>
    <w:rsid w:val="00CE3826"/>
    <w:rsid w:val="00CE50F7"/>
    <w:rsid w:val="00CE6C9A"/>
    <w:rsid w:val="00CE7B97"/>
    <w:rsid w:val="00CF01F5"/>
    <w:rsid w:val="00CF0F0E"/>
    <w:rsid w:val="00CF7A2B"/>
    <w:rsid w:val="00CF7D38"/>
    <w:rsid w:val="00D00084"/>
    <w:rsid w:val="00D046C1"/>
    <w:rsid w:val="00D049EA"/>
    <w:rsid w:val="00D05D82"/>
    <w:rsid w:val="00D07547"/>
    <w:rsid w:val="00D10908"/>
    <w:rsid w:val="00D14517"/>
    <w:rsid w:val="00D22045"/>
    <w:rsid w:val="00D24228"/>
    <w:rsid w:val="00D24B9E"/>
    <w:rsid w:val="00D34921"/>
    <w:rsid w:val="00D377A1"/>
    <w:rsid w:val="00D409E9"/>
    <w:rsid w:val="00D40CFD"/>
    <w:rsid w:val="00D41BDA"/>
    <w:rsid w:val="00D4374A"/>
    <w:rsid w:val="00D46BFC"/>
    <w:rsid w:val="00D550F0"/>
    <w:rsid w:val="00D55D1D"/>
    <w:rsid w:val="00D56EBD"/>
    <w:rsid w:val="00D60E6E"/>
    <w:rsid w:val="00D64EA4"/>
    <w:rsid w:val="00D67476"/>
    <w:rsid w:val="00D73FDB"/>
    <w:rsid w:val="00D74CAB"/>
    <w:rsid w:val="00D77D19"/>
    <w:rsid w:val="00D80015"/>
    <w:rsid w:val="00D8072D"/>
    <w:rsid w:val="00D84626"/>
    <w:rsid w:val="00D84866"/>
    <w:rsid w:val="00D86357"/>
    <w:rsid w:val="00D87709"/>
    <w:rsid w:val="00D91B4E"/>
    <w:rsid w:val="00D93A37"/>
    <w:rsid w:val="00D94494"/>
    <w:rsid w:val="00D977B5"/>
    <w:rsid w:val="00DA0A4B"/>
    <w:rsid w:val="00DA27E4"/>
    <w:rsid w:val="00DA4F39"/>
    <w:rsid w:val="00DA55BC"/>
    <w:rsid w:val="00DB5140"/>
    <w:rsid w:val="00DB70D0"/>
    <w:rsid w:val="00DB773C"/>
    <w:rsid w:val="00DB7A17"/>
    <w:rsid w:val="00DC4EC1"/>
    <w:rsid w:val="00DC5847"/>
    <w:rsid w:val="00DC605D"/>
    <w:rsid w:val="00DD0175"/>
    <w:rsid w:val="00DD01C5"/>
    <w:rsid w:val="00DD14E7"/>
    <w:rsid w:val="00DD2884"/>
    <w:rsid w:val="00DD3443"/>
    <w:rsid w:val="00DD4344"/>
    <w:rsid w:val="00DD4561"/>
    <w:rsid w:val="00DE248B"/>
    <w:rsid w:val="00DE27D2"/>
    <w:rsid w:val="00DE4CCB"/>
    <w:rsid w:val="00DE7E7E"/>
    <w:rsid w:val="00DF18A3"/>
    <w:rsid w:val="00DF2CD4"/>
    <w:rsid w:val="00DF356B"/>
    <w:rsid w:val="00E010F5"/>
    <w:rsid w:val="00E01537"/>
    <w:rsid w:val="00E01FDE"/>
    <w:rsid w:val="00E06858"/>
    <w:rsid w:val="00E077CC"/>
    <w:rsid w:val="00E117BA"/>
    <w:rsid w:val="00E160A7"/>
    <w:rsid w:val="00E17208"/>
    <w:rsid w:val="00E203E0"/>
    <w:rsid w:val="00E20EB9"/>
    <w:rsid w:val="00E22D3F"/>
    <w:rsid w:val="00E2633B"/>
    <w:rsid w:val="00E2711D"/>
    <w:rsid w:val="00E27259"/>
    <w:rsid w:val="00E317DE"/>
    <w:rsid w:val="00E4360E"/>
    <w:rsid w:val="00E43B85"/>
    <w:rsid w:val="00E44BF4"/>
    <w:rsid w:val="00E46116"/>
    <w:rsid w:val="00E506D1"/>
    <w:rsid w:val="00E50E59"/>
    <w:rsid w:val="00E51CFA"/>
    <w:rsid w:val="00E52137"/>
    <w:rsid w:val="00E53605"/>
    <w:rsid w:val="00E54EE8"/>
    <w:rsid w:val="00E55DC2"/>
    <w:rsid w:val="00E572EF"/>
    <w:rsid w:val="00E66F16"/>
    <w:rsid w:val="00E676EC"/>
    <w:rsid w:val="00E70A71"/>
    <w:rsid w:val="00E710F9"/>
    <w:rsid w:val="00E720CB"/>
    <w:rsid w:val="00E721FD"/>
    <w:rsid w:val="00E74B3B"/>
    <w:rsid w:val="00E76398"/>
    <w:rsid w:val="00E8121D"/>
    <w:rsid w:val="00E824A4"/>
    <w:rsid w:val="00E8713D"/>
    <w:rsid w:val="00E87CD9"/>
    <w:rsid w:val="00E87EEE"/>
    <w:rsid w:val="00E96A3C"/>
    <w:rsid w:val="00EA0EF6"/>
    <w:rsid w:val="00EA1C7C"/>
    <w:rsid w:val="00EA769A"/>
    <w:rsid w:val="00EA76E1"/>
    <w:rsid w:val="00EB08E7"/>
    <w:rsid w:val="00EB3974"/>
    <w:rsid w:val="00EB4653"/>
    <w:rsid w:val="00EC64AF"/>
    <w:rsid w:val="00ED1DE4"/>
    <w:rsid w:val="00ED2285"/>
    <w:rsid w:val="00ED2407"/>
    <w:rsid w:val="00ED347A"/>
    <w:rsid w:val="00ED6323"/>
    <w:rsid w:val="00ED691E"/>
    <w:rsid w:val="00EE2C2F"/>
    <w:rsid w:val="00EE3624"/>
    <w:rsid w:val="00EF4841"/>
    <w:rsid w:val="00EF776B"/>
    <w:rsid w:val="00F0146C"/>
    <w:rsid w:val="00F02294"/>
    <w:rsid w:val="00F03298"/>
    <w:rsid w:val="00F03871"/>
    <w:rsid w:val="00F071BF"/>
    <w:rsid w:val="00F13C3D"/>
    <w:rsid w:val="00F17D63"/>
    <w:rsid w:val="00F203BD"/>
    <w:rsid w:val="00F34C41"/>
    <w:rsid w:val="00F35A0E"/>
    <w:rsid w:val="00F4017E"/>
    <w:rsid w:val="00F421BF"/>
    <w:rsid w:val="00F42573"/>
    <w:rsid w:val="00F43C42"/>
    <w:rsid w:val="00F53055"/>
    <w:rsid w:val="00F56304"/>
    <w:rsid w:val="00F57AD1"/>
    <w:rsid w:val="00F57C68"/>
    <w:rsid w:val="00F60AE1"/>
    <w:rsid w:val="00F611A5"/>
    <w:rsid w:val="00F61A60"/>
    <w:rsid w:val="00F63A44"/>
    <w:rsid w:val="00F64C45"/>
    <w:rsid w:val="00F6599E"/>
    <w:rsid w:val="00F67A34"/>
    <w:rsid w:val="00F72826"/>
    <w:rsid w:val="00F7471F"/>
    <w:rsid w:val="00F755A1"/>
    <w:rsid w:val="00F75B96"/>
    <w:rsid w:val="00F8184B"/>
    <w:rsid w:val="00F828B1"/>
    <w:rsid w:val="00F84A7C"/>
    <w:rsid w:val="00F86C53"/>
    <w:rsid w:val="00F8762B"/>
    <w:rsid w:val="00F922B6"/>
    <w:rsid w:val="00F96516"/>
    <w:rsid w:val="00FA0881"/>
    <w:rsid w:val="00FA212B"/>
    <w:rsid w:val="00FA4298"/>
    <w:rsid w:val="00FA43D8"/>
    <w:rsid w:val="00FA496B"/>
    <w:rsid w:val="00FB6058"/>
    <w:rsid w:val="00FC0520"/>
    <w:rsid w:val="00FC1A2C"/>
    <w:rsid w:val="00FC209B"/>
    <w:rsid w:val="00FC4EEB"/>
    <w:rsid w:val="00FD3A30"/>
    <w:rsid w:val="00FD4013"/>
    <w:rsid w:val="00FD51BF"/>
    <w:rsid w:val="00FD705B"/>
    <w:rsid w:val="00FD7DC4"/>
    <w:rsid w:val="00FE18DC"/>
    <w:rsid w:val="00FE2E1C"/>
    <w:rsid w:val="00FF038A"/>
    <w:rsid w:val="00FF0522"/>
    <w:rsid w:val="00FF0CC5"/>
    <w:rsid w:val="00FF0EFE"/>
    <w:rsid w:val="00FF242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e2c681,#903"/>
    </o:shapedefaults>
    <o:shapelayout v:ext="edit">
      <o:idmap v:ext="edit" data="1"/>
    </o:shapelayout>
  </w:shapeDefaults>
  <w:decimalSymbol w:val="."/>
  <w:listSeparator w:val=","/>
  <w14:docId w14:val="406F379A"/>
  <w15:docId w15:val="{7A03B510-25BA-4BCC-BBB3-DB6F72F52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3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uiPriority w:val="99"/>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uiPriority w:val="99"/>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7"/>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basedOn w:val="Normal"/>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basedOn w:val="DefaultParagraphFont"/>
    <w:link w:val="FootnoteText"/>
    <w:uiPriority w:val="99"/>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paragraph" w:styleId="NormalWeb">
    <w:name w:val="Normal (Web)"/>
    <w:basedOn w:val="Normal"/>
    <w:unhideWhenUsed/>
    <w:rsid w:val="004919B1"/>
    <w:pPr>
      <w:spacing w:before="100" w:beforeAutospacing="1" w:after="100" w:afterAutospacing="1"/>
      <w:jc w:val="left"/>
    </w:pPr>
    <w:rPr>
      <w:rFonts w:ascii="Times New Roman" w:eastAsia="SimSun" w:hAnsi="Times New Roman"/>
      <w:sz w:val="24"/>
      <w:lang w:eastAsia="zh-CN"/>
    </w:rPr>
  </w:style>
  <w:style w:type="character" w:customStyle="1" w:styleId="UnresolvedMention2">
    <w:name w:val="Unresolved Mention2"/>
    <w:basedOn w:val="DefaultParagraphFont"/>
    <w:uiPriority w:val="99"/>
    <w:semiHidden/>
    <w:unhideWhenUsed/>
    <w:rsid w:val="00FF0E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2774939">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dhilloni@who.int" TargetMode="External"/><Relationship Id="rId18" Type="http://schemas.openxmlformats.org/officeDocument/2006/relationships/hyperlink" Target="mailto:amahat@who.int"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dhilloni@who.int"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dhilloni@who.int"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amahat@who.int" TargetMode="External"/><Relationship Id="rId20" Type="http://schemas.openxmlformats.org/officeDocument/2006/relationships/hyperlink" Target="https://www.un.org/Depts/ptd/sites/www.un.org.Depts.ptd/files/files/attachment/page/2014/February%202014/conduct_english.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mailto:dhilloni@who.int"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yperlink" Target="http://www.who.int/about/finances-accountability/procurement/en/"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amahat@who.int" TargetMode="External"/><Relationship Id="rId22" Type="http://schemas.openxmlformats.org/officeDocument/2006/relationships/hyperlink" Target="mailto:amahat@who.int" TargetMode="External"/><Relationship Id="rId27" Type="http://schemas.openxmlformats.org/officeDocument/2006/relationships/header" Target="header3.xml"/><Relationship Id="rId30"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s://www.ilo.org/public/english/bureau/stat/isco/docs/resol08.pdf" TargetMode="External"/><Relationship Id="rId2" Type="http://schemas.openxmlformats.org/officeDocument/2006/relationships/hyperlink" Target="https://www.prsindia.org/sites/default/files/bill_files/National%20Medical%20Commission%20Act%2C%202019.pdf" TargetMode="External"/><Relationship Id="rId1" Type="http://schemas.openxmlformats.org/officeDocument/2006/relationships/hyperlink" Target="https://www1.health.gov.au/internet/main/publishing.nsf/Content/work-nr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PlaceholderText"/>
            </w:rPr>
            <w:t>[Abstract]</w:t>
          </w:r>
        </w:p>
      </w:docPartBody>
    </w:docPart>
    <w:docPart>
      <w:docPartPr>
        <w:name w:val="7347E92C537C4722884DB6721A53FE91"/>
        <w:category>
          <w:name w:val="General"/>
          <w:gallery w:val="placeholder"/>
        </w:category>
        <w:types>
          <w:type w:val="bbPlcHdr"/>
        </w:types>
        <w:behaviors>
          <w:behavior w:val="content"/>
        </w:behaviors>
        <w:guid w:val="{7D8B56C5-F5BD-418C-9949-F0FCAF7712FD}"/>
      </w:docPartPr>
      <w:docPartBody>
        <w:p w:rsidR="00B54B0F" w:rsidRDefault="0034119E" w:rsidP="0034119E">
          <w:pPr>
            <w:pStyle w:val="7347E92C537C4722884DB6721A53FE91"/>
          </w:pPr>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Microsoft YaHei"/>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ADC"/>
    <w:rsid w:val="00045199"/>
    <w:rsid w:val="000E5A8E"/>
    <w:rsid w:val="00121B77"/>
    <w:rsid w:val="00186307"/>
    <w:rsid w:val="001F01E9"/>
    <w:rsid w:val="002444EA"/>
    <w:rsid w:val="0025358B"/>
    <w:rsid w:val="002C197F"/>
    <w:rsid w:val="00334E22"/>
    <w:rsid w:val="0034119E"/>
    <w:rsid w:val="00346FF3"/>
    <w:rsid w:val="00363ADC"/>
    <w:rsid w:val="003E3A8F"/>
    <w:rsid w:val="00411BCB"/>
    <w:rsid w:val="00416242"/>
    <w:rsid w:val="004514C3"/>
    <w:rsid w:val="00485D48"/>
    <w:rsid w:val="005016FB"/>
    <w:rsid w:val="00517762"/>
    <w:rsid w:val="005864D8"/>
    <w:rsid w:val="006B772F"/>
    <w:rsid w:val="007215E2"/>
    <w:rsid w:val="007222FA"/>
    <w:rsid w:val="00735D34"/>
    <w:rsid w:val="007673FA"/>
    <w:rsid w:val="00777160"/>
    <w:rsid w:val="007B458F"/>
    <w:rsid w:val="0088630C"/>
    <w:rsid w:val="008A7489"/>
    <w:rsid w:val="008C2B6D"/>
    <w:rsid w:val="00AF43A7"/>
    <w:rsid w:val="00AF4B54"/>
    <w:rsid w:val="00B51504"/>
    <w:rsid w:val="00B54B0F"/>
    <w:rsid w:val="00C31029"/>
    <w:rsid w:val="00E14C51"/>
    <w:rsid w:val="00E21056"/>
    <w:rsid w:val="00E4670E"/>
    <w:rsid w:val="00EA72C6"/>
    <w:rsid w:val="00F13455"/>
    <w:rsid w:val="00F662BF"/>
    <w:rsid w:val="00FB49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016FB"/>
    <w:rPr>
      <w:color w:val="808080"/>
    </w:rPr>
  </w:style>
  <w:style w:type="paragraph" w:customStyle="1" w:styleId="D543DFC46A3A4EC99AF8EEA448D5EA8D">
    <w:name w:val="D543DFC46A3A4EC99AF8EEA448D5EA8D"/>
    <w:rsid w:val="00363ADC"/>
  </w:style>
  <w:style w:type="paragraph" w:customStyle="1" w:styleId="280144BD6E154E31B192C3364CB1E5FC">
    <w:name w:val="280144BD6E154E31B192C3364CB1E5FC"/>
    <w:rsid w:val="00363ADC"/>
  </w:style>
  <w:style w:type="paragraph" w:customStyle="1" w:styleId="9DA949A848734BAB80902B28DD44D998">
    <w:name w:val="9DA949A848734BAB80902B28DD44D998"/>
    <w:rsid w:val="00363ADC"/>
  </w:style>
  <w:style w:type="paragraph" w:customStyle="1" w:styleId="578F03E325A94A35BE9E00E70ED82AD0">
    <w:name w:val="578F03E325A94A35BE9E00E70ED82AD0"/>
    <w:rsid w:val="00363ADC"/>
  </w:style>
  <w:style w:type="paragraph" w:customStyle="1" w:styleId="80480F36F1B44456A648E00DCF31958F">
    <w:name w:val="80480F36F1B44456A648E00DCF31958F"/>
    <w:rsid w:val="00363ADC"/>
  </w:style>
  <w:style w:type="paragraph" w:customStyle="1" w:styleId="2E83C66F008441049E14AE7051D688FB">
    <w:name w:val="2E83C66F008441049E14AE7051D688FB"/>
    <w:rsid w:val="00363ADC"/>
  </w:style>
  <w:style w:type="paragraph" w:customStyle="1" w:styleId="5E7030DCFBB946EFAF04F5A134F81FD8">
    <w:name w:val="5E7030DCFBB946EFAF04F5A134F81FD8"/>
    <w:rsid w:val="00363ADC"/>
  </w:style>
  <w:style w:type="paragraph" w:customStyle="1" w:styleId="5B3D67A5313543C5BD5DCD2F5E8FEA9B">
    <w:name w:val="5B3D67A5313543C5BD5DCD2F5E8FEA9B"/>
    <w:rsid w:val="00363ADC"/>
  </w:style>
  <w:style w:type="paragraph" w:customStyle="1" w:styleId="2C00DB32A4EE4D40BD4D496C8650DC5A">
    <w:name w:val="2C00DB32A4EE4D40BD4D496C8650DC5A"/>
    <w:rsid w:val="00363ADC"/>
  </w:style>
  <w:style w:type="paragraph" w:customStyle="1" w:styleId="E5726BD52C7949D0B9DD5F3F593F447E">
    <w:name w:val="E5726BD52C7949D0B9DD5F3F593F447E"/>
    <w:rsid w:val="00363ADC"/>
  </w:style>
  <w:style w:type="paragraph" w:customStyle="1" w:styleId="DDBC7D7101124AC6B7F3D496C4340E55">
    <w:name w:val="DDBC7D7101124AC6B7F3D496C4340E55"/>
    <w:rsid w:val="00363ADC"/>
  </w:style>
  <w:style w:type="paragraph" w:customStyle="1" w:styleId="3D5BD40DB75A496BBB1054B5A5004D6E">
    <w:name w:val="3D5BD40DB75A496BBB1054B5A5004D6E"/>
    <w:rsid w:val="00363ADC"/>
  </w:style>
  <w:style w:type="paragraph" w:customStyle="1" w:styleId="1E59A87748014C2ABA50F93D144824EA">
    <w:name w:val="1E59A87748014C2ABA50F93D144824EA"/>
    <w:rsid w:val="00363ADC"/>
  </w:style>
  <w:style w:type="paragraph" w:customStyle="1" w:styleId="09D5A521A542495C888BC518DD5CD3A8">
    <w:name w:val="09D5A521A542495C888BC518DD5CD3A8"/>
    <w:rsid w:val="00363ADC"/>
  </w:style>
  <w:style w:type="paragraph" w:customStyle="1" w:styleId="4F3652055CDC4DD6AA57B9764BD62815">
    <w:name w:val="4F3652055CDC4DD6AA57B9764BD62815"/>
    <w:rsid w:val="00363ADC"/>
  </w:style>
  <w:style w:type="paragraph" w:customStyle="1" w:styleId="50693C4C6F9246249859FF8BCD96CE81">
    <w:name w:val="50693C4C6F9246249859FF8BCD96CE81"/>
    <w:rsid w:val="00363ADC"/>
  </w:style>
  <w:style w:type="paragraph" w:customStyle="1" w:styleId="762316405B5F4FC2B1DCBBFDB0D3CE00">
    <w:name w:val="762316405B5F4FC2B1DCBBFDB0D3CE00"/>
    <w:rsid w:val="00363ADC"/>
  </w:style>
  <w:style w:type="paragraph" w:customStyle="1" w:styleId="04D1F394D79446809FF32003882E8C6D">
    <w:name w:val="04D1F394D79446809FF32003882E8C6D"/>
    <w:rsid w:val="00363ADC"/>
  </w:style>
  <w:style w:type="paragraph" w:customStyle="1" w:styleId="1FEFF9036136459E8D244B9D5521F441">
    <w:name w:val="1FEFF9036136459E8D244B9D5521F441"/>
    <w:rsid w:val="00363ADC"/>
  </w:style>
  <w:style w:type="paragraph" w:customStyle="1" w:styleId="02B6C7455A7A4ABE8974F24F5BCDCDED">
    <w:name w:val="02B6C7455A7A4ABE8974F24F5BCDCDED"/>
    <w:rsid w:val="00363ADC"/>
  </w:style>
  <w:style w:type="paragraph" w:customStyle="1" w:styleId="6E0EC3B5A61D402394B4637F2F452217">
    <w:name w:val="6E0EC3B5A61D402394B4637F2F452217"/>
    <w:rsid w:val="00363ADC"/>
  </w:style>
  <w:style w:type="paragraph" w:customStyle="1" w:styleId="E73F0880A6DA42D0BB35A2C81B511533">
    <w:name w:val="E73F0880A6DA42D0BB35A2C81B511533"/>
    <w:rsid w:val="00363ADC"/>
  </w:style>
  <w:style w:type="paragraph" w:customStyle="1" w:styleId="5297C7B6902443E0B30AD355C68AE66C">
    <w:name w:val="5297C7B6902443E0B30AD355C68AE66C"/>
    <w:rsid w:val="00363ADC"/>
  </w:style>
  <w:style w:type="paragraph" w:customStyle="1" w:styleId="B96D4322A3694299A01F3E1F6B5314E7">
    <w:name w:val="B96D4322A3694299A01F3E1F6B5314E7"/>
    <w:rsid w:val="00363ADC"/>
  </w:style>
  <w:style w:type="paragraph" w:customStyle="1" w:styleId="4EFAC1BB69554E1E8F4D07E5930E03A5">
    <w:name w:val="4EFAC1BB69554E1E8F4D07E5930E03A5"/>
    <w:rsid w:val="00363ADC"/>
  </w:style>
  <w:style w:type="paragraph" w:customStyle="1" w:styleId="05C7A4AE9C854186944C76473FAF9D2D">
    <w:name w:val="05C7A4AE9C854186944C76473FAF9D2D"/>
    <w:rsid w:val="00363ADC"/>
  </w:style>
  <w:style w:type="paragraph" w:customStyle="1" w:styleId="6F2C3C0485284B7EBEC32E539DB38366">
    <w:name w:val="6F2C3C0485284B7EBEC32E539DB38366"/>
    <w:rsid w:val="00363ADC"/>
  </w:style>
  <w:style w:type="paragraph" w:customStyle="1" w:styleId="6B4D9A44476F43899E35D2AAA9C2B556">
    <w:name w:val="6B4D9A44476F43899E35D2AAA9C2B556"/>
    <w:rsid w:val="00363ADC"/>
  </w:style>
  <w:style w:type="paragraph" w:customStyle="1" w:styleId="0574129D07764FF0898E66F523F4ABF1">
    <w:name w:val="0574129D07764FF0898E66F523F4ABF1"/>
    <w:rsid w:val="00045199"/>
  </w:style>
  <w:style w:type="paragraph" w:customStyle="1" w:styleId="C2BC937F03AE4CCD8C841474D61611F7">
    <w:name w:val="C2BC937F03AE4CCD8C841474D61611F7"/>
    <w:rsid w:val="00045199"/>
  </w:style>
  <w:style w:type="paragraph" w:customStyle="1" w:styleId="A602696D04AD4F7BAD527277225E5FA6">
    <w:name w:val="A602696D04AD4F7BAD527277225E5FA6"/>
    <w:rsid w:val="00045199"/>
  </w:style>
  <w:style w:type="paragraph" w:customStyle="1" w:styleId="39FAC40CF1D94662BE07EDFC97ABA5D1">
    <w:name w:val="39FAC40CF1D94662BE07EDFC97ABA5D1"/>
    <w:rsid w:val="00045199"/>
  </w:style>
  <w:style w:type="paragraph" w:customStyle="1" w:styleId="C65524FAF1FE4C41AFDFC0079B397096">
    <w:name w:val="C65524FAF1FE4C41AFDFC0079B397096"/>
    <w:rsid w:val="00045199"/>
  </w:style>
  <w:style w:type="paragraph" w:customStyle="1" w:styleId="0909EC20BAF945DDBF01B43D8C3F0BA0">
    <w:name w:val="0909EC20BAF945DDBF01B43D8C3F0BA0"/>
    <w:rsid w:val="00045199"/>
  </w:style>
  <w:style w:type="paragraph" w:customStyle="1" w:styleId="6DF24C101AB5456E884D8AB71324342D">
    <w:name w:val="6DF24C101AB5456E884D8AB71324342D"/>
    <w:rsid w:val="00517762"/>
  </w:style>
  <w:style w:type="paragraph" w:customStyle="1" w:styleId="59FD6A89E92E4332B3D9A779FD89B16F">
    <w:name w:val="59FD6A89E92E4332B3D9A779FD89B16F"/>
    <w:rsid w:val="00517762"/>
  </w:style>
  <w:style w:type="paragraph" w:customStyle="1" w:styleId="282F4B614DEE49F1AF3819974C0A2E49">
    <w:name w:val="282F4B614DEE49F1AF3819974C0A2E49"/>
    <w:rsid w:val="00F662BF"/>
  </w:style>
  <w:style w:type="paragraph" w:customStyle="1" w:styleId="AE8CC3C000A44FD9B0EA77D4428813B5">
    <w:name w:val="AE8CC3C000A44FD9B0EA77D4428813B5"/>
    <w:rsid w:val="00F662BF"/>
  </w:style>
  <w:style w:type="paragraph" w:customStyle="1" w:styleId="42232CA3B9B242348B90E9AB2EB01A35">
    <w:name w:val="42232CA3B9B242348B90E9AB2EB01A35"/>
    <w:rsid w:val="00F662BF"/>
  </w:style>
  <w:style w:type="paragraph" w:customStyle="1" w:styleId="E4F146B7324E438C82E1B6E895A6F7FE">
    <w:name w:val="E4F146B7324E438C82E1B6E895A6F7FE"/>
    <w:rsid w:val="00AF43A7"/>
  </w:style>
  <w:style w:type="paragraph" w:customStyle="1" w:styleId="832736142D604A80A9F6FABA653EB2EF">
    <w:name w:val="832736142D604A80A9F6FABA653EB2EF"/>
    <w:rsid w:val="00AF43A7"/>
  </w:style>
  <w:style w:type="paragraph" w:customStyle="1" w:styleId="D543DFC46A3A4EC99AF8EEA448D5EA8D1">
    <w:name w:val="D543DFC46A3A4EC99AF8EEA448D5EA8D1"/>
    <w:rsid w:val="00AF43A7"/>
    <w:pPr>
      <w:spacing w:after="0" w:line="240" w:lineRule="auto"/>
      <w:jc w:val="both"/>
    </w:pPr>
    <w:rPr>
      <w:rFonts w:ascii="Arial" w:eastAsia="Times New Roman" w:hAnsi="Arial" w:cs="Times New Roman"/>
      <w:sz w:val="20"/>
      <w:szCs w:val="24"/>
      <w:lang w:val="en-US" w:eastAsia="en-US"/>
    </w:rPr>
  </w:style>
  <w:style w:type="paragraph" w:customStyle="1" w:styleId="5E7030DCFBB946EFAF04F5A134F81FD81">
    <w:name w:val="5E7030DCFBB946EFAF04F5A134F81FD81"/>
    <w:rsid w:val="00AF43A7"/>
    <w:pPr>
      <w:spacing w:after="0" w:line="240" w:lineRule="auto"/>
      <w:jc w:val="both"/>
    </w:pPr>
    <w:rPr>
      <w:rFonts w:ascii="Arial" w:eastAsia="Times New Roman" w:hAnsi="Arial" w:cs="Times New Roman"/>
      <w:sz w:val="20"/>
      <w:szCs w:val="24"/>
      <w:lang w:val="en-US" w:eastAsia="en-US"/>
    </w:rPr>
  </w:style>
  <w:style w:type="paragraph" w:customStyle="1" w:styleId="5B3D67A5313543C5BD5DCD2F5E8FEA9B1">
    <w:name w:val="5B3D67A5313543C5BD5DCD2F5E8FEA9B1"/>
    <w:rsid w:val="00AF43A7"/>
    <w:pPr>
      <w:spacing w:after="0" w:line="240" w:lineRule="auto"/>
      <w:jc w:val="both"/>
    </w:pPr>
    <w:rPr>
      <w:rFonts w:ascii="Arial" w:eastAsia="Times New Roman" w:hAnsi="Arial" w:cs="Times New Roman"/>
      <w:sz w:val="20"/>
      <w:szCs w:val="24"/>
      <w:lang w:val="en-US" w:eastAsia="en-US"/>
    </w:rPr>
  </w:style>
  <w:style w:type="paragraph" w:customStyle="1" w:styleId="578F03E325A94A35BE9E00E70ED82AD01">
    <w:name w:val="578F03E325A94A35BE9E00E70ED82AD01"/>
    <w:rsid w:val="00AF43A7"/>
    <w:pPr>
      <w:spacing w:after="0" w:line="240" w:lineRule="auto"/>
      <w:jc w:val="both"/>
    </w:pPr>
    <w:rPr>
      <w:rFonts w:ascii="Arial" w:eastAsia="Times New Roman" w:hAnsi="Arial" w:cs="Times New Roman"/>
      <w:sz w:val="20"/>
      <w:szCs w:val="24"/>
      <w:lang w:val="en-US" w:eastAsia="en-US"/>
    </w:rPr>
  </w:style>
  <w:style w:type="paragraph" w:customStyle="1" w:styleId="80480F36F1B44456A648E00DCF31958F1">
    <w:name w:val="80480F36F1B44456A648E00DCF31958F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2E83C66F008441049E14AE7051D688FB1">
    <w:name w:val="2E83C66F008441049E14AE7051D688FB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762316405B5F4FC2B1DCBBFDB0D3CE001">
    <w:name w:val="762316405B5F4FC2B1DCBBFDB0D3CE001"/>
    <w:rsid w:val="00AF43A7"/>
    <w:pPr>
      <w:spacing w:after="0" w:line="240" w:lineRule="auto"/>
      <w:jc w:val="both"/>
    </w:pPr>
    <w:rPr>
      <w:rFonts w:ascii="Arial" w:eastAsia="Times New Roman" w:hAnsi="Arial" w:cs="Times New Roman"/>
      <w:sz w:val="20"/>
      <w:szCs w:val="24"/>
      <w:lang w:val="en-US" w:eastAsia="en-US"/>
    </w:rPr>
  </w:style>
  <w:style w:type="paragraph" w:customStyle="1" w:styleId="04D1F394D79446809FF32003882E8C6D1">
    <w:name w:val="04D1F394D79446809FF32003882E8C6D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E73F0880A6DA42D0BB35A2C81B5115331">
    <w:name w:val="E73F0880A6DA42D0BB35A2C81B511533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B96D4322A3694299A01F3E1F6B5314E71">
    <w:name w:val="B96D4322A3694299A01F3E1F6B5314E71"/>
    <w:rsid w:val="00AF43A7"/>
    <w:pPr>
      <w:spacing w:after="0" w:line="240" w:lineRule="auto"/>
      <w:jc w:val="both"/>
    </w:pPr>
    <w:rPr>
      <w:rFonts w:ascii="Arial" w:eastAsia="Times New Roman" w:hAnsi="Arial" w:cs="Times New Roman"/>
      <w:sz w:val="20"/>
      <w:szCs w:val="24"/>
      <w:lang w:val="en-US" w:eastAsia="en-US"/>
    </w:rPr>
  </w:style>
  <w:style w:type="paragraph" w:customStyle="1" w:styleId="4EFAC1BB69554E1E8F4D07E5930E03A51">
    <w:name w:val="4EFAC1BB69554E1E8F4D07E5930E03A5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5C7A4AE9C854186944C76473FAF9D2D1">
    <w:name w:val="05C7A4AE9C854186944C76473FAF9D2D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F2C3C0485284B7EBEC32E539DB383661">
    <w:name w:val="6F2C3C0485284B7EBEC32E539DB38366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6B4D9A44476F43899E35D2AAA9C2B5561">
    <w:name w:val="6B4D9A44476F43899E35D2AAA9C2B556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832736142D604A80A9F6FABA653EB2EF1">
    <w:name w:val="832736142D604A80A9F6FABA653EB2EF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909EC20BAF945DDBF01B43D8C3F0BA01">
    <w:name w:val="0909EC20BAF945DDBF01B43D8C3F0BA0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E4F146B7324E438C82E1B6E895A6F7FE1">
    <w:name w:val="E4F146B7324E438C82E1B6E895A6F7FE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D543DFC46A3A4EC99AF8EEA448D5EA8D2">
    <w:name w:val="D543DFC46A3A4EC99AF8EEA448D5EA8D2"/>
    <w:rsid w:val="00334E22"/>
    <w:pPr>
      <w:spacing w:after="0" w:line="240" w:lineRule="auto"/>
      <w:jc w:val="both"/>
    </w:pPr>
    <w:rPr>
      <w:rFonts w:ascii="Arial" w:eastAsia="Times New Roman" w:hAnsi="Arial" w:cs="Times New Roman"/>
      <w:sz w:val="20"/>
      <w:szCs w:val="24"/>
      <w:lang w:val="en-US" w:eastAsia="en-US"/>
    </w:rPr>
  </w:style>
  <w:style w:type="paragraph" w:customStyle="1" w:styleId="5E7030DCFBB946EFAF04F5A134F81FD82">
    <w:name w:val="5E7030DCFBB946EFAF04F5A134F81FD82"/>
    <w:rsid w:val="00334E22"/>
    <w:pPr>
      <w:spacing w:after="0" w:line="240" w:lineRule="auto"/>
      <w:jc w:val="both"/>
    </w:pPr>
    <w:rPr>
      <w:rFonts w:ascii="Arial" w:eastAsia="Times New Roman" w:hAnsi="Arial" w:cs="Times New Roman"/>
      <w:sz w:val="20"/>
      <w:szCs w:val="24"/>
      <w:lang w:val="en-US" w:eastAsia="en-US"/>
    </w:rPr>
  </w:style>
  <w:style w:type="paragraph" w:customStyle="1" w:styleId="5B3D67A5313543C5BD5DCD2F5E8FEA9B2">
    <w:name w:val="5B3D67A5313543C5BD5DCD2F5E8FEA9B2"/>
    <w:rsid w:val="00334E22"/>
    <w:pPr>
      <w:spacing w:after="0" w:line="240" w:lineRule="auto"/>
      <w:jc w:val="both"/>
    </w:pPr>
    <w:rPr>
      <w:rFonts w:ascii="Arial" w:eastAsia="Times New Roman" w:hAnsi="Arial" w:cs="Times New Roman"/>
      <w:sz w:val="20"/>
      <w:szCs w:val="24"/>
      <w:lang w:val="en-US" w:eastAsia="en-US"/>
    </w:rPr>
  </w:style>
  <w:style w:type="paragraph" w:customStyle="1" w:styleId="578F03E325A94A35BE9E00E70ED82AD02">
    <w:name w:val="578F03E325A94A35BE9E00E70ED82AD02"/>
    <w:rsid w:val="00334E22"/>
    <w:pPr>
      <w:spacing w:after="0" w:line="240" w:lineRule="auto"/>
      <w:jc w:val="both"/>
    </w:pPr>
    <w:rPr>
      <w:rFonts w:ascii="Arial" w:eastAsia="Times New Roman" w:hAnsi="Arial" w:cs="Times New Roman"/>
      <w:sz w:val="20"/>
      <w:szCs w:val="24"/>
      <w:lang w:val="en-US" w:eastAsia="en-US"/>
    </w:rPr>
  </w:style>
  <w:style w:type="paragraph" w:customStyle="1" w:styleId="80480F36F1B44456A648E00DCF31958F2">
    <w:name w:val="80480F36F1B44456A648E00DCF31958F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2E83C66F008441049E14AE7051D688FB2">
    <w:name w:val="2E83C66F008441049E14AE7051D688FB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762316405B5F4FC2B1DCBBFDB0D3CE002">
    <w:name w:val="762316405B5F4FC2B1DCBBFDB0D3CE002"/>
    <w:rsid w:val="00334E22"/>
    <w:pPr>
      <w:spacing w:after="0" w:line="240" w:lineRule="auto"/>
      <w:jc w:val="both"/>
    </w:pPr>
    <w:rPr>
      <w:rFonts w:ascii="Arial" w:eastAsia="Times New Roman" w:hAnsi="Arial" w:cs="Times New Roman"/>
      <w:sz w:val="20"/>
      <w:szCs w:val="24"/>
      <w:lang w:val="en-US" w:eastAsia="en-US"/>
    </w:rPr>
  </w:style>
  <w:style w:type="paragraph" w:customStyle="1" w:styleId="04D1F394D79446809FF32003882E8C6D2">
    <w:name w:val="04D1F394D79446809FF32003882E8C6D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E73F0880A6DA42D0BB35A2C81B5115332">
    <w:name w:val="E73F0880A6DA42D0BB35A2C81B511533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B96D4322A3694299A01F3E1F6B5314E72">
    <w:name w:val="B96D4322A3694299A01F3E1F6B5314E72"/>
    <w:rsid w:val="00334E22"/>
    <w:pPr>
      <w:spacing w:after="0" w:line="240" w:lineRule="auto"/>
      <w:jc w:val="both"/>
    </w:pPr>
    <w:rPr>
      <w:rFonts w:ascii="Arial" w:eastAsia="Times New Roman" w:hAnsi="Arial" w:cs="Times New Roman"/>
      <w:sz w:val="20"/>
      <w:szCs w:val="24"/>
      <w:lang w:val="en-US" w:eastAsia="en-US"/>
    </w:rPr>
  </w:style>
  <w:style w:type="paragraph" w:customStyle="1" w:styleId="4EFAC1BB69554E1E8F4D07E5930E03A52">
    <w:name w:val="4EFAC1BB69554E1E8F4D07E5930E03A5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5C7A4AE9C854186944C76473FAF9D2D2">
    <w:name w:val="05C7A4AE9C854186944C76473FAF9D2D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F2C3C0485284B7EBEC32E539DB383662">
    <w:name w:val="6F2C3C0485284B7EBEC32E539DB38366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6B4D9A44476F43899E35D2AAA9C2B5562">
    <w:name w:val="6B4D9A44476F43899E35D2AAA9C2B556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832736142D604A80A9F6FABA653EB2EF2">
    <w:name w:val="832736142D604A80A9F6FABA653EB2EF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909EC20BAF945DDBF01B43D8C3F0BA02">
    <w:name w:val="0909EC20BAF945DDBF01B43D8C3F0BA0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E4F146B7324E438C82E1B6E895A6F7FE2">
    <w:name w:val="E4F146B7324E438C82E1B6E895A6F7FE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7F6F515F9D94BC2A121221CABC6DD2D">
    <w:name w:val="67F6F515F9D94BC2A121221CABC6DD2D"/>
    <w:rsid w:val="00334E22"/>
  </w:style>
  <w:style w:type="paragraph" w:customStyle="1" w:styleId="C1E5CE0D39C641D286DA1C2243EB4982">
    <w:name w:val="C1E5CE0D39C641D286DA1C2243EB4982"/>
    <w:rsid w:val="00334E22"/>
  </w:style>
  <w:style w:type="paragraph" w:customStyle="1" w:styleId="5CBE5CDCCCD343DCBEE1FEED8D5DE5A7">
    <w:name w:val="5CBE5CDCCCD343DCBEE1FEED8D5DE5A7"/>
    <w:rsid w:val="0088630C"/>
  </w:style>
  <w:style w:type="paragraph" w:customStyle="1" w:styleId="3DE32EE72F474E00A8949E8F0F5AB190">
    <w:name w:val="3DE32EE72F474E00A8949E8F0F5AB190"/>
    <w:rsid w:val="00735D34"/>
  </w:style>
  <w:style w:type="paragraph" w:customStyle="1" w:styleId="243ED1004C2946A0A853C2D04CAC2A7E">
    <w:name w:val="243ED1004C2946A0A853C2D04CAC2A7E"/>
    <w:rsid w:val="00E14C51"/>
  </w:style>
  <w:style w:type="paragraph" w:customStyle="1" w:styleId="959540489B3944E2876E676D72EA0E46">
    <w:name w:val="959540489B3944E2876E676D72EA0E46"/>
    <w:rsid w:val="00E14C51"/>
  </w:style>
  <w:style w:type="paragraph" w:customStyle="1" w:styleId="2DD28F80378B4920BC1AAFE40CEA931C">
    <w:name w:val="2DD28F80378B4920BC1AAFE40CEA931C"/>
    <w:rsid w:val="00E14C51"/>
  </w:style>
  <w:style w:type="paragraph" w:customStyle="1" w:styleId="89BD65313990489E98BB4A76BD52C059">
    <w:name w:val="89BD65313990489E98BB4A76BD52C059"/>
    <w:rsid w:val="00E14C51"/>
  </w:style>
  <w:style w:type="paragraph" w:customStyle="1" w:styleId="F2A58A6CAC1341C8B5828E39ED060D20">
    <w:name w:val="F2A58A6CAC1341C8B5828E39ED060D20"/>
    <w:rsid w:val="00E14C51"/>
  </w:style>
  <w:style w:type="paragraph" w:customStyle="1" w:styleId="0E4CD73AA2BE4A8094A6484E23A30591">
    <w:name w:val="0E4CD73AA2BE4A8094A6484E23A30591"/>
    <w:rsid w:val="00E14C51"/>
  </w:style>
  <w:style w:type="paragraph" w:customStyle="1" w:styleId="C60F8A001C334ADAA67E842A405393E9">
    <w:name w:val="C60F8A001C334ADAA67E842A405393E9"/>
    <w:rsid w:val="00E14C51"/>
  </w:style>
  <w:style w:type="paragraph" w:customStyle="1" w:styleId="1F0081E38C8B4B2FABAE3485B17089E2">
    <w:name w:val="1F0081E38C8B4B2FABAE3485B17089E2"/>
    <w:rsid w:val="00E14C51"/>
  </w:style>
  <w:style w:type="paragraph" w:customStyle="1" w:styleId="A5EFE1C9F74E429C95A1FFF7A2499AE5">
    <w:name w:val="A5EFE1C9F74E429C95A1FFF7A2499AE5"/>
    <w:rsid w:val="00E14C51"/>
  </w:style>
  <w:style w:type="paragraph" w:customStyle="1" w:styleId="521BC32E1256449B9DD3686E6C916153">
    <w:name w:val="521BC32E1256449B9DD3686E6C916153"/>
    <w:rsid w:val="00E14C51"/>
  </w:style>
  <w:style w:type="paragraph" w:customStyle="1" w:styleId="DBBA65477A8E44DDB09FB208539B8AD4">
    <w:name w:val="DBBA65477A8E44DDB09FB208539B8AD4"/>
    <w:rsid w:val="00E14C51"/>
  </w:style>
  <w:style w:type="paragraph" w:customStyle="1" w:styleId="8C9DC60B7A924A60A027FF6AB55C3715">
    <w:name w:val="8C9DC60B7A924A60A027FF6AB55C3715"/>
    <w:rsid w:val="00E14C51"/>
  </w:style>
  <w:style w:type="paragraph" w:customStyle="1" w:styleId="88777B2805F14A5A83739D40A3F25F05">
    <w:name w:val="88777B2805F14A5A83739D40A3F25F05"/>
    <w:rsid w:val="00E14C51"/>
  </w:style>
  <w:style w:type="paragraph" w:customStyle="1" w:styleId="92AF8E7214B341E58A93B00A2D3A67F1">
    <w:name w:val="92AF8E7214B341E58A93B00A2D3A67F1"/>
    <w:rsid w:val="00E14C51"/>
  </w:style>
  <w:style w:type="paragraph" w:customStyle="1" w:styleId="F7FC9CD372D140C79C37D55C04461C90">
    <w:name w:val="F7FC9CD372D140C79C37D55C04461C90"/>
    <w:rsid w:val="00E14C51"/>
  </w:style>
  <w:style w:type="paragraph" w:customStyle="1" w:styleId="CD30486502A44642A26F43E52565862D">
    <w:name w:val="CD30486502A44642A26F43E52565862D"/>
    <w:rsid w:val="00E14C51"/>
  </w:style>
  <w:style w:type="paragraph" w:customStyle="1" w:styleId="DE022413137A4160B15CB89153DF3D25">
    <w:name w:val="DE022413137A4160B15CB89153DF3D25"/>
    <w:rsid w:val="00E14C51"/>
  </w:style>
  <w:style w:type="paragraph" w:customStyle="1" w:styleId="AD199EC060324048ACEF529583461474">
    <w:name w:val="AD199EC060324048ACEF529583461474"/>
    <w:rsid w:val="00E14C51"/>
  </w:style>
  <w:style w:type="paragraph" w:customStyle="1" w:styleId="984A4DEAE850402D8F2FE2246A90687D">
    <w:name w:val="984A4DEAE850402D8F2FE2246A90687D"/>
    <w:rsid w:val="00E14C51"/>
  </w:style>
  <w:style w:type="paragraph" w:customStyle="1" w:styleId="913D0A2A639249C78E503A87C01C1D8E">
    <w:name w:val="913D0A2A639249C78E503A87C01C1D8E"/>
    <w:rsid w:val="00E14C51"/>
  </w:style>
  <w:style w:type="paragraph" w:customStyle="1" w:styleId="55B201E42F5A45CAA193B9BADE343C79">
    <w:name w:val="55B201E42F5A45CAA193B9BADE343C79"/>
    <w:rsid w:val="00EA72C6"/>
  </w:style>
  <w:style w:type="paragraph" w:customStyle="1" w:styleId="7347E92C537C4722884DB6721A53FE91">
    <w:name w:val="7347E92C537C4722884DB6721A53FE91"/>
    <w:rsid w:val="0034119E"/>
  </w:style>
  <w:style w:type="paragraph" w:customStyle="1" w:styleId="5E9D4E37AFEE4E18B47A0341EF7AB065">
    <w:name w:val="5E9D4E37AFEE4E18B47A0341EF7AB065"/>
    <w:rPr>
      <w:lang w:eastAsia="en-GB"/>
    </w:rPr>
  </w:style>
  <w:style w:type="paragraph" w:customStyle="1" w:styleId="DDB31CFCAD22486B9D7573A4527A935D">
    <w:name w:val="DDB31CFCAD22486B9D7573A4527A935D"/>
    <w:rPr>
      <w:lang w:eastAsia="en-GB"/>
    </w:rPr>
  </w:style>
  <w:style w:type="paragraph" w:customStyle="1" w:styleId="6A925FA72A004720B801F16B74D55EC8">
    <w:name w:val="6A925FA72A004720B801F16B74D55EC8"/>
    <w:rPr>
      <w:lang w:eastAsia="en-GB"/>
    </w:rPr>
  </w:style>
  <w:style w:type="paragraph" w:customStyle="1" w:styleId="EFCB967B0BFB47FE826C113B5985B636">
    <w:name w:val="EFCB967B0BFB47FE826C113B5985B636"/>
    <w:rPr>
      <w:lang w:eastAsia="en-GB"/>
    </w:rPr>
  </w:style>
  <w:style w:type="paragraph" w:customStyle="1" w:styleId="620A903C3E514B06A5FED8A2ADC82ED8">
    <w:name w:val="620A903C3E514B06A5FED8A2ADC82ED8"/>
    <w:rPr>
      <w:lang w:eastAsia="en-GB"/>
    </w:rPr>
  </w:style>
  <w:style w:type="paragraph" w:customStyle="1" w:styleId="D75AB2E0BC1F4E27A4102CAA8A1FE063">
    <w:name w:val="D75AB2E0BC1F4E27A4102CAA8A1FE063"/>
    <w:rPr>
      <w:lang w:eastAsia="en-GB"/>
    </w:rPr>
  </w:style>
  <w:style w:type="paragraph" w:customStyle="1" w:styleId="F2B4001EC58C4DC4920E1C2BA61AF070">
    <w:name w:val="F2B4001EC58C4DC4920E1C2BA61AF070"/>
    <w:rPr>
      <w:lang w:eastAsia="en-GB"/>
    </w:rPr>
  </w:style>
  <w:style w:type="paragraph" w:customStyle="1" w:styleId="1AB1B384528E446CA585D81C13BD1D7A">
    <w:name w:val="1AB1B384528E446CA585D81C13BD1D7A"/>
    <w:rPr>
      <w:lang w:eastAsia="en-GB"/>
    </w:rPr>
  </w:style>
  <w:style w:type="paragraph" w:customStyle="1" w:styleId="FD5CDE0B682E4168A6B2E8DCFA37C385">
    <w:name w:val="FD5CDE0B682E4168A6B2E8DCFA37C385"/>
    <w:rPr>
      <w:lang w:eastAsia="en-GB"/>
    </w:rPr>
  </w:style>
  <w:style w:type="paragraph" w:customStyle="1" w:styleId="3E71546AC9B14D06B6ABFE5B910CB532">
    <w:name w:val="3E71546AC9B14D06B6ABFE5B910CB532"/>
    <w:rPr>
      <w:lang w:eastAsia="en-GB"/>
    </w:rPr>
  </w:style>
  <w:style w:type="paragraph" w:customStyle="1" w:styleId="8369BCD521A64AD5A3B0DAA066E69EB7">
    <w:name w:val="8369BCD521A64AD5A3B0DAA066E69EB7"/>
    <w:rPr>
      <w:lang w:eastAsia="en-GB"/>
    </w:rPr>
  </w:style>
  <w:style w:type="paragraph" w:customStyle="1" w:styleId="83733F247A7E482EB32BC86C10095A1B">
    <w:name w:val="83733F247A7E482EB32BC86C10095A1B"/>
    <w:rPr>
      <w:lang w:eastAsia="en-GB"/>
    </w:rPr>
  </w:style>
  <w:style w:type="paragraph" w:customStyle="1" w:styleId="83D71E72AED44538A2339DF551436E56">
    <w:name w:val="83D71E72AED44538A2339DF551436E56"/>
    <w:rPr>
      <w:lang w:eastAsia="en-GB"/>
    </w:rPr>
  </w:style>
  <w:style w:type="paragraph" w:customStyle="1" w:styleId="3B1CF36A37F54DC8AFEFBABD2341CAC7">
    <w:name w:val="3B1CF36A37F54DC8AFEFBABD2341CAC7"/>
    <w:rPr>
      <w:lang w:eastAsia="en-GB"/>
    </w:rPr>
  </w:style>
  <w:style w:type="paragraph" w:customStyle="1" w:styleId="E2AFFB36ED0C4744B6E4A8EA6DA09A6A">
    <w:name w:val="E2AFFB36ED0C4744B6E4A8EA6DA09A6A"/>
    <w:rPr>
      <w:lang w:eastAsia="en-GB"/>
    </w:rPr>
  </w:style>
  <w:style w:type="paragraph" w:customStyle="1" w:styleId="DCE62D26BCCF4BDAB615FE8BC3A7C0ED">
    <w:name w:val="DCE62D26BCCF4BDAB615FE8BC3A7C0ED"/>
    <w:rPr>
      <w:lang w:eastAsia="en-GB"/>
    </w:rPr>
  </w:style>
  <w:style w:type="paragraph" w:customStyle="1" w:styleId="E590BC70E3F7430985A63CDFCF212A41">
    <w:name w:val="E590BC70E3F7430985A63CDFCF212A41"/>
    <w:rPr>
      <w:lang w:eastAsia="en-GB"/>
    </w:rPr>
  </w:style>
  <w:style w:type="paragraph" w:customStyle="1" w:styleId="A0C50AD1946A4D94B4751219748A56A7">
    <w:name w:val="A0C50AD1946A4D94B4751219748A56A7"/>
    <w:rPr>
      <w:lang w:eastAsia="en-GB"/>
    </w:rPr>
  </w:style>
  <w:style w:type="paragraph" w:customStyle="1" w:styleId="2A4D8051F1724C659EA7FEE1FC322028">
    <w:name w:val="2A4D8051F1724C659EA7FEE1FC322028"/>
    <w:rPr>
      <w:lang w:eastAsia="en-GB"/>
    </w:rPr>
  </w:style>
  <w:style w:type="paragraph" w:customStyle="1" w:styleId="E93FE43AF965462889330C047E22B531">
    <w:name w:val="E93FE43AF965462889330C047E22B531"/>
    <w:rPr>
      <w:lang w:eastAsia="en-GB"/>
    </w:rPr>
  </w:style>
  <w:style w:type="paragraph" w:customStyle="1" w:styleId="977F76D59A1C43A0A3475AB74E960F52">
    <w:name w:val="977F76D59A1C43A0A3475AB74E960F52"/>
    <w:rPr>
      <w:lang w:eastAsia="en-GB"/>
    </w:rPr>
  </w:style>
  <w:style w:type="paragraph" w:customStyle="1" w:styleId="6CEBD6E0440C47A39B31DA5CA1DE05A0">
    <w:name w:val="6CEBD6E0440C47A39B31DA5CA1DE05A0"/>
    <w:rPr>
      <w:lang w:eastAsia="en-GB"/>
    </w:rPr>
  </w:style>
  <w:style w:type="paragraph" w:customStyle="1" w:styleId="105727EC71DD4921AC0DE9D32E3825C4">
    <w:name w:val="105727EC71DD4921AC0DE9D32E3825C4"/>
    <w:rPr>
      <w:lang w:eastAsia="en-GB"/>
    </w:rPr>
  </w:style>
  <w:style w:type="paragraph" w:customStyle="1" w:styleId="EB4F16157C0F451287BC223F6DF85BC8">
    <w:name w:val="EB4F16157C0F451287BC223F6DF85BC8"/>
    <w:rsid w:val="005016FB"/>
    <w:pPr>
      <w:spacing w:after="160" w:line="259" w:lineRule="auto"/>
    </w:pPr>
    <w:rPr>
      <w:lang w:val="en-US" w:eastAsia="en-US"/>
    </w:rPr>
  </w:style>
  <w:style w:type="paragraph" w:customStyle="1" w:styleId="83CC0D738ACD4FC6A7B7A8BB1B8AFFBF">
    <w:name w:val="83CC0D738ACD4FC6A7B7A8BB1B8AFFBF"/>
    <w:rsid w:val="005016FB"/>
    <w:pPr>
      <w:spacing w:after="160" w:line="259" w:lineRule="auto"/>
    </w:pPr>
    <w:rPr>
      <w:lang w:val="en-US" w:eastAsia="en-US"/>
    </w:rPr>
  </w:style>
  <w:style w:type="paragraph" w:customStyle="1" w:styleId="370EEA7C9A4D4EA1A34FDC447EB2F8C0">
    <w:name w:val="370EEA7C9A4D4EA1A34FDC447EB2F8C0"/>
    <w:rsid w:val="005016FB"/>
    <w:pPr>
      <w:spacing w:after="160" w:line="259" w:lineRule="auto"/>
    </w:pPr>
    <w:rPr>
      <w:lang w:val="en-US" w:eastAsia="en-US"/>
    </w:rPr>
  </w:style>
  <w:style w:type="paragraph" w:customStyle="1" w:styleId="BDB90D565307417F94E58A611CEA16DA">
    <w:name w:val="BDB90D565307417F94E58A611CEA16DA"/>
    <w:rsid w:val="005016FB"/>
    <w:pPr>
      <w:spacing w:after="160" w:line="259" w:lineRule="auto"/>
    </w:pPr>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2021-02-25T00:00:00</PublishDate>
  <Abstract>2021/UHL/HWF/HWP/01</Abstract>
  <CompanyAddress>Geneva</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1AF8DF3A394F24CABCB4C44CAA5C6E6" ma:contentTypeVersion="13" ma:contentTypeDescription="Create a new document." ma:contentTypeScope="" ma:versionID="1bf74a57827451f7b06d75459f145cb2">
  <xsd:schema xmlns:xsd="http://www.w3.org/2001/XMLSchema" xmlns:xs="http://www.w3.org/2001/XMLSchema" xmlns:p="http://schemas.microsoft.com/office/2006/metadata/properties" xmlns:ns3="76f4b1c1-7fb4-47e0-ba18-3d0b32346882" xmlns:ns4="e99119b3-dde4-4b98-9207-83bff848be47" targetNamespace="http://schemas.microsoft.com/office/2006/metadata/properties" ma:root="true" ma:fieldsID="4038e752e62d11215638c339875e114d" ns3:_="" ns4:_="">
    <xsd:import namespace="76f4b1c1-7fb4-47e0-ba18-3d0b32346882"/>
    <xsd:import namespace="e99119b3-dde4-4b98-9207-83bff848be4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f4b1c1-7fb4-47e0-ba18-3d0b32346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99119b3-dde4-4b98-9207-83bff848be4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3F171DC-F428-4240-A971-C81B1996F2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f4b1c1-7fb4-47e0-ba18-3d0b32346882"/>
    <ds:schemaRef ds:uri="e99119b3-dde4-4b98-9207-83bff848be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FE4F3E-214A-4A87-A0A6-CA1F4CE9A2BC}">
  <ds:schemaRefs>
    <ds:schemaRef ds:uri="http://schemas.microsoft.com/office/2006/metadata/longProperties"/>
  </ds:schemaRefs>
</ds:datastoreItem>
</file>

<file path=customXml/itemProps4.xml><?xml version="1.0" encoding="utf-8"?>
<ds:datastoreItem xmlns:ds="http://schemas.openxmlformats.org/officeDocument/2006/customXml" ds:itemID="{6AF02ACA-8B5E-471C-A969-B417E3C9E84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4289E5D3-901F-49F9-A9A9-41DA2153A712}">
  <ds:schemaRefs>
    <ds:schemaRef ds:uri="http://schemas.microsoft.com/sharepoint/v3/contenttype/forms"/>
  </ds:schemaRefs>
</ds:datastoreItem>
</file>

<file path=customXml/itemProps6.xml><?xml version="1.0" encoding="utf-8"?>
<ds:datastoreItem xmlns:ds="http://schemas.openxmlformats.org/officeDocument/2006/customXml" ds:itemID="{4982292D-5AF1-4A6B-B078-0D72DA074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41</Pages>
  <Words>20298</Words>
  <Characters>111642</Characters>
  <Application>Microsoft Office Word</Application>
  <DocSecurity>8</DocSecurity>
  <Lines>930</Lines>
  <Paragraphs>263</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131677</CharactersWithSpaces>
  <SharedDoc>false</SharedDoc>
  <HLinks>
    <vt:vector size="618" baseType="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PACQUETET, Elise</dc:creator>
  <cp:keywords>17:00</cp:keywords>
  <cp:lastModifiedBy>ESSID, Chaima</cp:lastModifiedBy>
  <cp:revision>8</cp:revision>
  <cp:lastPrinted>2017-04-06T07:09:00Z</cp:lastPrinted>
  <dcterms:created xsi:type="dcterms:W3CDTF">2021-01-11T11:15:00Z</dcterms:created>
  <dcterms:modified xsi:type="dcterms:W3CDTF">2021-01-11T14:19:00Z</dcterms:modified>
  <cp:category>Health Workforce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Related Content File</vt:lpwstr>
  </property>
  <property fmtid="{D5CDD505-2E9C-101B-9397-08002B2CF9AE}" pid="4" name="ContentTypeId">
    <vt:lpwstr>0x010100B1AF8DF3A394F24CABCB4C44CAA5C6E6</vt:lpwstr>
  </property>
</Properties>
</file>