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Scope of work: </w:t>
      </w:r>
    </w:p>
    <w:p w:rsidR="00000000" w:rsidDel="00000000" w:rsidP="00000000" w:rsidRDefault="00000000" w:rsidRPr="00000000" w14:paraId="00000002">
      <w:pPr>
        <w:keepNext w:val="1"/>
        <w:keepLines w:val="1"/>
        <w:spacing w:after="240" w:before="36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and delivery of medical waste equipment </w:t>
      </w:r>
      <w:r w:rsidDel="00000000" w:rsidR="00000000" w:rsidRPr="00000000">
        <w:rPr>
          <w:rFonts w:ascii="Calibri" w:cs="Calibri" w:eastAsia="Calibri" w:hAnsi="Calibri"/>
          <w:sz w:val="22"/>
          <w:szCs w:val="22"/>
          <w:rtl w:val="0"/>
        </w:rPr>
        <w:t xml:space="preserve">to </w:t>
      </w:r>
      <w:r w:rsidDel="00000000" w:rsidR="00000000" w:rsidRPr="00000000">
        <w:rPr>
          <w:rFonts w:ascii="Calibri" w:cs="Calibri" w:eastAsia="Calibri" w:hAnsi="Calibri"/>
          <w:color w:val="000000"/>
          <w:sz w:val="22"/>
          <w:szCs w:val="22"/>
          <w:rtl w:val="0"/>
        </w:rPr>
        <w:t xml:space="preserve"> Al-Thawrah Hospital – Ibb city in Yemen.</w:t>
      </w:r>
    </w:p>
    <w:p w:rsidR="00000000" w:rsidDel="00000000" w:rsidP="00000000" w:rsidRDefault="00000000" w:rsidRPr="00000000" w14:paraId="00000003">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Schedule of Requirements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1"/>
        <w:tblW w:w="9743.0" w:type="dxa"/>
        <w:jc w:val="left"/>
        <w:tblInd w:w="0.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00"/>
      </w:tblPr>
      <w:tblGrid>
        <w:gridCol w:w="1526"/>
        <w:gridCol w:w="8217"/>
        <w:tblGridChange w:id="0">
          <w:tblGrid>
            <w:gridCol w:w="1526"/>
            <w:gridCol w:w="8217"/>
          </w:tblGrid>
        </w:tblGridChange>
      </w:tblGrid>
      <w:tr>
        <w:trPr>
          <w:trHeight w:val="458" w:hRule="atLeast"/>
        </w:trPr>
        <w:tc>
          <w:tcPr>
            <w:shd w:fill="d9d9d9" w:val="clear"/>
            <w:vAlign w:val="center"/>
          </w:tcPr>
          <w:p w:rsidR="00000000" w:rsidDel="00000000" w:rsidP="00000000" w:rsidRDefault="00000000" w:rsidRPr="00000000" w14:paraId="00000005">
            <w:pPr>
              <w:keepNext w:val="1"/>
              <w:keepLines w:val="1"/>
              <w:jc w:val="center"/>
              <w:rPr>
                <w:b w:val="1"/>
                <w:color w:val="000000"/>
              </w:rPr>
            </w:pPr>
            <w:r w:rsidDel="00000000" w:rsidR="00000000" w:rsidRPr="00000000">
              <w:rPr>
                <w:b w:val="1"/>
                <w:color w:val="000000"/>
                <w:rtl w:val="0"/>
              </w:rPr>
              <w:t xml:space="preserve">Lot No.</w:t>
            </w:r>
          </w:p>
        </w:tc>
        <w:tc>
          <w:tcPr>
            <w:shd w:fill="d9d9d9" w:val="clear"/>
            <w:vAlign w:val="center"/>
          </w:tcPr>
          <w:p w:rsidR="00000000" w:rsidDel="00000000" w:rsidP="00000000" w:rsidRDefault="00000000" w:rsidRPr="00000000" w14:paraId="00000006">
            <w:pPr>
              <w:keepNext w:val="1"/>
              <w:keepLines w:val="1"/>
              <w:jc w:val="center"/>
              <w:rPr>
                <w:b w:val="1"/>
                <w:color w:val="000000"/>
              </w:rPr>
            </w:pPr>
            <w:r w:rsidDel="00000000" w:rsidR="00000000" w:rsidRPr="00000000">
              <w:rPr>
                <w:b w:val="1"/>
                <w:color w:val="000000"/>
                <w:rtl w:val="0"/>
              </w:rPr>
              <w:t xml:space="preserve">Lot Description</w:t>
            </w:r>
          </w:p>
        </w:tc>
      </w:tr>
      <w:tr>
        <w:trPr>
          <w:trHeight w:val="927" w:hRule="atLeast"/>
        </w:trPr>
        <w:tc>
          <w:tcPr>
            <w:shd w:fill="d9d9d9" w:val="clear"/>
          </w:tcPr>
          <w:p w:rsidR="00000000" w:rsidDel="00000000" w:rsidP="00000000" w:rsidRDefault="00000000" w:rsidRPr="00000000" w14:paraId="00000007">
            <w:pPr>
              <w:keepNext w:val="1"/>
              <w:keepLines w:val="1"/>
              <w:spacing w:after="24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sz w:val="24"/>
                <w:szCs w:val="24"/>
                <w:rtl w:val="0"/>
              </w:rPr>
              <w:t xml:space="preserve">Lot# 4</w:t>
            </w:r>
            <w:r w:rsidDel="00000000" w:rsidR="00000000" w:rsidRPr="00000000">
              <w:rPr>
                <w:rtl w:val="0"/>
              </w:rPr>
            </w:r>
          </w:p>
        </w:tc>
        <w:tc>
          <w:tcPr/>
          <w:p w:rsidR="00000000" w:rsidDel="00000000" w:rsidP="00000000" w:rsidRDefault="00000000" w:rsidRPr="00000000" w14:paraId="00000008">
            <w:pPr>
              <w:keepNext w:val="1"/>
              <w:keepLines w:val="1"/>
              <w:spacing w:after="240" w:before="36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and delivery of medical waste equipment</w:t>
            </w:r>
            <w:r w:rsidDel="00000000" w:rsidR="00000000" w:rsidRPr="00000000">
              <w:rPr>
                <w:rtl w:val="0"/>
              </w:rPr>
              <w:t xml:space="preserve"> to</w:t>
            </w:r>
            <w:r w:rsidDel="00000000" w:rsidR="00000000" w:rsidRPr="00000000">
              <w:rPr>
                <w:rFonts w:ascii="Calibri" w:cs="Calibri" w:eastAsia="Calibri" w:hAnsi="Calibri"/>
                <w:color w:val="000000"/>
                <w:sz w:val="22"/>
                <w:szCs w:val="22"/>
                <w:rtl w:val="0"/>
              </w:rPr>
              <w:t xml:space="preserve"> Al-Thawrah Hospital – Ibb city in Yemen.</w:t>
            </w:r>
          </w:p>
        </w:tc>
      </w:tr>
    </w:tbl>
    <w:p w:rsidR="00000000" w:rsidDel="00000000" w:rsidP="00000000" w:rsidRDefault="00000000" w:rsidRPr="00000000" w14:paraId="00000009">
      <w:pPr>
        <w:rPr>
          <w:b w:val="1"/>
          <w:color w:val="000000"/>
        </w:rPr>
      </w:pPr>
      <w:r w:rsidDel="00000000" w:rsidR="00000000" w:rsidRPr="00000000">
        <w:rPr>
          <w:rtl w:val="0"/>
        </w:rPr>
      </w:r>
    </w:p>
    <w:p w:rsidR="00000000" w:rsidDel="00000000" w:rsidP="00000000" w:rsidRDefault="00000000" w:rsidRPr="00000000" w14:paraId="0000000A">
      <w:pPr>
        <w:rPr>
          <w:b w:val="1"/>
          <w:color w:val="000000"/>
        </w:rPr>
      </w:pPr>
      <w:r w:rsidDel="00000000" w:rsidR="00000000" w:rsidRPr="00000000">
        <w:rPr>
          <w:rtl w:val="0"/>
        </w:rPr>
      </w:r>
    </w:p>
    <w:p w:rsidR="00000000" w:rsidDel="00000000" w:rsidP="00000000" w:rsidRDefault="00000000" w:rsidRPr="00000000" w14:paraId="0000000B">
      <w:pPr>
        <w:tabs>
          <w:tab w:val="left" w:pos="0"/>
        </w:tabs>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Notes Applicable to All Schedules:</w:t>
      </w:r>
    </w:p>
    <w:p w:rsidR="00000000" w:rsidDel="00000000" w:rsidP="00000000" w:rsidRDefault="00000000" w:rsidRPr="00000000" w14:paraId="0000000C">
      <w:pPr>
        <w:tabs>
          <w:tab w:val="left" w:pos="0"/>
        </w:tabs>
        <w:spacing w:before="9" w:lineRule="auto"/>
        <w:rPr>
          <w:rFonts w:ascii="Times New Roman" w:cs="Times New Roman" w:eastAsia="Times New Roman" w:hAnsi="Times New Roman"/>
          <w:b w:val="1"/>
          <w:sz w:val="15"/>
          <w:szCs w:val="15"/>
        </w:rPr>
      </w:pPr>
      <w:r w:rsidDel="00000000" w:rsidR="00000000" w:rsidRPr="00000000">
        <w:rPr>
          <w:rtl w:val="0"/>
        </w:rPr>
      </w:r>
    </w:p>
    <w:p w:rsidR="00000000" w:rsidDel="00000000" w:rsidP="00000000" w:rsidRDefault="00000000" w:rsidRPr="00000000" w14:paraId="0000000D">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90" w:line="360" w:lineRule="auto"/>
        <w:ind w:left="1440" w:right="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material to be supplied shall be new, unused and </w:t>
      </w: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conform the standards</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as specified in technical specifications.</w:t>
      </w:r>
    </w:p>
    <w:p w:rsidR="00000000" w:rsidDel="00000000" w:rsidP="00000000" w:rsidRDefault="00000000" w:rsidRPr="00000000" w14:paraId="0000000E">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1"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Delivery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will be made 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Supply and delivery of medical waste equipment for Al-Thawrah Hospital – Ibb city in Yemen.</w:t>
      </w:r>
    </w:p>
    <w:p w:rsidR="00000000" w:rsidDel="00000000" w:rsidP="00000000" w:rsidRDefault="00000000" w:rsidRPr="00000000" w14:paraId="0000000F">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1"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Documentary evidence to prove that the material offered comply with the Technical Specifications given below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must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be provided.</w:t>
      </w:r>
    </w:p>
    <w:p w:rsidR="00000000" w:rsidDel="00000000" w:rsidP="00000000" w:rsidRDefault="00000000" w:rsidRPr="00000000" w14:paraId="00000010">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6"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Technical performance: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Tenderers shall indicate the number of units currently in operation and their location. Recent brochures or catalogues should be submitted with the tender.</w:t>
      </w:r>
    </w:p>
    <w:p w:rsidR="00000000" w:rsidDel="00000000" w:rsidP="00000000" w:rsidRDefault="00000000" w:rsidRPr="00000000" w14:paraId="00000011">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Certificate of Warranty: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 certificate of warranty shall be submitted covering a period of 12 months.</w:t>
      </w:r>
    </w:p>
    <w:p w:rsidR="00000000" w:rsidDel="00000000" w:rsidP="00000000" w:rsidRDefault="00000000" w:rsidRPr="00000000" w14:paraId="00000012">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Technical Data/Brochures: -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Bidders </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Must</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provide relevant technical data detailing the performance parameters of the material or Original manufacturer brochures, where there is more than one model on a brochure, the bidder, </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Must</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highlight the option which they are quoting for in this tender</w:t>
      </w:r>
    </w:p>
    <w:p w:rsidR="00000000" w:rsidDel="00000000" w:rsidP="00000000" w:rsidRDefault="00000000" w:rsidRPr="00000000" w14:paraId="00000013">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1701"/>
        </w:tabs>
        <w:spacing w:after="0" w:before="0" w:line="360" w:lineRule="auto"/>
        <w:ind w:left="1440" w:right="965"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Transport, handle and store all products and materials in accordance with the manufacturer’s recommendations and in a manner that prevents damage or deterioration or excessive distortion.</w:t>
      </w:r>
      <w:r w:rsidDel="00000000" w:rsidR="00000000" w:rsidRPr="00000000">
        <w:rPr>
          <w:rtl w:val="0"/>
        </w:rPr>
      </w:r>
    </w:p>
    <w:p w:rsidR="00000000" w:rsidDel="00000000" w:rsidP="00000000" w:rsidRDefault="00000000" w:rsidRPr="00000000" w14:paraId="00000014">
      <w:pPr>
        <w:rPr>
          <w:b w:val="1"/>
          <w:color w:val="000000"/>
        </w:rPr>
      </w:pPr>
      <w:r w:rsidDel="00000000" w:rsidR="00000000" w:rsidRPr="00000000">
        <w:rPr>
          <w:rtl w:val="0"/>
        </w:rPr>
      </w:r>
    </w:p>
    <w:p w:rsidR="00000000" w:rsidDel="00000000" w:rsidP="00000000" w:rsidRDefault="00000000" w:rsidRPr="00000000" w14:paraId="00000015">
      <w:pPr>
        <w:rPr>
          <w:b w:val="1"/>
          <w:color w:val="000000"/>
        </w:rPr>
      </w:pPr>
      <w:r w:rsidDel="00000000" w:rsidR="00000000" w:rsidRPr="00000000">
        <w:rPr>
          <w:rtl w:val="0"/>
        </w:rPr>
      </w:r>
    </w:p>
    <w:p w:rsidR="00000000" w:rsidDel="00000000" w:rsidP="00000000" w:rsidRDefault="00000000" w:rsidRPr="00000000" w14:paraId="00000016">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36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Specifications</w:t>
      </w:r>
    </w:p>
    <w:tbl>
      <w:tblPr>
        <w:tblStyle w:val="Table2"/>
        <w:tblW w:w="9743.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26"/>
        <w:gridCol w:w="8217"/>
        <w:tblGridChange w:id="0">
          <w:tblGrid>
            <w:gridCol w:w="1526"/>
            <w:gridCol w:w="8217"/>
          </w:tblGrid>
        </w:tblGridChange>
      </w:tblGrid>
      <w:tr>
        <w:trPr>
          <w:trHeight w:val="927" w:hRule="atLeast"/>
        </w:trPr>
        <w:tc>
          <w:tcPr>
            <w:shd w:fill="d9d9d9" w:val="clear"/>
          </w:tcPr>
          <w:p w:rsidR="00000000" w:rsidDel="00000000" w:rsidP="00000000" w:rsidRDefault="00000000" w:rsidRPr="00000000" w14:paraId="00000017">
            <w:pPr>
              <w:keepNext w:val="1"/>
              <w:keepLines w:val="1"/>
              <w:spacing w:after="240" w:before="360" w:lineRule="auto"/>
              <w:rPr>
                <w:b w:val="1"/>
                <w:color w:val="000000"/>
                <w:sz w:val="24"/>
                <w:szCs w:val="24"/>
              </w:rPr>
            </w:pPr>
            <w:r w:rsidDel="00000000" w:rsidR="00000000" w:rsidRPr="00000000">
              <w:rPr>
                <w:b w:val="1"/>
                <w:sz w:val="24"/>
                <w:szCs w:val="24"/>
                <w:rtl w:val="0"/>
              </w:rPr>
              <w:t xml:space="preserve">Lot# 4</w:t>
            </w:r>
            <w:r w:rsidDel="00000000" w:rsidR="00000000" w:rsidRPr="00000000">
              <w:rPr>
                <w:rtl w:val="0"/>
              </w:rPr>
            </w:r>
          </w:p>
        </w:tc>
        <w:tc>
          <w:tcPr/>
          <w:p w:rsidR="00000000" w:rsidDel="00000000" w:rsidP="00000000" w:rsidRDefault="00000000" w:rsidRPr="00000000" w14:paraId="00000018">
            <w:pPr>
              <w:keepNext w:val="1"/>
              <w:keepLines w:val="1"/>
              <w:spacing w:after="240" w:before="360" w:lineRule="auto"/>
              <w:jc w:val="both"/>
              <w:rPr>
                <w:b w:val="1"/>
                <w:color w:val="000000"/>
                <w:sz w:val="24"/>
                <w:szCs w:val="24"/>
              </w:rPr>
            </w:pPr>
            <w:r w:rsidDel="00000000" w:rsidR="00000000" w:rsidRPr="00000000">
              <w:rPr>
                <w:b w:val="1"/>
                <w:color w:val="000000"/>
                <w:sz w:val="24"/>
                <w:szCs w:val="24"/>
                <w:rtl w:val="0"/>
              </w:rPr>
              <w:t xml:space="preserve">Supply and delivery of medical waste equipment </w:t>
            </w:r>
            <w:r w:rsidDel="00000000" w:rsidR="00000000" w:rsidRPr="00000000">
              <w:rPr>
                <w:b w:val="1"/>
                <w:sz w:val="24"/>
                <w:szCs w:val="24"/>
                <w:rtl w:val="0"/>
              </w:rPr>
              <w:t xml:space="preserve">to </w:t>
            </w:r>
            <w:r w:rsidDel="00000000" w:rsidR="00000000" w:rsidRPr="00000000">
              <w:rPr>
                <w:b w:val="1"/>
                <w:color w:val="000000"/>
                <w:sz w:val="24"/>
                <w:szCs w:val="24"/>
                <w:rtl w:val="0"/>
              </w:rPr>
              <w:t xml:space="preserve">Al-Thawrah Hospital – Ibb city in Yemen.</w:t>
            </w:r>
          </w:p>
        </w:tc>
      </w:tr>
    </w:tbl>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tabs>
          <w:tab w:val="left" w:pos="0"/>
        </w:tabs>
        <w:rPr>
          <w:b w:val="1"/>
          <w:color w:val="000000"/>
        </w:rPr>
      </w:pPr>
      <w:r w:rsidDel="00000000" w:rsidR="00000000" w:rsidRPr="00000000">
        <w:rPr>
          <w:rtl w:val="0"/>
        </w:rPr>
      </w:r>
    </w:p>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tabs>
          <w:tab w:val="left" w:pos="0"/>
        </w:tabs>
        <w:rPr>
          <w:b w:val="1"/>
          <w:color w:val="000000"/>
        </w:rPr>
      </w:pPr>
      <w:r w:rsidDel="00000000" w:rsidR="00000000" w:rsidRPr="00000000">
        <w:rPr>
          <w:rtl w:val="0"/>
        </w:rPr>
      </w:r>
    </w:p>
    <w:p w:rsidR="00000000" w:rsidDel="00000000" w:rsidP="00000000" w:rsidRDefault="00000000" w:rsidRPr="00000000" w14:paraId="0000001B">
      <w:pPr>
        <w:rPr>
          <w:b w:val="1"/>
          <w:color w:val="000000"/>
        </w:rPr>
      </w:pPr>
      <w:r w:rsidDel="00000000" w:rsidR="00000000" w:rsidRPr="00000000">
        <w:rPr>
          <w:rtl w:val="0"/>
        </w:rPr>
      </w:r>
    </w:p>
    <w:tbl>
      <w:tblPr>
        <w:tblStyle w:val="Table3"/>
        <w:tblW w:w="10470.0" w:type="dxa"/>
        <w:jc w:val="left"/>
        <w:tblInd w:w="-150.0" w:type="dxa"/>
        <w:tblLayout w:type="fixed"/>
        <w:tblLook w:val="0400"/>
      </w:tblPr>
      <w:tblGrid>
        <w:gridCol w:w="930"/>
        <w:gridCol w:w="9540"/>
        <w:tblGridChange w:id="0">
          <w:tblGrid>
            <w:gridCol w:w="930"/>
            <w:gridCol w:w="9540"/>
          </w:tblGrid>
        </w:tblGridChange>
      </w:tblGrid>
      <w:tr>
        <w:trPr>
          <w:trHeight w:val="504" w:hRule="atLeast"/>
        </w:trPr>
        <w:tc>
          <w:tcPr>
            <w:shd w:fill="f2f2f2" w:val="clear"/>
            <w:vAlign w:val="center"/>
          </w:tcPr>
          <w:p w:rsidR="00000000" w:rsidDel="00000000" w:rsidP="00000000" w:rsidRDefault="00000000" w:rsidRPr="00000000" w14:paraId="0000001C">
            <w:pPr>
              <w:rPr>
                <w:b w:val="1"/>
                <w:sz w:val="24"/>
                <w:szCs w:val="24"/>
              </w:rPr>
            </w:pPr>
            <w:r w:rsidDel="00000000" w:rsidR="00000000" w:rsidRPr="00000000">
              <w:rPr>
                <w:b w:val="1"/>
                <w:sz w:val="24"/>
                <w:szCs w:val="24"/>
                <w:rtl w:val="0"/>
              </w:rPr>
              <w:t xml:space="preserve">4.1</w:t>
            </w:r>
          </w:p>
        </w:tc>
        <w:tc>
          <w:tcPr>
            <w:shd w:fill="f2f2f2" w:val="clear"/>
            <w:vAlign w:val="center"/>
          </w:tcPr>
          <w:p w:rsidR="00000000" w:rsidDel="00000000" w:rsidP="00000000" w:rsidRDefault="00000000" w:rsidRPr="00000000" w14:paraId="0000001D">
            <w:pPr>
              <w:rPr>
                <w:b w:val="1"/>
                <w:sz w:val="24"/>
                <w:szCs w:val="24"/>
              </w:rPr>
            </w:pPr>
            <w:r w:rsidDel="00000000" w:rsidR="00000000" w:rsidRPr="00000000">
              <w:rPr>
                <w:b w:val="1"/>
                <w:sz w:val="24"/>
                <w:szCs w:val="24"/>
                <w:rtl w:val="0"/>
              </w:rPr>
              <w:t xml:space="preserve">Garbage Containers , 600 Liters ,Yellow </w:t>
            </w:r>
          </w:p>
        </w:tc>
      </w:tr>
    </w:tbl>
    <w:p w:rsidR="00000000" w:rsidDel="00000000" w:rsidP="00000000" w:rsidRDefault="00000000" w:rsidRPr="00000000" w14:paraId="0000001E">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4"/>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1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4.1.1</w:t>
            </w:r>
          </w:p>
        </w:tc>
        <w:tc>
          <w:tcPr>
            <w:shd w:fill="auto" w:val="clear"/>
          </w:tcPr>
          <w:p w:rsidR="00000000" w:rsidDel="00000000" w:rsidP="00000000" w:rsidRDefault="00000000" w:rsidRPr="00000000" w14:paraId="0000002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Yellow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21">
            <w:pPr>
              <w:bidi w:val="1"/>
              <w:ind w:left="360" w:firstLine="0"/>
              <w:jc w:val="center"/>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6" name="image9.png"/>
                  <a:graphic>
                    <a:graphicData uri="http://schemas.openxmlformats.org/drawingml/2006/picture">
                      <pic:pic>
                        <pic:nvPicPr>
                          <pic:cNvPr id="0" name="image9.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22">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4.1.2</w:t>
            </w:r>
          </w:p>
        </w:tc>
        <w:tc>
          <w:tcPr>
            <w:gridSpan w:val="2"/>
            <w:shd w:fill="auto" w:val="clear"/>
            <w:vAlign w:val="center"/>
          </w:tcPr>
          <w:p w:rsidR="00000000" w:rsidDel="00000000" w:rsidP="00000000" w:rsidRDefault="00000000" w:rsidRPr="00000000" w14:paraId="00000023">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2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25">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2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4.1.3</w:t>
            </w:r>
          </w:p>
        </w:tc>
        <w:tc>
          <w:tcPr>
            <w:gridSpan w:val="2"/>
            <w:shd w:fill="auto" w:val="clear"/>
            <w:vAlign w:val="center"/>
          </w:tcPr>
          <w:p w:rsidR="00000000" w:rsidDel="00000000" w:rsidP="00000000" w:rsidRDefault="00000000" w:rsidRPr="00000000" w14:paraId="00000028">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,Yellow is as per Section II: Schedule of Requirements</w:t>
            </w:r>
            <w:r w:rsidDel="00000000" w:rsidR="00000000" w:rsidRPr="00000000">
              <w:rPr>
                <w:rtl w:val="0"/>
              </w:rPr>
            </w:r>
          </w:p>
        </w:tc>
      </w:tr>
    </w:tbl>
    <w:p w:rsidR="00000000" w:rsidDel="00000000" w:rsidP="00000000" w:rsidRDefault="00000000" w:rsidRPr="00000000" w14:paraId="0000002A">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2B">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2C">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2D">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2E">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2F">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30">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31">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32">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33">
      <w:pPr>
        <w:rPr>
          <w:rFonts w:ascii="Calibri" w:cs="Calibri" w:eastAsia="Calibri" w:hAnsi="Calibri"/>
          <w:color w:val="0070c0"/>
          <w:sz w:val="28"/>
          <w:szCs w:val="28"/>
        </w:rPr>
      </w:pPr>
      <w:r w:rsidDel="00000000" w:rsidR="00000000" w:rsidRPr="00000000">
        <w:rPr>
          <w:rtl w:val="0"/>
        </w:rPr>
      </w:r>
    </w:p>
    <w:tbl>
      <w:tblPr>
        <w:tblStyle w:val="Table5"/>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34">
            <w:pPr>
              <w:rPr>
                <w:b w:val="1"/>
                <w:sz w:val="24"/>
                <w:szCs w:val="24"/>
              </w:rPr>
            </w:pPr>
            <w:r w:rsidDel="00000000" w:rsidR="00000000" w:rsidRPr="00000000">
              <w:rPr>
                <w:b w:val="1"/>
                <w:sz w:val="24"/>
                <w:szCs w:val="24"/>
                <w:rtl w:val="0"/>
              </w:rPr>
              <w:t xml:space="preserve">4.2</w:t>
            </w:r>
          </w:p>
        </w:tc>
        <w:tc>
          <w:tcPr>
            <w:shd w:fill="f2f2f2" w:val="clear"/>
            <w:vAlign w:val="center"/>
          </w:tcPr>
          <w:p w:rsidR="00000000" w:rsidDel="00000000" w:rsidP="00000000" w:rsidRDefault="00000000" w:rsidRPr="00000000" w14:paraId="00000035">
            <w:pPr>
              <w:rPr>
                <w:b w:val="1"/>
                <w:sz w:val="24"/>
                <w:szCs w:val="24"/>
              </w:rPr>
            </w:pPr>
            <w:r w:rsidDel="00000000" w:rsidR="00000000" w:rsidRPr="00000000">
              <w:rPr>
                <w:b w:val="1"/>
                <w:sz w:val="24"/>
                <w:szCs w:val="24"/>
                <w:rtl w:val="0"/>
              </w:rPr>
              <w:t xml:space="preserve">Garbage Containers , 600 Liters ,blue </w:t>
            </w:r>
          </w:p>
        </w:tc>
      </w:tr>
    </w:tbl>
    <w:p w:rsidR="00000000" w:rsidDel="00000000" w:rsidP="00000000" w:rsidRDefault="00000000" w:rsidRPr="00000000" w14:paraId="00000036">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37">
      <w:pPr>
        <w:rPr>
          <w:rFonts w:ascii="Calibri" w:cs="Calibri" w:eastAsia="Calibri" w:hAnsi="Calibri"/>
          <w:color w:val="0070c0"/>
          <w:sz w:val="28"/>
          <w:szCs w:val="28"/>
        </w:rPr>
      </w:pPr>
      <w:r w:rsidDel="00000000" w:rsidR="00000000" w:rsidRPr="00000000">
        <w:rPr>
          <w:rtl w:val="0"/>
        </w:rPr>
      </w:r>
    </w:p>
    <w:tbl>
      <w:tblPr>
        <w:tblStyle w:val="Table6"/>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38">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4.2.1</w:t>
            </w:r>
          </w:p>
        </w:tc>
        <w:tc>
          <w:tcPr>
            <w:shd w:fill="auto" w:val="clear"/>
            <w:vAlign w:val="center"/>
          </w:tcPr>
          <w:p w:rsidR="00000000" w:rsidDel="00000000" w:rsidP="00000000" w:rsidRDefault="00000000" w:rsidRPr="00000000" w14:paraId="0000003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Blue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3A">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8" name="image9.png"/>
                  <a:graphic>
                    <a:graphicData uri="http://schemas.openxmlformats.org/drawingml/2006/picture">
                      <pic:pic>
                        <pic:nvPicPr>
                          <pic:cNvPr id="0" name="image9.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3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4.2.2</w:t>
            </w:r>
          </w:p>
        </w:tc>
        <w:tc>
          <w:tcPr>
            <w:gridSpan w:val="2"/>
            <w:shd w:fill="auto" w:val="clear"/>
          </w:tcPr>
          <w:p w:rsidR="00000000" w:rsidDel="00000000" w:rsidP="00000000" w:rsidRDefault="00000000" w:rsidRPr="00000000" w14:paraId="0000003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3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3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40">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4.2.3</w:t>
            </w:r>
          </w:p>
        </w:tc>
        <w:tc>
          <w:tcPr>
            <w:gridSpan w:val="2"/>
            <w:shd w:fill="auto" w:val="clear"/>
          </w:tcPr>
          <w:p w:rsidR="00000000" w:rsidDel="00000000" w:rsidP="00000000" w:rsidRDefault="00000000" w:rsidRPr="00000000" w14:paraId="00000041">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,blue is as per Section II: Schedule of Requirements</w:t>
            </w:r>
            <w:r w:rsidDel="00000000" w:rsidR="00000000" w:rsidRPr="00000000">
              <w:rPr>
                <w:rtl w:val="0"/>
              </w:rPr>
            </w:r>
          </w:p>
        </w:tc>
      </w:tr>
    </w:tbl>
    <w:p w:rsidR="00000000" w:rsidDel="00000000" w:rsidP="00000000" w:rsidRDefault="00000000" w:rsidRPr="00000000" w14:paraId="00000043">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44">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45">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46">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47">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48">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49">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4A">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4B">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4C">
      <w:pPr>
        <w:rPr>
          <w:rFonts w:ascii="Calibri" w:cs="Calibri" w:eastAsia="Calibri" w:hAnsi="Calibri"/>
          <w:color w:val="0070c0"/>
          <w:sz w:val="28"/>
          <w:szCs w:val="28"/>
        </w:rPr>
      </w:pPr>
      <w:r w:rsidDel="00000000" w:rsidR="00000000" w:rsidRPr="00000000">
        <w:rPr>
          <w:rtl w:val="0"/>
        </w:rPr>
      </w:r>
    </w:p>
    <w:tbl>
      <w:tblPr>
        <w:tblStyle w:val="Table7"/>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4D">
            <w:pPr>
              <w:rPr>
                <w:b w:val="1"/>
                <w:sz w:val="24"/>
                <w:szCs w:val="24"/>
              </w:rPr>
            </w:pPr>
            <w:r w:rsidDel="00000000" w:rsidR="00000000" w:rsidRPr="00000000">
              <w:rPr>
                <w:b w:val="1"/>
                <w:sz w:val="24"/>
                <w:szCs w:val="24"/>
                <w:rtl w:val="0"/>
              </w:rPr>
              <w:t xml:space="preserve">4.3</w:t>
            </w:r>
          </w:p>
        </w:tc>
        <w:tc>
          <w:tcPr>
            <w:shd w:fill="f2f2f2" w:val="clear"/>
            <w:vAlign w:val="center"/>
          </w:tcPr>
          <w:p w:rsidR="00000000" w:rsidDel="00000000" w:rsidP="00000000" w:rsidRDefault="00000000" w:rsidRPr="00000000" w14:paraId="0000004E">
            <w:pPr>
              <w:rPr>
                <w:b w:val="1"/>
                <w:sz w:val="24"/>
                <w:szCs w:val="24"/>
              </w:rPr>
            </w:pPr>
            <w:r w:rsidDel="00000000" w:rsidR="00000000" w:rsidRPr="00000000">
              <w:rPr>
                <w:b w:val="1"/>
                <w:sz w:val="24"/>
                <w:szCs w:val="24"/>
                <w:rtl w:val="0"/>
              </w:rPr>
              <w:t xml:space="preserve">Garbage Containers , 600 Liters ,Green </w:t>
            </w:r>
          </w:p>
        </w:tc>
      </w:tr>
    </w:tbl>
    <w:p w:rsidR="00000000" w:rsidDel="00000000" w:rsidP="00000000" w:rsidRDefault="00000000" w:rsidRPr="00000000" w14:paraId="0000004F">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50">
      <w:pPr>
        <w:rPr>
          <w:rFonts w:ascii="Calibri" w:cs="Calibri" w:eastAsia="Calibri" w:hAnsi="Calibri"/>
          <w:color w:val="0070c0"/>
          <w:sz w:val="28"/>
          <w:szCs w:val="28"/>
        </w:rPr>
      </w:pPr>
      <w:r w:rsidDel="00000000" w:rsidR="00000000" w:rsidRPr="00000000">
        <w:rPr>
          <w:rtl w:val="0"/>
        </w:rPr>
      </w:r>
    </w:p>
    <w:tbl>
      <w:tblPr>
        <w:tblStyle w:val="Table8"/>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70c0"/>
                <w:sz w:val="28"/>
                <w:szCs w:val="28"/>
              </w:rPr>
            </w:pPr>
            <w:r w:rsidDel="00000000" w:rsidR="00000000" w:rsidRPr="00000000">
              <w:rPr>
                <w:rtl w:val="0"/>
              </w:rPr>
            </w:r>
          </w:p>
        </w:tc>
        <w:tc>
          <w:tcPr>
            <w:gridSpan w:val="2"/>
            <w:shd w:fill="auto" w:val="clear"/>
          </w:tcPr>
          <w:p w:rsidR="00000000" w:rsidDel="00000000" w:rsidP="00000000" w:rsidRDefault="00000000" w:rsidRPr="00000000" w14:paraId="00000052">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4.3.1</w:t>
            </w:r>
          </w:p>
        </w:tc>
        <w:tc>
          <w:tcPr>
            <w:shd w:fill="auto" w:val="clear"/>
            <w:vAlign w:val="center"/>
          </w:tcPr>
          <w:p w:rsidR="00000000" w:rsidDel="00000000" w:rsidP="00000000" w:rsidRDefault="00000000" w:rsidRPr="00000000" w14:paraId="0000005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Green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gridSpan w:val="2"/>
            <w:shd w:fill="auto" w:val="clear"/>
          </w:tcPr>
          <w:p w:rsidR="00000000" w:rsidDel="00000000" w:rsidP="00000000" w:rsidRDefault="00000000" w:rsidRPr="00000000" w14:paraId="00000055">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7" name="image9.png"/>
                  <a:graphic>
                    <a:graphicData uri="http://schemas.openxmlformats.org/drawingml/2006/picture">
                      <pic:pic>
                        <pic:nvPicPr>
                          <pic:cNvPr id="0" name="image9.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5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4.3.2</w:t>
            </w:r>
          </w:p>
        </w:tc>
        <w:tc>
          <w:tcPr>
            <w:gridSpan w:val="3"/>
            <w:shd w:fill="auto" w:val="clear"/>
          </w:tcPr>
          <w:p w:rsidR="00000000" w:rsidDel="00000000" w:rsidP="00000000" w:rsidRDefault="00000000" w:rsidRPr="00000000" w14:paraId="00000059">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5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5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5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4.3.3</w:t>
            </w:r>
          </w:p>
        </w:tc>
        <w:tc>
          <w:tcPr>
            <w:gridSpan w:val="3"/>
            <w:shd w:fill="auto" w:val="clear"/>
          </w:tcPr>
          <w:p w:rsidR="00000000" w:rsidDel="00000000" w:rsidP="00000000" w:rsidRDefault="00000000" w:rsidRPr="00000000" w14:paraId="0000006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,Green is as per Section II: Schedule of Requirements</w:t>
            </w:r>
            <w:r w:rsidDel="00000000" w:rsidR="00000000" w:rsidRPr="00000000">
              <w:rPr>
                <w:rtl w:val="0"/>
              </w:rPr>
            </w:r>
          </w:p>
        </w:tc>
      </w:tr>
    </w:tbl>
    <w:p w:rsidR="00000000" w:rsidDel="00000000" w:rsidP="00000000" w:rsidRDefault="00000000" w:rsidRPr="00000000" w14:paraId="00000063">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64">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65">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66">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67">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68">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69">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6A">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r w:rsidDel="00000000" w:rsidR="00000000" w:rsidRPr="00000000">
        <w:rPr>
          <w:rtl w:val="0"/>
        </w:rPr>
      </w:r>
    </w:p>
    <w:p w:rsidR="00000000" w:rsidDel="00000000" w:rsidP="00000000" w:rsidRDefault="00000000" w:rsidRPr="00000000" w14:paraId="0000006B">
      <w:pPr>
        <w:rPr>
          <w:rFonts w:ascii="Calibri" w:cs="Calibri" w:eastAsia="Calibri" w:hAnsi="Calibri"/>
          <w:color w:val="0070c0"/>
          <w:sz w:val="28"/>
          <w:szCs w:val="28"/>
        </w:rPr>
      </w:pPr>
      <w:r w:rsidDel="00000000" w:rsidR="00000000" w:rsidRPr="00000000">
        <w:rPr>
          <w:rtl w:val="0"/>
        </w:rPr>
      </w:r>
    </w:p>
    <w:tbl>
      <w:tblPr>
        <w:tblStyle w:val="Table9"/>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6C">
            <w:pPr>
              <w:rPr>
                <w:b w:val="1"/>
                <w:sz w:val="24"/>
                <w:szCs w:val="24"/>
              </w:rPr>
            </w:pPr>
            <w:r w:rsidDel="00000000" w:rsidR="00000000" w:rsidRPr="00000000">
              <w:rPr>
                <w:b w:val="1"/>
                <w:sz w:val="24"/>
                <w:szCs w:val="24"/>
                <w:rtl w:val="0"/>
              </w:rPr>
              <w:t xml:space="preserve">4.4</w:t>
            </w:r>
          </w:p>
        </w:tc>
        <w:tc>
          <w:tcPr>
            <w:shd w:fill="f2f2f2" w:val="clear"/>
            <w:vAlign w:val="center"/>
          </w:tcPr>
          <w:p w:rsidR="00000000" w:rsidDel="00000000" w:rsidP="00000000" w:rsidRDefault="00000000" w:rsidRPr="00000000" w14:paraId="0000006D">
            <w:pPr>
              <w:rPr>
                <w:b w:val="1"/>
                <w:sz w:val="24"/>
                <w:szCs w:val="24"/>
                <w:highlight w:val="cyan"/>
              </w:rPr>
            </w:pPr>
            <w:r w:rsidDel="00000000" w:rsidR="00000000" w:rsidRPr="00000000">
              <w:rPr>
                <w:b w:val="1"/>
                <w:color w:val="000000"/>
                <w:sz w:val="24"/>
                <w:szCs w:val="24"/>
                <w:rtl w:val="0"/>
              </w:rPr>
              <w:t xml:space="preserve">Garbage Containers , 600 Liters , Red </w:t>
            </w:r>
            <w:r w:rsidDel="00000000" w:rsidR="00000000" w:rsidRPr="00000000">
              <w:rPr>
                <w:rtl w:val="0"/>
              </w:rPr>
            </w:r>
          </w:p>
        </w:tc>
      </w:tr>
    </w:tbl>
    <w:p w:rsidR="00000000" w:rsidDel="00000000" w:rsidP="00000000" w:rsidRDefault="00000000" w:rsidRPr="00000000" w14:paraId="0000006E">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6F">
      <w:pPr>
        <w:rPr>
          <w:rFonts w:ascii="Calibri" w:cs="Calibri" w:eastAsia="Calibri" w:hAnsi="Calibri"/>
          <w:color w:val="0070c0"/>
          <w:sz w:val="28"/>
          <w:szCs w:val="28"/>
        </w:rPr>
      </w:pPr>
      <w:r w:rsidDel="00000000" w:rsidR="00000000" w:rsidRPr="00000000">
        <w:rPr>
          <w:rtl w:val="0"/>
        </w:rPr>
      </w:r>
    </w:p>
    <w:tbl>
      <w:tblPr>
        <w:tblStyle w:val="Table10"/>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70">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4.4.1</w:t>
            </w:r>
          </w:p>
        </w:tc>
        <w:tc>
          <w:tcPr>
            <w:shd w:fill="auto" w:val="clear"/>
            <w:vAlign w:val="center"/>
          </w:tcPr>
          <w:p w:rsidR="00000000" w:rsidDel="00000000" w:rsidP="00000000" w:rsidRDefault="00000000" w:rsidRPr="00000000" w14:paraId="0000007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Red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72">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30" name="image9.png"/>
                  <a:graphic>
                    <a:graphicData uri="http://schemas.openxmlformats.org/drawingml/2006/picture">
                      <pic:pic>
                        <pic:nvPicPr>
                          <pic:cNvPr id="0" name="image9.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7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4.4.2</w:t>
            </w:r>
          </w:p>
        </w:tc>
        <w:tc>
          <w:tcPr>
            <w:gridSpan w:val="2"/>
            <w:shd w:fill="auto" w:val="clear"/>
          </w:tcPr>
          <w:p w:rsidR="00000000" w:rsidDel="00000000" w:rsidP="00000000" w:rsidRDefault="00000000" w:rsidRPr="00000000" w14:paraId="00000074">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7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7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78">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4.4.3</w:t>
            </w:r>
          </w:p>
        </w:tc>
        <w:tc>
          <w:tcPr>
            <w:gridSpan w:val="2"/>
            <w:shd w:fill="auto" w:val="clear"/>
          </w:tcPr>
          <w:p w:rsidR="00000000" w:rsidDel="00000000" w:rsidP="00000000" w:rsidRDefault="00000000" w:rsidRPr="00000000" w14:paraId="00000079">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 Red is as per Section II: Schedule of Requirements</w:t>
            </w:r>
            <w:r w:rsidDel="00000000" w:rsidR="00000000" w:rsidRPr="00000000">
              <w:rPr>
                <w:rtl w:val="0"/>
              </w:rPr>
            </w:r>
          </w:p>
        </w:tc>
      </w:tr>
    </w:tbl>
    <w:p w:rsidR="00000000" w:rsidDel="00000000" w:rsidP="00000000" w:rsidRDefault="00000000" w:rsidRPr="00000000" w14:paraId="0000007B">
      <w:pPr>
        <w:spacing w:after="200" w:line="276" w:lineRule="auto"/>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C">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7D">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7E">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7F">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80">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81">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82">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83">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84">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85">
      <w:pPr>
        <w:rPr>
          <w:rFonts w:ascii="Calibri" w:cs="Calibri" w:eastAsia="Calibri" w:hAnsi="Calibri"/>
          <w:color w:val="0070c0"/>
          <w:sz w:val="28"/>
          <w:szCs w:val="28"/>
        </w:rPr>
      </w:pPr>
      <w:r w:rsidDel="00000000" w:rsidR="00000000" w:rsidRPr="00000000">
        <w:rPr>
          <w:rtl w:val="0"/>
        </w:rPr>
      </w:r>
    </w:p>
    <w:tbl>
      <w:tblPr>
        <w:tblStyle w:val="Table11"/>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86">
            <w:pPr>
              <w:rPr>
                <w:b w:val="1"/>
                <w:sz w:val="24"/>
                <w:szCs w:val="24"/>
              </w:rPr>
            </w:pPr>
            <w:r w:rsidDel="00000000" w:rsidR="00000000" w:rsidRPr="00000000">
              <w:rPr>
                <w:b w:val="1"/>
                <w:sz w:val="24"/>
                <w:szCs w:val="24"/>
                <w:rtl w:val="0"/>
              </w:rPr>
              <w:t xml:space="preserve">4.5</w:t>
            </w:r>
          </w:p>
        </w:tc>
        <w:tc>
          <w:tcPr>
            <w:shd w:fill="f2f2f2" w:val="clear"/>
            <w:vAlign w:val="center"/>
          </w:tcPr>
          <w:p w:rsidR="00000000" w:rsidDel="00000000" w:rsidP="00000000" w:rsidRDefault="00000000" w:rsidRPr="00000000" w14:paraId="00000087">
            <w:pPr>
              <w:rPr>
                <w:b w:val="1"/>
                <w:sz w:val="24"/>
                <w:szCs w:val="24"/>
              </w:rPr>
            </w:pPr>
            <w:r w:rsidDel="00000000" w:rsidR="00000000" w:rsidRPr="00000000">
              <w:rPr>
                <w:b w:val="1"/>
                <w:color w:val="000000"/>
                <w:sz w:val="24"/>
                <w:szCs w:val="24"/>
                <w:rtl w:val="0"/>
              </w:rPr>
              <w:t xml:space="preserve">Hand wheel barrow Carts , 250 liters</w:t>
            </w:r>
            <w:r w:rsidDel="00000000" w:rsidR="00000000" w:rsidRPr="00000000">
              <w:rPr>
                <w:rtl w:val="0"/>
              </w:rPr>
            </w:r>
          </w:p>
        </w:tc>
      </w:tr>
    </w:tbl>
    <w:p w:rsidR="00000000" w:rsidDel="00000000" w:rsidP="00000000" w:rsidRDefault="00000000" w:rsidRPr="00000000" w14:paraId="00000088">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2"/>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4"/>
                <w:szCs w:val="24"/>
              </w:rPr>
            </w:pPr>
            <w:r w:rsidDel="00000000" w:rsidR="00000000" w:rsidRPr="00000000">
              <w:rPr>
                <w:rtl w:val="0"/>
              </w:rPr>
            </w:r>
          </w:p>
        </w:tc>
        <w:tc>
          <w:tcPr>
            <w:gridSpan w:val="2"/>
            <w:shd w:fill="auto" w:val="clear"/>
          </w:tcPr>
          <w:p w:rsidR="00000000" w:rsidDel="00000000" w:rsidP="00000000" w:rsidRDefault="00000000" w:rsidRPr="00000000" w14:paraId="0000008A">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4.5.1</w:t>
            </w:r>
          </w:p>
        </w:tc>
        <w:tc>
          <w:tcPr>
            <w:shd w:fill="auto" w:val="clear"/>
            <w:vAlign w:val="center"/>
          </w:tcPr>
          <w:p w:rsidR="00000000" w:rsidDel="00000000" w:rsidP="00000000" w:rsidRDefault="00000000" w:rsidRPr="00000000" w14:paraId="0000008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Hand wheelbarrow, steel made, (fitted with two wheels to facilitate container movement), (hand cart with a suitable box, with a capacity of 250 liters )  to transport solid waste  from the sections and point collections to the storage place. Environmentally Friendly, Smooth surface inside for easy clean out</w:t>
            </w:r>
          </w:p>
        </w:tc>
        <w:tc>
          <w:tcPr>
            <w:gridSpan w:val="2"/>
            <w:shd w:fill="auto" w:val="clear"/>
          </w:tcPr>
          <w:p w:rsidR="00000000" w:rsidDel="00000000" w:rsidP="00000000" w:rsidRDefault="00000000" w:rsidRPr="00000000" w14:paraId="0000008D">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07135" cy="1249680"/>
                  <wp:effectExtent b="0" l="0" r="0" t="0"/>
                  <wp:docPr id="29" name="image8.png"/>
                  <a:graphic>
                    <a:graphicData uri="http://schemas.openxmlformats.org/drawingml/2006/picture">
                      <pic:pic>
                        <pic:nvPicPr>
                          <pic:cNvPr id="0" name="image8.png"/>
                          <pic:cNvPicPr preferRelativeResize="0"/>
                        </pic:nvPicPr>
                        <pic:blipFill>
                          <a:blip r:embed="rId8"/>
                          <a:srcRect b="0" l="0" r="0" t="0"/>
                          <a:stretch>
                            <a:fillRect/>
                          </a:stretch>
                        </pic:blipFill>
                        <pic:spPr>
                          <a:xfrm>
                            <a:off x="0" y="0"/>
                            <a:ext cx="1207135" cy="1249680"/>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8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4.5.2</w:t>
            </w:r>
          </w:p>
        </w:tc>
        <w:tc>
          <w:tcPr>
            <w:gridSpan w:val="3"/>
            <w:shd w:fill="auto" w:val="clear"/>
          </w:tcPr>
          <w:p w:rsidR="00000000" w:rsidDel="00000000" w:rsidP="00000000" w:rsidRDefault="00000000" w:rsidRPr="00000000" w14:paraId="00000091">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9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9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9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4.5.3</w:t>
            </w:r>
          </w:p>
        </w:tc>
        <w:tc>
          <w:tcPr>
            <w:gridSpan w:val="3"/>
            <w:shd w:fill="auto" w:val="clear"/>
          </w:tcPr>
          <w:p w:rsidR="00000000" w:rsidDel="00000000" w:rsidP="00000000" w:rsidRDefault="00000000" w:rsidRPr="00000000" w14:paraId="00000098">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Hand wheelbarrow Carts , 250 liters is as per Section II: Schedule of Requirements</w:t>
            </w:r>
            <w:r w:rsidDel="00000000" w:rsidR="00000000" w:rsidRPr="00000000">
              <w:rPr>
                <w:rtl w:val="0"/>
              </w:rPr>
            </w:r>
          </w:p>
        </w:tc>
      </w:tr>
    </w:tbl>
    <w:p w:rsidR="00000000" w:rsidDel="00000000" w:rsidP="00000000" w:rsidRDefault="00000000" w:rsidRPr="00000000" w14:paraId="0000009B">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9C">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9D">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9E">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9F">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A0">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A1">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A2">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A3">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A4">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A5">
      <w:pPr>
        <w:rPr>
          <w:rFonts w:ascii="Calibri" w:cs="Calibri" w:eastAsia="Calibri" w:hAnsi="Calibri"/>
          <w:color w:val="0070c0"/>
          <w:sz w:val="28"/>
          <w:szCs w:val="28"/>
        </w:rPr>
      </w:pPr>
      <w:r w:rsidDel="00000000" w:rsidR="00000000" w:rsidRPr="00000000">
        <w:rPr>
          <w:rtl w:val="0"/>
        </w:rPr>
      </w:r>
    </w:p>
    <w:tbl>
      <w:tblPr>
        <w:tblStyle w:val="Table13"/>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A6">
            <w:pPr>
              <w:rPr>
                <w:b w:val="1"/>
                <w:sz w:val="24"/>
                <w:szCs w:val="24"/>
              </w:rPr>
            </w:pPr>
            <w:r w:rsidDel="00000000" w:rsidR="00000000" w:rsidRPr="00000000">
              <w:rPr>
                <w:b w:val="1"/>
                <w:sz w:val="24"/>
                <w:szCs w:val="24"/>
                <w:rtl w:val="0"/>
              </w:rPr>
              <w:t xml:space="preserve">4.6</w:t>
            </w:r>
          </w:p>
        </w:tc>
        <w:tc>
          <w:tcPr>
            <w:shd w:fill="f2f2f2" w:val="clear"/>
            <w:vAlign w:val="center"/>
          </w:tcPr>
          <w:p w:rsidR="00000000" w:rsidDel="00000000" w:rsidP="00000000" w:rsidRDefault="00000000" w:rsidRPr="00000000" w14:paraId="000000A7">
            <w:pPr>
              <w:rPr>
                <w:b w:val="1"/>
                <w:sz w:val="24"/>
                <w:szCs w:val="24"/>
              </w:rPr>
            </w:pPr>
            <w:r w:rsidDel="00000000" w:rsidR="00000000" w:rsidRPr="00000000">
              <w:rPr>
                <w:b w:val="1"/>
                <w:sz w:val="24"/>
                <w:szCs w:val="24"/>
                <w:rtl w:val="0"/>
              </w:rPr>
              <w:t xml:space="preserve">Rectangular Waste Bins , 25 Liters ,Blue ,Plastic</w:t>
            </w:r>
          </w:p>
        </w:tc>
      </w:tr>
    </w:tbl>
    <w:p w:rsidR="00000000" w:rsidDel="00000000" w:rsidP="00000000" w:rsidRDefault="00000000" w:rsidRPr="00000000" w14:paraId="000000A8">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4"/>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4"/>
                <w:szCs w:val="24"/>
              </w:rPr>
            </w:pPr>
            <w:r w:rsidDel="00000000" w:rsidR="00000000" w:rsidRPr="00000000">
              <w:rPr>
                <w:rtl w:val="0"/>
              </w:rPr>
            </w:r>
          </w:p>
        </w:tc>
        <w:tc>
          <w:tcPr>
            <w:gridSpan w:val="2"/>
            <w:shd w:fill="auto" w:val="clear"/>
          </w:tcPr>
          <w:p w:rsidR="00000000" w:rsidDel="00000000" w:rsidP="00000000" w:rsidRDefault="00000000" w:rsidRPr="00000000" w14:paraId="000000AA">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4.6.1</w:t>
            </w:r>
          </w:p>
        </w:tc>
        <w:tc>
          <w:tcPr>
            <w:shd w:fill="auto" w:val="clear"/>
            <w:vAlign w:val="center"/>
          </w:tcPr>
          <w:p w:rsidR="00000000" w:rsidDel="00000000" w:rsidP="00000000" w:rsidRDefault="00000000" w:rsidRPr="00000000" w14:paraId="000000A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25 liter. Equipped with a plastic litter bin design lever-type flip cover design makes the flexible flap cover more comfortable, automatic rotation is simple and automatically closes after garbage disposal, effectively isolate odor and isolate bacteria. Material polyethylene for municipal solid waste. Environmentally Friendly, Smooth surface inside for easy clean out, resistant to denting and bending for municipal solid waste, blue color, as shown in the figure, to be placed in rooms and where necessary,</w:t>
            </w:r>
          </w:p>
        </w:tc>
        <w:tc>
          <w:tcPr>
            <w:gridSpan w:val="2"/>
            <w:shd w:fill="auto" w:val="clear"/>
          </w:tcPr>
          <w:p w:rsidR="00000000" w:rsidDel="00000000" w:rsidP="00000000" w:rsidRDefault="00000000" w:rsidRPr="00000000" w14:paraId="000000AD">
            <w:pPr>
              <w:bidi w:val="1"/>
              <w:ind w:left="72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597535" cy="1073150"/>
                  <wp:effectExtent b="0" l="0" r="0" t="0"/>
                  <wp:docPr id="32"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597535" cy="1073150"/>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A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4.6.2</w:t>
            </w:r>
          </w:p>
        </w:tc>
        <w:tc>
          <w:tcPr>
            <w:gridSpan w:val="3"/>
            <w:shd w:fill="auto" w:val="clear"/>
          </w:tcPr>
          <w:p w:rsidR="00000000" w:rsidDel="00000000" w:rsidP="00000000" w:rsidRDefault="00000000" w:rsidRPr="00000000" w14:paraId="000000B1">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B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B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p w:rsidR="00000000" w:rsidDel="00000000" w:rsidP="00000000" w:rsidRDefault="00000000" w:rsidRPr="00000000" w14:paraId="000000B4">
            <w:pPr>
              <w:rPr>
                <w:rFonts w:ascii="Calibri" w:cs="Calibri" w:eastAsia="Calibri" w:hAnsi="Calibri"/>
                <w:sz w:val="22"/>
                <w:szCs w:val="22"/>
              </w:rPr>
            </w:pPr>
            <w:r w:rsidDel="00000000" w:rsidR="00000000" w:rsidRPr="00000000">
              <w:rPr>
                <w:rtl w:val="0"/>
              </w:rPr>
            </w:r>
          </w:p>
        </w:tc>
      </w:tr>
      <w:tr>
        <w:trPr>
          <w:trHeight w:val="576" w:hRule="atLeast"/>
        </w:trPr>
        <w:tc>
          <w:tcPr>
            <w:gridSpan w:val="2"/>
            <w:shd w:fill="auto" w:val="clear"/>
          </w:tcPr>
          <w:p w:rsidR="00000000" w:rsidDel="00000000" w:rsidP="00000000" w:rsidRDefault="00000000" w:rsidRPr="00000000" w14:paraId="000000B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4.6.3</w:t>
            </w:r>
          </w:p>
        </w:tc>
        <w:tc>
          <w:tcPr>
            <w:gridSpan w:val="3"/>
            <w:shd w:fill="auto" w:val="clear"/>
          </w:tcPr>
          <w:p w:rsidR="00000000" w:rsidDel="00000000" w:rsidP="00000000" w:rsidRDefault="00000000" w:rsidRPr="00000000" w14:paraId="000000B9">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 25 Liters ,Blue ,Plastic is as per Section II: Schedule of Requirements</w:t>
            </w:r>
            <w:r w:rsidDel="00000000" w:rsidR="00000000" w:rsidRPr="00000000">
              <w:rPr>
                <w:rtl w:val="0"/>
              </w:rPr>
            </w:r>
          </w:p>
        </w:tc>
      </w:tr>
    </w:tbl>
    <w:p w:rsidR="00000000" w:rsidDel="00000000" w:rsidP="00000000" w:rsidRDefault="00000000" w:rsidRPr="00000000" w14:paraId="000000BC">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BD">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BE">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BF">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C0">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C1">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C2">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C3">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C4">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C5">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C6">
      <w:pPr>
        <w:rPr>
          <w:rFonts w:ascii="Calibri" w:cs="Calibri" w:eastAsia="Calibri" w:hAnsi="Calibri"/>
          <w:color w:val="0070c0"/>
          <w:sz w:val="28"/>
          <w:szCs w:val="28"/>
        </w:rPr>
      </w:pPr>
      <w:r w:rsidDel="00000000" w:rsidR="00000000" w:rsidRPr="00000000">
        <w:rPr>
          <w:rtl w:val="0"/>
        </w:rPr>
      </w:r>
    </w:p>
    <w:tbl>
      <w:tblPr>
        <w:tblStyle w:val="Table15"/>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C7">
            <w:pPr>
              <w:rPr>
                <w:b w:val="1"/>
                <w:sz w:val="24"/>
                <w:szCs w:val="24"/>
              </w:rPr>
            </w:pPr>
            <w:r w:rsidDel="00000000" w:rsidR="00000000" w:rsidRPr="00000000">
              <w:rPr>
                <w:b w:val="1"/>
                <w:sz w:val="24"/>
                <w:szCs w:val="24"/>
                <w:rtl w:val="0"/>
              </w:rPr>
              <w:t xml:space="preserve">4.7</w:t>
            </w:r>
          </w:p>
        </w:tc>
        <w:tc>
          <w:tcPr>
            <w:shd w:fill="f2f2f2" w:val="clear"/>
            <w:vAlign w:val="center"/>
          </w:tcPr>
          <w:p w:rsidR="00000000" w:rsidDel="00000000" w:rsidP="00000000" w:rsidRDefault="00000000" w:rsidRPr="00000000" w14:paraId="000000C8">
            <w:pPr>
              <w:rPr>
                <w:b w:val="1"/>
                <w:sz w:val="24"/>
                <w:szCs w:val="24"/>
                <w:highlight w:val="cyan"/>
              </w:rPr>
            </w:pPr>
            <w:r w:rsidDel="00000000" w:rsidR="00000000" w:rsidRPr="00000000">
              <w:rPr>
                <w:b w:val="1"/>
                <w:color w:val="000000"/>
                <w:sz w:val="24"/>
                <w:szCs w:val="24"/>
                <w:rtl w:val="0"/>
              </w:rPr>
              <w:t xml:space="preserve">Mobile Garbage Bins , 50 Liters ,Green , Plastic</w:t>
            </w:r>
            <w:r w:rsidDel="00000000" w:rsidR="00000000" w:rsidRPr="00000000">
              <w:rPr>
                <w:rtl w:val="0"/>
              </w:rPr>
            </w:r>
          </w:p>
        </w:tc>
      </w:tr>
    </w:tbl>
    <w:p w:rsidR="00000000" w:rsidDel="00000000" w:rsidP="00000000" w:rsidRDefault="00000000" w:rsidRPr="00000000" w14:paraId="000000C9">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CA">
      <w:pPr>
        <w:rPr>
          <w:rFonts w:ascii="Calibri" w:cs="Calibri" w:eastAsia="Calibri" w:hAnsi="Calibri"/>
          <w:color w:val="0070c0"/>
          <w:sz w:val="28"/>
          <w:szCs w:val="28"/>
        </w:rPr>
      </w:pPr>
      <w:r w:rsidDel="00000000" w:rsidR="00000000" w:rsidRPr="00000000">
        <w:rPr>
          <w:rtl w:val="0"/>
        </w:rPr>
      </w:r>
    </w:p>
    <w:tbl>
      <w:tblPr>
        <w:tblStyle w:val="Table16"/>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C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4.7.1</w:t>
            </w:r>
          </w:p>
        </w:tc>
        <w:tc>
          <w:tcPr>
            <w:shd w:fill="auto" w:val="clear"/>
            <w:vAlign w:val="center"/>
          </w:tcPr>
          <w:p w:rsidR="00000000" w:rsidDel="00000000" w:rsidP="00000000" w:rsidRDefault="00000000" w:rsidRPr="00000000" w14:paraId="000000C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municipal solid waste, made from  high quality UV resistant HDPE material, Environmentally Friendly, Smooth surface inside for easy clean out, resistant to denting and bending for municipal solid waste, Green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w:t>
            </w:r>
          </w:p>
        </w:tc>
        <w:tc>
          <w:tcPr>
            <w:shd w:fill="auto" w:val="clear"/>
          </w:tcPr>
          <w:p w:rsidR="00000000" w:rsidDel="00000000" w:rsidP="00000000" w:rsidRDefault="00000000" w:rsidRPr="00000000" w14:paraId="000000CD">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61745" cy="2280285"/>
                  <wp:effectExtent b="0" l="0" r="0" t="0"/>
                  <wp:docPr id="31"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1261745" cy="228028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C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4.7.2</w:t>
            </w:r>
          </w:p>
        </w:tc>
        <w:tc>
          <w:tcPr>
            <w:gridSpan w:val="2"/>
            <w:shd w:fill="auto" w:val="clear"/>
          </w:tcPr>
          <w:p w:rsidR="00000000" w:rsidDel="00000000" w:rsidP="00000000" w:rsidRDefault="00000000" w:rsidRPr="00000000" w14:paraId="000000CF">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D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D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D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4.7.3</w:t>
            </w:r>
          </w:p>
        </w:tc>
        <w:tc>
          <w:tcPr>
            <w:gridSpan w:val="2"/>
            <w:shd w:fill="auto" w:val="clear"/>
          </w:tcPr>
          <w:p w:rsidR="00000000" w:rsidDel="00000000" w:rsidP="00000000" w:rsidRDefault="00000000" w:rsidRPr="00000000" w14:paraId="000000D4">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,Green , Plastic is as per Section II: Schedule of Requirements</w:t>
            </w:r>
            <w:r w:rsidDel="00000000" w:rsidR="00000000" w:rsidRPr="00000000">
              <w:rPr>
                <w:rtl w:val="0"/>
              </w:rPr>
            </w:r>
          </w:p>
        </w:tc>
      </w:tr>
    </w:tbl>
    <w:p w:rsidR="00000000" w:rsidDel="00000000" w:rsidP="00000000" w:rsidRDefault="00000000" w:rsidRPr="00000000" w14:paraId="000000D6">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D7">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D8">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D9">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DA">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DB">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DC">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DD">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DE">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DF">
      <w:pPr>
        <w:rPr>
          <w:rFonts w:ascii="Calibri" w:cs="Calibri" w:eastAsia="Calibri" w:hAnsi="Calibri"/>
          <w:color w:val="0070c0"/>
          <w:sz w:val="28"/>
          <w:szCs w:val="28"/>
        </w:rPr>
      </w:pPr>
      <w:r w:rsidDel="00000000" w:rsidR="00000000" w:rsidRPr="00000000">
        <w:rPr>
          <w:rtl w:val="0"/>
        </w:rPr>
      </w:r>
    </w:p>
    <w:tbl>
      <w:tblPr>
        <w:tblStyle w:val="Table17"/>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E0">
            <w:pPr>
              <w:rPr>
                <w:b w:val="1"/>
                <w:sz w:val="24"/>
                <w:szCs w:val="24"/>
              </w:rPr>
            </w:pPr>
            <w:r w:rsidDel="00000000" w:rsidR="00000000" w:rsidRPr="00000000">
              <w:rPr>
                <w:b w:val="1"/>
                <w:sz w:val="24"/>
                <w:szCs w:val="24"/>
                <w:rtl w:val="0"/>
              </w:rPr>
              <w:t xml:space="preserve">4.8</w:t>
            </w:r>
          </w:p>
        </w:tc>
        <w:tc>
          <w:tcPr>
            <w:shd w:fill="f2f2f2" w:val="clear"/>
            <w:vAlign w:val="center"/>
          </w:tcPr>
          <w:p w:rsidR="00000000" w:rsidDel="00000000" w:rsidP="00000000" w:rsidRDefault="00000000" w:rsidRPr="00000000" w14:paraId="000000E1">
            <w:pPr>
              <w:rPr>
                <w:b w:val="1"/>
                <w:sz w:val="24"/>
                <w:szCs w:val="24"/>
              </w:rPr>
            </w:pPr>
            <w:r w:rsidDel="00000000" w:rsidR="00000000" w:rsidRPr="00000000">
              <w:rPr>
                <w:b w:val="1"/>
                <w:color w:val="000000"/>
                <w:sz w:val="24"/>
                <w:szCs w:val="24"/>
                <w:rtl w:val="0"/>
              </w:rPr>
              <w:t xml:space="preserve">Rectangular Waste Bins, 20 Liters ,Type-A ,Red ,Plastic</w:t>
            </w:r>
            <w:r w:rsidDel="00000000" w:rsidR="00000000" w:rsidRPr="00000000">
              <w:rPr>
                <w:rtl w:val="0"/>
              </w:rPr>
            </w:r>
          </w:p>
        </w:tc>
      </w:tr>
    </w:tbl>
    <w:p w:rsidR="00000000" w:rsidDel="00000000" w:rsidP="00000000" w:rsidRDefault="00000000" w:rsidRPr="00000000" w14:paraId="000000E2">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8"/>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E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4.8.1</w:t>
            </w:r>
          </w:p>
        </w:tc>
        <w:tc>
          <w:tcPr>
            <w:shd w:fill="auto" w:val="clear"/>
            <w:vAlign w:val="center"/>
          </w:tcPr>
          <w:p w:rsidR="00000000" w:rsidDel="00000000" w:rsidP="00000000" w:rsidRDefault="00000000" w:rsidRPr="00000000" w14:paraId="000000E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A, Red color, with a capacity of 20 liters, Environmentally Friendly, Smooth surface inside for easy clean out, resistant to denting and bending for municipal solid waste, as shown in the figure, to be placed in rooms and where necessary,</w:t>
            </w:r>
          </w:p>
        </w:tc>
        <w:tc>
          <w:tcPr>
            <w:shd w:fill="auto" w:val="clear"/>
          </w:tcPr>
          <w:p w:rsidR="00000000" w:rsidDel="00000000" w:rsidP="00000000" w:rsidRDefault="00000000" w:rsidRPr="00000000" w14:paraId="000000E5">
            <w:pPr>
              <w:bidi w:val="1"/>
              <w:ind w:left="72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74445" cy="1487805"/>
                  <wp:effectExtent b="0" l="0" r="0" t="0"/>
                  <wp:docPr id="34"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1274445" cy="148780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E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4.8.2</w:t>
            </w:r>
          </w:p>
        </w:tc>
        <w:tc>
          <w:tcPr>
            <w:gridSpan w:val="2"/>
            <w:shd w:fill="auto" w:val="clear"/>
          </w:tcPr>
          <w:p w:rsidR="00000000" w:rsidDel="00000000" w:rsidP="00000000" w:rsidRDefault="00000000" w:rsidRPr="00000000" w14:paraId="000000E7">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E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E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E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4.8.3</w:t>
            </w:r>
          </w:p>
        </w:tc>
        <w:tc>
          <w:tcPr>
            <w:gridSpan w:val="2"/>
            <w:shd w:fill="auto" w:val="clear"/>
          </w:tcPr>
          <w:p w:rsidR="00000000" w:rsidDel="00000000" w:rsidP="00000000" w:rsidRDefault="00000000" w:rsidRPr="00000000" w14:paraId="000000EC">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Rectangular Waste Bins, 20 Liters ,Type-A ,Red ,Plastic is as per Section II: Schedule of Requirements</w:t>
            </w:r>
            <w:r w:rsidDel="00000000" w:rsidR="00000000" w:rsidRPr="00000000">
              <w:rPr>
                <w:rtl w:val="0"/>
              </w:rPr>
            </w:r>
          </w:p>
        </w:tc>
      </w:tr>
    </w:tbl>
    <w:p w:rsidR="00000000" w:rsidDel="00000000" w:rsidP="00000000" w:rsidRDefault="00000000" w:rsidRPr="00000000" w14:paraId="000000EE">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EF">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F0">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F1">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F2">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F3">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F4">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F5">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F6">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r w:rsidDel="00000000" w:rsidR="00000000" w:rsidRPr="00000000">
        <w:rPr>
          <w:rtl w:val="0"/>
        </w:rPr>
      </w:r>
    </w:p>
    <w:p w:rsidR="00000000" w:rsidDel="00000000" w:rsidP="00000000" w:rsidRDefault="00000000" w:rsidRPr="00000000" w14:paraId="000000F7">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F8">
      <w:pPr>
        <w:rPr>
          <w:rFonts w:ascii="Calibri" w:cs="Calibri" w:eastAsia="Calibri" w:hAnsi="Calibri"/>
          <w:color w:val="0070c0"/>
          <w:sz w:val="28"/>
          <w:szCs w:val="28"/>
        </w:rPr>
      </w:pPr>
      <w:r w:rsidDel="00000000" w:rsidR="00000000" w:rsidRPr="00000000">
        <w:rPr>
          <w:rtl w:val="0"/>
        </w:rPr>
      </w:r>
    </w:p>
    <w:tbl>
      <w:tblPr>
        <w:tblStyle w:val="Table19"/>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F9">
            <w:pPr>
              <w:rPr>
                <w:b w:val="1"/>
                <w:sz w:val="24"/>
                <w:szCs w:val="24"/>
              </w:rPr>
            </w:pPr>
            <w:r w:rsidDel="00000000" w:rsidR="00000000" w:rsidRPr="00000000">
              <w:rPr>
                <w:b w:val="1"/>
                <w:sz w:val="24"/>
                <w:szCs w:val="24"/>
                <w:rtl w:val="0"/>
              </w:rPr>
              <w:t xml:space="preserve">4.9</w:t>
            </w:r>
          </w:p>
        </w:tc>
        <w:tc>
          <w:tcPr>
            <w:shd w:fill="f2f2f2" w:val="clear"/>
            <w:vAlign w:val="center"/>
          </w:tcPr>
          <w:p w:rsidR="00000000" w:rsidDel="00000000" w:rsidP="00000000" w:rsidRDefault="00000000" w:rsidRPr="00000000" w14:paraId="000000FA">
            <w:pPr>
              <w:rPr>
                <w:b w:val="1"/>
                <w:sz w:val="24"/>
                <w:szCs w:val="24"/>
              </w:rPr>
            </w:pPr>
            <w:r w:rsidDel="00000000" w:rsidR="00000000" w:rsidRPr="00000000">
              <w:rPr>
                <w:b w:val="1"/>
                <w:sz w:val="24"/>
                <w:szCs w:val="24"/>
                <w:rtl w:val="0"/>
              </w:rPr>
              <w:t xml:space="preserve">Mobile Garbage Bins, 50 Liters ,Type-A , Red ,Plastic</w:t>
            </w:r>
          </w:p>
        </w:tc>
      </w:tr>
    </w:tbl>
    <w:p w:rsidR="00000000" w:rsidDel="00000000" w:rsidP="00000000" w:rsidRDefault="00000000" w:rsidRPr="00000000" w14:paraId="000000FB">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20"/>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FC">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4.9.1</w:t>
            </w:r>
          </w:p>
        </w:tc>
        <w:tc>
          <w:tcPr>
            <w:shd w:fill="auto" w:val="clear"/>
            <w:vAlign w:val="center"/>
          </w:tcPr>
          <w:p w:rsidR="00000000" w:rsidDel="00000000" w:rsidP="00000000" w:rsidRDefault="00000000" w:rsidRPr="00000000" w14:paraId="000000F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A, made from  high quality UV resistant HDPE material , Environmental Friendly , Smooth surface inside for easy clean out , resistant to denting and bending for municipal solid waste,  red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red color, as shown in the figure, to be placed with specific points and where necessary, for collection from the rooms,</w:t>
            </w:r>
          </w:p>
        </w:tc>
        <w:tc>
          <w:tcPr>
            <w:shd w:fill="auto" w:val="clear"/>
          </w:tcPr>
          <w:p w:rsidR="00000000" w:rsidDel="00000000" w:rsidP="00000000" w:rsidRDefault="00000000" w:rsidRPr="00000000" w14:paraId="000000FE">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61465" cy="2219325"/>
                  <wp:effectExtent b="0" l="0" r="0" t="0"/>
                  <wp:docPr id="33"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1561465" cy="221932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F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4.9.2</w:t>
            </w:r>
          </w:p>
        </w:tc>
        <w:tc>
          <w:tcPr>
            <w:gridSpan w:val="2"/>
            <w:shd w:fill="auto" w:val="clear"/>
          </w:tcPr>
          <w:p w:rsidR="00000000" w:rsidDel="00000000" w:rsidP="00000000" w:rsidRDefault="00000000" w:rsidRPr="00000000" w14:paraId="0000010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0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0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04">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4.9.3</w:t>
            </w:r>
          </w:p>
        </w:tc>
        <w:tc>
          <w:tcPr>
            <w:gridSpan w:val="2"/>
            <w:shd w:fill="auto" w:val="clear"/>
          </w:tcPr>
          <w:p w:rsidR="00000000" w:rsidDel="00000000" w:rsidP="00000000" w:rsidRDefault="00000000" w:rsidRPr="00000000" w14:paraId="00000105">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50 Liters ,Type-A , Red ,Plastic is as per Section II: Schedule of Requirements</w:t>
            </w:r>
            <w:r w:rsidDel="00000000" w:rsidR="00000000" w:rsidRPr="00000000">
              <w:rPr>
                <w:rtl w:val="0"/>
              </w:rPr>
            </w:r>
          </w:p>
        </w:tc>
      </w:tr>
    </w:tbl>
    <w:p w:rsidR="00000000" w:rsidDel="00000000" w:rsidP="00000000" w:rsidRDefault="00000000" w:rsidRPr="00000000" w14:paraId="00000107">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08">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09">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0A">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0B">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0C">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0D">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0E">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0F">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r w:rsidDel="00000000" w:rsidR="00000000" w:rsidRPr="00000000">
        <w:rPr>
          <w:rtl w:val="0"/>
        </w:rPr>
      </w:r>
    </w:p>
    <w:p w:rsidR="00000000" w:rsidDel="00000000" w:rsidP="00000000" w:rsidRDefault="00000000" w:rsidRPr="00000000" w14:paraId="00000110">
      <w:pPr>
        <w:rPr>
          <w:rFonts w:ascii="Calibri" w:cs="Calibri" w:eastAsia="Calibri" w:hAnsi="Calibri"/>
          <w:color w:val="0070c0"/>
          <w:sz w:val="28"/>
          <w:szCs w:val="28"/>
        </w:rPr>
      </w:pPr>
      <w:r w:rsidDel="00000000" w:rsidR="00000000" w:rsidRPr="00000000">
        <w:rPr>
          <w:rtl w:val="0"/>
        </w:rPr>
      </w:r>
    </w:p>
    <w:tbl>
      <w:tblPr>
        <w:tblStyle w:val="Table21"/>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111">
            <w:pPr>
              <w:rPr>
                <w:b w:val="1"/>
                <w:sz w:val="24"/>
                <w:szCs w:val="24"/>
              </w:rPr>
            </w:pPr>
            <w:r w:rsidDel="00000000" w:rsidR="00000000" w:rsidRPr="00000000">
              <w:rPr>
                <w:b w:val="1"/>
                <w:sz w:val="24"/>
                <w:szCs w:val="24"/>
                <w:rtl w:val="0"/>
              </w:rPr>
              <w:t xml:space="preserve">4.10</w:t>
            </w:r>
          </w:p>
        </w:tc>
        <w:tc>
          <w:tcPr>
            <w:shd w:fill="f2f2f2" w:val="clear"/>
            <w:vAlign w:val="center"/>
          </w:tcPr>
          <w:p w:rsidR="00000000" w:rsidDel="00000000" w:rsidP="00000000" w:rsidRDefault="00000000" w:rsidRPr="00000000" w14:paraId="00000112">
            <w:pPr>
              <w:rPr>
                <w:b w:val="1"/>
                <w:sz w:val="24"/>
                <w:szCs w:val="24"/>
              </w:rPr>
            </w:pPr>
            <w:r w:rsidDel="00000000" w:rsidR="00000000" w:rsidRPr="00000000">
              <w:rPr>
                <w:b w:val="1"/>
                <w:sz w:val="24"/>
                <w:szCs w:val="24"/>
                <w:rtl w:val="0"/>
              </w:rPr>
              <w:t xml:space="preserve">Rectangular Waste Bins, 20 Liters ,Type-B ,Yellow , Plastic</w:t>
            </w:r>
          </w:p>
        </w:tc>
      </w:tr>
    </w:tbl>
    <w:p w:rsidR="00000000" w:rsidDel="00000000" w:rsidP="00000000" w:rsidRDefault="00000000" w:rsidRPr="00000000" w14:paraId="00000113">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114">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tl w:val="0"/>
        </w:rPr>
      </w:r>
    </w:p>
    <w:tbl>
      <w:tblPr>
        <w:tblStyle w:val="Table22"/>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115">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4.10.1</w:t>
            </w:r>
          </w:p>
        </w:tc>
        <w:tc>
          <w:tcPr>
            <w:shd w:fill="auto" w:val="clear"/>
            <w:vAlign w:val="center"/>
          </w:tcPr>
          <w:p w:rsidR="00000000" w:rsidDel="00000000" w:rsidP="00000000" w:rsidRDefault="00000000" w:rsidRPr="00000000" w14:paraId="0000011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B, yellow color, with a capacity of 20 liters, Environmentally Friendly, Smooth surface inside for easy clean out, resistant to denting  , as shown in the figure, to be placed in operating rooms and where necessary.</w:t>
            </w:r>
          </w:p>
        </w:tc>
        <w:tc>
          <w:tcPr>
            <w:shd w:fill="auto" w:val="clear"/>
          </w:tcPr>
          <w:p w:rsidR="00000000" w:rsidDel="00000000" w:rsidP="00000000" w:rsidRDefault="00000000" w:rsidRPr="00000000" w14:paraId="00000117">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158240" cy="1536065"/>
                  <wp:effectExtent b="0" l="0" r="0" t="0"/>
                  <wp:docPr id="36" name="image6.png"/>
                  <a:graphic>
                    <a:graphicData uri="http://schemas.openxmlformats.org/drawingml/2006/picture">
                      <pic:pic>
                        <pic:nvPicPr>
                          <pic:cNvPr id="0" name="image6.png"/>
                          <pic:cNvPicPr preferRelativeResize="0"/>
                        </pic:nvPicPr>
                        <pic:blipFill>
                          <a:blip r:embed="rId13"/>
                          <a:srcRect b="0" l="0" r="0" t="0"/>
                          <a:stretch>
                            <a:fillRect/>
                          </a:stretch>
                        </pic:blipFill>
                        <pic:spPr>
                          <a:xfrm>
                            <a:off x="0" y="0"/>
                            <a:ext cx="1158240" cy="153606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118">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4.10.2</w:t>
            </w:r>
          </w:p>
        </w:tc>
        <w:tc>
          <w:tcPr>
            <w:gridSpan w:val="2"/>
            <w:shd w:fill="auto" w:val="clear"/>
          </w:tcPr>
          <w:p w:rsidR="00000000" w:rsidDel="00000000" w:rsidP="00000000" w:rsidRDefault="00000000" w:rsidRPr="00000000" w14:paraId="00000119">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1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1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1D">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4.10.3</w:t>
            </w:r>
          </w:p>
        </w:tc>
        <w:tc>
          <w:tcPr>
            <w:gridSpan w:val="2"/>
            <w:shd w:fill="auto" w:val="clear"/>
          </w:tcPr>
          <w:p w:rsidR="00000000" w:rsidDel="00000000" w:rsidP="00000000" w:rsidRDefault="00000000" w:rsidRPr="00000000" w14:paraId="0000011E">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20 Liters ,Type-B ,Yellow , Plastic is as per Section II: Schedule of Requirements</w:t>
            </w:r>
            <w:r w:rsidDel="00000000" w:rsidR="00000000" w:rsidRPr="00000000">
              <w:rPr>
                <w:rtl w:val="0"/>
              </w:rPr>
            </w:r>
          </w:p>
        </w:tc>
      </w:tr>
    </w:tbl>
    <w:p w:rsidR="00000000" w:rsidDel="00000000" w:rsidP="00000000" w:rsidRDefault="00000000" w:rsidRPr="00000000" w14:paraId="00000120">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1">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22">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23">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24">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25">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26">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27">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28">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129">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A">
      <w:pPr>
        <w:rPr>
          <w:rFonts w:ascii="Calibri" w:cs="Calibri" w:eastAsia="Calibri" w:hAnsi="Calibri"/>
          <w:color w:val="0070c0"/>
          <w:sz w:val="28"/>
          <w:szCs w:val="28"/>
        </w:rPr>
      </w:pPr>
      <w:r w:rsidDel="00000000" w:rsidR="00000000" w:rsidRPr="00000000">
        <w:rPr>
          <w:rtl w:val="0"/>
        </w:rPr>
      </w:r>
    </w:p>
    <w:tbl>
      <w:tblPr>
        <w:tblStyle w:val="Table23"/>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12B">
            <w:pPr>
              <w:rPr>
                <w:b w:val="1"/>
                <w:sz w:val="24"/>
                <w:szCs w:val="24"/>
              </w:rPr>
            </w:pPr>
            <w:r w:rsidDel="00000000" w:rsidR="00000000" w:rsidRPr="00000000">
              <w:rPr>
                <w:b w:val="1"/>
                <w:sz w:val="24"/>
                <w:szCs w:val="24"/>
                <w:rtl w:val="0"/>
              </w:rPr>
              <w:t xml:space="preserve">4.11</w:t>
            </w:r>
          </w:p>
        </w:tc>
        <w:tc>
          <w:tcPr>
            <w:shd w:fill="f2f2f2" w:val="clear"/>
            <w:vAlign w:val="center"/>
          </w:tcPr>
          <w:p w:rsidR="00000000" w:rsidDel="00000000" w:rsidP="00000000" w:rsidRDefault="00000000" w:rsidRPr="00000000" w14:paraId="0000012C">
            <w:pPr>
              <w:rPr>
                <w:b w:val="1"/>
                <w:sz w:val="24"/>
                <w:szCs w:val="24"/>
              </w:rPr>
            </w:pPr>
            <w:r w:rsidDel="00000000" w:rsidR="00000000" w:rsidRPr="00000000">
              <w:rPr>
                <w:b w:val="1"/>
                <w:sz w:val="24"/>
                <w:szCs w:val="24"/>
                <w:rtl w:val="0"/>
              </w:rPr>
              <w:t xml:space="preserve">Mobile Garbage Bins , 50 Liters ,Type-B ,Yellow , Plastic</w:t>
            </w:r>
          </w:p>
        </w:tc>
      </w:tr>
    </w:tbl>
    <w:p w:rsidR="00000000" w:rsidDel="00000000" w:rsidP="00000000" w:rsidRDefault="00000000" w:rsidRPr="00000000" w14:paraId="0000012D">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24"/>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12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4.11.1</w:t>
            </w:r>
          </w:p>
        </w:tc>
        <w:tc>
          <w:tcPr>
            <w:shd w:fill="auto" w:val="clear"/>
            <w:vAlign w:val="center"/>
          </w:tcPr>
          <w:p w:rsidR="00000000" w:rsidDel="00000000" w:rsidP="00000000" w:rsidRDefault="00000000" w:rsidRPr="00000000" w14:paraId="0000012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B, made from  high quality UV resistant HDPE material , Environmental Friendly , Smooth surface inside for easy clean out , resistant to denting  ،  yellow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yellow color, as shown in the figure, to be placed with specific points and where necessary, for collection from the rooms,  </w:t>
            </w:r>
          </w:p>
        </w:tc>
        <w:tc>
          <w:tcPr>
            <w:shd w:fill="auto" w:val="clear"/>
          </w:tcPr>
          <w:p w:rsidR="00000000" w:rsidDel="00000000" w:rsidP="00000000" w:rsidRDefault="00000000" w:rsidRPr="00000000" w14:paraId="00000130">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371600" cy="2536190"/>
                  <wp:effectExtent b="0" l="0" r="0" t="0"/>
                  <wp:docPr id="35"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1371600" cy="2536190"/>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131">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4.11.2</w:t>
            </w:r>
          </w:p>
        </w:tc>
        <w:tc>
          <w:tcPr>
            <w:gridSpan w:val="2"/>
            <w:shd w:fill="auto" w:val="clear"/>
          </w:tcPr>
          <w:p w:rsidR="00000000" w:rsidDel="00000000" w:rsidP="00000000" w:rsidRDefault="00000000" w:rsidRPr="00000000" w14:paraId="0000013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3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3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36">
            <w:pPr>
              <w:jc w:val="center"/>
              <w:rPr>
                <w:rFonts w:ascii="Calibri" w:cs="Calibri" w:eastAsia="Calibri" w:hAnsi="Calibri"/>
                <w:b w:val="1"/>
                <w:sz w:val="22"/>
                <w:szCs w:val="22"/>
              </w:rPr>
            </w:pPr>
            <w:bookmarkStart w:colFirst="0" w:colLast="0" w:name="_heading=h.30j0zll" w:id="1"/>
            <w:bookmarkEnd w:id="1"/>
            <w:r w:rsidDel="00000000" w:rsidR="00000000" w:rsidRPr="00000000">
              <w:rPr>
                <w:rFonts w:ascii="Calibri" w:cs="Calibri" w:eastAsia="Calibri" w:hAnsi="Calibri"/>
                <w:b w:val="1"/>
                <w:sz w:val="22"/>
                <w:szCs w:val="22"/>
                <w:rtl w:val="0"/>
              </w:rPr>
              <w:t xml:space="preserve">4.11.3</w:t>
            </w:r>
          </w:p>
        </w:tc>
        <w:tc>
          <w:tcPr>
            <w:gridSpan w:val="2"/>
            <w:shd w:fill="auto" w:val="clear"/>
          </w:tcPr>
          <w:p w:rsidR="00000000" w:rsidDel="00000000" w:rsidP="00000000" w:rsidRDefault="00000000" w:rsidRPr="00000000" w14:paraId="00000137">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,Type-B ,Yellow , Plastic is as per Section II: Schedule of Requirements</w:t>
            </w:r>
            <w:r w:rsidDel="00000000" w:rsidR="00000000" w:rsidRPr="00000000">
              <w:rPr>
                <w:rtl w:val="0"/>
              </w:rPr>
            </w:r>
          </w:p>
        </w:tc>
      </w:tr>
    </w:tbl>
    <w:p w:rsidR="00000000" w:rsidDel="00000000" w:rsidP="00000000" w:rsidRDefault="00000000" w:rsidRPr="00000000" w14:paraId="00000139">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3A">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3B">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3C">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3D">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3E">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3F">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40">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41">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r w:rsidDel="00000000" w:rsidR="00000000" w:rsidRPr="00000000">
        <w:rPr>
          <w:rtl w:val="0"/>
        </w:rPr>
      </w:r>
    </w:p>
    <w:p w:rsidR="00000000" w:rsidDel="00000000" w:rsidP="00000000" w:rsidRDefault="00000000" w:rsidRPr="00000000" w14:paraId="00000142">
      <w:pPr>
        <w:widowControl w:val="0"/>
        <w:tabs>
          <w:tab w:val="left" w:pos="475"/>
        </w:tabs>
        <w:ind w:right="417"/>
        <w:rPr/>
      </w:pPr>
      <w:r w:rsidDel="00000000" w:rsidR="00000000" w:rsidRPr="00000000">
        <w:rPr>
          <w:rtl w:val="0"/>
        </w:rPr>
      </w:r>
    </w:p>
    <w:p w:rsidR="00000000" w:rsidDel="00000000" w:rsidP="00000000" w:rsidRDefault="00000000" w:rsidRPr="00000000" w14:paraId="00000143">
      <w:pPr>
        <w:rPr>
          <w:b w:val="1"/>
          <w:color w:val="000000"/>
        </w:rPr>
      </w:pPr>
      <w:r w:rsidDel="00000000" w:rsidR="00000000" w:rsidRPr="00000000">
        <w:rPr>
          <w:b w:val="1"/>
          <w:color w:val="000000"/>
          <w:rtl w:val="0"/>
        </w:rPr>
        <w:t xml:space="preserve">Delivery requirements and Comparative Data Table:</w:t>
      </w:r>
    </w:p>
    <w:p w:rsidR="00000000" w:rsidDel="00000000" w:rsidP="00000000" w:rsidRDefault="00000000" w:rsidRPr="00000000" w14:paraId="00000144">
      <w:pPr>
        <w:rPr>
          <w:b w:val="1"/>
          <w:color w:val="000000"/>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r>
    </w:p>
    <w:tbl>
      <w:tblPr>
        <w:tblStyle w:val="Table25"/>
        <w:tblW w:w="9952.0" w:type="dxa"/>
        <w:jc w:val="left"/>
        <w:tblInd w:w="-34.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00"/>
      </w:tblPr>
      <w:tblGrid>
        <w:gridCol w:w="1702"/>
        <w:gridCol w:w="3117"/>
        <w:gridCol w:w="2125"/>
        <w:gridCol w:w="3008"/>
        <w:tblGridChange w:id="0">
          <w:tblGrid>
            <w:gridCol w:w="1702"/>
            <w:gridCol w:w="3117"/>
            <w:gridCol w:w="2125"/>
            <w:gridCol w:w="3008"/>
          </w:tblGrid>
        </w:tblGridChange>
      </w:tblGrid>
      <w:tr>
        <w:trPr>
          <w:trHeight w:val="306" w:hRule="atLeast"/>
        </w:trPr>
        <w:tc>
          <w:tcPr>
            <w:gridSpan w:val="2"/>
            <w:shd w:fill="d9d9d9" w:val="clear"/>
            <w:vAlign w:val="center"/>
          </w:tcPr>
          <w:p w:rsidR="00000000" w:rsidDel="00000000" w:rsidP="00000000" w:rsidRDefault="00000000" w:rsidRPr="00000000" w14:paraId="00000146">
            <w:pPr>
              <w:jc w:val="center"/>
              <w:rPr>
                <w:b w:val="1"/>
              </w:rPr>
            </w:pPr>
            <w:r w:rsidDel="00000000" w:rsidR="00000000" w:rsidRPr="00000000">
              <w:rPr>
                <w:b w:val="1"/>
                <w:rtl w:val="0"/>
              </w:rPr>
              <w:t xml:space="preserve">UNOPS Requirements</w:t>
            </w:r>
          </w:p>
        </w:tc>
        <w:tc>
          <w:tcPr>
            <w:shd w:fill="d9d9d9" w:val="clear"/>
            <w:vAlign w:val="center"/>
          </w:tcPr>
          <w:p w:rsidR="00000000" w:rsidDel="00000000" w:rsidP="00000000" w:rsidRDefault="00000000" w:rsidRPr="00000000" w14:paraId="00000148">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49">
            <w:pPr>
              <w:jc w:val="center"/>
              <w:rPr>
                <w:b w:val="1"/>
              </w:rPr>
            </w:pPr>
            <w:r w:rsidDel="00000000" w:rsidR="00000000" w:rsidRPr="00000000">
              <w:rPr>
                <w:b w:val="1"/>
                <w:rtl w:val="0"/>
              </w:rPr>
              <w:t xml:space="preserve">Details</w:t>
            </w:r>
          </w:p>
          <w:p w:rsidR="00000000" w:rsidDel="00000000" w:rsidP="00000000" w:rsidRDefault="00000000" w:rsidRPr="00000000" w14:paraId="0000014A">
            <w:pPr>
              <w:jc w:val="center"/>
              <w:rPr>
                <w:b w:val="1"/>
              </w:rPr>
            </w:pPr>
            <w:r w:rsidDel="00000000" w:rsidR="00000000" w:rsidRPr="00000000">
              <w:rPr>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4B">
            <w:pPr>
              <w:rPr>
                <w:b w:val="1"/>
                <w:color w:val="000000"/>
              </w:rPr>
            </w:pPr>
            <w:r w:rsidDel="00000000" w:rsidR="00000000" w:rsidRPr="00000000">
              <w:rPr>
                <w:b w:val="1"/>
                <w:color w:val="000000"/>
                <w:rtl w:val="0"/>
              </w:rPr>
              <w:t xml:space="preserve">Delivery time</w:t>
            </w:r>
          </w:p>
        </w:tc>
        <w:tc>
          <w:tcPr>
            <w:vAlign w:val="center"/>
          </w:tcPr>
          <w:p w:rsidR="00000000" w:rsidDel="00000000" w:rsidP="00000000" w:rsidRDefault="00000000" w:rsidRPr="00000000" w14:paraId="0000014C">
            <w:pPr>
              <w:rPr>
                <w:color w:val="000000"/>
                <w:highlight w:val="yellow"/>
              </w:rPr>
            </w:pPr>
            <w:r w:rsidDel="00000000" w:rsidR="00000000" w:rsidRPr="00000000">
              <w:rPr>
                <w:color w:val="000000"/>
                <w:rtl w:val="0"/>
              </w:rPr>
              <w:t xml:space="preserve">Bidder shall deliver and install the goods within 150 Days (less lead-time in delivery is preferable) </w:t>
            </w:r>
            <w:r w:rsidDel="00000000" w:rsidR="00000000" w:rsidRPr="00000000">
              <w:rPr>
                <w:b w:val="1"/>
                <w:color w:val="000000"/>
                <w:rtl w:val="0"/>
              </w:rPr>
              <w:t xml:space="preserve">DAP (Unloaded, customs cleared)</w:t>
            </w:r>
            <w:r w:rsidDel="00000000" w:rsidR="00000000" w:rsidRPr="00000000">
              <w:rPr>
                <w:color w:val="000000"/>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14D">
            <w:pPr>
              <w:jc w:val="center"/>
              <w:rPr/>
            </w:pPr>
            <w:sdt>
              <w:sdtPr>
                <w:tag w:val="goog_rdk_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E">
            <w:pPr>
              <w:jc w:val="center"/>
              <w:rPr/>
            </w:pPr>
            <w:r w:rsidDel="00000000" w:rsidR="00000000" w:rsidRPr="00000000">
              <w:rPr>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4F">
            <w:pPr>
              <w:rPr>
                <w:b w:val="1"/>
              </w:rPr>
            </w:pPr>
            <w:r w:rsidDel="00000000" w:rsidR="00000000" w:rsidRPr="00000000">
              <w:rPr>
                <w:b w:val="1"/>
                <w:rtl w:val="0"/>
              </w:rPr>
              <w:t xml:space="preserve">Delivery place and Incoterms rules</w:t>
            </w:r>
          </w:p>
        </w:tc>
        <w:tc>
          <w:tcPr>
            <w:vAlign w:val="center"/>
          </w:tcPr>
          <w:p w:rsidR="00000000" w:rsidDel="00000000" w:rsidP="00000000" w:rsidRDefault="00000000" w:rsidRPr="00000000" w14:paraId="00000150">
            <w:pPr>
              <w:rPr>
                <w:highlight w:val="yellow"/>
              </w:rPr>
            </w:pPr>
            <w:r w:rsidDel="00000000" w:rsidR="00000000" w:rsidRPr="00000000">
              <w:rPr>
                <w:rtl w:val="0"/>
              </w:rPr>
              <w:t xml:space="preserve">Delivery at Place DAP to Ibb city in Yemen and Locations mentioned in the section ll: schedule of requirements.</w:t>
            </w:r>
            <w:r w:rsidDel="00000000" w:rsidR="00000000" w:rsidRPr="00000000">
              <w:rPr>
                <w:rtl w:val="0"/>
              </w:rPr>
            </w:r>
          </w:p>
        </w:tc>
        <w:tc>
          <w:tcPr>
            <w:vAlign w:val="center"/>
          </w:tcPr>
          <w:p w:rsidR="00000000" w:rsidDel="00000000" w:rsidP="00000000" w:rsidRDefault="00000000" w:rsidRPr="00000000" w14:paraId="00000151">
            <w:pPr>
              <w:jc w:val="center"/>
              <w:rPr>
                <w:highlight w:val="yellow"/>
              </w:rPr>
            </w:pPr>
            <w:sdt>
              <w:sdtPr>
                <w:tag w:val="goog_rdk_2"/>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3"/>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2">
            <w:pPr>
              <w:jc w:val="center"/>
              <w:rPr>
                <w:highlight w:val="yellow"/>
              </w:rPr>
            </w:pPr>
            <w:r w:rsidDel="00000000" w:rsidR="00000000" w:rsidRPr="00000000">
              <w:rPr>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53">
            <w:pPr>
              <w:rPr>
                <w:b w:val="1"/>
              </w:rPr>
            </w:pPr>
            <w:r w:rsidDel="00000000" w:rsidR="00000000" w:rsidRPr="00000000">
              <w:rPr>
                <w:b w:val="1"/>
                <w:rtl w:val="0"/>
              </w:rPr>
              <w:t xml:space="preserve">UNOPS Right to vary requirements</w:t>
            </w:r>
          </w:p>
        </w:tc>
        <w:tc>
          <w:tcPr>
            <w:vAlign w:val="center"/>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lightGray"/>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sdt>
              <w:sdtPr>
                <w:tag w:val="goog_rdk_4"/>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 Yes </w:t>
            </w:r>
            <w:sdt>
              <w:sdtPr>
                <w:tag w:val="goog_rdk_5"/>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Insert details</w:t>
            </w:r>
            <w:r w:rsidDel="00000000" w:rsidR="00000000" w:rsidRPr="00000000">
              <w:rPr>
                <w:rtl w:val="0"/>
              </w:rPr>
            </w:r>
          </w:p>
        </w:tc>
      </w:tr>
    </w:tbl>
    <w:p w:rsidR="00000000" w:rsidDel="00000000" w:rsidP="00000000" w:rsidRDefault="00000000" w:rsidRPr="00000000" w14:paraId="00000157">
      <w:pPr>
        <w:widowControl w:val="0"/>
        <w:tabs>
          <w:tab w:val="left" w:pos="475"/>
        </w:tabs>
        <w:ind w:right="417"/>
        <w:rPr/>
      </w:pPr>
      <w:r w:rsidDel="00000000" w:rsidR="00000000" w:rsidRPr="00000000">
        <w:rPr>
          <w:rtl w:val="0"/>
        </w:rPr>
      </w:r>
    </w:p>
    <w:p w:rsidR="00000000" w:rsidDel="00000000" w:rsidP="00000000" w:rsidRDefault="00000000" w:rsidRPr="00000000" w14:paraId="00000158">
      <w:pPr>
        <w:widowControl w:val="0"/>
        <w:tabs>
          <w:tab w:val="left" w:pos="475"/>
        </w:tabs>
        <w:ind w:right="417"/>
        <w:rPr/>
      </w:pPr>
      <w:r w:rsidDel="00000000" w:rsidR="00000000" w:rsidRPr="00000000">
        <w:rPr>
          <w:rtl w:val="0"/>
        </w:rPr>
      </w:r>
    </w:p>
    <w:p w:rsidR="00000000" w:rsidDel="00000000" w:rsidP="00000000" w:rsidRDefault="00000000" w:rsidRPr="00000000" w14:paraId="00000159">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5A">
      <w:pPr>
        <w:rPr>
          <w:rFonts w:ascii="Calibri" w:cs="Calibri" w:eastAsia="Calibri" w:hAnsi="Calibri"/>
          <w:color w:val="0070c0"/>
          <w:sz w:val="28"/>
          <w:szCs w:val="28"/>
        </w:rPr>
      </w:pPr>
      <w:r w:rsidDel="00000000" w:rsidR="00000000" w:rsidRPr="00000000">
        <w:rPr>
          <w:rtl w:val="0"/>
        </w:rPr>
      </w:r>
    </w:p>
    <w:sectPr>
      <w:headerReference r:id="rId15" w:type="default"/>
      <w:headerReference r:id="rId16" w:type="first"/>
      <w:footerReference r:id="rId17"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r>
      <w:tc>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64">
    <w:pPr>
      <w:rPr/>
    </w:pPr>
    <w:r w:rsidDel="00000000" w:rsidR="00000000" w:rsidRPr="00000000">
      <w:rPr>
        <w:sz w:val="18"/>
        <w:szCs w:val="18"/>
      </w:rPr>
      <w:drawing>
        <wp:inline distB="0" distT="0" distL="0" distR="0">
          <wp:extent cx="844475" cy="144000"/>
          <wp:effectExtent b="0" l="0" r="0" t="0"/>
          <wp:docPr id="37" name="image7.png"/>
          <a:graphic>
            <a:graphicData uri="http://schemas.openxmlformats.org/drawingml/2006/picture">
              <pic:pic>
                <pic:nvPicPr>
                  <pic:cNvPr id="0" name="image7.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5" name="image7.png"/>
          <a:graphic>
            <a:graphicData uri="http://schemas.openxmlformats.org/drawingml/2006/picture">
              <pic:pic>
                <pic:nvPicPr>
                  <pic:cNvPr id="0" name="image7.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ff0000"/>
              <w:sz w:val="18"/>
              <w:szCs w:val="18"/>
              <w:highlight w:val="yellow"/>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eSourcing v2016.1</w:t>
          </w:r>
          <w:r w:rsidDel="00000000" w:rsidR="00000000" w:rsidRPr="00000000">
            <w:rPr>
              <w:rtl w:val="0"/>
            </w:rPr>
          </w:r>
        </w:p>
      </w:tc>
    </w:tr>
  </w:tbl>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Roman"/>
      <w:lvlText w:val="%1."/>
      <w:lvlJc w:val="left"/>
      <w:pPr>
        <w:ind w:left="1700" w:hanging="720"/>
      </w:pPr>
      <w:rPr/>
    </w:lvl>
    <w:lvl w:ilvl="1">
      <w:start w:val="1"/>
      <w:numFmt w:val="lowerLetter"/>
      <w:lvlText w:val="%2."/>
      <w:lvlJc w:val="left"/>
      <w:pPr>
        <w:ind w:left="2060" w:hanging="360"/>
      </w:pPr>
      <w:rPr/>
    </w:lvl>
    <w:lvl w:ilvl="2">
      <w:start w:val="1"/>
      <w:numFmt w:val="lowerRoman"/>
      <w:lvlText w:val="%3."/>
      <w:lvlJc w:val="right"/>
      <w:pPr>
        <w:ind w:left="2780" w:hanging="180"/>
      </w:pPr>
      <w:rPr/>
    </w:lvl>
    <w:lvl w:ilvl="3">
      <w:start w:val="1"/>
      <w:numFmt w:val="decimal"/>
      <w:lvlText w:val="%4."/>
      <w:lvlJc w:val="left"/>
      <w:pPr>
        <w:ind w:left="3500" w:hanging="360"/>
      </w:pPr>
      <w:rPr/>
    </w:lvl>
    <w:lvl w:ilvl="4">
      <w:start w:val="1"/>
      <w:numFmt w:val="lowerLetter"/>
      <w:lvlText w:val="%5."/>
      <w:lvlJc w:val="left"/>
      <w:pPr>
        <w:ind w:left="4220" w:hanging="360"/>
      </w:pPr>
      <w:rPr/>
    </w:lvl>
    <w:lvl w:ilvl="5">
      <w:start w:val="1"/>
      <w:numFmt w:val="lowerRoman"/>
      <w:lvlText w:val="%6."/>
      <w:lvlJc w:val="right"/>
      <w:pPr>
        <w:ind w:left="4940" w:hanging="180"/>
      </w:pPr>
      <w:rPr/>
    </w:lvl>
    <w:lvl w:ilvl="6">
      <w:start w:val="1"/>
      <w:numFmt w:val="decimal"/>
      <w:lvlText w:val="%7."/>
      <w:lvlJc w:val="left"/>
      <w:pPr>
        <w:ind w:left="5660" w:hanging="360"/>
      </w:pPr>
      <w:rPr/>
    </w:lvl>
    <w:lvl w:ilvl="7">
      <w:start w:val="1"/>
      <w:numFmt w:val="lowerLetter"/>
      <w:lvlText w:val="%8."/>
      <w:lvlJc w:val="left"/>
      <w:pPr>
        <w:ind w:left="6380" w:hanging="360"/>
      </w:pPr>
      <w:rPr/>
    </w:lvl>
    <w:lvl w:ilvl="8">
      <w:start w:val="1"/>
      <w:numFmt w:val="lowerRoman"/>
      <w:lvlText w:val="%9."/>
      <w:lvlJc w:val="right"/>
      <w:pPr>
        <w:ind w:left="7100" w:hanging="180"/>
      </w:pPr>
      <w:rPr/>
    </w:lvl>
  </w:abstractNum>
  <w:abstractNum w:abstractNumId="10">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1700" w:hanging="720"/>
      </w:pPr>
      <w:rPr>
        <w:rFonts w:ascii="Times New Roman" w:cs="Times New Roman" w:eastAsia="Times New Roman" w:hAnsi="Times New Roman"/>
        <w:b w:val="1"/>
        <w:sz w:val="24"/>
        <w:szCs w:val="24"/>
      </w:rPr>
    </w:lvl>
    <w:lvl w:ilvl="1">
      <w:start w:val="1"/>
      <w:numFmt w:val="decimal"/>
      <w:lvlText w:val="%2."/>
      <w:lvlJc w:val="left"/>
      <w:pPr>
        <w:ind w:left="1700" w:hanging="360"/>
      </w:pPr>
      <w:rPr/>
    </w:lvl>
    <w:lvl w:ilvl="2">
      <w:start w:val="1"/>
      <w:numFmt w:val="bullet"/>
      <w:lvlText w:val="•"/>
      <w:lvlJc w:val="left"/>
      <w:pPr>
        <w:ind w:left="3613" w:hanging="360"/>
      </w:pPr>
      <w:rPr/>
    </w:lvl>
    <w:lvl w:ilvl="3">
      <w:start w:val="1"/>
      <w:numFmt w:val="bullet"/>
      <w:lvlText w:val="•"/>
      <w:lvlJc w:val="left"/>
      <w:pPr>
        <w:ind w:left="4570" w:hanging="360"/>
      </w:pPr>
      <w:rPr/>
    </w:lvl>
    <w:lvl w:ilvl="4">
      <w:start w:val="1"/>
      <w:numFmt w:val="bullet"/>
      <w:lvlText w:val="•"/>
      <w:lvlJc w:val="left"/>
      <w:pPr>
        <w:ind w:left="5527" w:hanging="360"/>
      </w:pPr>
      <w:rPr/>
    </w:lvl>
    <w:lvl w:ilvl="5">
      <w:start w:val="1"/>
      <w:numFmt w:val="bullet"/>
      <w:lvlText w:val="•"/>
      <w:lvlJc w:val="left"/>
      <w:pPr>
        <w:ind w:left="6484" w:hanging="360"/>
      </w:pPr>
      <w:rPr/>
    </w:lvl>
    <w:lvl w:ilvl="6">
      <w:start w:val="1"/>
      <w:numFmt w:val="bullet"/>
      <w:lvlText w:val="•"/>
      <w:lvlJc w:val="left"/>
      <w:pPr>
        <w:ind w:left="7441" w:hanging="360"/>
      </w:pPr>
      <w:rPr/>
    </w:lvl>
    <w:lvl w:ilvl="7">
      <w:start w:val="1"/>
      <w:numFmt w:val="bullet"/>
      <w:lvlText w:val="•"/>
      <w:lvlJc w:val="left"/>
      <w:pPr>
        <w:ind w:left="8398" w:hanging="360"/>
      </w:pPr>
      <w:rPr/>
    </w:lvl>
    <w:lvl w:ilvl="8">
      <w:start w:val="1"/>
      <w:numFmt w:val="bullet"/>
      <w:lvlText w:val="•"/>
      <w:lvlJc w:val="left"/>
      <w:pPr>
        <w:ind w:left="9355" w:hanging="360"/>
      </w:pPr>
      <w:rPr/>
    </w:lvl>
  </w:abstractNum>
  <w:abstractNum w:abstractNumId="12">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13335A"/>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1"/>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uiPriority w:val="99"/>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3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val="1"/>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1"/>
    <w:qFormat w:val="1"/>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1"/>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uiPriority w:val="39"/>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uiPriority w:val="9"/>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D541B3"/>
    <w:pPr>
      <w:spacing w:after="120"/>
    </w:pPr>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NoSpacing">
    <w:name w:val="No Spacing"/>
    <w:link w:val="NoSpacingChar"/>
    <w:uiPriority w:val="1"/>
    <w:qFormat w:val="1"/>
    <w:rsid w:val="00724ABF"/>
    <w:pPr>
      <w:bidi w:val="1"/>
    </w:pPr>
    <w:rPr>
      <w:rFonts w:ascii="Times New Roman" w:cs="Traditional Arabic" w:hAnsi="Times New Roman"/>
      <w:lang w:eastAsia="en-US" w:val="en-US"/>
    </w:rPr>
  </w:style>
  <w:style w:type="paragraph" w:styleId="TITLE01" w:customStyle="1">
    <w:name w:val="TITLE01"/>
    <w:basedOn w:val="Normal"/>
    <w:link w:val="TITLE01Char"/>
    <w:qFormat w:val="1"/>
    <w:rsid w:val="00724ABF"/>
    <w:pPr>
      <w:autoSpaceDE w:val="0"/>
      <w:autoSpaceDN w:val="0"/>
      <w:adjustRightInd w:val="0"/>
      <w:spacing w:line="480" w:lineRule="auto"/>
      <w:jc w:val="center"/>
    </w:pPr>
    <w:rPr>
      <w:rFonts w:ascii="Times New Roman" w:cs="Times New Roman" w:eastAsia="Majalla UI" w:hAnsi="Times New Roman"/>
      <w:b w:val="1"/>
      <w:bCs w:val="1"/>
      <w:color w:val="000000"/>
      <w:kern w:val="24"/>
      <w:sz w:val="28"/>
      <w:szCs w:val="28"/>
      <w:lang w:eastAsia="en-US" w:val="en-US"/>
    </w:rPr>
  </w:style>
  <w:style w:type="character" w:styleId="TITLE01Char" w:customStyle="1">
    <w:name w:val="TITLE01 Char"/>
    <w:basedOn w:val="DefaultParagraphFont"/>
    <w:link w:val="TITLE01"/>
    <w:rsid w:val="00724ABF"/>
    <w:rPr>
      <w:rFonts w:ascii="Times New Roman" w:cs="Times New Roman" w:eastAsia="Majalla UI" w:hAnsi="Times New Roman"/>
      <w:b w:val="1"/>
      <w:bCs w:val="1"/>
      <w:color w:val="000000"/>
      <w:kern w:val="24"/>
      <w:sz w:val="28"/>
      <w:szCs w:val="28"/>
      <w:lang w:eastAsia="en-US" w:val="en-US"/>
    </w:rPr>
  </w:style>
  <w:style w:type="paragraph" w:styleId="Quote">
    <w:name w:val="Quote"/>
    <w:basedOn w:val="Normal"/>
    <w:next w:val="Normal"/>
    <w:link w:val="QuoteChar"/>
    <w:uiPriority w:val="29"/>
    <w:qFormat w:val="1"/>
    <w:rsid w:val="00724ABF"/>
    <w:pPr>
      <w:bidi w:val="1"/>
    </w:pPr>
    <w:rPr>
      <w:rFonts w:ascii="Times New Roman" w:cs="Traditional Arabic" w:hAnsi="Times New Roman"/>
      <w:i w:val="1"/>
      <w:iCs w:val="1"/>
      <w:color w:val="000000" w:themeColor="text1"/>
      <w:lang w:eastAsia="en-US" w:val="en-US"/>
    </w:rPr>
  </w:style>
  <w:style w:type="character" w:styleId="QuoteChar" w:customStyle="1">
    <w:name w:val="Quote Char"/>
    <w:basedOn w:val="DefaultParagraphFont"/>
    <w:link w:val="Quote"/>
    <w:uiPriority w:val="29"/>
    <w:rsid w:val="00724ABF"/>
    <w:rPr>
      <w:rFonts w:ascii="Times New Roman" w:cs="Traditional Arabic" w:hAnsi="Times New Roman"/>
      <w:i w:val="1"/>
      <w:iCs w:val="1"/>
      <w:color w:val="000000" w:themeColor="text1"/>
      <w:lang w:eastAsia="en-US" w:val="en-US"/>
    </w:rPr>
  </w:style>
  <w:style w:type="paragraph" w:styleId="TableParagraph" w:customStyle="1">
    <w:name w:val="Table Paragraph"/>
    <w:basedOn w:val="Normal"/>
    <w:uiPriority w:val="1"/>
    <w:qFormat w:val="1"/>
    <w:rsid w:val="00166369"/>
    <w:pPr>
      <w:widowControl w:val="0"/>
      <w:autoSpaceDE w:val="0"/>
      <w:autoSpaceDN w:val="0"/>
    </w:pPr>
    <w:rPr>
      <w:rFonts w:eastAsia="Arial"/>
      <w:sz w:val="22"/>
      <w:szCs w:val="22"/>
      <w:lang w:eastAsia="en-US" w:val="en-US"/>
    </w:rPr>
  </w:style>
  <w:style w:type="paragraph" w:styleId="TOCHeading">
    <w:name w:val="TOC Heading"/>
    <w:basedOn w:val="Heading1"/>
    <w:next w:val="Normal"/>
    <w:uiPriority w:val="39"/>
    <w:unhideWhenUsed w:val="1"/>
    <w:qFormat w:val="1"/>
    <w:rsid w:val="00C26A92"/>
    <w:pPr>
      <w:bidi w:val="1"/>
      <w:spacing w:after="0" w:before="240" w:line="259" w:lineRule="auto"/>
      <w:outlineLvl w:val="9"/>
    </w:pPr>
    <w:rPr>
      <w:rFonts w:asciiTheme="majorHAnsi" w:cstheme="majorBidi" w:eastAsiaTheme="majorEastAsia" w:hAnsiTheme="majorHAnsi"/>
      <w:b w:val="0"/>
      <w:bCs w:val="0"/>
      <w:color w:val="365f91" w:themeColor="accent1" w:themeShade="0000BF"/>
      <w:sz w:val="32"/>
      <w:szCs w:val="32"/>
      <w:u w:color="000000"/>
      <w:rtl w:val="1"/>
      <w:lang w:eastAsia="en-US" w:val="en-US"/>
    </w:rPr>
  </w:style>
  <w:style w:type="table" w:styleId="LightShading">
    <w:name w:val="Light Shading"/>
    <w:basedOn w:val="TableNormal"/>
    <w:uiPriority w:val="60"/>
    <w:rsid w:val="00C26A92"/>
    <w:pPr>
      <w:widowControl w:val="0"/>
      <w:autoSpaceDE w:val="0"/>
      <w:autoSpaceDN w:val="0"/>
    </w:pPr>
    <w:rPr>
      <w:rFonts w:asciiTheme="minorHAnsi" w:cstheme="minorBidi" w:eastAsiaTheme="minorHAnsi" w:hAnsiTheme="minorHAnsi"/>
      <w:color w:val="000000" w:themeColor="text1" w:themeShade="0000BF"/>
      <w:sz w:val="22"/>
      <w:szCs w:val="22"/>
      <w:lang w:eastAsia="en-US" w:val="en-US"/>
    </w:rPr>
    <w:tblPr>
      <w:tblStyleRowBandSize w:val="1"/>
      <w:tblStyleColBandSize w:val="1"/>
      <w:tblInd w:w="0.0" w:type="dxa"/>
      <w:tblBorders>
        <w:top w:color="000000" w:space="0" w:sz="8" w:themeColor="text1" w:val="single"/>
        <w:bottom w:color="000000" w:space="0" w:sz="8" w:themeColor="text1"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character" w:styleId="product-color" w:customStyle="1">
    <w:name w:val="product-color"/>
    <w:basedOn w:val="DefaultParagraphFont"/>
    <w:rsid w:val="00C26A92"/>
  </w:style>
  <w:style w:type="character" w:styleId="hps" w:customStyle="1">
    <w:name w:val="hps"/>
    <w:basedOn w:val="DefaultParagraphFont"/>
    <w:rsid w:val="00C26A92"/>
  </w:style>
  <w:style w:type="character" w:styleId="NoSpacingChar" w:customStyle="1">
    <w:name w:val="No Spacing Char"/>
    <w:link w:val="NoSpacing"/>
    <w:uiPriority w:val="1"/>
    <w:rsid w:val="00C26A92"/>
    <w:rPr>
      <w:rFonts w:ascii="Times New Roman" w:cs="Traditional Arabic" w:hAnsi="Times New Roman"/>
      <w:lang w:eastAsia="en-US" w:val="en-US"/>
    </w:rPr>
  </w:style>
  <w:style w:type="character" w:styleId="fontstyle01" w:customStyle="1">
    <w:name w:val="fontstyle01"/>
    <w:basedOn w:val="DefaultParagraphFont"/>
    <w:rsid w:val="00C26A92"/>
    <w:rPr>
      <w:rFonts w:ascii="ArialMT" w:hAnsi="ArialMT" w:hint="default"/>
      <w:b w:val="0"/>
      <w:bCs w:val="0"/>
      <w:i w:val="0"/>
      <w:iCs w:val="0"/>
      <w:color w:val="010202"/>
      <w:sz w:val="20"/>
      <w:szCs w:val="20"/>
    </w:rPr>
  </w:style>
  <w:style w:type="paragraph" w:styleId="ListBullet">
    <w:name w:val="List Bullet"/>
    <w:basedOn w:val="Normal"/>
    <w:unhideWhenUsed w:val="1"/>
    <w:rsid w:val="0097398B"/>
    <w:pPr>
      <w:numPr>
        <w:numId w:val="10"/>
      </w:numPr>
      <w:contextualSpacing w:val="1"/>
    </w:pPr>
  </w:style>
  <w:style w:type="paragraph" w:styleId="ListNumber3">
    <w:name w:val="List Number 3"/>
    <w:basedOn w:val="Normal"/>
    <w:uiPriority w:val="99"/>
    <w:unhideWhenUsed w:val="1"/>
    <w:rsid w:val="0097398B"/>
    <w:pPr>
      <w:numPr>
        <w:numId w:val="11"/>
      </w:numPr>
      <w:autoSpaceDE w:val="0"/>
      <w:autoSpaceDN w:val="0"/>
      <w:adjustRightInd w:val="0"/>
      <w:spacing w:after="160" w:line="256" w:lineRule="auto"/>
      <w:contextualSpacing w:val="1"/>
    </w:pPr>
    <w:rPr>
      <w:rFonts w:asciiTheme="majorBidi" w:cstheme="majorBidi" w:eastAsiaTheme="minorHAnsi" w:hAnsiTheme="majorBidi"/>
      <w:color w:val="000000"/>
      <w:sz w:val="22"/>
      <w:szCs w:val="22"/>
      <w:lang w:eastAsia="en-US"/>
    </w:rPr>
  </w:style>
  <w:style w:type="paragraph" w:styleId="012" w:customStyle="1">
    <w:name w:val="01.2"/>
    <w:basedOn w:val="Normal"/>
    <w:link w:val="012Char"/>
    <w:qFormat w:val="1"/>
    <w:rsid w:val="00F463D0"/>
    <w:pPr>
      <w:keepNext w:val="1"/>
      <w:keepLines w:val="1"/>
      <w:numPr>
        <w:numId w:val="12"/>
      </w:numPr>
      <w:tabs>
        <w:tab w:val="right" w:pos="0"/>
      </w:tabs>
      <w:spacing w:after="120" w:before="360"/>
      <w:outlineLvl w:val="0"/>
    </w:pPr>
    <w:rPr>
      <w:b w:val="1"/>
      <w:bCs w:val="1"/>
      <w:color w:val="000000"/>
      <w:sz w:val="28"/>
      <w:szCs w:val="28"/>
      <w:lang w:bidi="en-US"/>
    </w:rPr>
  </w:style>
  <w:style w:type="character" w:styleId="012Char" w:customStyle="1">
    <w:name w:val="01.2 Char"/>
    <w:basedOn w:val="DefaultParagraphFont"/>
    <w:link w:val="012"/>
    <w:rsid w:val="00F463D0"/>
    <w:rPr>
      <w:b w:val="1"/>
      <w:bCs w:val="1"/>
      <w:color w:val="000000"/>
      <w:sz w:val="28"/>
      <w:szCs w:val="28"/>
      <w:lang w:bidi="en-US"/>
    </w:rPr>
  </w:style>
  <w:style w:type="paragraph" w:styleId="05N2" w:customStyle="1">
    <w:name w:val="05N2"/>
    <w:basedOn w:val="Normal"/>
    <w:link w:val="05N2Char"/>
    <w:qFormat w:val="1"/>
    <w:rsid w:val="00DC46A8"/>
    <w:pPr>
      <w:widowControl w:val="0"/>
      <w:spacing w:after="120" w:before="120"/>
      <w:ind w:firstLine="426"/>
      <w:jc w:val="both"/>
    </w:pPr>
    <w:rPr>
      <w:rFonts w:ascii="Century Gothic" w:eastAsia="Century Gothic" w:hAnsi="Century Gothic" w:cstheme="minorBidi"/>
      <w:spacing w:val="24"/>
      <w:sz w:val="24"/>
      <w:szCs w:val="24"/>
      <w:lang w:eastAsia="en-US"/>
    </w:rPr>
  </w:style>
  <w:style w:type="character" w:styleId="05N2Char" w:customStyle="1">
    <w:name w:val="05N2 Char"/>
    <w:basedOn w:val="DefaultParagraphFont"/>
    <w:link w:val="05N2"/>
    <w:rsid w:val="00DC46A8"/>
    <w:rPr>
      <w:rFonts w:ascii="Century Gothic" w:eastAsia="Century Gothic" w:hAnsi="Century Gothic" w:cstheme="minorBidi"/>
      <w:spacing w:val="24"/>
      <w:sz w:val="24"/>
      <w:szCs w:val="24"/>
      <w:lang w:eastAsia="en-US"/>
    </w:rPr>
  </w:style>
  <w:style w:type="paragraph" w:styleId="021" w:customStyle="1">
    <w:name w:val="02.1"/>
    <w:basedOn w:val="Normal"/>
    <w:next w:val="012"/>
    <w:link w:val="021Char"/>
    <w:qFormat w:val="1"/>
    <w:rsid w:val="001F32C9"/>
    <w:pPr>
      <w:numPr>
        <w:ilvl w:val="1"/>
        <w:numId w:val="12"/>
      </w:numPr>
      <w:spacing w:after="120" w:before="120"/>
      <w:ind w:left="567" w:hanging="573"/>
      <w:contextualSpacing w:val="1"/>
      <w:jc w:val="both"/>
      <w:outlineLvl w:val="1"/>
    </w:pPr>
    <w:rPr>
      <w:rFonts w:asciiTheme="minorBidi" w:cstheme="minorBidi" w:hAnsiTheme="minorBidi"/>
      <w:b w:val="1"/>
      <w:bCs w:val="1"/>
      <w:sz w:val="24"/>
      <w:szCs w:val="24"/>
    </w:rPr>
  </w:style>
  <w:style w:type="character" w:styleId="021Char" w:customStyle="1">
    <w:name w:val="02.1 Char"/>
    <w:basedOn w:val="DefaultParagraphFont"/>
    <w:link w:val="021"/>
    <w:rsid w:val="001F32C9"/>
    <w:rPr>
      <w:rFonts w:asciiTheme="minorBidi" w:cstheme="minorBidi" w:hAnsiTheme="minorBidi"/>
      <w:b w:val="1"/>
      <w:bCs w:val="1"/>
      <w:sz w:val="24"/>
      <w:szCs w:val="24"/>
    </w:rPr>
  </w:style>
  <w:style w:type="paragraph" w:styleId="05N" w:customStyle="1">
    <w:name w:val="05N"/>
    <w:basedOn w:val="Normal"/>
    <w:link w:val="05NChar"/>
    <w:qFormat w:val="1"/>
    <w:rsid w:val="006756D6"/>
    <w:pPr>
      <w:spacing w:after="120" w:before="120"/>
      <w:contextualSpacing w:val="1"/>
    </w:pPr>
    <w:rPr>
      <w:rFonts w:eastAsiaTheme="minorHAnsi"/>
      <w:color w:val="000000" w:themeColor="text1" w:themeShade="000080"/>
      <w:sz w:val="22"/>
      <w:szCs w:val="24"/>
      <w:lang w:eastAsia="en-US"/>
    </w:rPr>
  </w:style>
  <w:style w:type="character" w:styleId="05NChar" w:customStyle="1">
    <w:name w:val="05N Char"/>
    <w:basedOn w:val="BodyTextChar"/>
    <w:link w:val="05N"/>
    <w:rsid w:val="006756D6"/>
    <w:rPr>
      <w:rFonts w:ascii="Verdana" w:hAnsi="Verdana" w:eastAsiaTheme="minorHAnsi"/>
      <w:color w:val="000000" w:themeColor="text1" w:themeShade="000080"/>
      <w:sz w:val="22"/>
      <w:szCs w:val="24"/>
      <w:lang w:eastAsia="en-US" w:val="en-US"/>
    </w:rPr>
  </w:style>
  <w:style w:type="paragraph" w:styleId="05N3" w:customStyle="1">
    <w:name w:val="05N3"/>
    <w:basedOn w:val="Normal"/>
    <w:link w:val="05N3Char"/>
    <w:qFormat w:val="1"/>
    <w:rsid w:val="002867FD"/>
    <w:pPr>
      <w:numPr>
        <w:numId w:val="13"/>
      </w:numPr>
      <w:tabs>
        <w:tab w:val="right" w:pos="-1440"/>
        <w:tab w:val="left" w:pos="720"/>
        <w:tab w:val="right" w:pos="9356"/>
      </w:tabs>
      <w:suppressAutoHyphens w:val="1"/>
      <w:spacing w:after="120" w:before="120" w:line="276" w:lineRule="auto"/>
      <w:ind w:left="142" w:hanging="142"/>
      <w:contextualSpacing w:val="1"/>
    </w:pPr>
    <w:rPr>
      <w:rFonts w:eastAsia="Calibri"/>
      <w:spacing w:val="-3"/>
    </w:rPr>
  </w:style>
  <w:style w:type="character" w:styleId="05N3Char" w:customStyle="1">
    <w:name w:val="05N3 Char"/>
    <w:basedOn w:val="DefaultParagraphFont"/>
    <w:link w:val="05N3"/>
    <w:rsid w:val="002867FD"/>
    <w:rPr>
      <w:rFonts w:eastAsia="Calibri"/>
      <w:spacing w:val="-3"/>
    </w:rPr>
  </w:style>
  <w:style w:type="paragraph" w:styleId="05N4" w:customStyle="1">
    <w:name w:val="05N4"/>
    <w:basedOn w:val="05N3"/>
    <w:link w:val="05N4Char"/>
    <w:qFormat w:val="1"/>
    <w:rsid w:val="00DA37D9"/>
    <w:pPr>
      <w:numPr>
        <w:ilvl w:val="1"/>
        <w:numId w:val="8"/>
      </w:numPr>
      <w:tabs>
        <w:tab w:val="clear" w:pos="720"/>
      </w:tabs>
      <w:ind w:left="567" w:hanging="218"/>
    </w:pPr>
  </w:style>
  <w:style w:type="paragraph" w:styleId="05N5" w:customStyle="1">
    <w:name w:val="05N5"/>
    <w:basedOn w:val="05N4"/>
    <w:link w:val="05N5Char"/>
    <w:qFormat w:val="1"/>
    <w:rsid w:val="00DA37D9"/>
    <w:pPr>
      <w:numPr>
        <w:ilvl w:val="3"/>
        <w:numId w:val="14"/>
      </w:numPr>
      <w:ind w:left="709" w:hanging="219"/>
    </w:pPr>
  </w:style>
  <w:style w:type="character" w:styleId="05N4Char" w:customStyle="1">
    <w:name w:val="05N4 Char"/>
    <w:basedOn w:val="05N3Char"/>
    <w:link w:val="05N4"/>
    <w:rsid w:val="00DA37D9"/>
    <w:rPr>
      <w:rFonts w:eastAsia="Calibri"/>
      <w:spacing w:val="-3"/>
    </w:rPr>
  </w:style>
  <w:style w:type="character" w:styleId="05N5Char" w:customStyle="1">
    <w:name w:val="05N5 Char"/>
    <w:basedOn w:val="05N4Char"/>
    <w:link w:val="05N5"/>
    <w:rsid w:val="00DA37D9"/>
    <w:rPr>
      <w:rFonts w:eastAsia="Calibri"/>
      <w:spacing w:val="-3"/>
    </w:rPr>
  </w:style>
  <w:style w:type="paragraph" w:styleId="05N1" w:customStyle="1">
    <w:name w:val="05N1"/>
    <w:basedOn w:val="05N"/>
    <w:link w:val="05N1Char"/>
    <w:qFormat w:val="1"/>
    <w:rsid w:val="00587572"/>
    <w:pPr>
      <w:ind w:left="142"/>
    </w:pPr>
    <w:rPr>
      <w:b w:val="1"/>
      <w:bCs w:val="1"/>
    </w:rPr>
  </w:style>
  <w:style w:type="character" w:styleId="05N1Char" w:customStyle="1">
    <w:name w:val="05N1 Char"/>
    <w:basedOn w:val="05N2Char"/>
    <w:link w:val="05N1"/>
    <w:rsid w:val="00587572"/>
    <w:rPr>
      <w:rFonts w:ascii="Verdana" w:hAnsi="Verdana" w:cstheme="minorHAnsi" w:eastAsiaTheme="minorHAnsi"/>
      <w:b w:val="1"/>
      <w:bCs w:val="1"/>
      <w:color w:val="000000" w:themeColor="text1" w:themeShade="000080"/>
      <w:spacing w:val="24"/>
      <w:sz w:val="22"/>
      <w:szCs w:val="24"/>
      <w:lang w:eastAsia="en-US"/>
    </w:rPr>
  </w:style>
  <w:style w:type="paragraph" w:styleId="6" w:customStyle="1">
    <w:name w:val="6"/>
    <w:basedOn w:val="05N3"/>
    <w:link w:val="6Char"/>
    <w:qFormat w:val="1"/>
    <w:rsid w:val="00295F56"/>
    <w:pPr>
      <w:numPr>
        <w:numId w:val="15"/>
      </w:numPr>
      <w:ind w:left="357" w:hanging="357"/>
    </w:pPr>
  </w:style>
  <w:style w:type="character" w:styleId="6Char" w:customStyle="1">
    <w:name w:val="6 Char"/>
    <w:basedOn w:val="05N3Char"/>
    <w:link w:val="6"/>
    <w:rsid w:val="00295F56"/>
    <w:rPr>
      <w:rFonts w:eastAsia="Calibri"/>
      <w:spacing w:val="-3"/>
    </w:rPr>
  </w:style>
  <w:style w:type="paragraph" w:styleId="061" w:customStyle="1">
    <w:name w:val="06.1"/>
    <w:basedOn w:val="ListParagraph"/>
    <w:link w:val="061Char"/>
    <w:qFormat w:val="1"/>
    <w:rsid w:val="0097446A"/>
    <w:pPr>
      <w:numPr>
        <w:numId w:val="16"/>
      </w:numPr>
      <w:tabs>
        <w:tab w:val="left" w:pos="177"/>
      </w:tabs>
      <w:spacing w:after="0" w:line="240" w:lineRule="auto"/>
      <w:ind w:left="0" w:firstLine="0"/>
    </w:pPr>
    <w:rPr>
      <w:sz w:val="20"/>
      <w:szCs w:val="20"/>
    </w:rPr>
  </w:style>
  <w:style w:type="character" w:styleId="061Char" w:customStyle="1">
    <w:name w:val="06.1 Char"/>
    <w:basedOn w:val="ListParagraphChar"/>
    <w:link w:val="061"/>
    <w:rsid w:val="0097446A"/>
    <w:rPr>
      <w:rFonts w:ascii="Calibri" w:eastAsia="Calibri" w:hAnsi="Calibri"/>
      <w:sz w:val="22"/>
      <w:szCs w:val="2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6">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7">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4.png"/><Relationship Id="rId13" Type="http://schemas.openxmlformats.org/officeDocument/2006/relationships/image" Target="media/image6.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eader" Target="header2.xml"/><Relationship Id="rId14" Type="http://schemas.openxmlformats.org/officeDocument/2006/relationships/image" Target="media/image1.png"/><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9.png"/><Relationship Id="rId8" Type="http://schemas.openxmlformats.org/officeDocument/2006/relationships/image" Target="media/image8.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InhM7DwLdlmji8Wx75JUqGgtfw==">AMUW2mX4AZFsCYgWHTgv9JD236UuDeIVEUUXSLkjiiH/ODU2a80k+I3ywBwtthiZqfgIYuRWAHI+xr24CnlermI0+87gxYMbuBoVUhaYCIMlWTMIT/OjpVBJu4KzXyCT5gwW8AUlM470F7uApZ8GytOhqXyf/AiVxRZtsEc6vMxoHUM+T1R+YcptyjSRzFQQQ5JwbSOTLPSH5qxRVvv6vnPw8p1gGOXYuv6bdNsov96NZVsCRH0jpMziroA/yfuK/JlVQx8mKl5vIfC62t3tCy91/hucAsimEpxjlBO8ilN1Q0evGdRiGlySH4/87gyYNUdsuGENFO+Pk76pAU2Gel4qnPgBULXIeDVSpsD6hW3bekPKfE+juHMXcPHo/B5YpKVieLRhcDYB+9c7HFmm6fggKvNwqFah4/m3qLcWZUsth+UVN7F4q4CVxG6rEeLHmsoIsR3u6KOcm0Un8vBgHnc/fMYwCx4rtY6TwF1k4Q7Q7BrtOV6zGFxoTx/lz38IdvCDs52EGhiyIqCQL7mdmdZND5sb+Cpa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2020-10-07T16:39:00Z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