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Scope of work: </w:t>
      </w:r>
    </w:p>
    <w:p w:rsidR="00000000" w:rsidDel="00000000" w:rsidP="00000000" w:rsidRDefault="00000000" w:rsidRPr="00000000" w14:paraId="00000002">
      <w:pPr>
        <w:keepNext w:val="1"/>
        <w:keepLines w:val="1"/>
        <w:spacing w:after="240" w:before="36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Fonts w:ascii="Calibri" w:cs="Calibri" w:eastAsia="Calibri" w:hAnsi="Calibri"/>
          <w:sz w:val="22"/>
          <w:szCs w:val="22"/>
          <w:rtl w:val="0"/>
        </w:rPr>
        <w:t xml:space="preserve">to</w:t>
      </w:r>
      <w:r w:rsidDel="00000000" w:rsidR="00000000" w:rsidRPr="00000000">
        <w:rPr>
          <w:rFonts w:ascii="Calibri" w:cs="Calibri" w:eastAsia="Calibri" w:hAnsi="Calibri"/>
          <w:color w:val="000000"/>
          <w:sz w:val="22"/>
          <w:szCs w:val="22"/>
          <w:rtl w:val="0"/>
        </w:rPr>
        <w:t xml:space="preserve"> Al-Thawrah Hospital – Taiz city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Yemen.</w:t>
      </w:r>
    </w:p>
    <w:p w:rsidR="00000000" w:rsidDel="00000000" w:rsidP="00000000" w:rsidRDefault="00000000" w:rsidRPr="00000000" w14:paraId="00000003">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Schedule of Requirements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10020.0" w:type="dxa"/>
        <w:jc w:val="left"/>
        <w:tblInd w:w="0.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530"/>
        <w:gridCol w:w="8490"/>
        <w:tblGridChange w:id="0">
          <w:tblGrid>
            <w:gridCol w:w="1530"/>
            <w:gridCol w:w="8490"/>
          </w:tblGrid>
        </w:tblGridChange>
      </w:tblGrid>
      <w:tr>
        <w:trPr>
          <w:trHeight w:val="458" w:hRule="atLeast"/>
        </w:trPr>
        <w:tc>
          <w:tcPr>
            <w:shd w:fill="d9d9d9" w:val="clear"/>
            <w:vAlign w:val="center"/>
          </w:tcPr>
          <w:p w:rsidR="00000000" w:rsidDel="00000000" w:rsidP="00000000" w:rsidRDefault="00000000" w:rsidRPr="00000000" w14:paraId="00000005">
            <w:pPr>
              <w:keepNext w:val="1"/>
              <w:keepLines w:val="1"/>
              <w:jc w:val="center"/>
              <w:rPr>
                <w:b w:val="1"/>
                <w:color w:val="000000"/>
              </w:rPr>
            </w:pPr>
            <w:r w:rsidDel="00000000" w:rsidR="00000000" w:rsidRPr="00000000">
              <w:rPr>
                <w:b w:val="1"/>
                <w:color w:val="000000"/>
                <w:rtl w:val="0"/>
              </w:rPr>
              <w:t xml:space="preserve">Lot No.</w:t>
            </w:r>
          </w:p>
        </w:tc>
        <w:tc>
          <w:tcPr>
            <w:shd w:fill="d9d9d9" w:val="clear"/>
            <w:vAlign w:val="center"/>
          </w:tcPr>
          <w:p w:rsidR="00000000" w:rsidDel="00000000" w:rsidP="00000000" w:rsidRDefault="00000000" w:rsidRPr="00000000" w14:paraId="00000006">
            <w:pPr>
              <w:keepNext w:val="1"/>
              <w:keepLines w:val="1"/>
              <w:jc w:val="center"/>
              <w:rPr>
                <w:b w:val="1"/>
                <w:color w:val="000000"/>
              </w:rPr>
            </w:pPr>
            <w:r w:rsidDel="00000000" w:rsidR="00000000" w:rsidRPr="00000000">
              <w:rPr>
                <w:b w:val="1"/>
                <w:color w:val="000000"/>
                <w:rtl w:val="0"/>
              </w:rPr>
              <w:t xml:space="preserve">Lot Description</w:t>
            </w:r>
          </w:p>
        </w:tc>
      </w:tr>
      <w:tr>
        <w:trPr>
          <w:trHeight w:val="927" w:hRule="atLeast"/>
        </w:trPr>
        <w:tc>
          <w:tcPr>
            <w:shd w:fill="d9d9d9" w:val="clear"/>
          </w:tcPr>
          <w:p w:rsidR="00000000" w:rsidDel="00000000" w:rsidP="00000000" w:rsidRDefault="00000000" w:rsidRPr="00000000" w14:paraId="00000007">
            <w:pPr>
              <w:keepNext w:val="1"/>
              <w:keepLines w:val="1"/>
              <w:spacing w:after="24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sz w:val="24"/>
                <w:szCs w:val="24"/>
                <w:rtl w:val="0"/>
              </w:rPr>
              <w:t xml:space="preserve">Lot# 1</w:t>
            </w:r>
            <w:r w:rsidDel="00000000" w:rsidR="00000000" w:rsidRPr="00000000">
              <w:rPr>
                <w:rtl w:val="0"/>
              </w:rPr>
            </w:r>
          </w:p>
        </w:tc>
        <w:tc>
          <w:tcPr/>
          <w:p w:rsidR="00000000" w:rsidDel="00000000" w:rsidP="00000000" w:rsidRDefault="00000000" w:rsidRPr="00000000" w14:paraId="00000008">
            <w:pPr>
              <w:keepNext w:val="1"/>
              <w:keepLines w:val="1"/>
              <w:spacing w:after="240" w:before="360"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Supply and delivery of medical waste equipment </w:t>
            </w:r>
            <w:r w:rsidDel="00000000" w:rsidR="00000000" w:rsidRPr="00000000">
              <w:rPr>
                <w:rtl w:val="0"/>
              </w:rPr>
              <w:t xml:space="preserve">to </w:t>
            </w:r>
            <w:r w:rsidDel="00000000" w:rsidR="00000000" w:rsidRPr="00000000">
              <w:rPr>
                <w:rFonts w:ascii="Calibri" w:cs="Calibri" w:eastAsia="Calibri" w:hAnsi="Calibri"/>
                <w:color w:val="000000"/>
                <w:sz w:val="22"/>
                <w:szCs w:val="22"/>
                <w:rtl w:val="0"/>
              </w:rPr>
              <w:t xml:space="preserve">Al-Thawrah Hospital – Taiz city</w:t>
            </w:r>
            <w:r w:rsidDel="00000000" w:rsidR="00000000" w:rsidRPr="00000000">
              <w:rPr>
                <w:rtl w:val="0"/>
              </w:rPr>
              <w:t xml:space="preserve">,</w:t>
            </w:r>
            <w:r w:rsidDel="00000000" w:rsidR="00000000" w:rsidRPr="00000000">
              <w:rPr>
                <w:rFonts w:ascii="Calibri" w:cs="Calibri" w:eastAsia="Calibri" w:hAnsi="Calibri"/>
                <w:color w:val="000000"/>
                <w:sz w:val="22"/>
                <w:szCs w:val="22"/>
                <w:rtl w:val="0"/>
              </w:rPr>
              <w:t xml:space="preserve"> Yemen.</w:t>
            </w:r>
          </w:p>
        </w:tc>
      </w:tr>
    </w:tbl>
    <w:p w:rsidR="00000000" w:rsidDel="00000000" w:rsidP="00000000" w:rsidRDefault="00000000" w:rsidRPr="00000000" w14:paraId="00000009">
      <w:pPr>
        <w:rPr>
          <w:b w:val="1"/>
          <w:color w:val="000000"/>
        </w:rPr>
      </w:pPr>
      <w:r w:rsidDel="00000000" w:rsidR="00000000" w:rsidRPr="00000000">
        <w:rPr>
          <w:rtl w:val="0"/>
        </w:rPr>
      </w:r>
    </w:p>
    <w:p w:rsidR="00000000" w:rsidDel="00000000" w:rsidP="00000000" w:rsidRDefault="00000000" w:rsidRPr="00000000" w14:paraId="0000000A">
      <w:pPr>
        <w:rPr>
          <w:b w:val="1"/>
          <w:color w:val="000000"/>
        </w:rPr>
      </w:pPr>
      <w:r w:rsidDel="00000000" w:rsidR="00000000" w:rsidRPr="00000000">
        <w:rPr>
          <w:rtl w:val="0"/>
        </w:rPr>
      </w:r>
    </w:p>
    <w:p w:rsidR="00000000" w:rsidDel="00000000" w:rsidP="00000000" w:rsidRDefault="00000000" w:rsidRPr="00000000" w14:paraId="0000000B">
      <w:pPr>
        <w:tabs>
          <w:tab w:val="left" w:pos="0"/>
        </w:tabs>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Notes Applicable to All Schedules:</w:t>
      </w:r>
    </w:p>
    <w:p w:rsidR="00000000" w:rsidDel="00000000" w:rsidP="00000000" w:rsidRDefault="00000000" w:rsidRPr="00000000" w14:paraId="0000000C">
      <w:pPr>
        <w:tabs>
          <w:tab w:val="left" w:pos="0"/>
        </w:tabs>
        <w:spacing w:before="9" w:lineRule="auto"/>
        <w:rPr>
          <w:rFonts w:ascii="Times New Roman" w:cs="Times New Roman" w:eastAsia="Times New Roman" w:hAnsi="Times New Roman"/>
          <w:b w:val="1"/>
          <w:sz w:val="15"/>
          <w:szCs w:val="15"/>
        </w:rPr>
      </w:pPr>
      <w:r w:rsidDel="00000000" w:rsidR="00000000" w:rsidRPr="00000000">
        <w:rPr>
          <w:rtl w:val="0"/>
        </w:rPr>
      </w:r>
    </w:p>
    <w:p w:rsidR="00000000" w:rsidDel="00000000" w:rsidP="00000000" w:rsidRDefault="00000000" w:rsidRPr="00000000" w14:paraId="0000000D">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90" w:line="360" w:lineRule="auto"/>
        <w:ind w:left="144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material to be supplied shall be new, unused and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conform the standards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as specified in technical specifications.</w:t>
      </w:r>
    </w:p>
    <w:p w:rsidR="00000000" w:rsidDel="00000000" w:rsidP="00000000" w:rsidRDefault="00000000" w:rsidRPr="00000000" w14:paraId="0000000E">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Delivery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will be made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Al-Thawrah Hospital – Taiz city in Yemen.</w:t>
      </w:r>
    </w:p>
    <w:p w:rsidR="00000000" w:rsidDel="00000000" w:rsidP="00000000" w:rsidRDefault="00000000" w:rsidRPr="00000000" w14:paraId="0000000F">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1"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provided.</w:t>
      </w:r>
    </w:p>
    <w:p w:rsidR="00000000" w:rsidDel="00000000" w:rsidP="00000000" w:rsidRDefault="00000000" w:rsidRPr="00000000" w14:paraId="00000010">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6"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Technical performance: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Tenderers shall indicate the number of units currently in operation and their location. Recent brochures or catalogues should be submitted with the tender.</w:t>
      </w:r>
    </w:p>
    <w:p w:rsidR="00000000" w:rsidDel="00000000" w:rsidP="00000000" w:rsidRDefault="00000000" w:rsidRPr="00000000" w14:paraId="00000011">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Certificate of Warranty: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certificate of warranty shall be submitted covering a period of 12 months.</w:t>
      </w:r>
    </w:p>
    <w:p w:rsidR="00000000" w:rsidDel="00000000" w:rsidP="00000000" w:rsidRDefault="00000000" w:rsidRPr="00000000" w14:paraId="00000012">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360" w:lineRule="auto"/>
        <w:ind w:left="1440" w:right="97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Technical Data/Brochures: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provide relevant technical data detailing the performance parameters of the material or Original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highlight the option which they are quoting for in this tender</w:t>
      </w:r>
    </w:p>
    <w:p w:rsidR="00000000" w:rsidDel="00000000" w:rsidP="00000000" w:rsidRDefault="00000000" w:rsidRPr="00000000" w14:paraId="00000013">
      <w:pPr>
        <w:keepNext w:val="0"/>
        <w:keepLines w:val="0"/>
        <w:widowControl w:val="0"/>
        <w:numPr>
          <w:ilvl w:val="0"/>
          <w:numId w:val="11"/>
        </w:numPr>
        <w:pBdr>
          <w:top w:space="0" w:sz="0" w:val="nil"/>
          <w:left w:space="0" w:sz="0" w:val="nil"/>
          <w:bottom w:space="0" w:sz="0" w:val="nil"/>
          <w:right w:space="0" w:sz="0" w:val="nil"/>
          <w:between w:space="0" w:sz="0" w:val="nil"/>
        </w:pBdr>
        <w:shd w:fill="auto" w:val="clear"/>
        <w:tabs>
          <w:tab w:val="left" w:pos="1701"/>
        </w:tabs>
        <w:spacing w:after="0" w:before="0" w:line="360" w:lineRule="auto"/>
        <w:ind w:left="1440" w:right="965"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 handle and store all products and materials in accordance with the manufacturer’s recommendations and in a manner that prevents damage or deterioration or excessive distortion.</w:t>
      </w:r>
      <w:r w:rsidDel="00000000" w:rsidR="00000000" w:rsidRPr="00000000">
        <w:rPr>
          <w:rtl w:val="0"/>
        </w:rPr>
      </w:r>
    </w:p>
    <w:p w:rsidR="00000000" w:rsidDel="00000000" w:rsidP="00000000" w:rsidRDefault="00000000" w:rsidRPr="00000000" w14:paraId="00000014">
      <w:pPr>
        <w:rPr>
          <w:b w:val="1"/>
          <w:color w:val="000000"/>
        </w:rPr>
      </w:pPr>
      <w:r w:rsidDel="00000000" w:rsidR="00000000" w:rsidRPr="00000000">
        <w:rPr>
          <w:rtl w:val="0"/>
        </w:rPr>
      </w:r>
    </w:p>
    <w:p w:rsidR="00000000" w:rsidDel="00000000" w:rsidP="00000000" w:rsidRDefault="00000000" w:rsidRPr="00000000" w14:paraId="00000015">
      <w:pPr>
        <w:keepNext w:val="0"/>
        <w:keepLines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360" w:lineRule="auto"/>
        <w:ind w:left="0" w:right="0" w:firstLine="0"/>
        <w:jc w:val="left"/>
        <w:rPr>
          <w:rFonts w:ascii="Arial" w:cs="Arial" w:eastAsia="Arial" w:hAnsi="Arial"/>
          <w:b w:val="1"/>
          <w:i w:val="0"/>
          <w:smallCaps w:val="0"/>
          <w:strike w:val="0"/>
          <w:color w:val="000000"/>
          <w:sz w:val="22"/>
          <w:szCs w:val="22"/>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Specifications</w:t>
      </w:r>
    </w:p>
    <w:tbl>
      <w:tblPr>
        <w:tblStyle w:val="Table2"/>
        <w:tblW w:w="97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26"/>
        <w:gridCol w:w="8217"/>
        <w:tblGridChange w:id="0">
          <w:tblGrid>
            <w:gridCol w:w="1526"/>
            <w:gridCol w:w="8217"/>
          </w:tblGrid>
        </w:tblGridChange>
      </w:tblGrid>
      <w:tr>
        <w:trPr>
          <w:trHeight w:val="927" w:hRule="atLeast"/>
        </w:trPr>
        <w:tc>
          <w:tcPr>
            <w:shd w:fill="d9d9d9" w:val="clear"/>
          </w:tcPr>
          <w:p w:rsidR="00000000" w:rsidDel="00000000" w:rsidP="00000000" w:rsidRDefault="00000000" w:rsidRPr="00000000" w14:paraId="00000016">
            <w:pPr>
              <w:keepNext w:val="1"/>
              <w:keepLines w:val="1"/>
              <w:spacing w:after="240" w:before="360" w:lineRule="auto"/>
              <w:rPr>
                <w:b w:val="1"/>
                <w:color w:val="000000"/>
                <w:sz w:val="24"/>
                <w:szCs w:val="24"/>
              </w:rPr>
            </w:pPr>
            <w:r w:rsidDel="00000000" w:rsidR="00000000" w:rsidRPr="00000000">
              <w:rPr>
                <w:b w:val="1"/>
                <w:sz w:val="24"/>
                <w:szCs w:val="24"/>
                <w:rtl w:val="0"/>
              </w:rPr>
              <w:t xml:space="preserve">Lot# 1</w:t>
            </w:r>
            <w:r w:rsidDel="00000000" w:rsidR="00000000" w:rsidRPr="00000000">
              <w:rPr>
                <w:rtl w:val="0"/>
              </w:rPr>
            </w:r>
          </w:p>
        </w:tc>
        <w:tc>
          <w:tcPr/>
          <w:p w:rsidR="00000000" w:rsidDel="00000000" w:rsidP="00000000" w:rsidRDefault="00000000" w:rsidRPr="00000000" w14:paraId="00000017">
            <w:pPr>
              <w:keepNext w:val="1"/>
              <w:keepLines w:val="1"/>
              <w:spacing w:after="240" w:before="360" w:lineRule="auto"/>
              <w:jc w:val="both"/>
              <w:rPr>
                <w:b w:val="1"/>
                <w:color w:val="000000"/>
                <w:sz w:val="24"/>
                <w:szCs w:val="24"/>
              </w:rPr>
            </w:pPr>
            <w:r w:rsidDel="00000000" w:rsidR="00000000" w:rsidRPr="00000000">
              <w:rPr>
                <w:b w:val="1"/>
                <w:color w:val="000000"/>
                <w:sz w:val="24"/>
                <w:szCs w:val="24"/>
                <w:rtl w:val="0"/>
              </w:rPr>
              <w:t xml:space="preserve">Supply and delivery of medical waste equipment </w:t>
            </w:r>
            <w:r w:rsidDel="00000000" w:rsidR="00000000" w:rsidRPr="00000000">
              <w:rPr>
                <w:b w:val="1"/>
                <w:sz w:val="24"/>
                <w:szCs w:val="24"/>
                <w:rtl w:val="0"/>
              </w:rPr>
              <w:t xml:space="preserve">to</w:t>
            </w:r>
            <w:r w:rsidDel="00000000" w:rsidR="00000000" w:rsidRPr="00000000">
              <w:rPr>
                <w:b w:val="1"/>
                <w:color w:val="000000"/>
                <w:sz w:val="24"/>
                <w:szCs w:val="24"/>
                <w:rtl w:val="0"/>
              </w:rPr>
              <w:t xml:space="preserve"> Al-Thawrah Hospital – Taiz city in Yemen.</w:t>
            </w:r>
          </w:p>
        </w:tc>
      </w:tr>
    </w:tbl>
    <w:p w:rsidR="00000000" w:rsidDel="00000000" w:rsidP="00000000" w:rsidRDefault="00000000" w:rsidRPr="00000000" w14:paraId="00000018">
      <w:pPr>
        <w:rPr>
          <w:b w:val="1"/>
          <w:color w:val="000000"/>
        </w:rPr>
      </w:pPr>
      <w:r w:rsidDel="00000000" w:rsidR="00000000" w:rsidRPr="00000000">
        <w:rPr>
          <w:rtl w:val="0"/>
        </w:rPr>
      </w:r>
    </w:p>
    <w:tbl>
      <w:tblPr>
        <w:tblStyle w:val="Table3"/>
        <w:tblW w:w="10470.0" w:type="dxa"/>
        <w:jc w:val="left"/>
        <w:tblInd w:w="-150.0" w:type="dxa"/>
        <w:tblLayout w:type="fixed"/>
        <w:tblLook w:val="0400"/>
      </w:tblPr>
      <w:tblGrid>
        <w:gridCol w:w="930"/>
        <w:gridCol w:w="9540"/>
        <w:tblGridChange w:id="0">
          <w:tblGrid>
            <w:gridCol w:w="930"/>
            <w:gridCol w:w="9540"/>
          </w:tblGrid>
        </w:tblGridChange>
      </w:tblGrid>
      <w:tr>
        <w:trPr>
          <w:trHeight w:val="504" w:hRule="atLeast"/>
        </w:trPr>
        <w:tc>
          <w:tcPr>
            <w:shd w:fill="f2f2f2" w:val="clear"/>
            <w:vAlign w:val="center"/>
          </w:tcPr>
          <w:p w:rsidR="00000000" w:rsidDel="00000000" w:rsidP="00000000" w:rsidRDefault="00000000" w:rsidRPr="00000000" w14:paraId="00000019">
            <w:pPr>
              <w:rPr>
                <w:b w:val="1"/>
                <w:sz w:val="24"/>
                <w:szCs w:val="24"/>
              </w:rPr>
            </w:pPr>
            <w:r w:rsidDel="00000000" w:rsidR="00000000" w:rsidRPr="00000000">
              <w:rPr>
                <w:b w:val="1"/>
                <w:sz w:val="24"/>
                <w:szCs w:val="24"/>
                <w:rtl w:val="0"/>
              </w:rPr>
              <w:t xml:space="preserve">1.1</w:t>
            </w:r>
          </w:p>
        </w:tc>
        <w:tc>
          <w:tcPr>
            <w:shd w:fill="f2f2f2" w:val="clear"/>
            <w:vAlign w:val="center"/>
          </w:tcPr>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Garbage Containers , 600 Liters ,Yellow </w:t>
            </w:r>
          </w:p>
        </w:tc>
      </w:tr>
    </w:tbl>
    <w:p w:rsidR="00000000" w:rsidDel="00000000" w:rsidP="00000000" w:rsidRDefault="00000000" w:rsidRPr="00000000" w14:paraId="0000001B">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1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1.1.1</w:t>
            </w:r>
          </w:p>
        </w:tc>
        <w:tc>
          <w:tcPr>
            <w:shd w:fill="auto" w:val="clear"/>
          </w:tcPr>
          <w:p w:rsidR="00000000" w:rsidDel="00000000" w:rsidP="00000000" w:rsidRDefault="00000000" w:rsidRPr="00000000" w14:paraId="0000001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Yellow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1E">
            <w:pPr>
              <w:bidi w:val="1"/>
              <w:ind w:left="360" w:firstLine="0"/>
              <w:jc w:val="center"/>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1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1.1.2</w:t>
            </w:r>
          </w:p>
        </w:tc>
        <w:tc>
          <w:tcPr>
            <w:gridSpan w:val="2"/>
            <w:shd w:fill="auto" w:val="clear"/>
            <w:vAlign w:val="center"/>
          </w:tcPr>
          <w:p w:rsidR="00000000" w:rsidDel="00000000" w:rsidP="00000000" w:rsidRDefault="00000000" w:rsidRPr="00000000" w14:paraId="0000002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22">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24">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1.1.3</w:t>
            </w:r>
          </w:p>
        </w:tc>
        <w:tc>
          <w:tcPr>
            <w:gridSpan w:val="2"/>
            <w:shd w:fill="auto" w:val="clear"/>
            <w:vAlign w:val="center"/>
          </w:tcPr>
          <w:p w:rsidR="00000000" w:rsidDel="00000000" w:rsidP="00000000" w:rsidRDefault="00000000" w:rsidRPr="00000000" w14:paraId="0000002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,Yellow is as per Section II: Schedule of Requirements</w:t>
            </w:r>
            <w:r w:rsidDel="00000000" w:rsidR="00000000" w:rsidRPr="00000000">
              <w:rPr>
                <w:rtl w:val="0"/>
              </w:rPr>
            </w:r>
          </w:p>
        </w:tc>
      </w:tr>
    </w:tbl>
    <w:p w:rsidR="00000000" w:rsidDel="00000000" w:rsidP="00000000" w:rsidRDefault="00000000" w:rsidRPr="00000000" w14:paraId="00000027">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28">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29">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2A">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2B">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2C">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2D">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2E">
      <w:pPr>
        <w:numPr>
          <w:ilvl w:val="0"/>
          <w:numId w:val="1"/>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2F">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30">
      <w:pPr>
        <w:rPr>
          <w:rFonts w:ascii="Calibri" w:cs="Calibri" w:eastAsia="Calibri" w:hAnsi="Calibri"/>
          <w:color w:val="0070c0"/>
          <w:sz w:val="28"/>
          <w:szCs w:val="28"/>
        </w:rPr>
      </w:pPr>
      <w:r w:rsidDel="00000000" w:rsidR="00000000" w:rsidRPr="00000000">
        <w:rPr>
          <w:rtl w:val="0"/>
        </w:rPr>
      </w:r>
    </w:p>
    <w:tbl>
      <w:tblPr>
        <w:tblStyle w:val="Table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31">
            <w:pPr>
              <w:rPr>
                <w:b w:val="1"/>
                <w:sz w:val="24"/>
                <w:szCs w:val="24"/>
              </w:rPr>
            </w:pPr>
            <w:r w:rsidDel="00000000" w:rsidR="00000000" w:rsidRPr="00000000">
              <w:rPr>
                <w:b w:val="1"/>
                <w:sz w:val="24"/>
                <w:szCs w:val="24"/>
                <w:rtl w:val="0"/>
              </w:rPr>
              <w:t xml:space="preserve">1.2</w:t>
            </w:r>
          </w:p>
        </w:tc>
        <w:tc>
          <w:tcPr>
            <w:shd w:fill="f2f2f2" w:val="clear"/>
            <w:vAlign w:val="center"/>
          </w:tcPr>
          <w:p w:rsidR="00000000" w:rsidDel="00000000" w:rsidP="00000000" w:rsidRDefault="00000000" w:rsidRPr="00000000" w14:paraId="00000032">
            <w:pPr>
              <w:rPr>
                <w:b w:val="1"/>
                <w:sz w:val="24"/>
                <w:szCs w:val="24"/>
              </w:rPr>
            </w:pPr>
            <w:r w:rsidDel="00000000" w:rsidR="00000000" w:rsidRPr="00000000">
              <w:rPr>
                <w:b w:val="1"/>
                <w:sz w:val="24"/>
                <w:szCs w:val="24"/>
                <w:rtl w:val="0"/>
              </w:rPr>
              <w:t xml:space="preserve">Garbage Containers , 600 Liters ,blue </w:t>
            </w:r>
          </w:p>
        </w:tc>
      </w:tr>
    </w:tbl>
    <w:p w:rsidR="00000000" w:rsidDel="00000000" w:rsidP="00000000" w:rsidRDefault="00000000" w:rsidRPr="00000000" w14:paraId="00000033">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34">
      <w:pPr>
        <w:rPr>
          <w:rFonts w:ascii="Calibri" w:cs="Calibri" w:eastAsia="Calibri" w:hAnsi="Calibri"/>
          <w:color w:val="0070c0"/>
          <w:sz w:val="28"/>
          <w:szCs w:val="28"/>
        </w:rPr>
      </w:pPr>
      <w:r w:rsidDel="00000000" w:rsidR="00000000" w:rsidRPr="00000000">
        <w:rPr>
          <w:rtl w:val="0"/>
        </w:rPr>
      </w:r>
    </w:p>
    <w:tbl>
      <w:tblPr>
        <w:tblStyle w:val="Table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3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1.2.1</w:t>
            </w:r>
          </w:p>
        </w:tc>
        <w:tc>
          <w:tcPr>
            <w:shd w:fill="auto" w:val="clear"/>
            <w:vAlign w:val="center"/>
          </w:tcPr>
          <w:p w:rsidR="00000000" w:rsidDel="00000000" w:rsidP="00000000" w:rsidRDefault="00000000" w:rsidRPr="00000000" w14:paraId="0000003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Blue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37">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38">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1.2.2</w:t>
            </w:r>
          </w:p>
        </w:tc>
        <w:tc>
          <w:tcPr>
            <w:gridSpan w:val="2"/>
            <w:shd w:fill="auto" w:val="clear"/>
          </w:tcPr>
          <w:p w:rsidR="00000000" w:rsidDel="00000000" w:rsidP="00000000" w:rsidRDefault="00000000" w:rsidRPr="00000000" w14:paraId="00000039">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3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3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1.2.3</w:t>
            </w:r>
          </w:p>
        </w:tc>
        <w:tc>
          <w:tcPr>
            <w:gridSpan w:val="2"/>
            <w:shd w:fill="auto" w:val="clear"/>
          </w:tcPr>
          <w:p w:rsidR="00000000" w:rsidDel="00000000" w:rsidP="00000000" w:rsidRDefault="00000000" w:rsidRPr="00000000" w14:paraId="0000003E">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,blue is as per Section II: Schedule of Requirements</w:t>
            </w:r>
            <w:r w:rsidDel="00000000" w:rsidR="00000000" w:rsidRPr="00000000">
              <w:rPr>
                <w:rtl w:val="0"/>
              </w:rPr>
            </w:r>
          </w:p>
        </w:tc>
      </w:tr>
    </w:tbl>
    <w:p w:rsidR="00000000" w:rsidDel="00000000" w:rsidP="00000000" w:rsidRDefault="00000000" w:rsidRPr="00000000" w14:paraId="00000040">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41">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42">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43">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44">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45">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46">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47">
      <w:pPr>
        <w:numPr>
          <w:ilvl w:val="0"/>
          <w:numId w:val="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048">
      <w:pPr>
        <w:rPr>
          <w:rFonts w:ascii="Calibri" w:cs="Calibri" w:eastAsia="Calibri" w:hAnsi="Calibri"/>
          <w:color w:val="0070c0"/>
          <w:sz w:val="28"/>
          <w:szCs w:val="28"/>
        </w:rPr>
      </w:pPr>
      <w:r w:rsidDel="00000000" w:rsidR="00000000" w:rsidRPr="00000000">
        <w:rPr>
          <w:rtl w:val="0"/>
        </w:rPr>
      </w:r>
    </w:p>
    <w:tbl>
      <w:tblPr>
        <w:tblStyle w:val="Table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49">
            <w:pPr>
              <w:rPr>
                <w:b w:val="1"/>
                <w:sz w:val="24"/>
                <w:szCs w:val="24"/>
              </w:rPr>
            </w:pPr>
            <w:r w:rsidDel="00000000" w:rsidR="00000000" w:rsidRPr="00000000">
              <w:rPr>
                <w:b w:val="1"/>
                <w:sz w:val="24"/>
                <w:szCs w:val="24"/>
                <w:rtl w:val="0"/>
              </w:rPr>
              <w:t xml:space="preserve">1.3</w:t>
            </w:r>
          </w:p>
        </w:tc>
        <w:tc>
          <w:tcPr>
            <w:shd w:fill="f2f2f2" w:val="clear"/>
            <w:vAlign w:val="center"/>
          </w:tcPr>
          <w:p w:rsidR="00000000" w:rsidDel="00000000" w:rsidP="00000000" w:rsidRDefault="00000000" w:rsidRPr="00000000" w14:paraId="0000004A">
            <w:pPr>
              <w:rPr>
                <w:b w:val="1"/>
                <w:sz w:val="24"/>
                <w:szCs w:val="24"/>
              </w:rPr>
            </w:pPr>
            <w:r w:rsidDel="00000000" w:rsidR="00000000" w:rsidRPr="00000000">
              <w:rPr>
                <w:b w:val="1"/>
                <w:sz w:val="24"/>
                <w:szCs w:val="24"/>
                <w:rtl w:val="0"/>
              </w:rPr>
              <w:t xml:space="preserve">Garbage Containers , 600 Liters ,Green </w:t>
            </w:r>
          </w:p>
        </w:tc>
      </w:tr>
    </w:tbl>
    <w:p w:rsidR="00000000" w:rsidDel="00000000" w:rsidP="00000000" w:rsidRDefault="00000000" w:rsidRPr="00000000" w14:paraId="0000004B">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4C">
      <w:pPr>
        <w:rPr>
          <w:rFonts w:ascii="Calibri" w:cs="Calibri" w:eastAsia="Calibri" w:hAnsi="Calibri"/>
          <w:color w:val="0070c0"/>
          <w:sz w:val="28"/>
          <w:szCs w:val="28"/>
        </w:rPr>
      </w:pPr>
      <w:r w:rsidDel="00000000" w:rsidR="00000000" w:rsidRPr="00000000">
        <w:rPr>
          <w:rtl w:val="0"/>
        </w:rPr>
      </w:r>
    </w:p>
    <w:tbl>
      <w:tblPr>
        <w:tblStyle w:val="Table8"/>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70c0"/>
                <w:sz w:val="28"/>
                <w:szCs w:val="28"/>
              </w:rPr>
            </w:pPr>
            <w:r w:rsidDel="00000000" w:rsidR="00000000" w:rsidRPr="00000000">
              <w:rPr>
                <w:rtl w:val="0"/>
              </w:rPr>
            </w:r>
          </w:p>
        </w:tc>
        <w:tc>
          <w:tcPr>
            <w:gridSpan w:val="2"/>
            <w:shd w:fill="auto" w:val="clear"/>
          </w:tcPr>
          <w:p w:rsidR="00000000" w:rsidDel="00000000" w:rsidP="00000000" w:rsidRDefault="00000000" w:rsidRPr="00000000" w14:paraId="0000004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1.3.1</w:t>
            </w:r>
          </w:p>
        </w:tc>
        <w:tc>
          <w:tcPr>
            <w:shd w:fill="auto" w:val="clear"/>
            <w:vAlign w:val="center"/>
          </w:tcPr>
          <w:p w:rsidR="00000000" w:rsidDel="00000000" w:rsidP="00000000" w:rsidRDefault="00000000" w:rsidRPr="00000000" w14:paraId="0000005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Green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gridSpan w:val="2"/>
            <w:shd w:fill="auto" w:val="clear"/>
          </w:tcPr>
          <w:p w:rsidR="00000000" w:rsidDel="00000000" w:rsidP="00000000" w:rsidRDefault="00000000" w:rsidRPr="00000000" w14:paraId="00000051">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2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5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1.3.2</w:t>
            </w:r>
          </w:p>
        </w:tc>
        <w:tc>
          <w:tcPr>
            <w:gridSpan w:val="3"/>
            <w:shd w:fill="auto" w:val="clear"/>
          </w:tcPr>
          <w:p w:rsidR="00000000" w:rsidDel="00000000" w:rsidP="00000000" w:rsidRDefault="00000000" w:rsidRPr="00000000" w14:paraId="0000005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5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5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1.3.3</w:t>
            </w:r>
          </w:p>
        </w:tc>
        <w:tc>
          <w:tcPr>
            <w:gridSpan w:val="3"/>
            <w:shd w:fill="auto" w:val="clear"/>
          </w:tcPr>
          <w:p w:rsidR="00000000" w:rsidDel="00000000" w:rsidP="00000000" w:rsidRDefault="00000000" w:rsidRPr="00000000" w14:paraId="0000005C">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,Green is as per Section II: Schedule of Requirements</w:t>
            </w:r>
            <w:r w:rsidDel="00000000" w:rsidR="00000000" w:rsidRPr="00000000">
              <w:rPr>
                <w:rtl w:val="0"/>
              </w:rPr>
            </w:r>
          </w:p>
        </w:tc>
      </w:tr>
    </w:tbl>
    <w:p w:rsidR="00000000" w:rsidDel="00000000" w:rsidP="00000000" w:rsidRDefault="00000000" w:rsidRPr="00000000" w14:paraId="0000005F">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60">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61">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62">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63">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64">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65">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66">
      <w:pPr>
        <w:numPr>
          <w:ilvl w:val="0"/>
          <w:numId w:val="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67">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68">
      <w:pPr>
        <w:rPr>
          <w:rFonts w:ascii="Calibri" w:cs="Calibri" w:eastAsia="Calibri" w:hAnsi="Calibri"/>
          <w:color w:val="0070c0"/>
          <w:sz w:val="28"/>
          <w:szCs w:val="28"/>
        </w:rPr>
      </w:pPr>
      <w:r w:rsidDel="00000000" w:rsidR="00000000" w:rsidRPr="00000000">
        <w:rPr>
          <w:rtl w:val="0"/>
        </w:rPr>
      </w:r>
    </w:p>
    <w:tbl>
      <w:tblPr>
        <w:tblStyle w:val="Table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69">
            <w:pPr>
              <w:rPr>
                <w:b w:val="1"/>
                <w:sz w:val="24"/>
                <w:szCs w:val="24"/>
              </w:rPr>
            </w:pPr>
            <w:r w:rsidDel="00000000" w:rsidR="00000000" w:rsidRPr="00000000">
              <w:rPr>
                <w:b w:val="1"/>
                <w:sz w:val="24"/>
                <w:szCs w:val="24"/>
                <w:rtl w:val="0"/>
              </w:rPr>
              <w:t xml:space="preserve">1.4</w:t>
            </w:r>
          </w:p>
        </w:tc>
        <w:tc>
          <w:tcPr>
            <w:shd w:fill="f2f2f2" w:val="clear"/>
            <w:vAlign w:val="center"/>
          </w:tcPr>
          <w:p w:rsidR="00000000" w:rsidDel="00000000" w:rsidP="00000000" w:rsidRDefault="00000000" w:rsidRPr="00000000" w14:paraId="0000006A">
            <w:pPr>
              <w:rPr>
                <w:b w:val="1"/>
                <w:sz w:val="24"/>
                <w:szCs w:val="24"/>
                <w:highlight w:val="cyan"/>
              </w:rPr>
            </w:pPr>
            <w:r w:rsidDel="00000000" w:rsidR="00000000" w:rsidRPr="00000000">
              <w:rPr>
                <w:b w:val="1"/>
                <w:color w:val="000000"/>
                <w:sz w:val="24"/>
                <w:szCs w:val="24"/>
                <w:rtl w:val="0"/>
              </w:rPr>
              <w:t xml:space="preserve">Garbage Containers , 600 Liters , Red </w:t>
            </w:r>
            <w:r w:rsidDel="00000000" w:rsidR="00000000" w:rsidRPr="00000000">
              <w:rPr>
                <w:rtl w:val="0"/>
              </w:rPr>
            </w:r>
          </w:p>
        </w:tc>
      </w:tr>
    </w:tbl>
    <w:p w:rsidR="00000000" w:rsidDel="00000000" w:rsidP="00000000" w:rsidRDefault="00000000" w:rsidRPr="00000000" w14:paraId="0000006B">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6C">
      <w:pPr>
        <w:rPr>
          <w:rFonts w:ascii="Calibri" w:cs="Calibri" w:eastAsia="Calibri" w:hAnsi="Calibri"/>
          <w:color w:val="0070c0"/>
          <w:sz w:val="28"/>
          <w:szCs w:val="28"/>
        </w:rPr>
      </w:pPr>
      <w:r w:rsidDel="00000000" w:rsidR="00000000" w:rsidRPr="00000000">
        <w:rPr>
          <w:rtl w:val="0"/>
        </w:rPr>
      </w:r>
    </w:p>
    <w:tbl>
      <w:tblPr>
        <w:tblStyle w:val="Table1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6D">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1.4.1</w:t>
            </w:r>
          </w:p>
        </w:tc>
        <w:tc>
          <w:tcPr>
            <w:shd w:fill="auto" w:val="clear"/>
            <w:vAlign w:val="center"/>
          </w:tcPr>
          <w:p w:rsidR="00000000" w:rsidDel="00000000" w:rsidP="00000000" w:rsidRDefault="00000000" w:rsidRPr="00000000" w14:paraId="0000006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Garbage container 4-wheel Flat cover with hinges (with a capacity of 600 litres), with curved cover, according to EN840, material HDPE Supplied with 4 castors with rubber tyre (with on 2 wheels pedal brakes). for municipal solid waste collection, Red  color, Outdoor Use، Environmental Friendly , Smooth surface inside for easy clean out , resistant to denting and bending , All the metal parts are smooth and the plastic parts are no-toxic., All the parts will keep high durability between the temperature -40°C~60°C.  as shown in the figure,</w:t>
            </w:r>
          </w:p>
        </w:tc>
        <w:tc>
          <w:tcPr>
            <w:shd w:fill="auto" w:val="clear"/>
          </w:tcPr>
          <w:p w:rsidR="00000000" w:rsidDel="00000000" w:rsidP="00000000" w:rsidRDefault="00000000" w:rsidRPr="00000000" w14:paraId="0000006F">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05585" cy="658495"/>
                  <wp:effectExtent b="0" l="0" r="0" t="0"/>
                  <wp:docPr id="3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05585" cy="65849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7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1.4.2</w:t>
            </w:r>
          </w:p>
        </w:tc>
        <w:tc>
          <w:tcPr>
            <w:gridSpan w:val="2"/>
            <w:shd w:fill="auto" w:val="clear"/>
          </w:tcPr>
          <w:p w:rsidR="00000000" w:rsidDel="00000000" w:rsidP="00000000" w:rsidRDefault="00000000" w:rsidRPr="00000000" w14:paraId="00000071">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7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7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75">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1.4.3</w:t>
            </w:r>
          </w:p>
        </w:tc>
        <w:tc>
          <w:tcPr>
            <w:gridSpan w:val="2"/>
            <w:shd w:fill="auto" w:val="clear"/>
          </w:tcPr>
          <w:p w:rsidR="00000000" w:rsidDel="00000000" w:rsidP="00000000" w:rsidRDefault="00000000" w:rsidRPr="00000000" w14:paraId="00000076">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Garbage Containers , 600 Liters , Red is as per Section II: Schedule of Requirements</w:t>
            </w:r>
            <w:r w:rsidDel="00000000" w:rsidR="00000000" w:rsidRPr="00000000">
              <w:rPr>
                <w:rtl w:val="0"/>
              </w:rPr>
            </w:r>
          </w:p>
        </w:tc>
      </w:tr>
    </w:tbl>
    <w:p w:rsidR="00000000" w:rsidDel="00000000" w:rsidP="00000000" w:rsidRDefault="00000000" w:rsidRPr="00000000" w14:paraId="00000078">
      <w:pPr>
        <w:spacing w:after="200" w:line="276" w:lineRule="auto"/>
        <w:ind w:left="36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7A">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7B">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7C">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7D">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7E">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7F">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80">
      <w:pPr>
        <w:numPr>
          <w:ilvl w:val="0"/>
          <w:numId w:val="4"/>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8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82">
      <w:pPr>
        <w:rPr>
          <w:rFonts w:ascii="Calibri" w:cs="Calibri" w:eastAsia="Calibri" w:hAnsi="Calibri"/>
          <w:color w:val="0070c0"/>
          <w:sz w:val="28"/>
          <w:szCs w:val="28"/>
        </w:rPr>
      </w:pPr>
      <w:r w:rsidDel="00000000" w:rsidR="00000000" w:rsidRPr="00000000">
        <w:rPr>
          <w:rtl w:val="0"/>
        </w:rPr>
      </w:r>
    </w:p>
    <w:tbl>
      <w:tblPr>
        <w:tblStyle w:val="Table1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83">
            <w:pPr>
              <w:rPr>
                <w:b w:val="1"/>
                <w:sz w:val="24"/>
                <w:szCs w:val="24"/>
              </w:rPr>
            </w:pPr>
            <w:r w:rsidDel="00000000" w:rsidR="00000000" w:rsidRPr="00000000">
              <w:rPr>
                <w:b w:val="1"/>
                <w:sz w:val="24"/>
                <w:szCs w:val="24"/>
                <w:rtl w:val="0"/>
              </w:rPr>
              <w:t xml:space="preserve">1.5</w:t>
            </w:r>
          </w:p>
        </w:tc>
        <w:tc>
          <w:tcPr>
            <w:shd w:fill="f2f2f2" w:val="clear"/>
            <w:vAlign w:val="center"/>
          </w:tcPr>
          <w:p w:rsidR="00000000" w:rsidDel="00000000" w:rsidP="00000000" w:rsidRDefault="00000000" w:rsidRPr="00000000" w14:paraId="00000084">
            <w:pPr>
              <w:rPr>
                <w:b w:val="1"/>
                <w:sz w:val="24"/>
                <w:szCs w:val="24"/>
              </w:rPr>
            </w:pPr>
            <w:r w:rsidDel="00000000" w:rsidR="00000000" w:rsidRPr="00000000">
              <w:rPr>
                <w:b w:val="1"/>
                <w:color w:val="000000"/>
                <w:sz w:val="24"/>
                <w:szCs w:val="24"/>
                <w:rtl w:val="0"/>
              </w:rPr>
              <w:t xml:space="preserve">Hand wheel barrow Carts , 250 liters</w:t>
            </w:r>
            <w:r w:rsidDel="00000000" w:rsidR="00000000" w:rsidRPr="00000000">
              <w:rPr>
                <w:rtl w:val="0"/>
              </w:rPr>
            </w:r>
          </w:p>
        </w:tc>
      </w:tr>
    </w:tbl>
    <w:p w:rsidR="00000000" w:rsidDel="00000000" w:rsidP="00000000" w:rsidRDefault="00000000" w:rsidRPr="00000000" w14:paraId="0000008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2"/>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8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1.5.1</w:t>
            </w:r>
          </w:p>
        </w:tc>
        <w:tc>
          <w:tcPr>
            <w:shd w:fill="auto" w:val="clear"/>
            <w:vAlign w:val="center"/>
          </w:tcPr>
          <w:p w:rsidR="00000000" w:rsidDel="00000000" w:rsidP="00000000" w:rsidRDefault="00000000" w:rsidRPr="00000000" w14:paraId="0000008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 wheelbarrow, steel made, (fitted with two wheels to facilitate container movement), (hand cart with a suitable box, with a capacity of 250 liters )  to transport solid waste  from the sections and point collections to the storage place. Environmentally Friendly, Smooth surface inside for easy clean out</w:t>
            </w:r>
          </w:p>
        </w:tc>
        <w:tc>
          <w:tcPr>
            <w:gridSpan w:val="2"/>
            <w:shd w:fill="auto" w:val="clear"/>
          </w:tcPr>
          <w:p w:rsidR="00000000" w:rsidDel="00000000" w:rsidP="00000000" w:rsidRDefault="00000000" w:rsidRPr="00000000" w14:paraId="0000008A">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07135" cy="1249680"/>
                  <wp:effectExtent b="0" l="0" r="0" t="0"/>
                  <wp:docPr id="29"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207135" cy="124968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8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1.5.2</w:t>
            </w:r>
          </w:p>
        </w:tc>
        <w:tc>
          <w:tcPr>
            <w:gridSpan w:val="3"/>
            <w:shd w:fill="auto" w:val="clear"/>
          </w:tcPr>
          <w:p w:rsidR="00000000" w:rsidDel="00000000" w:rsidP="00000000" w:rsidRDefault="00000000" w:rsidRPr="00000000" w14:paraId="0000008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8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9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9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1.5.3</w:t>
            </w:r>
          </w:p>
        </w:tc>
        <w:tc>
          <w:tcPr>
            <w:gridSpan w:val="3"/>
            <w:shd w:fill="auto" w:val="clear"/>
          </w:tcPr>
          <w:p w:rsidR="00000000" w:rsidDel="00000000" w:rsidP="00000000" w:rsidRDefault="00000000" w:rsidRPr="00000000" w14:paraId="0000009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Hand wheelbarrow Carts , 250 liters is as per Section II: Schedule of Requirements</w:t>
            </w:r>
            <w:r w:rsidDel="00000000" w:rsidR="00000000" w:rsidRPr="00000000">
              <w:rPr>
                <w:rtl w:val="0"/>
              </w:rPr>
            </w:r>
          </w:p>
        </w:tc>
      </w:tr>
    </w:tbl>
    <w:p w:rsidR="00000000" w:rsidDel="00000000" w:rsidP="00000000" w:rsidRDefault="00000000" w:rsidRPr="00000000" w14:paraId="0000009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9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9A">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9B">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9C">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9D">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9E">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9F">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A0">
      <w:pPr>
        <w:numPr>
          <w:ilvl w:val="0"/>
          <w:numId w:val="5"/>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A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A2">
      <w:pPr>
        <w:rPr>
          <w:rFonts w:ascii="Calibri" w:cs="Calibri" w:eastAsia="Calibri" w:hAnsi="Calibri"/>
          <w:color w:val="0070c0"/>
          <w:sz w:val="28"/>
          <w:szCs w:val="28"/>
        </w:rPr>
      </w:pPr>
      <w:r w:rsidDel="00000000" w:rsidR="00000000" w:rsidRPr="00000000">
        <w:rPr>
          <w:rtl w:val="0"/>
        </w:rPr>
      </w:r>
    </w:p>
    <w:tbl>
      <w:tblPr>
        <w:tblStyle w:val="Table1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A3">
            <w:pPr>
              <w:rPr>
                <w:b w:val="1"/>
                <w:sz w:val="24"/>
                <w:szCs w:val="24"/>
              </w:rPr>
            </w:pPr>
            <w:r w:rsidDel="00000000" w:rsidR="00000000" w:rsidRPr="00000000">
              <w:rPr>
                <w:b w:val="1"/>
                <w:sz w:val="24"/>
                <w:szCs w:val="24"/>
                <w:rtl w:val="0"/>
              </w:rPr>
              <w:t xml:space="preserve">1.6</w:t>
            </w:r>
          </w:p>
        </w:tc>
        <w:tc>
          <w:tcPr>
            <w:shd w:fill="f2f2f2" w:val="clear"/>
            <w:vAlign w:val="center"/>
          </w:tcPr>
          <w:p w:rsidR="00000000" w:rsidDel="00000000" w:rsidP="00000000" w:rsidRDefault="00000000" w:rsidRPr="00000000" w14:paraId="000000A4">
            <w:pPr>
              <w:rPr>
                <w:b w:val="1"/>
                <w:sz w:val="24"/>
                <w:szCs w:val="24"/>
              </w:rPr>
            </w:pPr>
            <w:r w:rsidDel="00000000" w:rsidR="00000000" w:rsidRPr="00000000">
              <w:rPr>
                <w:b w:val="1"/>
                <w:sz w:val="24"/>
                <w:szCs w:val="24"/>
                <w:rtl w:val="0"/>
              </w:rPr>
              <w:t xml:space="preserve">Rectangular Waste Bins , 25 Liters ,Blue ,Plastic</w:t>
            </w:r>
          </w:p>
        </w:tc>
      </w:tr>
    </w:tbl>
    <w:p w:rsidR="00000000" w:rsidDel="00000000" w:rsidP="00000000" w:rsidRDefault="00000000" w:rsidRPr="00000000" w14:paraId="000000A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4"/>
        <w:tblW w:w="10025.0" w:type="dxa"/>
        <w:jc w:val="left"/>
        <w:tblInd w:w="-157.0" w:type="dxa"/>
        <w:tblLayout w:type="fixed"/>
        <w:tblLook w:val="0400"/>
      </w:tblPr>
      <w:tblGrid>
        <w:gridCol w:w="157"/>
        <w:gridCol w:w="1569"/>
        <w:gridCol w:w="157"/>
        <w:gridCol w:w="5829"/>
        <w:gridCol w:w="2758"/>
        <w:gridCol w:w="1"/>
        <w:tblGridChange w:id="0">
          <w:tblGrid>
            <w:gridCol w:w="157"/>
            <w:gridCol w:w="1569"/>
            <w:gridCol w:w="157"/>
            <w:gridCol w:w="5829"/>
            <w:gridCol w:w="2758"/>
            <w:gridCol w:w="1"/>
          </w:tblGrid>
        </w:tblGridChange>
      </w:tblGrid>
      <w:tr>
        <w:trPr>
          <w:trHeight w:val="576" w:hRule="atLeast"/>
        </w:trPr>
        <w:tc>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4"/>
                <w:szCs w:val="24"/>
              </w:rPr>
            </w:pPr>
            <w:r w:rsidDel="00000000" w:rsidR="00000000" w:rsidRPr="00000000">
              <w:rPr>
                <w:rtl w:val="0"/>
              </w:rPr>
            </w:r>
          </w:p>
        </w:tc>
        <w:tc>
          <w:tcPr>
            <w:gridSpan w:val="2"/>
            <w:shd w:fill="auto" w:val="clear"/>
          </w:tcPr>
          <w:p w:rsidR="00000000" w:rsidDel="00000000" w:rsidP="00000000" w:rsidRDefault="00000000" w:rsidRPr="00000000" w14:paraId="000000A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1.6.1</w:t>
            </w:r>
          </w:p>
        </w:tc>
        <w:tc>
          <w:tcPr>
            <w:shd w:fill="auto" w:val="clear"/>
            <w:vAlign w:val="center"/>
          </w:tcPr>
          <w:p w:rsidR="00000000" w:rsidDel="00000000" w:rsidP="00000000" w:rsidRDefault="00000000" w:rsidRPr="00000000" w14:paraId="000000A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25 liter. Equipped with a plastic litter bin design lever-type flip cover design makes the flexible flap cover more comfortable, automatic rotation is simple and automatically closes after garbage disposal, effectively isolate odor and isolate bacteria. Material polyethylene for municipal solid waste. Environmentally Friendly, Smooth surface inside for easy clean out, resistant to denting and bending for municipal solid waste, blue color, as shown in the figure, to be placed in rooms and where necessary,</w:t>
            </w:r>
          </w:p>
        </w:tc>
        <w:tc>
          <w:tcPr>
            <w:gridSpan w:val="2"/>
            <w:shd w:fill="auto" w:val="clear"/>
          </w:tcPr>
          <w:p w:rsidR="00000000" w:rsidDel="00000000" w:rsidP="00000000" w:rsidRDefault="00000000" w:rsidRPr="00000000" w14:paraId="000000AA">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597535" cy="1073150"/>
                  <wp:effectExtent b="0" l="0" r="0" t="0"/>
                  <wp:docPr id="32"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97535" cy="1073150"/>
                          </a:xfrm>
                          <a:prstGeom prst="rect"/>
                          <a:ln/>
                        </pic:spPr>
                      </pic:pic>
                    </a:graphicData>
                  </a:graphic>
                </wp:inline>
              </w:drawing>
            </w:r>
            <w:r w:rsidDel="00000000" w:rsidR="00000000" w:rsidRPr="00000000">
              <w:rPr>
                <w:rtl w:val="0"/>
              </w:rPr>
            </w:r>
          </w:p>
        </w:tc>
      </w:tr>
      <w:tr>
        <w:trPr>
          <w:trHeight w:val="142" w:hRule="atLeast"/>
        </w:trPr>
        <w:tc>
          <w:tcPr>
            <w:gridSpan w:val="2"/>
            <w:shd w:fill="auto" w:val="clear"/>
          </w:tcPr>
          <w:p w:rsidR="00000000" w:rsidDel="00000000" w:rsidP="00000000" w:rsidRDefault="00000000" w:rsidRPr="00000000" w14:paraId="000000AC">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1.6.2</w:t>
            </w:r>
          </w:p>
        </w:tc>
        <w:tc>
          <w:tcPr>
            <w:gridSpan w:val="3"/>
            <w:shd w:fill="auto" w:val="clear"/>
          </w:tcPr>
          <w:p w:rsidR="00000000" w:rsidDel="00000000" w:rsidP="00000000" w:rsidRDefault="00000000" w:rsidRPr="00000000" w14:paraId="000000AE">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A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B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gridSpan w:val="2"/>
            <w:shd w:fill="auto" w:val="clear"/>
          </w:tcPr>
          <w:p w:rsidR="00000000" w:rsidDel="00000000" w:rsidP="00000000" w:rsidRDefault="00000000" w:rsidRPr="00000000" w14:paraId="000000B3">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1.6.3</w:t>
            </w:r>
          </w:p>
        </w:tc>
        <w:tc>
          <w:tcPr>
            <w:gridSpan w:val="3"/>
            <w:shd w:fill="auto" w:val="clear"/>
          </w:tcPr>
          <w:p w:rsidR="00000000" w:rsidDel="00000000" w:rsidP="00000000" w:rsidRDefault="00000000" w:rsidRPr="00000000" w14:paraId="000000B5">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 25 Liters ,Blue ,Plastic is as per Section II: Schedule of Requirements</w:t>
            </w:r>
            <w:r w:rsidDel="00000000" w:rsidR="00000000" w:rsidRPr="00000000">
              <w:rPr>
                <w:rtl w:val="0"/>
              </w:rPr>
            </w:r>
          </w:p>
        </w:tc>
      </w:tr>
    </w:tbl>
    <w:p w:rsidR="00000000" w:rsidDel="00000000" w:rsidP="00000000" w:rsidRDefault="00000000" w:rsidRPr="00000000" w14:paraId="000000B8">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B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BA">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BB">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BC">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BD">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BE">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BF">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C0">
      <w:pPr>
        <w:numPr>
          <w:ilvl w:val="0"/>
          <w:numId w:val="10"/>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C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C2">
      <w:pPr>
        <w:rPr>
          <w:rFonts w:ascii="Calibri" w:cs="Calibri" w:eastAsia="Calibri" w:hAnsi="Calibri"/>
          <w:color w:val="0070c0"/>
          <w:sz w:val="28"/>
          <w:szCs w:val="28"/>
        </w:rPr>
      </w:pPr>
      <w:r w:rsidDel="00000000" w:rsidR="00000000" w:rsidRPr="00000000">
        <w:rPr>
          <w:rtl w:val="0"/>
        </w:rPr>
      </w:r>
    </w:p>
    <w:tbl>
      <w:tblPr>
        <w:tblStyle w:val="Table15"/>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C3">
            <w:pPr>
              <w:rPr>
                <w:b w:val="1"/>
                <w:sz w:val="24"/>
                <w:szCs w:val="24"/>
              </w:rPr>
            </w:pPr>
            <w:r w:rsidDel="00000000" w:rsidR="00000000" w:rsidRPr="00000000">
              <w:rPr>
                <w:b w:val="1"/>
                <w:sz w:val="24"/>
                <w:szCs w:val="24"/>
                <w:rtl w:val="0"/>
              </w:rPr>
              <w:t xml:space="preserve">1.7</w:t>
            </w:r>
          </w:p>
        </w:tc>
        <w:tc>
          <w:tcPr>
            <w:shd w:fill="f2f2f2" w:val="clear"/>
            <w:vAlign w:val="center"/>
          </w:tcPr>
          <w:p w:rsidR="00000000" w:rsidDel="00000000" w:rsidP="00000000" w:rsidRDefault="00000000" w:rsidRPr="00000000" w14:paraId="000000C4">
            <w:pPr>
              <w:rPr>
                <w:b w:val="1"/>
                <w:sz w:val="24"/>
                <w:szCs w:val="24"/>
                <w:highlight w:val="cyan"/>
              </w:rPr>
            </w:pPr>
            <w:r w:rsidDel="00000000" w:rsidR="00000000" w:rsidRPr="00000000">
              <w:rPr>
                <w:b w:val="1"/>
                <w:color w:val="000000"/>
                <w:sz w:val="24"/>
                <w:szCs w:val="24"/>
                <w:rtl w:val="0"/>
              </w:rPr>
              <w:t xml:space="preserve">Mobile Garbage Bins , 50 Liters ,Green , Plastic</w:t>
            </w:r>
            <w:r w:rsidDel="00000000" w:rsidR="00000000" w:rsidRPr="00000000">
              <w:rPr>
                <w:rtl w:val="0"/>
              </w:rPr>
            </w:r>
          </w:p>
        </w:tc>
      </w:tr>
    </w:tbl>
    <w:p w:rsidR="00000000" w:rsidDel="00000000" w:rsidP="00000000" w:rsidRDefault="00000000" w:rsidRPr="00000000" w14:paraId="000000C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p w:rsidR="00000000" w:rsidDel="00000000" w:rsidP="00000000" w:rsidRDefault="00000000" w:rsidRPr="00000000" w14:paraId="000000C6">
      <w:pPr>
        <w:rPr>
          <w:rFonts w:ascii="Calibri" w:cs="Calibri" w:eastAsia="Calibri" w:hAnsi="Calibri"/>
          <w:color w:val="0070c0"/>
          <w:sz w:val="28"/>
          <w:szCs w:val="28"/>
        </w:rPr>
      </w:pPr>
      <w:r w:rsidDel="00000000" w:rsidR="00000000" w:rsidRPr="00000000">
        <w:rPr>
          <w:rtl w:val="0"/>
        </w:rPr>
      </w:r>
    </w:p>
    <w:tbl>
      <w:tblPr>
        <w:tblStyle w:val="Table16"/>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C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1.7.1</w:t>
            </w:r>
          </w:p>
        </w:tc>
        <w:tc>
          <w:tcPr>
            <w:shd w:fill="auto" w:val="clear"/>
            <w:vAlign w:val="center"/>
          </w:tcPr>
          <w:p w:rsidR="00000000" w:rsidDel="00000000" w:rsidP="00000000" w:rsidRDefault="00000000" w:rsidRPr="00000000" w14:paraId="000000C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municipal solid waste, made from  high quality UV resistant HDPE material, Environmentally Friendly, Smooth surface inside for easy clean out, resistant to denting and bending for municipal solid waste, Green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w:t>
            </w:r>
          </w:p>
        </w:tc>
        <w:tc>
          <w:tcPr>
            <w:shd w:fill="auto" w:val="clear"/>
          </w:tcPr>
          <w:p w:rsidR="00000000" w:rsidDel="00000000" w:rsidP="00000000" w:rsidRDefault="00000000" w:rsidRPr="00000000" w14:paraId="000000C9">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61745" cy="2280285"/>
                  <wp:effectExtent b="0" l="0" r="0" t="0"/>
                  <wp:docPr id="31" name="image9.png"/>
                  <a:graphic>
                    <a:graphicData uri="http://schemas.openxmlformats.org/drawingml/2006/picture">
                      <pic:pic>
                        <pic:nvPicPr>
                          <pic:cNvPr id="0" name="image9.png"/>
                          <pic:cNvPicPr preferRelativeResize="0"/>
                        </pic:nvPicPr>
                        <pic:blipFill>
                          <a:blip r:embed="rId10"/>
                          <a:srcRect b="0" l="0" r="0" t="0"/>
                          <a:stretch>
                            <a:fillRect/>
                          </a:stretch>
                        </pic:blipFill>
                        <pic:spPr>
                          <a:xfrm>
                            <a:off x="0" y="0"/>
                            <a:ext cx="1261745" cy="228028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C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1.7.2</w:t>
            </w:r>
          </w:p>
        </w:tc>
        <w:tc>
          <w:tcPr>
            <w:gridSpan w:val="2"/>
            <w:shd w:fill="auto" w:val="clear"/>
          </w:tcPr>
          <w:p w:rsidR="00000000" w:rsidDel="00000000" w:rsidP="00000000" w:rsidRDefault="00000000" w:rsidRPr="00000000" w14:paraId="000000C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C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C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C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1.7.3</w:t>
            </w:r>
          </w:p>
        </w:tc>
        <w:tc>
          <w:tcPr>
            <w:gridSpan w:val="2"/>
            <w:shd w:fill="auto" w:val="clear"/>
          </w:tcPr>
          <w:p w:rsidR="00000000" w:rsidDel="00000000" w:rsidP="00000000" w:rsidRDefault="00000000" w:rsidRPr="00000000" w14:paraId="000000D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,Green , Plastic is as per Section II: Schedule of Requirements</w:t>
            </w:r>
            <w:r w:rsidDel="00000000" w:rsidR="00000000" w:rsidRPr="00000000">
              <w:rPr>
                <w:rtl w:val="0"/>
              </w:rPr>
            </w:r>
          </w:p>
        </w:tc>
      </w:tr>
    </w:tbl>
    <w:p w:rsidR="00000000" w:rsidDel="00000000" w:rsidP="00000000" w:rsidRDefault="00000000" w:rsidRPr="00000000" w14:paraId="000000D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0D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D4">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D5">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D6">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D7">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D8">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D9">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DA">
      <w:pPr>
        <w:numPr>
          <w:ilvl w:val="0"/>
          <w:numId w:val="13"/>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0DB">
      <w:pPr>
        <w:rPr>
          <w:rFonts w:ascii="Calibri" w:cs="Calibri" w:eastAsia="Calibri" w:hAnsi="Calibri"/>
          <w:color w:val="0070c0"/>
          <w:sz w:val="28"/>
          <w:szCs w:val="28"/>
        </w:rPr>
      </w:pPr>
      <w:r w:rsidDel="00000000" w:rsidR="00000000" w:rsidRPr="00000000">
        <w:rPr>
          <w:rtl w:val="0"/>
        </w:rPr>
      </w:r>
    </w:p>
    <w:tbl>
      <w:tblPr>
        <w:tblStyle w:val="Table17"/>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DC">
            <w:pPr>
              <w:rPr>
                <w:b w:val="1"/>
                <w:sz w:val="24"/>
                <w:szCs w:val="24"/>
              </w:rPr>
            </w:pPr>
            <w:r w:rsidDel="00000000" w:rsidR="00000000" w:rsidRPr="00000000">
              <w:rPr>
                <w:b w:val="1"/>
                <w:sz w:val="24"/>
                <w:szCs w:val="24"/>
                <w:rtl w:val="0"/>
              </w:rPr>
              <w:t xml:space="preserve">1.8</w:t>
            </w:r>
          </w:p>
        </w:tc>
        <w:tc>
          <w:tcPr>
            <w:shd w:fill="f2f2f2" w:val="clear"/>
            <w:vAlign w:val="center"/>
          </w:tcPr>
          <w:p w:rsidR="00000000" w:rsidDel="00000000" w:rsidP="00000000" w:rsidRDefault="00000000" w:rsidRPr="00000000" w14:paraId="000000DD">
            <w:pPr>
              <w:rPr>
                <w:b w:val="1"/>
                <w:sz w:val="24"/>
                <w:szCs w:val="24"/>
              </w:rPr>
            </w:pPr>
            <w:r w:rsidDel="00000000" w:rsidR="00000000" w:rsidRPr="00000000">
              <w:rPr>
                <w:b w:val="1"/>
                <w:color w:val="000000"/>
                <w:sz w:val="24"/>
                <w:szCs w:val="24"/>
                <w:rtl w:val="0"/>
              </w:rPr>
              <w:t xml:space="preserve">Rectangular Waste Bins, 20 Liters ,Type-A ,Red ,Plastic</w:t>
            </w:r>
            <w:r w:rsidDel="00000000" w:rsidR="00000000" w:rsidRPr="00000000">
              <w:rPr>
                <w:rtl w:val="0"/>
              </w:rPr>
            </w:r>
          </w:p>
        </w:tc>
      </w:tr>
    </w:tbl>
    <w:p w:rsidR="00000000" w:rsidDel="00000000" w:rsidP="00000000" w:rsidRDefault="00000000" w:rsidRPr="00000000" w14:paraId="000000DE">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18"/>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D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1.8.1</w:t>
            </w:r>
          </w:p>
        </w:tc>
        <w:tc>
          <w:tcPr>
            <w:shd w:fill="auto" w:val="clear"/>
            <w:vAlign w:val="center"/>
          </w:tcPr>
          <w:p w:rsidR="00000000" w:rsidDel="00000000" w:rsidP="00000000" w:rsidRDefault="00000000" w:rsidRPr="00000000" w14:paraId="000000E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A, Red color, with a capacity of 20 liters, Environmentally Friendly, Smooth surface inside for easy clean out, resistant to denting and bending for municipal solid waste, as shown in the figure, to be placed in rooms and where necessary,</w:t>
            </w:r>
          </w:p>
        </w:tc>
        <w:tc>
          <w:tcPr>
            <w:shd w:fill="auto" w:val="clear"/>
          </w:tcPr>
          <w:p w:rsidR="00000000" w:rsidDel="00000000" w:rsidP="00000000" w:rsidRDefault="00000000" w:rsidRPr="00000000" w14:paraId="000000E1">
            <w:pPr>
              <w:bidi w:val="1"/>
              <w:ind w:left="72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279187" cy="1490551"/>
                  <wp:effectExtent b="0" l="0" r="0" t="0"/>
                  <wp:docPr id="3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279187" cy="1490551"/>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E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1.8.2</w:t>
            </w:r>
          </w:p>
        </w:tc>
        <w:tc>
          <w:tcPr>
            <w:gridSpan w:val="2"/>
            <w:shd w:fill="auto" w:val="clear"/>
          </w:tcPr>
          <w:p w:rsidR="00000000" w:rsidDel="00000000" w:rsidP="00000000" w:rsidRDefault="00000000" w:rsidRPr="00000000" w14:paraId="000000E3">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E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E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E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1.8.3</w:t>
            </w:r>
          </w:p>
        </w:tc>
        <w:tc>
          <w:tcPr>
            <w:gridSpan w:val="2"/>
            <w:shd w:fill="auto" w:val="clear"/>
          </w:tcPr>
          <w:p w:rsidR="00000000" w:rsidDel="00000000" w:rsidP="00000000" w:rsidRDefault="00000000" w:rsidRPr="00000000" w14:paraId="000000E8">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Rectangular Waste Bins, 20 Liters ,Type-A ,Red ,Plastic is as per Section II: Schedule of Requirements</w:t>
            </w:r>
            <w:r w:rsidDel="00000000" w:rsidR="00000000" w:rsidRPr="00000000">
              <w:rPr>
                <w:rtl w:val="0"/>
              </w:rPr>
            </w:r>
          </w:p>
        </w:tc>
      </w:tr>
    </w:tbl>
    <w:p w:rsidR="00000000" w:rsidDel="00000000" w:rsidP="00000000" w:rsidRDefault="00000000" w:rsidRPr="00000000" w14:paraId="000000EA">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0EB">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0EC">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0ED">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0EE">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0EF">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0F0">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0F1">
      <w:pPr>
        <w:numPr>
          <w:ilvl w:val="0"/>
          <w:numId w:val="12"/>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r w:rsidDel="00000000" w:rsidR="00000000" w:rsidRPr="00000000">
        <w:rPr>
          <w:rtl w:val="0"/>
        </w:rPr>
      </w:r>
    </w:p>
    <w:p w:rsidR="00000000" w:rsidDel="00000000" w:rsidP="00000000" w:rsidRDefault="00000000" w:rsidRPr="00000000" w14:paraId="000000F2">
      <w:pPr>
        <w:rPr>
          <w:rFonts w:ascii="Calibri" w:cs="Calibri" w:eastAsia="Calibri" w:hAnsi="Calibri"/>
          <w:color w:val="0070c0"/>
          <w:sz w:val="28"/>
          <w:szCs w:val="28"/>
        </w:rPr>
      </w:pPr>
      <w:r w:rsidDel="00000000" w:rsidR="00000000" w:rsidRPr="00000000">
        <w:rPr>
          <w:rtl w:val="0"/>
        </w:rPr>
      </w:r>
    </w:p>
    <w:tbl>
      <w:tblPr>
        <w:tblStyle w:val="Table19"/>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0F3">
            <w:pPr>
              <w:rPr>
                <w:b w:val="1"/>
                <w:sz w:val="24"/>
                <w:szCs w:val="24"/>
              </w:rPr>
            </w:pPr>
            <w:r w:rsidDel="00000000" w:rsidR="00000000" w:rsidRPr="00000000">
              <w:rPr>
                <w:b w:val="1"/>
                <w:sz w:val="24"/>
                <w:szCs w:val="24"/>
                <w:rtl w:val="0"/>
              </w:rPr>
              <w:t xml:space="preserve">1.9</w:t>
            </w:r>
          </w:p>
        </w:tc>
        <w:tc>
          <w:tcPr>
            <w:shd w:fill="f2f2f2" w:val="clear"/>
            <w:vAlign w:val="center"/>
          </w:tcPr>
          <w:p w:rsidR="00000000" w:rsidDel="00000000" w:rsidP="00000000" w:rsidRDefault="00000000" w:rsidRPr="00000000" w14:paraId="000000F4">
            <w:pPr>
              <w:rPr>
                <w:b w:val="1"/>
                <w:sz w:val="24"/>
                <w:szCs w:val="24"/>
              </w:rPr>
            </w:pPr>
            <w:r w:rsidDel="00000000" w:rsidR="00000000" w:rsidRPr="00000000">
              <w:rPr>
                <w:b w:val="1"/>
                <w:sz w:val="24"/>
                <w:szCs w:val="24"/>
                <w:rtl w:val="0"/>
              </w:rPr>
              <w:t xml:space="preserve">Mobile Garbage Bins, 50 Liters ,Type-A , Red ,Plastic</w:t>
            </w:r>
          </w:p>
        </w:tc>
      </w:tr>
    </w:tbl>
    <w:p w:rsidR="00000000" w:rsidDel="00000000" w:rsidP="00000000" w:rsidRDefault="00000000" w:rsidRPr="00000000" w14:paraId="000000F5">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0"/>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0F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1.9.1</w:t>
            </w:r>
          </w:p>
        </w:tc>
        <w:tc>
          <w:tcPr>
            <w:shd w:fill="auto" w:val="clear"/>
            <w:vAlign w:val="center"/>
          </w:tcPr>
          <w:p w:rsidR="00000000" w:rsidDel="00000000" w:rsidP="00000000" w:rsidRDefault="00000000" w:rsidRPr="00000000" w14:paraId="000000F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A, made from  high quality UV resistant HDPE material , Environmental Friendly , Smooth surface inside for easy clean out , resistant to denting and bending for municipal solid waste,  red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red color, as shown in the figure, to be placed with specific points and where necessary, for collection from the rooms,</w:t>
            </w:r>
          </w:p>
        </w:tc>
        <w:tc>
          <w:tcPr>
            <w:shd w:fill="auto" w:val="clear"/>
          </w:tcPr>
          <w:p w:rsidR="00000000" w:rsidDel="00000000" w:rsidP="00000000" w:rsidRDefault="00000000" w:rsidRPr="00000000" w14:paraId="000000F8">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561465" cy="2219325"/>
                  <wp:effectExtent b="0" l="0" r="0" t="0"/>
                  <wp:docPr id="3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1561465" cy="221932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0F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1.9.2</w:t>
            </w:r>
          </w:p>
        </w:tc>
        <w:tc>
          <w:tcPr>
            <w:gridSpan w:val="2"/>
            <w:shd w:fill="auto" w:val="clear"/>
          </w:tcPr>
          <w:p w:rsidR="00000000" w:rsidDel="00000000" w:rsidP="00000000" w:rsidRDefault="00000000" w:rsidRPr="00000000" w14:paraId="000000FA">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0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0F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0F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1.9.3</w:t>
            </w:r>
          </w:p>
        </w:tc>
        <w:tc>
          <w:tcPr>
            <w:gridSpan w:val="2"/>
            <w:shd w:fill="auto" w:val="clear"/>
          </w:tcPr>
          <w:p w:rsidR="00000000" w:rsidDel="00000000" w:rsidP="00000000" w:rsidRDefault="00000000" w:rsidRPr="00000000" w14:paraId="000000FF">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50 Liters ,Type-A , Red ,Plastic is as per Section II: Schedule of Requirements</w:t>
            </w:r>
            <w:r w:rsidDel="00000000" w:rsidR="00000000" w:rsidRPr="00000000">
              <w:rPr>
                <w:rtl w:val="0"/>
              </w:rPr>
            </w:r>
          </w:p>
        </w:tc>
      </w:tr>
    </w:tbl>
    <w:p w:rsidR="00000000" w:rsidDel="00000000" w:rsidP="00000000" w:rsidRDefault="00000000" w:rsidRPr="00000000" w14:paraId="00000101">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02">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03">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04">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05">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06">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07">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08">
      <w:pPr>
        <w:numPr>
          <w:ilvl w:val="0"/>
          <w:numId w:val="7"/>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09">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0A">
      <w:pPr>
        <w:rPr>
          <w:rFonts w:ascii="Calibri" w:cs="Calibri" w:eastAsia="Calibri" w:hAnsi="Calibri"/>
          <w:color w:val="0070c0"/>
          <w:sz w:val="28"/>
          <w:szCs w:val="28"/>
        </w:rPr>
      </w:pPr>
      <w:r w:rsidDel="00000000" w:rsidR="00000000" w:rsidRPr="00000000">
        <w:rPr>
          <w:rtl w:val="0"/>
        </w:rPr>
      </w:r>
    </w:p>
    <w:tbl>
      <w:tblPr>
        <w:tblStyle w:val="Table21"/>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0B">
            <w:pPr>
              <w:rPr>
                <w:b w:val="1"/>
                <w:sz w:val="24"/>
                <w:szCs w:val="24"/>
              </w:rPr>
            </w:pPr>
            <w:r w:rsidDel="00000000" w:rsidR="00000000" w:rsidRPr="00000000">
              <w:rPr>
                <w:b w:val="1"/>
                <w:sz w:val="24"/>
                <w:szCs w:val="24"/>
                <w:rtl w:val="0"/>
              </w:rPr>
              <w:t xml:space="preserve">1.10</w:t>
            </w:r>
          </w:p>
        </w:tc>
        <w:tc>
          <w:tcPr>
            <w:shd w:fill="f2f2f2" w:val="clear"/>
            <w:vAlign w:val="center"/>
          </w:tcPr>
          <w:p w:rsidR="00000000" w:rsidDel="00000000" w:rsidP="00000000" w:rsidRDefault="00000000" w:rsidRPr="00000000" w14:paraId="0000010C">
            <w:pPr>
              <w:rPr>
                <w:b w:val="1"/>
                <w:sz w:val="24"/>
                <w:szCs w:val="24"/>
              </w:rPr>
            </w:pPr>
            <w:r w:rsidDel="00000000" w:rsidR="00000000" w:rsidRPr="00000000">
              <w:rPr>
                <w:b w:val="1"/>
                <w:sz w:val="24"/>
                <w:szCs w:val="24"/>
                <w:rtl w:val="0"/>
              </w:rPr>
              <w:t xml:space="preserve">Rectangular Waste Bins, 20 Liters ,Type-B ,Yellow , Plastic</w:t>
            </w:r>
          </w:p>
        </w:tc>
      </w:tr>
    </w:tbl>
    <w:p w:rsidR="00000000" w:rsidDel="00000000" w:rsidP="00000000" w:rsidRDefault="00000000" w:rsidRPr="00000000" w14:paraId="0000010D">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2"/>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0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1.10.1</w:t>
            </w:r>
          </w:p>
        </w:tc>
        <w:tc>
          <w:tcPr>
            <w:shd w:fill="auto" w:val="clear"/>
            <w:vAlign w:val="center"/>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Rectangular waste bin 20 liter, Rubbermaid Swing Top cover. Equipped with a foot pedal that opens with a single click. There’s no slamming when throw out waste, the soft-closing lid closes smoothly and quietly, effectively isolate odor and isolate bacteria.  Material polyethylene for hazardous solid medical waste type B, yellow color, with a capacity of 20 liters, Environmentally Friendly, Smooth surface inside for easy clean out, resistant to denting  , as shown in the figure, to be placed in operating rooms and where necessary.</w:t>
            </w:r>
          </w:p>
        </w:tc>
        <w:tc>
          <w:tcPr>
            <w:shd w:fill="auto" w:val="clear"/>
          </w:tcPr>
          <w:p w:rsidR="00000000" w:rsidDel="00000000" w:rsidP="00000000" w:rsidRDefault="00000000" w:rsidRPr="00000000" w14:paraId="00000110">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158240" cy="1536065"/>
                  <wp:effectExtent b="0" l="0" r="0" t="0"/>
                  <wp:docPr id="36" name="image8.png"/>
                  <a:graphic>
                    <a:graphicData uri="http://schemas.openxmlformats.org/drawingml/2006/picture">
                      <pic:pic>
                        <pic:nvPicPr>
                          <pic:cNvPr id="0" name="image8.png"/>
                          <pic:cNvPicPr preferRelativeResize="0"/>
                        </pic:nvPicPr>
                        <pic:blipFill>
                          <a:blip r:embed="rId13"/>
                          <a:srcRect b="0" l="0" r="0" t="0"/>
                          <a:stretch>
                            <a:fillRect/>
                          </a:stretch>
                        </pic:blipFill>
                        <pic:spPr>
                          <a:xfrm>
                            <a:off x="0" y="0"/>
                            <a:ext cx="1158240" cy="1536065"/>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1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1.10.2</w:t>
            </w:r>
          </w:p>
        </w:tc>
        <w:tc>
          <w:tcPr>
            <w:gridSpan w:val="2"/>
            <w:shd w:fill="auto" w:val="clear"/>
          </w:tcPr>
          <w:p w:rsidR="00000000" w:rsidDel="00000000" w:rsidP="00000000" w:rsidRDefault="00000000" w:rsidRPr="00000000" w14:paraId="00000112">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1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1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1.10.3</w:t>
            </w:r>
          </w:p>
        </w:tc>
        <w:tc>
          <w:tcPr>
            <w:gridSpan w:val="2"/>
            <w:shd w:fill="auto" w:val="clear"/>
          </w:tcPr>
          <w:p w:rsidR="00000000" w:rsidDel="00000000" w:rsidP="00000000" w:rsidRDefault="00000000" w:rsidRPr="00000000" w14:paraId="00000117">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Rectangular Waste Bins, 20 Liters ,Type-B ,Yellow , Plastic is as per Section II: Schedule of Requirements</w:t>
            </w:r>
            <w:r w:rsidDel="00000000" w:rsidR="00000000" w:rsidRPr="00000000">
              <w:rPr>
                <w:rtl w:val="0"/>
              </w:rPr>
            </w:r>
          </w:p>
        </w:tc>
      </w:tr>
    </w:tbl>
    <w:p w:rsidR="00000000" w:rsidDel="00000000" w:rsidP="00000000" w:rsidRDefault="00000000" w:rsidRPr="00000000" w14:paraId="00000119">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1A">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1B">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1C">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1D">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1E">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1F">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20">
      <w:pPr>
        <w:numPr>
          <w:ilvl w:val="0"/>
          <w:numId w:val="6"/>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21">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23">
      <w:pPr>
        <w:rPr>
          <w:rFonts w:ascii="Calibri" w:cs="Calibri" w:eastAsia="Calibri" w:hAnsi="Calibri"/>
          <w:color w:val="0070c0"/>
          <w:sz w:val="28"/>
          <w:szCs w:val="28"/>
        </w:rPr>
      </w:pPr>
      <w:r w:rsidDel="00000000" w:rsidR="00000000" w:rsidRPr="00000000">
        <w:rPr>
          <w:rtl w:val="0"/>
        </w:rPr>
      </w:r>
    </w:p>
    <w:tbl>
      <w:tblPr>
        <w:tblStyle w:val="Table23"/>
        <w:tblW w:w="10470.0" w:type="dxa"/>
        <w:jc w:val="left"/>
        <w:tblInd w:w="-150.0" w:type="dxa"/>
        <w:tblLayout w:type="fixed"/>
        <w:tblLook w:val="0400"/>
      </w:tblPr>
      <w:tblGrid>
        <w:gridCol w:w="930"/>
        <w:gridCol w:w="9540"/>
        <w:tblGridChange w:id="0">
          <w:tblGrid>
            <w:gridCol w:w="930"/>
            <w:gridCol w:w="9540"/>
          </w:tblGrid>
        </w:tblGridChange>
      </w:tblGrid>
      <w:tr>
        <w:trPr>
          <w:trHeight w:val="576" w:hRule="atLeast"/>
        </w:trPr>
        <w:tc>
          <w:tcPr>
            <w:shd w:fill="f2f2f2" w:val="clear"/>
            <w:vAlign w:val="center"/>
          </w:tcPr>
          <w:p w:rsidR="00000000" w:rsidDel="00000000" w:rsidP="00000000" w:rsidRDefault="00000000" w:rsidRPr="00000000" w14:paraId="00000124">
            <w:pPr>
              <w:rPr>
                <w:b w:val="1"/>
                <w:sz w:val="24"/>
                <w:szCs w:val="24"/>
              </w:rPr>
            </w:pPr>
            <w:r w:rsidDel="00000000" w:rsidR="00000000" w:rsidRPr="00000000">
              <w:rPr>
                <w:b w:val="1"/>
                <w:sz w:val="24"/>
                <w:szCs w:val="24"/>
                <w:rtl w:val="0"/>
              </w:rPr>
              <w:t xml:space="preserve">1.11</w:t>
            </w:r>
          </w:p>
        </w:tc>
        <w:tc>
          <w:tcPr>
            <w:shd w:fill="f2f2f2" w:val="clear"/>
            <w:vAlign w:val="center"/>
          </w:tcPr>
          <w:p w:rsidR="00000000" w:rsidDel="00000000" w:rsidP="00000000" w:rsidRDefault="00000000" w:rsidRPr="00000000" w14:paraId="00000125">
            <w:pPr>
              <w:rPr>
                <w:b w:val="1"/>
                <w:sz w:val="24"/>
                <w:szCs w:val="24"/>
              </w:rPr>
            </w:pPr>
            <w:r w:rsidDel="00000000" w:rsidR="00000000" w:rsidRPr="00000000">
              <w:rPr>
                <w:b w:val="1"/>
                <w:sz w:val="24"/>
                <w:szCs w:val="24"/>
                <w:rtl w:val="0"/>
              </w:rPr>
              <w:t xml:space="preserve">Mobile Garbage Bins , 50 Liters ,Type-B ,Yellow , Plastic</w:t>
            </w:r>
          </w:p>
        </w:tc>
      </w:tr>
    </w:tbl>
    <w:p w:rsidR="00000000" w:rsidDel="00000000" w:rsidP="00000000" w:rsidRDefault="00000000" w:rsidRPr="00000000" w14:paraId="00000126">
      <w:pPr>
        <w:keepNext w:val="1"/>
        <w:keepLines w:val="1"/>
        <w:tabs>
          <w:tab w:val="left" w:pos="0"/>
        </w:tabs>
        <w:spacing w:after="120" w:before="36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Technical specifications</w:t>
      </w:r>
    </w:p>
    <w:tbl>
      <w:tblPr>
        <w:tblStyle w:val="Table24"/>
        <w:tblW w:w="10470.0" w:type="dxa"/>
        <w:jc w:val="left"/>
        <w:tblInd w:w="-157.0" w:type="dxa"/>
        <w:tblLayout w:type="fixed"/>
        <w:tblLook w:val="0400"/>
      </w:tblPr>
      <w:tblGrid>
        <w:gridCol w:w="1726"/>
        <w:gridCol w:w="5829"/>
        <w:gridCol w:w="2915"/>
        <w:tblGridChange w:id="0">
          <w:tblGrid>
            <w:gridCol w:w="1726"/>
            <w:gridCol w:w="5829"/>
            <w:gridCol w:w="2915"/>
          </w:tblGrid>
        </w:tblGridChange>
      </w:tblGrid>
      <w:tr>
        <w:trPr>
          <w:trHeight w:val="576" w:hRule="atLeast"/>
        </w:trPr>
        <w:tc>
          <w:tcPr>
            <w:shd w:fill="auto" w:val="clear"/>
          </w:tcPr>
          <w:p w:rsidR="00000000" w:rsidDel="00000000" w:rsidP="00000000" w:rsidRDefault="00000000" w:rsidRPr="00000000" w14:paraId="00000127">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1.11.1</w:t>
            </w:r>
          </w:p>
        </w:tc>
        <w:tc>
          <w:tcPr>
            <w:shd w:fill="auto" w:val="clear"/>
            <w:vAlign w:val="center"/>
          </w:tcPr>
          <w:p w:rsidR="00000000" w:rsidDel="00000000" w:rsidP="00000000" w:rsidRDefault="00000000" w:rsidRPr="00000000" w14:paraId="000001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Mobile garbage bins for hazardous solid medical waste type B, made from  high quality UV resistant HDPE material , Environmental Friendly , Smooth surface inside for easy clean out , resistant to denting  ،  yellow color, with a capacity of 50 liters .Lid handle, the lid’s strip handle facilitates bin opening effortlessly and contributes to its durability. back handle ergonomically designed back handle is designed for easy mobility and handling. Tilting: The 50l trash bin is fitted with two rear wheels to facilitate container movement and handling, using a tilted position by the person in charge, as shown in the figure, to be placed in specific points and where necessary, for collection from the rooms. yellow color, as shown in the figure, to be placed with specific points and where necessary, for collection from the rooms,  </w:t>
            </w:r>
          </w:p>
        </w:tc>
        <w:tc>
          <w:tcPr>
            <w:shd w:fill="auto" w:val="clear"/>
          </w:tcPr>
          <w:p w:rsidR="00000000" w:rsidDel="00000000" w:rsidP="00000000" w:rsidRDefault="00000000" w:rsidRPr="00000000" w14:paraId="00000129">
            <w:pPr>
              <w:bidi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Pr>
              <w:drawing>
                <wp:inline distB="0" distT="0" distL="0" distR="0">
                  <wp:extent cx="1371600" cy="2536190"/>
                  <wp:effectExtent b="0" l="0" r="0" t="0"/>
                  <wp:docPr id="35"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1371600" cy="2536190"/>
                          </a:xfrm>
                          <a:prstGeom prst="rect"/>
                          <a:ln/>
                        </pic:spPr>
                      </pic:pic>
                    </a:graphicData>
                  </a:graphic>
                </wp:inline>
              </w:drawing>
            </w:r>
            <w:r w:rsidDel="00000000" w:rsidR="00000000" w:rsidRPr="00000000">
              <w:rPr>
                <w:rtl w:val="0"/>
              </w:rPr>
            </w:r>
          </w:p>
        </w:tc>
      </w:tr>
      <w:tr>
        <w:trPr>
          <w:trHeight w:val="142" w:hRule="atLeast"/>
        </w:trPr>
        <w:tc>
          <w:tcPr>
            <w:shd w:fill="auto" w:val="clear"/>
          </w:tcPr>
          <w:p w:rsidR="00000000" w:rsidDel="00000000" w:rsidP="00000000" w:rsidRDefault="00000000" w:rsidRPr="00000000" w14:paraId="0000012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1.11.2</w:t>
            </w:r>
          </w:p>
        </w:tc>
        <w:tc>
          <w:tcPr>
            <w:gridSpan w:val="2"/>
            <w:shd w:fill="auto" w:val="clear"/>
          </w:tcPr>
          <w:p w:rsidR="00000000" w:rsidDel="00000000" w:rsidP="00000000" w:rsidRDefault="00000000" w:rsidRPr="00000000" w14:paraId="0000012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Safety and standards</w:t>
            </w:r>
          </w:p>
          <w:p w:rsidR="00000000" w:rsidDel="00000000" w:rsidP="00000000" w:rsidRDefault="00000000" w:rsidRPr="00000000" w14:paraId="0000012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Manufacturer certification: ISO 9001, ISO 13485 or equivalent MMP certification is acceptable.</w:t>
            </w:r>
          </w:p>
          <w:p w:rsidR="00000000" w:rsidDel="00000000" w:rsidP="00000000" w:rsidRDefault="00000000" w:rsidRPr="00000000" w14:paraId="0000012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Copy of the above mentioned certificates shall be included in the offer.</w:t>
            </w:r>
          </w:p>
        </w:tc>
      </w:tr>
      <w:tr>
        <w:trPr>
          <w:trHeight w:val="576" w:hRule="atLeast"/>
        </w:trPr>
        <w:tc>
          <w:tcPr>
            <w:shd w:fill="auto" w:val="clear"/>
          </w:tcPr>
          <w:p w:rsidR="00000000" w:rsidDel="00000000" w:rsidP="00000000" w:rsidRDefault="00000000" w:rsidRPr="00000000" w14:paraId="0000012F">
            <w:pPr>
              <w:jc w:val="center"/>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1.11.3</w:t>
            </w:r>
          </w:p>
        </w:tc>
        <w:tc>
          <w:tcPr>
            <w:gridSpan w:val="2"/>
            <w:shd w:fill="auto" w:val="clear"/>
          </w:tcPr>
          <w:p w:rsidR="00000000" w:rsidDel="00000000" w:rsidP="00000000" w:rsidRDefault="00000000" w:rsidRPr="00000000" w14:paraId="00000130">
            <w:pPr>
              <w:rPr>
                <w:rFonts w:ascii="Noto Sans Symbols" w:cs="Noto Sans Symbols" w:eastAsia="Noto Sans Symbols" w:hAnsi="Noto Sans Symbols"/>
                <w:color w:val="000000"/>
                <w:sz w:val="22"/>
                <w:szCs w:val="22"/>
              </w:rPr>
            </w:pPr>
            <w:r w:rsidDel="00000000" w:rsidR="00000000" w:rsidRPr="00000000">
              <w:rPr>
                <w:rFonts w:ascii="Calibri" w:cs="Calibri" w:eastAsia="Calibri" w:hAnsi="Calibri"/>
                <w:color w:val="000000"/>
                <w:sz w:val="22"/>
                <w:szCs w:val="22"/>
                <w:rtl w:val="0"/>
              </w:rPr>
              <w:t xml:space="preserve">The bidder confirms that their quote for this Lot related to the Mobile Garbage Bins , 50 Liters ,Type-B ,Yellow , Plastic is as per Section II: Schedule of Requirements</w:t>
            </w:r>
            <w:r w:rsidDel="00000000" w:rsidR="00000000" w:rsidRPr="00000000">
              <w:rPr>
                <w:rtl w:val="0"/>
              </w:rPr>
            </w:r>
          </w:p>
        </w:tc>
      </w:tr>
    </w:tbl>
    <w:p w:rsidR="00000000" w:rsidDel="00000000" w:rsidP="00000000" w:rsidRDefault="00000000" w:rsidRPr="00000000" w14:paraId="00000132">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3">
      <w:pPr>
        <w:pStyle w:val="Heading1"/>
        <w:tabs>
          <w:tab w:val="left" w:pos="0"/>
        </w:tabs>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Supplier to submit and inform with the offer:</w:t>
      </w:r>
    </w:p>
    <w:p w:rsidR="00000000" w:rsidDel="00000000" w:rsidP="00000000" w:rsidRDefault="00000000" w:rsidRPr="00000000" w14:paraId="00000134">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Product reference(s) of item(s) offered</w:t>
      </w:r>
    </w:p>
    <w:p w:rsidR="00000000" w:rsidDel="00000000" w:rsidP="00000000" w:rsidRDefault="00000000" w:rsidRPr="00000000" w14:paraId="00000135">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Brochures with photos, and technical and performance specifications.</w:t>
      </w:r>
    </w:p>
    <w:p w:rsidR="00000000" w:rsidDel="00000000" w:rsidP="00000000" w:rsidRDefault="00000000" w:rsidRPr="00000000" w14:paraId="00000136">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instructions for use in English, </w:t>
      </w:r>
    </w:p>
    <w:p w:rsidR="00000000" w:rsidDel="00000000" w:rsidP="00000000" w:rsidRDefault="00000000" w:rsidRPr="00000000" w14:paraId="00000137">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 of items required, but not supplied, if applicable.</w:t>
      </w:r>
    </w:p>
    <w:p w:rsidR="00000000" w:rsidDel="00000000" w:rsidP="00000000" w:rsidRDefault="00000000" w:rsidRPr="00000000" w14:paraId="00000138">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9001 or 13485 certificate for Quality Management System of the manufacturer.</w:t>
      </w:r>
    </w:p>
    <w:p w:rsidR="00000000" w:rsidDel="00000000" w:rsidP="00000000" w:rsidRDefault="00000000" w:rsidRPr="00000000" w14:paraId="00000139">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Covering design, development, production and quality assurance of the device.</w:t>
      </w:r>
    </w:p>
    <w:p w:rsidR="00000000" w:rsidDel="00000000" w:rsidP="00000000" w:rsidRDefault="00000000" w:rsidRPr="00000000" w14:paraId="0000013A">
      <w:pPr>
        <w:numPr>
          <w:ilvl w:val="0"/>
          <w:numId w:val="8"/>
        </w:numPr>
        <w:spacing w:after="0" w:line="276"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Copy of a valid CE (or equivalent) marketing approval certificate (see technical provision section)</w:t>
      </w:r>
    </w:p>
    <w:p w:rsidR="00000000" w:rsidDel="00000000" w:rsidP="00000000" w:rsidRDefault="00000000" w:rsidRPr="00000000" w14:paraId="0000013B">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C">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3D">
      <w:pPr>
        <w:widowControl w:val="0"/>
        <w:tabs>
          <w:tab w:val="left" w:pos="475"/>
        </w:tabs>
        <w:ind w:right="417"/>
        <w:rPr/>
      </w:pPr>
      <w:r w:rsidDel="00000000" w:rsidR="00000000" w:rsidRPr="00000000">
        <w:rPr>
          <w:rtl w:val="0"/>
        </w:rPr>
      </w:r>
    </w:p>
    <w:p w:rsidR="00000000" w:rsidDel="00000000" w:rsidP="00000000" w:rsidRDefault="00000000" w:rsidRPr="00000000" w14:paraId="0000013E">
      <w:pPr>
        <w:rPr>
          <w:b w:val="1"/>
          <w:color w:val="000000"/>
        </w:rPr>
      </w:pPr>
      <w:r w:rsidDel="00000000" w:rsidR="00000000" w:rsidRPr="00000000">
        <w:rPr>
          <w:b w:val="1"/>
          <w:color w:val="000000"/>
          <w:rtl w:val="0"/>
        </w:rPr>
        <w:t xml:space="preserve">Delivery requirements and Comparative Data Table:</w:t>
      </w:r>
    </w:p>
    <w:p w:rsidR="00000000" w:rsidDel="00000000" w:rsidP="00000000" w:rsidRDefault="00000000" w:rsidRPr="00000000" w14:paraId="0000013F">
      <w:pPr>
        <w:rPr>
          <w:b w:val="1"/>
          <w:color w:val="000000"/>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tbl>
      <w:tblPr>
        <w:tblStyle w:val="Table25"/>
        <w:tblW w:w="9952.0" w:type="dxa"/>
        <w:jc w:val="left"/>
        <w:tblInd w:w="-34.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117"/>
        <w:gridCol w:w="2125"/>
        <w:gridCol w:w="3008"/>
        <w:tblGridChange w:id="0">
          <w:tblGrid>
            <w:gridCol w:w="1702"/>
            <w:gridCol w:w="3117"/>
            <w:gridCol w:w="2125"/>
            <w:gridCol w:w="3008"/>
          </w:tblGrid>
        </w:tblGridChange>
      </w:tblGrid>
      <w:tr>
        <w:trPr>
          <w:trHeight w:val="306" w:hRule="atLeast"/>
        </w:trPr>
        <w:tc>
          <w:tcPr>
            <w:gridSpan w:val="2"/>
            <w:shd w:fill="d9d9d9" w:val="clear"/>
            <w:vAlign w:val="center"/>
          </w:tcPr>
          <w:p w:rsidR="00000000" w:rsidDel="00000000" w:rsidP="00000000" w:rsidRDefault="00000000" w:rsidRPr="00000000" w14:paraId="00000141">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43">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4">
            <w:pPr>
              <w:jc w:val="center"/>
              <w:rPr>
                <w:b w:val="1"/>
              </w:rPr>
            </w:pPr>
            <w:r w:rsidDel="00000000" w:rsidR="00000000" w:rsidRPr="00000000">
              <w:rPr>
                <w:b w:val="1"/>
                <w:rtl w:val="0"/>
              </w:rPr>
              <w:t xml:space="preserve">Details</w:t>
            </w:r>
          </w:p>
          <w:p w:rsidR="00000000" w:rsidDel="00000000" w:rsidP="00000000" w:rsidRDefault="00000000" w:rsidRPr="00000000" w14:paraId="00000145">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6">
            <w:pPr>
              <w:rPr>
                <w:b w:val="1"/>
                <w:color w:val="000000"/>
              </w:rPr>
            </w:pPr>
            <w:r w:rsidDel="00000000" w:rsidR="00000000" w:rsidRPr="00000000">
              <w:rPr>
                <w:b w:val="1"/>
                <w:color w:val="000000"/>
                <w:rtl w:val="0"/>
              </w:rPr>
              <w:t xml:space="preserve">Delivery time</w:t>
            </w:r>
          </w:p>
        </w:tc>
        <w:tc>
          <w:tcPr>
            <w:vAlign w:val="center"/>
          </w:tcPr>
          <w:p w:rsidR="00000000" w:rsidDel="00000000" w:rsidP="00000000" w:rsidRDefault="00000000" w:rsidRPr="00000000" w14:paraId="00000147">
            <w:pPr>
              <w:rPr>
                <w:color w:val="000000"/>
                <w:highlight w:val="yellow"/>
              </w:rPr>
            </w:pPr>
            <w:r w:rsidDel="00000000" w:rsidR="00000000" w:rsidRPr="00000000">
              <w:rPr>
                <w:color w:val="000000"/>
                <w:rtl w:val="0"/>
              </w:rPr>
              <w:t xml:space="preserve">Bidder shall deliver and install the goods within 150 Days (less lead-time in delivery is preferable) </w:t>
            </w:r>
            <w:r w:rsidDel="00000000" w:rsidR="00000000" w:rsidRPr="00000000">
              <w:rPr>
                <w:b w:val="1"/>
                <w:color w:val="000000"/>
                <w:rtl w:val="0"/>
              </w:rPr>
              <w:t xml:space="preserve">DAP (Unloaded, customs cleared)</w:t>
            </w:r>
            <w:r w:rsidDel="00000000" w:rsidR="00000000" w:rsidRPr="00000000">
              <w:rPr>
                <w:color w:val="000000"/>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48">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9">
            <w:pPr>
              <w:jc w:val="center"/>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A">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4B">
            <w:pPr>
              <w:rPr>
                <w:highlight w:val="yellow"/>
              </w:rPr>
            </w:pPr>
            <w:r w:rsidDel="00000000" w:rsidR="00000000" w:rsidRPr="00000000">
              <w:rPr>
                <w:rtl w:val="0"/>
              </w:rPr>
              <w:t xml:space="preserve">Delivery at Place DAP to Taiz city in Yemen and Locations mentioned in the section ll: schedule of requirements.</w:t>
            </w:r>
            <w:r w:rsidDel="00000000" w:rsidR="00000000" w:rsidRPr="00000000">
              <w:rPr>
                <w:rtl w:val="0"/>
              </w:rPr>
            </w:r>
          </w:p>
        </w:tc>
        <w:tc>
          <w:tcPr>
            <w:vAlign w:val="center"/>
          </w:tcPr>
          <w:p w:rsidR="00000000" w:rsidDel="00000000" w:rsidP="00000000" w:rsidRDefault="00000000" w:rsidRPr="00000000" w14:paraId="0000014C">
            <w:pPr>
              <w:jc w:val="center"/>
              <w:rPr>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D">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E">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cyan"/>
                <w:u w:val="none"/>
                <w:vertAlign w:val="baseline"/>
                <w:rtl w:val="0"/>
              </w:rPr>
              <w:t xml:space="preserve">Insert details</w:t>
            </w:r>
            <w:r w:rsidDel="00000000" w:rsidR="00000000" w:rsidRPr="00000000">
              <w:rPr>
                <w:rtl w:val="0"/>
              </w:rPr>
            </w:r>
          </w:p>
        </w:tc>
      </w:tr>
    </w:tbl>
    <w:p w:rsidR="00000000" w:rsidDel="00000000" w:rsidP="00000000" w:rsidRDefault="00000000" w:rsidRPr="00000000" w14:paraId="00000152">
      <w:pPr>
        <w:widowControl w:val="0"/>
        <w:tabs>
          <w:tab w:val="left" w:pos="475"/>
        </w:tabs>
        <w:ind w:right="417"/>
        <w:rPr/>
      </w:pPr>
      <w:r w:rsidDel="00000000" w:rsidR="00000000" w:rsidRPr="00000000">
        <w:rPr>
          <w:rtl w:val="0"/>
        </w:rPr>
      </w:r>
    </w:p>
    <w:p w:rsidR="00000000" w:rsidDel="00000000" w:rsidP="00000000" w:rsidRDefault="00000000" w:rsidRPr="00000000" w14:paraId="00000153">
      <w:pPr>
        <w:widowControl w:val="0"/>
        <w:tabs>
          <w:tab w:val="left" w:pos="475"/>
        </w:tabs>
        <w:ind w:right="417"/>
        <w:rPr/>
      </w:pPr>
      <w:r w:rsidDel="00000000" w:rsidR="00000000" w:rsidRPr="00000000">
        <w:rPr>
          <w:rtl w:val="0"/>
        </w:rPr>
      </w:r>
    </w:p>
    <w:p w:rsidR="00000000" w:rsidDel="00000000" w:rsidP="00000000" w:rsidRDefault="00000000" w:rsidRPr="00000000" w14:paraId="00000154">
      <w:pPr>
        <w:rPr>
          <w:rFonts w:ascii="Calibri" w:cs="Calibri" w:eastAsia="Calibri" w:hAnsi="Calibri"/>
          <w:color w:val="0070c0"/>
          <w:sz w:val="28"/>
          <w:szCs w:val="28"/>
        </w:rPr>
      </w:pPr>
      <w:r w:rsidDel="00000000" w:rsidR="00000000" w:rsidRPr="00000000">
        <w:rPr>
          <w:rtl w:val="0"/>
        </w:rPr>
      </w:r>
    </w:p>
    <w:p w:rsidR="00000000" w:rsidDel="00000000" w:rsidP="00000000" w:rsidRDefault="00000000" w:rsidRPr="00000000" w14:paraId="00000155">
      <w:pPr>
        <w:rPr>
          <w:rFonts w:ascii="Calibri" w:cs="Calibri" w:eastAsia="Calibri" w:hAnsi="Calibri"/>
          <w:color w:val="0070c0"/>
          <w:sz w:val="28"/>
          <w:szCs w:val="28"/>
        </w:rPr>
      </w:pPr>
      <w:r w:rsidDel="00000000" w:rsidR="00000000" w:rsidRPr="00000000">
        <w:rPr>
          <w:rtl w:val="0"/>
        </w:rPr>
      </w:r>
    </w:p>
    <w:sectPr>
      <w:headerReference r:id="rId15" w:type="default"/>
      <w:headerReference r:id="rId16" w:type="first"/>
      <w:footerReference r:id="rId1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r>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5F">
    <w:pPr>
      <w:rPr/>
    </w:pPr>
    <w:r w:rsidDel="00000000" w:rsidR="00000000" w:rsidRPr="00000000">
      <w:rPr>
        <w:sz w:val="18"/>
        <w:szCs w:val="18"/>
      </w:rPr>
      <w:drawing>
        <wp:inline distB="0" distT="0" distL="0" distR="0">
          <wp:extent cx="844475" cy="144000"/>
          <wp:effectExtent b="0" l="0" r="0" t="0"/>
          <wp:docPr id="37"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5"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ff0000"/>
              <w:sz w:val="18"/>
              <w:szCs w:val="18"/>
              <w:highlight w:val="yellow"/>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eSourcing v2016.1</w:t>
          </w:r>
          <w:r w:rsidDel="00000000" w:rsidR="00000000" w:rsidRPr="00000000">
            <w:rPr>
              <w:rtl w:val="0"/>
            </w:rPr>
          </w:r>
        </w:p>
      </w:tc>
    </w:tr>
  </w:tbl>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700" w:hanging="720"/>
      </w:pPr>
      <w:rPr/>
    </w:lvl>
    <w:lvl w:ilvl="1">
      <w:start w:val="1"/>
      <w:numFmt w:val="lowerLetter"/>
      <w:lvlText w:val="%2."/>
      <w:lvlJc w:val="left"/>
      <w:pPr>
        <w:ind w:left="2060" w:hanging="360"/>
      </w:pPr>
      <w:rPr/>
    </w:lvl>
    <w:lvl w:ilvl="2">
      <w:start w:val="1"/>
      <w:numFmt w:val="lowerRoman"/>
      <w:lvlText w:val="%3."/>
      <w:lvlJc w:val="right"/>
      <w:pPr>
        <w:ind w:left="2780" w:hanging="180"/>
      </w:pPr>
      <w:rPr/>
    </w:lvl>
    <w:lvl w:ilvl="3">
      <w:start w:val="1"/>
      <w:numFmt w:val="decimal"/>
      <w:lvlText w:val="%4."/>
      <w:lvlJc w:val="left"/>
      <w:pPr>
        <w:ind w:left="3500" w:hanging="360"/>
      </w:pPr>
      <w:rPr/>
    </w:lvl>
    <w:lvl w:ilvl="4">
      <w:start w:val="1"/>
      <w:numFmt w:val="lowerLetter"/>
      <w:lvlText w:val="%5."/>
      <w:lvlJc w:val="left"/>
      <w:pPr>
        <w:ind w:left="4220" w:hanging="360"/>
      </w:pPr>
      <w:rPr/>
    </w:lvl>
    <w:lvl w:ilvl="5">
      <w:start w:val="1"/>
      <w:numFmt w:val="lowerRoman"/>
      <w:lvlText w:val="%6."/>
      <w:lvlJc w:val="right"/>
      <w:pPr>
        <w:ind w:left="4940" w:hanging="180"/>
      </w:pPr>
      <w:rPr/>
    </w:lvl>
    <w:lvl w:ilvl="6">
      <w:start w:val="1"/>
      <w:numFmt w:val="decimal"/>
      <w:lvlText w:val="%7."/>
      <w:lvlJc w:val="left"/>
      <w:pPr>
        <w:ind w:left="5660" w:hanging="360"/>
      </w:pPr>
      <w:rPr/>
    </w:lvl>
    <w:lvl w:ilvl="7">
      <w:start w:val="1"/>
      <w:numFmt w:val="lowerLetter"/>
      <w:lvlText w:val="%8."/>
      <w:lvlJc w:val="left"/>
      <w:pPr>
        <w:ind w:left="6380" w:hanging="360"/>
      </w:pPr>
      <w:rPr/>
    </w:lvl>
    <w:lvl w:ilvl="8">
      <w:start w:val="1"/>
      <w:numFmt w:val="lowerRoman"/>
      <w:lvlText w:val="%9."/>
      <w:lvlJc w:val="right"/>
      <w:pPr>
        <w:ind w:left="7100" w:hanging="180"/>
      </w:pPr>
      <w:rPr/>
    </w:lvl>
  </w:abstractNum>
  <w:abstractNum w:abstractNumId="10">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1700" w:hanging="720"/>
      </w:pPr>
      <w:rPr>
        <w:rFonts w:ascii="Times New Roman" w:cs="Times New Roman" w:eastAsia="Times New Roman" w:hAnsi="Times New Roman"/>
        <w:b w:val="1"/>
        <w:sz w:val="24"/>
        <w:szCs w:val="24"/>
      </w:rPr>
    </w:lvl>
    <w:lvl w:ilvl="1">
      <w:start w:val="1"/>
      <w:numFmt w:val="decimal"/>
      <w:lvlText w:val="%2."/>
      <w:lvlJc w:val="left"/>
      <w:pPr>
        <w:ind w:left="1700" w:hanging="360"/>
      </w:pPr>
      <w:rPr/>
    </w:lvl>
    <w:lvl w:ilvl="2">
      <w:start w:val="1"/>
      <w:numFmt w:val="bullet"/>
      <w:lvlText w:val="•"/>
      <w:lvlJc w:val="left"/>
      <w:pPr>
        <w:ind w:left="3613" w:hanging="360"/>
      </w:pPr>
      <w:rPr/>
    </w:lvl>
    <w:lvl w:ilvl="3">
      <w:start w:val="1"/>
      <w:numFmt w:val="bullet"/>
      <w:lvlText w:val="•"/>
      <w:lvlJc w:val="left"/>
      <w:pPr>
        <w:ind w:left="4570" w:hanging="360"/>
      </w:pPr>
      <w:rPr/>
    </w:lvl>
    <w:lvl w:ilvl="4">
      <w:start w:val="1"/>
      <w:numFmt w:val="bullet"/>
      <w:lvlText w:val="•"/>
      <w:lvlJc w:val="left"/>
      <w:pPr>
        <w:ind w:left="5527" w:hanging="360"/>
      </w:pPr>
      <w:rPr/>
    </w:lvl>
    <w:lvl w:ilvl="5">
      <w:start w:val="1"/>
      <w:numFmt w:val="bullet"/>
      <w:lvlText w:val="•"/>
      <w:lvlJc w:val="left"/>
      <w:pPr>
        <w:ind w:left="6484" w:hanging="360"/>
      </w:pPr>
      <w:rPr/>
    </w:lvl>
    <w:lvl w:ilvl="6">
      <w:start w:val="1"/>
      <w:numFmt w:val="bullet"/>
      <w:lvlText w:val="•"/>
      <w:lvlJc w:val="left"/>
      <w:pPr>
        <w:ind w:left="7441" w:hanging="360"/>
      </w:pPr>
      <w:rPr/>
    </w:lvl>
    <w:lvl w:ilvl="7">
      <w:start w:val="1"/>
      <w:numFmt w:val="bullet"/>
      <w:lvlText w:val="•"/>
      <w:lvlJc w:val="left"/>
      <w:pPr>
        <w:ind w:left="8398" w:hanging="360"/>
      </w:pPr>
      <w:rPr/>
    </w:lvl>
    <w:lvl w:ilvl="8">
      <w:start w:val="1"/>
      <w:numFmt w:val="bullet"/>
      <w:lvlText w:val="•"/>
      <w:lvlJc w:val="left"/>
      <w:pPr>
        <w:ind w:left="9355" w:hanging="360"/>
      </w:pPr>
      <w:rPr/>
    </w:lvl>
  </w:abstractNum>
  <w:abstractNum w:abstractNumId="12">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FF5655"/>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uiPriority w:val="99"/>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1"/>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uiPriority w:val="39"/>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uiPriority w:val="9"/>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D541B3"/>
    <w:pPr>
      <w:spacing w:after="120"/>
    </w:pPr>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NoSpacing">
    <w:name w:val="No Spacing"/>
    <w:link w:val="NoSpacingChar"/>
    <w:uiPriority w:val="1"/>
    <w:qFormat w:val="1"/>
    <w:rsid w:val="00724ABF"/>
    <w:pPr>
      <w:bidi w:val="1"/>
    </w:pPr>
    <w:rPr>
      <w:rFonts w:ascii="Times New Roman" w:cs="Traditional Arabic" w:hAnsi="Times New Roman"/>
      <w:lang w:eastAsia="en-US" w:val="en-US"/>
    </w:rPr>
  </w:style>
  <w:style w:type="paragraph" w:styleId="TITLE01" w:customStyle="1">
    <w:name w:val="TITLE01"/>
    <w:basedOn w:val="Normal"/>
    <w:link w:val="TITLE01Char"/>
    <w:qFormat w:val="1"/>
    <w:rsid w:val="00724ABF"/>
    <w:pPr>
      <w:autoSpaceDE w:val="0"/>
      <w:autoSpaceDN w:val="0"/>
      <w:adjustRightInd w:val="0"/>
      <w:spacing w:line="480" w:lineRule="auto"/>
      <w:jc w:val="center"/>
    </w:pPr>
    <w:rPr>
      <w:rFonts w:ascii="Times New Roman" w:cs="Times New Roman" w:eastAsia="Majalla UI" w:hAnsi="Times New Roman"/>
      <w:b w:val="1"/>
      <w:bCs w:val="1"/>
      <w:color w:val="000000"/>
      <w:kern w:val="24"/>
      <w:sz w:val="28"/>
      <w:szCs w:val="28"/>
      <w:lang w:eastAsia="en-US" w:val="en-US"/>
    </w:rPr>
  </w:style>
  <w:style w:type="character" w:styleId="TITLE01Char" w:customStyle="1">
    <w:name w:val="TITLE01 Char"/>
    <w:basedOn w:val="DefaultParagraphFont"/>
    <w:link w:val="TITLE01"/>
    <w:rsid w:val="00724ABF"/>
    <w:rPr>
      <w:rFonts w:ascii="Times New Roman" w:cs="Times New Roman" w:eastAsia="Majalla UI" w:hAnsi="Times New Roman"/>
      <w:b w:val="1"/>
      <w:bCs w:val="1"/>
      <w:color w:val="000000"/>
      <w:kern w:val="24"/>
      <w:sz w:val="28"/>
      <w:szCs w:val="28"/>
      <w:lang w:eastAsia="en-US" w:val="en-US"/>
    </w:rPr>
  </w:style>
  <w:style w:type="paragraph" w:styleId="Quote">
    <w:name w:val="Quote"/>
    <w:basedOn w:val="Normal"/>
    <w:next w:val="Normal"/>
    <w:link w:val="QuoteChar"/>
    <w:uiPriority w:val="29"/>
    <w:qFormat w:val="1"/>
    <w:rsid w:val="00724ABF"/>
    <w:pPr>
      <w:bidi w:val="1"/>
    </w:pPr>
    <w:rPr>
      <w:rFonts w:ascii="Times New Roman" w:cs="Traditional Arabic" w:hAnsi="Times New Roman"/>
      <w:i w:val="1"/>
      <w:iCs w:val="1"/>
      <w:color w:val="000000" w:themeColor="text1"/>
      <w:lang w:eastAsia="en-US" w:val="en-US"/>
    </w:rPr>
  </w:style>
  <w:style w:type="character" w:styleId="QuoteChar" w:customStyle="1">
    <w:name w:val="Quote Char"/>
    <w:basedOn w:val="DefaultParagraphFont"/>
    <w:link w:val="Quote"/>
    <w:uiPriority w:val="29"/>
    <w:rsid w:val="00724ABF"/>
    <w:rPr>
      <w:rFonts w:ascii="Times New Roman" w:cs="Traditional Arabic" w:hAnsi="Times New Roman"/>
      <w:i w:val="1"/>
      <w:iCs w:val="1"/>
      <w:color w:val="000000" w:themeColor="text1"/>
      <w:lang w:eastAsia="en-US" w:val="en-US"/>
    </w:rPr>
  </w:style>
  <w:style w:type="paragraph" w:styleId="TableParagraph" w:customStyle="1">
    <w:name w:val="Table Paragraph"/>
    <w:basedOn w:val="Normal"/>
    <w:uiPriority w:val="1"/>
    <w:qFormat w:val="1"/>
    <w:rsid w:val="00166369"/>
    <w:pPr>
      <w:widowControl w:val="0"/>
      <w:autoSpaceDE w:val="0"/>
      <w:autoSpaceDN w:val="0"/>
    </w:pPr>
    <w:rPr>
      <w:rFonts w:eastAsia="Arial"/>
      <w:sz w:val="22"/>
      <w:szCs w:val="22"/>
      <w:lang w:eastAsia="en-US" w:val="en-US"/>
    </w:rPr>
  </w:style>
  <w:style w:type="paragraph" w:styleId="TOCHeading">
    <w:name w:val="TOC Heading"/>
    <w:basedOn w:val="Heading1"/>
    <w:next w:val="Normal"/>
    <w:uiPriority w:val="39"/>
    <w:unhideWhenUsed w:val="1"/>
    <w:qFormat w:val="1"/>
    <w:rsid w:val="00C26A92"/>
    <w:pPr>
      <w:bidi w:val="1"/>
      <w:spacing w:after="0" w:before="240" w:line="259" w:lineRule="auto"/>
      <w:outlineLvl w:val="9"/>
    </w:pPr>
    <w:rPr>
      <w:rFonts w:asciiTheme="majorHAnsi" w:cstheme="majorBidi" w:eastAsiaTheme="majorEastAsia" w:hAnsiTheme="majorHAnsi"/>
      <w:b w:val="0"/>
      <w:bCs w:val="0"/>
      <w:color w:val="365f91" w:themeColor="accent1" w:themeShade="0000BF"/>
      <w:sz w:val="32"/>
      <w:szCs w:val="32"/>
      <w:u w:color="000000"/>
      <w:rtl w:val="1"/>
      <w:lang w:eastAsia="en-US" w:val="en-US"/>
    </w:rPr>
  </w:style>
  <w:style w:type="table" w:styleId="LightShading">
    <w:name w:val="Light Shading"/>
    <w:basedOn w:val="TableNormal"/>
    <w:uiPriority w:val="60"/>
    <w:rsid w:val="00C26A92"/>
    <w:pPr>
      <w:widowControl w:val="0"/>
      <w:autoSpaceDE w:val="0"/>
      <w:autoSpaceDN w:val="0"/>
    </w:pPr>
    <w:rPr>
      <w:rFonts w:asciiTheme="minorHAnsi" w:cstheme="minorBidi" w:eastAsiaTheme="minorHAnsi" w:hAnsiTheme="minorHAnsi"/>
      <w:color w:val="000000" w:themeColor="text1" w:themeShade="0000BF"/>
      <w:sz w:val="22"/>
      <w:szCs w:val="22"/>
      <w:lang w:eastAsia="en-US" w:val="en-US"/>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character" w:styleId="product-color" w:customStyle="1">
    <w:name w:val="product-color"/>
    <w:basedOn w:val="DefaultParagraphFont"/>
    <w:rsid w:val="00C26A92"/>
  </w:style>
  <w:style w:type="character" w:styleId="hps" w:customStyle="1">
    <w:name w:val="hps"/>
    <w:basedOn w:val="DefaultParagraphFont"/>
    <w:rsid w:val="00C26A92"/>
  </w:style>
  <w:style w:type="character" w:styleId="NoSpacingChar" w:customStyle="1">
    <w:name w:val="No Spacing Char"/>
    <w:link w:val="NoSpacing"/>
    <w:uiPriority w:val="1"/>
    <w:rsid w:val="00C26A92"/>
    <w:rPr>
      <w:rFonts w:ascii="Times New Roman" w:cs="Traditional Arabic" w:hAnsi="Times New Roman"/>
      <w:lang w:eastAsia="en-US" w:val="en-US"/>
    </w:rPr>
  </w:style>
  <w:style w:type="character" w:styleId="fontstyle01" w:customStyle="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val="1"/>
    <w:rsid w:val="0097398B"/>
    <w:pPr>
      <w:numPr>
        <w:numId w:val="10"/>
      </w:numPr>
      <w:contextualSpacing w:val="1"/>
    </w:pPr>
  </w:style>
  <w:style w:type="paragraph" w:styleId="ListNumber3">
    <w:name w:val="List Number 3"/>
    <w:basedOn w:val="Normal"/>
    <w:uiPriority w:val="99"/>
    <w:unhideWhenUsed w:val="1"/>
    <w:rsid w:val="0097398B"/>
    <w:pPr>
      <w:numPr>
        <w:numId w:val="11"/>
      </w:numPr>
      <w:autoSpaceDE w:val="0"/>
      <w:autoSpaceDN w:val="0"/>
      <w:adjustRightInd w:val="0"/>
      <w:spacing w:after="160" w:line="256" w:lineRule="auto"/>
      <w:contextualSpacing w:val="1"/>
    </w:pPr>
    <w:rPr>
      <w:rFonts w:asciiTheme="majorBidi" w:cstheme="majorBidi" w:eastAsiaTheme="minorHAnsi" w:hAnsiTheme="majorBidi"/>
      <w:color w:val="000000"/>
      <w:sz w:val="22"/>
      <w:szCs w:val="22"/>
      <w:lang w:eastAsia="en-US"/>
    </w:rPr>
  </w:style>
  <w:style w:type="paragraph" w:styleId="012" w:customStyle="1">
    <w:name w:val="01.2"/>
    <w:basedOn w:val="Normal"/>
    <w:link w:val="012Char"/>
    <w:qFormat w:val="1"/>
    <w:rsid w:val="00F463D0"/>
    <w:pPr>
      <w:keepNext w:val="1"/>
      <w:keepLines w:val="1"/>
      <w:numPr>
        <w:numId w:val="12"/>
      </w:numPr>
      <w:tabs>
        <w:tab w:val="right" w:pos="0"/>
      </w:tabs>
      <w:spacing w:after="120" w:before="360"/>
      <w:outlineLvl w:val="0"/>
    </w:pPr>
    <w:rPr>
      <w:b w:val="1"/>
      <w:bCs w:val="1"/>
      <w:color w:val="000000"/>
      <w:sz w:val="28"/>
      <w:szCs w:val="28"/>
      <w:lang w:bidi="en-US"/>
    </w:rPr>
  </w:style>
  <w:style w:type="character" w:styleId="012Char" w:customStyle="1">
    <w:name w:val="01.2 Char"/>
    <w:basedOn w:val="DefaultParagraphFont"/>
    <w:link w:val="012"/>
    <w:rsid w:val="00F463D0"/>
    <w:rPr>
      <w:b w:val="1"/>
      <w:bCs w:val="1"/>
      <w:color w:val="000000"/>
      <w:sz w:val="28"/>
      <w:szCs w:val="28"/>
      <w:lang w:bidi="en-US"/>
    </w:rPr>
  </w:style>
  <w:style w:type="paragraph" w:styleId="05N2" w:customStyle="1">
    <w:name w:val="05N2"/>
    <w:basedOn w:val="Normal"/>
    <w:link w:val="05N2Char"/>
    <w:qFormat w:val="1"/>
    <w:rsid w:val="00DC46A8"/>
    <w:pPr>
      <w:widowControl w:val="0"/>
      <w:spacing w:after="120" w:before="120"/>
      <w:ind w:firstLine="426"/>
      <w:jc w:val="both"/>
    </w:pPr>
    <w:rPr>
      <w:rFonts w:ascii="Century Gothic" w:eastAsia="Century Gothic" w:hAnsi="Century Gothic" w:cstheme="minorBidi"/>
      <w:spacing w:val="24"/>
      <w:sz w:val="24"/>
      <w:szCs w:val="24"/>
      <w:lang w:eastAsia="en-US"/>
    </w:rPr>
  </w:style>
  <w:style w:type="character" w:styleId="05N2Char" w:customStyle="1">
    <w:name w:val="05N2 Char"/>
    <w:basedOn w:val="DefaultParagraphFont"/>
    <w:link w:val="05N2"/>
    <w:rsid w:val="00DC46A8"/>
    <w:rPr>
      <w:rFonts w:ascii="Century Gothic" w:eastAsia="Century Gothic" w:hAnsi="Century Gothic" w:cstheme="minorBidi"/>
      <w:spacing w:val="24"/>
      <w:sz w:val="24"/>
      <w:szCs w:val="24"/>
      <w:lang w:eastAsia="en-US"/>
    </w:rPr>
  </w:style>
  <w:style w:type="paragraph" w:styleId="021" w:customStyle="1">
    <w:name w:val="02.1"/>
    <w:basedOn w:val="Normal"/>
    <w:next w:val="012"/>
    <w:link w:val="021Char"/>
    <w:qFormat w:val="1"/>
    <w:rsid w:val="001F32C9"/>
    <w:pPr>
      <w:numPr>
        <w:ilvl w:val="1"/>
        <w:numId w:val="12"/>
      </w:numPr>
      <w:spacing w:after="120" w:before="120"/>
      <w:ind w:left="567" w:hanging="573"/>
      <w:contextualSpacing w:val="1"/>
      <w:jc w:val="both"/>
      <w:outlineLvl w:val="1"/>
    </w:pPr>
    <w:rPr>
      <w:rFonts w:asciiTheme="minorBidi" w:cstheme="minorBidi" w:hAnsiTheme="minorBidi"/>
      <w:b w:val="1"/>
      <w:bCs w:val="1"/>
      <w:sz w:val="24"/>
      <w:szCs w:val="24"/>
    </w:rPr>
  </w:style>
  <w:style w:type="character" w:styleId="021Char" w:customStyle="1">
    <w:name w:val="02.1 Char"/>
    <w:basedOn w:val="DefaultParagraphFont"/>
    <w:link w:val="021"/>
    <w:rsid w:val="001F32C9"/>
    <w:rPr>
      <w:rFonts w:asciiTheme="minorBidi" w:cstheme="minorBidi" w:hAnsiTheme="minorBidi"/>
      <w:b w:val="1"/>
      <w:bCs w:val="1"/>
      <w:sz w:val="24"/>
      <w:szCs w:val="24"/>
    </w:rPr>
  </w:style>
  <w:style w:type="paragraph" w:styleId="05N" w:customStyle="1">
    <w:name w:val="05N"/>
    <w:basedOn w:val="Normal"/>
    <w:link w:val="05NChar"/>
    <w:qFormat w:val="1"/>
    <w:rsid w:val="006756D6"/>
    <w:pPr>
      <w:spacing w:after="120" w:before="120"/>
      <w:contextualSpacing w:val="1"/>
    </w:pPr>
    <w:rPr>
      <w:rFonts w:eastAsiaTheme="minorHAnsi"/>
      <w:color w:val="000000" w:themeColor="text1" w:themeShade="000080"/>
      <w:sz w:val="22"/>
      <w:szCs w:val="24"/>
      <w:lang w:eastAsia="en-US"/>
    </w:rPr>
  </w:style>
  <w:style w:type="character" w:styleId="05NChar" w:customStyle="1">
    <w:name w:val="05N Char"/>
    <w:basedOn w:val="BodyTextChar"/>
    <w:link w:val="05N"/>
    <w:rsid w:val="006756D6"/>
    <w:rPr>
      <w:rFonts w:ascii="Verdana" w:hAnsi="Verdana" w:eastAsiaTheme="minorHAnsi"/>
      <w:color w:val="000000" w:themeColor="text1" w:themeShade="000080"/>
      <w:sz w:val="22"/>
      <w:szCs w:val="24"/>
      <w:lang w:eastAsia="en-US" w:val="en-US"/>
    </w:rPr>
  </w:style>
  <w:style w:type="paragraph" w:styleId="05N3" w:customStyle="1">
    <w:name w:val="05N3"/>
    <w:basedOn w:val="Normal"/>
    <w:link w:val="05N3Char"/>
    <w:qFormat w:val="1"/>
    <w:rsid w:val="002867FD"/>
    <w:pPr>
      <w:numPr>
        <w:numId w:val="13"/>
      </w:numPr>
      <w:tabs>
        <w:tab w:val="right" w:pos="-1440"/>
        <w:tab w:val="left" w:pos="720"/>
        <w:tab w:val="right" w:pos="9356"/>
      </w:tabs>
      <w:suppressAutoHyphens w:val="1"/>
      <w:spacing w:after="120" w:before="120" w:line="276" w:lineRule="auto"/>
      <w:ind w:left="142" w:hanging="142"/>
      <w:contextualSpacing w:val="1"/>
    </w:pPr>
    <w:rPr>
      <w:rFonts w:eastAsia="Calibri"/>
      <w:spacing w:val="-3"/>
    </w:rPr>
  </w:style>
  <w:style w:type="character" w:styleId="05N3Char" w:customStyle="1">
    <w:name w:val="05N3 Char"/>
    <w:basedOn w:val="DefaultParagraphFont"/>
    <w:link w:val="05N3"/>
    <w:rsid w:val="002867FD"/>
    <w:rPr>
      <w:rFonts w:eastAsia="Calibri"/>
      <w:spacing w:val="-3"/>
    </w:rPr>
  </w:style>
  <w:style w:type="paragraph" w:styleId="05N4" w:customStyle="1">
    <w:name w:val="05N4"/>
    <w:basedOn w:val="05N3"/>
    <w:link w:val="05N4Char"/>
    <w:qFormat w:val="1"/>
    <w:rsid w:val="00DA37D9"/>
    <w:pPr>
      <w:numPr>
        <w:ilvl w:val="1"/>
        <w:numId w:val="8"/>
      </w:numPr>
      <w:tabs>
        <w:tab w:val="clear" w:pos="720"/>
      </w:tabs>
      <w:ind w:left="567" w:hanging="218"/>
    </w:pPr>
  </w:style>
  <w:style w:type="paragraph" w:styleId="05N5" w:customStyle="1">
    <w:name w:val="05N5"/>
    <w:basedOn w:val="05N4"/>
    <w:link w:val="05N5Char"/>
    <w:qFormat w:val="1"/>
    <w:rsid w:val="00DA37D9"/>
    <w:pPr>
      <w:numPr>
        <w:ilvl w:val="3"/>
        <w:numId w:val="14"/>
      </w:numPr>
      <w:ind w:left="709" w:hanging="219"/>
    </w:pPr>
  </w:style>
  <w:style w:type="character" w:styleId="05N4Char" w:customStyle="1">
    <w:name w:val="05N4 Char"/>
    <w:basedOn w:val="05N3Char"/>
    <w:link w:val="05N4"/>
    <w:rsid w:val="00DA37D9"/>
    <w:rPr>
      <w:rFonts w:eastAsia="Calibri"/>
      <w:spacing w:val="-3"/>
    </w:rPr>
  </w:style>
  <w:style w:type="character" w:styleId="05N5Char" w:customStyle="1">
    <w:name w:val="05N5 Char"/>
    <w:basedOn w:val="05N4Char"/>
    <w:link w:val="05N5"/>
    <w:rsid w:val="00DA37D9"/>
    <w:rPr>
      <w:rFonts w:eastAsia="Calibri"/>
      <w:spacing w:val="-3"/>
    </w:rPr>
  </w:style>
  <w:style w:type="paragraph" w:styleId="05N1" w:customStyle="1">
    <w:name w:val="05N1"/>
    <w:basedOn w:val="05N"/>
    <w:link w:val="05N1Char"/>
    <w:qFormat w:val="1"/>
    <w:rsid w:val="00587572"/>
    <w:pPr>
      <w:ind w:left="142"/>
    </w:pPr>
    <w:rPr>
      <w:b w:val="1"/>
      <w:bCs w:val="1"/>
    </w:rPr>
  </w:style>
  <w:style w:type="character" w:styleId="05N1Char" w:customStyle="1">
    <w:name w:val="05N1 Char"/>
    <w:basedOn w:val="05N2Char"/>
    <w:link w:val="05N1"/>
    <w:rsid w:val="00587572"/>
    <w:rPr>
      <w:rFonts w:ascii="Verdana" w:hAnsi="Verdana" w:cstheme="minorHAnsi" w:eastAsiaTheme="minorHAnsi"/>
      <w:b w:val="1"/>
      <w:bCs w:val="1"/>
      <w:color w:val="000000" w:themeColor="text1" w:themeShade="000080"/>
      <w:spacing w:val="24"/>
      <w:sz w:val="22"/>
      <w:szCs w:val="24"/>
      <w:lang w:eastAsia="en-US"/>
    </w:rPr>
  </w:style>
  <w:style w:type="paragraph" w:styleId="6" w:customStyle="1">
    <w:name w:val="6"/>
    <w:basedOn w:val="05N3"/>
    <w:link w:val="6Char"/>
    <w:qFormat w:val="1"/>
    <w:rsid w:val="00295F56"/>
    <w:pPr>
      <w:numPr>
        <w:numId w:val="15"/>
      </w:numPr>
      <w:ind w:left="357" w:hanging="357"/>
    </w:pPr>
  </w:style>
  <w:style w:type="character" w:styleId="6Char" w:customStyle="1">
    <w:name w:val="6 Char"/>
    <w:basedOn w:val="05N3Char"/>
    <w:link w:val="6"/>
    <w:rsid w:val="00295F56"/>
    <w:rPr>
      <w:rFonts w:eastAsia="Calibri"/>
      <w:spacing w:val="-3"/>
    </w:rPr>
  </w:style>
  <w:style w:type="paragraph" w:styleId="061" w:customStyle="1">
    <w:name w:val="06.1"/>
    <w:basedOn w:val="ListParagraph"/>
    <w:link w:val="061Char"/>
    <w:qFormat w:val="1"/>
    <w:rsid w:val="0097446A"/>
    <w:pPr>
      <w:numPr>
        <w:numId w:val="16"/>
      </w:numPr>
      <w:tabs>
        <w:tab w:val="left" w:pos="177"/>
      </w:tabs>
      <w:spacing w:after="0" w:line="240" w:lineRule="auto"/>
      <w:ind w:left="0" w:firstLine="0"/>
    </w:pPr>
    <w:rPr>
      <w:sz w:val="20"/>
      <w:szCs w:val="20"/>
    </w:rPr>
  </w:style>
  <w:style w:type="character" w:styleId="061Char" w:customStyle="1">
    <w:name w:val="06.1 Char"/>
    <w:basedOn w:val="ListParagraphChar"/>
    <w:link w:val="061"/>
    <w:rsid w:val="0097446A"/>
    <w:rPr>
      <w:rFonts w:ascii="Calibri" w:eastAsia="Calibri" w:hAnsi="Calibri"/>
      <w:sz w:val="22"/>
      <w:szCs w:val="2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6">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7">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2.xml"/><Relationship Id="rId14" Type="http://schemas.openxmlformats.org/officeDocument/2006/relationships/image" Target="media/image4.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76yTfLQOsT6Smw1GgjmOmH8HKQ==">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2020-10-07T16:39:00Z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