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Section II: Schedule of Requirements </w:t>
      </w:r>
    </w:p>
    <w:p w:rsidR="00000000" w:rsidDel="00000000" w:rsidP="00000000" w:rsidRDefault="00000000" w:rsidRPr="00000000" w14:paraId="00000002">
      <w:pPr>
        <w:rPr>
          <w:b w:val="1"/>
          <w:color w:val="000000"/>
          <w:highlight w:val="gree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Technical specifications for Goods and Comparative Data Table:</w:t>
      </w:r>
    </w:p>
    <w:p w:rsidR="00000000" w:rsidDel="00000000" w:rsidP="00000000" w:rsidRDefault="00000000" w:rsidRPr="00000000" w14:paraId="00000004">
      <w:pPr>
        <w:rPr>
          <w:b w:val="1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4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17"/>
        <w:gridCol w:w="3165"/>
        <w:gridCol w:w="930"/>
        <w:gridCol w:w="1860"/>
        <w:gridCol w:w="2976"/>
        <w:tblGridChange w:id="0">
          <w:tblGrid>
            <w:gridCol w:w="817"/>
            <w:gridCol w:w="3165"/>
            <w:gridCol w:w="930"/>
            <w:gridCol w:w="1860"/>
            <w:gridCol w:w="2976"/>
          </w:tblGrid>
        </w:tblGridChange>
      </w:tblGrid>
      <w:tr>
        <w:trPr>
          <w:trHeight w:val="480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Item No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UNOPS minimum technical requirements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Quantity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Is quotation compliant? </w:t>
            </w:r>
            <w:r w:rsidDel="00000000" w:rsidR="00000000" w:rsidRPr="00000000">
              <w:rPr>
                <w:rtl w:val="0"/>
              </w:rPr>
              <w:t xml:space="preserve">Bidder to complete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Details of goods offered. </w:t>
            </w:r>
            <w:r w:rsidDel="00000000" w:rsidR="00000000" w:rsidRPr="00000000">
              <w:rPr>
                <w:rtl w:val="0"/>
              </w:rPr>
              <w:t xml:space="preserve">Bidder to complete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Blast Proof Film for Office of the Regional Director, Asia Region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143 sqm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/>
            </w:pPr>
            <w:r w:rsidDel="00000000" w:rsidR="00000000" w:rsidRPr="00000000">
              <w:rPr>
                <w:rFonts w:ascii="MS Gothic" w:cs="MS Gothic" w:eastAsia="MS Gothic" w:hAnsi="MS Gothic"/>
                <w:color w:val="00000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highlight w:val="cyan"/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color w:val="00000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rPr>
                <w:highlight w:val="lightGray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Insert details of goods offered, including specifications and brand/model offered if applicable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4.140625" w:hRule="atLeast"/>
        </w:trPr>
        <w:tc>
          <w:tcPr>
            <w:vAlign w:val="center"/>
          </w:tcPr>
          <w:p w:rsidR="00000000" w:rsidDel="00000000" w:rsidP="00000000" w:rsidRDefault="00000000" w:rsidRPr="00000000" w14:paraId="00000010">
            <w:pPr>
              <w:rPr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Specification:</w:t>
            </w:r>
          </w:p>
        </w:tc>
        <w:tc>
          <w:tcPr>
            <w:gridSpan w:val="3"/>
            <w:tcBorders>
              <w:top w:color="ff0000" w:space="0" w:sz="4" w:val="single"/>
              <w:left w:color="ff0000" w:space="0" w:sz="6" w:val="single"/>
              <w:bottom w:color="ff0000" w:space="0" w:sz="4" w:val="single"/>
              <w:right w:color="ff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rPr>
                <w:b w:val="1"/>
                <w:i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Please note that simply checking the “Yes” box does not satisfy the compliant requirement. Details should be included in the last column as well.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79.140625" w:hRule="atLeast"/>
        </w:trPr>
        <w:tc>
          <w:tcPr>
            <w:vAlign w:val="center"/>
          </w:tcPr>
          <w:p w:rsidR="00000000" w:rsidDel="00000000" w:rsidP="00000000" w:rsidRDefault="00000000" w:rsidRPr="00000000" w14:paraId="00000015">
            <w:pPr>
              <w:rPr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Certificate testing: ASTM F1642, ANSI Z97.1, 16 CFR CPSC 1201, GSA TS01-2003, ISO 16933, EN 12600, or equivalent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/>
            </w:pPr>
            <w:r w:rsidDel="00000000" w:rsidR="00000000" w:rsidRPr="00000000">
              <w:rPr>
                <w:rFonts w:ascii="MS Gothic" w:cs="MS Gothic" w:eastAsia="MS Gothic" w:hAnsi="MS Gothic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highlight w:val="cyan"/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rPr>
                <w:highlight w:val="lightGray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Insert details of goods offered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79.140625" w:hRule="atLeast"/>
        </w:trPr>
        <w:tc>
          <w:tcPr>
            <w:vAlign w:val="center"/>
          </w:tcPr>
          <w:p w:rsidR="00000000" w:rsidDel="00000000" w:rsidP="00000000" w:rsidRDefault="00000000" w:rsidRPr="00000000" w14:paraId="0000001A">
            <w:pPr>
              <w:rPr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Film Thickness: minimum 0.15 mm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/>
            </w:pPr>
            <w:r w:rsidDel="00000000" w:rsidR="00000000" w:rsidRPr="00000000">
              <w:rPr>
                <w:rFonts w:ascii="MS Gothic" w:cs="MS Gothic" w:eastAsia="MS Gothic" w:hAnsi="MS Gothic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highlight w:val="cyan"/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rPr>
                <w:highlight w:val="lightGray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Insert details of goods offered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4.140625" w:hRule="atLeast"/>
        </w:trPr>
        <w:tc>
          <w:tcPr>
            <w:vAlign w:val="center"/>
          </w:tcPr>
          <w:p w:rsidR="00000000" w:rsidDel="00000000" w:rsidP="00000000" w:rsidRDefault="00000000" w:rsidRPr="00000000" w14:paraId="0000001F">
            <w:pPr>
              <w:rPr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Construction: micro layered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/>
            </w:pPr>
            <w:r w:rsidDel="00000000" w:rsidR="00000000" w:rsidRPr="00000000">
              <w:rPr>
                <w:rFonts w:ascii="MS Gothic" w:cs="MS Gothic" w:eastAsia="MS Gothic" w:hAnsi="MS Gothic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highlight w:val="cyan"/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rPr>
                <w:highlight w:val="lightGray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Insert details of goods offered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9.14062499999994" w:hRule="atLeast"/>
        </w:trPr>
        <w:tc>
          <w:tcPr>
            <w:vAlign w:val="center"/>
          </w:tcPr>
          <w:p w:rsidR="00000000" w:rsidDel="00000000" w:rsidP="00000000" w:rsidRDefault="00000000" w:rsidRPr="00000000" w14:paraId="00000024">
            <w:pPr>
              <w:rPr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Tear resistance: minimum 1,000 lbs%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/>
            </w:pPr>
            <w:r w:rsidDel="00000000" w:rsidR="00000000" w:rsidRPr="00000000">
              <w:rPr>
                <w:rFonts w:ascii="MS Gothic" w:cs="MS Gothic" w:eastAsia="MS Gothic" w:hAnsi="MS Gothic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highlight w:val="cyan"/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rPr>
                <w:highlight w:val="lightGray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Insert details of goods offered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9">
            <w:pPr>
              <w:rPr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Tensile strength: 32,000 psi (220 MPa)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/>
            </w:pPr>
            <w:r w:rsidDel="00000000" w:rsidR="00000000" w:rsidRPr="00000000">
              <w:rPr>
                <w:rFonts w:ascii="MS Gothic" w:cs="MS Gothic" w:eastAsia="MS Gothic" w:hAnsi="MS Gothic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highlight w:val="cyan"/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rPr>
                <w:highlight w:val="lightGray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Insert details of goods offered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E">
            <w:pPr>
              <w:rPr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Break Strength: minimum 210 lbs/in (934 N/22 mm)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/>
            </w:pPr>
            <w:r w:rsidDel="00000000" w:rsidR="00000000" w:rsidRPr="00000000">
              <w:rPr>
                <w:rFonts w:ascii="MS Gothic" w:cs="MS Gothic" w:eastAsia="MS Gothic" w:hAnsi="MS Gothic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highlight w:val="cyan"/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rPr>
                <w:highlight w:val="lightGray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Insert details of goods offered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33">
            <w:pPr>
              <w:rPr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Peel strength &gt; 8 lbs/in (36 N/25 mm)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/>
            </w:pPr>
            <w:r w:rsidDel="00000000" w:rsidR="00000000" w:rsidRPr="00000000">
              <w:rPr>
                <w:rFonts w:ascii="MS Gothic" w:cs="MS Gothic" w:eastAsia="MS Gothic" w:hAnsi="MS Gothic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highlight w:val="cyan"/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rPr>
                <w:highlight w:val="lightGray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Insert details of goods offered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Detail window information (Detail Picture in Separate Attachments)</w:t>
      </w:r>
    </w:p>
    <w:p w:rsidR="00000000" w:rsidDel="00000000" w:rsidP="00000000" w:rsidRDefault="00000000" w:rsidRPr="00000000" w14:paraId="0000003B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7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140"/>
        <w:gridCol w:w="4620"/>
        <w:gridCol w:w="1230"/>
        <w:gridCol w:w="1290"/>
        <w:gridCol w:w="1290"/>
        <w:tblGridChange w:id="0">
          <w:tblGrid>
            <w:gridCol w:w="1140"/>
            <w:gridCol w:w="4620"/>
            <w:gridCol w:w="1230"/>
            <w:gridCol w:w="1290"/>
            <w:gridCol w:w="1290"/>
          </w:tblGrid>
        </w:tblGridChange>
      </w:tblGrid>
      <w:tr>
        <w:trPr>
          <w:trHeight w:val="63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Reference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Type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Units(s)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Width (cm)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Height (cm)</w:t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Black Metal Frame Windows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3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4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166.5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5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146.8</w:t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Grey Aluminum Frame Windows (upper part)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8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9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113.2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A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190</w:t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C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Grey Aluminum Frame Windows (lower part)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D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E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113.2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F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56</w:t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50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5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Grey Aluminum Frame Windows (upper part)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52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53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54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190</w:t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56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Grey Aluminum Frame Windows (lower part)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57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58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59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56</w:t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5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Grey Aluminum Frame Windows (upper part)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5C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5D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5E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190</w:t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6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Grey Aluminum Frame Windows (lower part)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61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62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63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56</w:t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65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Grey Aluminum Frame Windows (upper part)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66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67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95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68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190</w:t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6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Grey Aluminum Frame Windows (lower part)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6B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6C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95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6D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56</w:t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6E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6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Grey Aluminum Frame Windows (upper part)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70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71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72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190</w:t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73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74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Grey Aluminum Frame Windows (lower part)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75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76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77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56</w:t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78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7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Grey Aluminum Frame Windows (upper part)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7A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7B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73.5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7C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190</w:t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7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Grey Aluminum Frame Windows (lower part)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7F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80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73.5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81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56</w:t>
            </w:r>
          </w:p>
        </w:tc>
      </w:tr>
      <w:tr>
        <w:trPr>
          <w:trHeight w:val="500" w:hRule="atLeast"/>
        </w:trPr>
        <w:tc>
          <w:tcPr>
            <w:gridSpan w:val="2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82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TOTAL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84">
            <w:pPr>
              <w:jc w:val="righ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106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85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86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Delivery requirements and </w:t>
      </w:r>
      <w:r w:rsidDel="00000000" w:rsidR="00000000" w:rsidRPr="00000000">
        <w:rPr>
          <w:b w:val="1"/>
          <w:color w:val="000000"/>
          <w:rtl w:val="0"/>
        </w:rPr>
        <w:t xml:space="preserve">Comparative Data Table</w:t>
      </w:r>
      <w:r w:rsidDel="00000000" w:rsidR="00000000" w:rsidRPr="00000000">
        <w:rPr>
          <w:b w:val="1"/>
          <w:rtl w:val="0"/>
        </w:rPr>
        <w:t xml:space="preserve">:</w:t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781.0" w:type="dxa"/>
        <w:jc w:val="left"/>
        <w:tblInd w:w="-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02"/>
        <w:gridCol w:w="3118"/>
        <w:gridCol w:w="2126"/>
        <w:gridCol w:w="2835"/>
        <w:tblGridChange w:id="0">
          <w:tblGrid>
            <w:gridCol w:w="1702"/>
            <w:gridCol w:w="3118"/>
            <w:gridCol w:w="2126"/>
            <w:gridCol w:w="2835"/>
          </w:tblGrid>
        </w:tblGridChange>
      </w:tblGrid>
      <w:tr>
        <w:trPr>
          <w:trHeight w:val="300" w:hRule="atLeast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8B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UNOPS Requirements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8D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Is quotation compliant?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Bidder to complete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Details </w:t>
            </w:r>
          </w:p>
          <w:p w:rsidR="00000000" w:rsidDel="00000000" w:rsidP="00000000" w:rsidRDefault="00000000" w:rsidRPr="00000000" w14:paraId="0000008F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Bidder to complete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9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Delivery time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Bidder shall deliver the goods within 2 weeks or 31 December 2020, whichever comes first.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MS Gothic" w:cs="MS Gothic" w:eastAsia="MS Gothic" w:hAnsi="MS Gothic"/>
                <w:color w:val="00000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color w:val="00000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9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Delivery place and Incoterms rules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DAP Bangkok.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6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MS Gothic" w:cs="MS Gothic" w:eastAsia="MS Gothic" w:hAnsi="MS Gothic"/>
                <w:color w:val="00000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color w:val="00000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7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9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Consignee details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Will be shared after contract signature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A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MS Gothic" w:cs="MS Gothic" w:eastAsia="MS Gothic" w:hAnsi="MS Gothic"/>
                <w:color w:val="00000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color w:val="00000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B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9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UNOPS Right to vary requirements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At the time the Contract is awarded, UNOPS reserves the right to vary the quantity of the goods and associated services specified above, provided this does not exceed +/- 20%, without any change in the unit prices or other terms and conditions of the RFQ.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cyan"/>
                <w:u w:val="none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cyan"/>
                <w:u w:val="none"/>
                <w:vertAlign w:val="baseline"/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cyan"/>
                <w:u w:val="none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cyan"/>
                <w:u w:val="none"/>
                <w:vertAlign w:val="baseline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cyan"/>
                <w:u w:val="none"/>
                <w:vertAlign w:val="baseline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0">
      <w:pPr>
        <w:jc w:val="left"/>
        <w:rPr>
          <w:b w:val="1"/>
          <w:color w:val="ffffff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pgSz w:h="16839" w:w="11907" w:orient="portrait"/>
      <w:pgMar w:bottom="1440" w:top="1440" w:left="1077" w:right="1077" w:header="720" w:footer="720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  <w:font w:name="MS Gothic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6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5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c>
        <w:tcPr/>
        <w:p w:rsidR="00000000" w:rsidDel="00000000" w:rsidP="00000000" w:rsidRDefault="00000000" w:rsidRPr="00000000" w14:paraId="000000A7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A8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166414</wp:posOffset>
          </wp:positionH>
          <wp:positionV relativeFrom="paragraph">
            <wp:posOffset>-31805</wp:posOffset>
          </wp:positionV>
          <wp:extent cx="1477645" cy="215900"/>
          <wp:effectExtent b="0" l="0" r="0" t="0"/>
          <wp:wrapNone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2">
    <w:pPr>
      <w:tabs>
        <w:tab w:val="center" w:pos="4320"/>
        <w:tab w:val="right" w:pos="8640"/>
      </w:tabs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4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944.5"/>
      <w:gridCol w:w="4944.5"/>
      <w:tblGridChange w:id="0">
        <w:tblGrid>
          <w:gridCol w:w="4944.5"/>
          <w:gridCol w:w="4944.5"/>
        </w:tblGrid>
      </w:tblGridChange>
    </w:tblGrid>
    <w:tr>
      <w:tc>
        <w:tcPr/>
        <w:p w:rsidR="00000000" w:rsidDel="00000000" w:rsidP="00000000" w:rsidRDefault="00000000" w:rsidRPr="00000000" w14:paraId="000000A3">
          <w:pPr>
            <w:tabs>
              <w:tab w:val="center" w:pos="4320"/>
              <w:tab w:val="right" w:pos="8640"/>
            </w:tabs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</w:rPr>
            <w:drawing>
              <wp:inline distB="0" distT="0" distL="114300" distR="114300">
                <wp:extent cx="1477645" cy="215900"/>
                <wp:effectExtent b="0" l="0" r="0" t="0"/>
                <wp:docPr id="6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7645" cy="2159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A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RFQ Ref No: </w:t>
          </w: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RFQ/2020/18125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5">
    <w:pPr>
      <w:tabs>
        <w:tab w:val="center" w:pos="4320"/>
        <w:tab w:val="right" w:pos="8640"/>
      </w:tabs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7.0" w:type="dxa"/>
        <w:bottom w:w="0.0" w:type="dxa"/>
        <w:right w:w="107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5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10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cPr>
      <w:shd w:fill="ffffff" w:val="clear"/>
    </w:tc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cPr>
      <w:shd w:fill="ffffff" w:val="clear"/>
    </w:tc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cPr>
      <w:shd w:fill="ffffff" w:val="clear"/>
    </w:tc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cPr>
      <w:shd w:fill="ffffff" w:val="clear"/>
    </w:tcPr>
  </w:style>
  <w:style w:type="table" w:styleId="Table5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MAfs+zDIYXTxHXn7p9Kiru9vJg==">AMUW2mX9qgVnj4MZEH/vTZAYlZqh8yn+3sgIBqTJunqqdT/L/qj0A8WLTm/4a74yPUAxMa506rxAlaywPoOdYTUofaaCacb3bhxqHcfLJ0WoTgQwElz/GGU=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