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8904C" w14:textId="77777777" w:rsidR="007241EC" w:rsidRPr="00892702" w:rsidRDefault="007241EC" w:rsidP="007241EC">
      <w:pPr>
        <w:spacing w:after="160" w:line="259" w:lineRule="auto"/>
        <w:rPr>
          <w:b/>
          <w:bCs/>
          <w:iCs/>
          <w:color w:val="000000"/>
          <w:sz w:val="22"/>
          <w:szCs w:val="22"/>
        </w:rPr>
      </w:pPr>
      <w:r w:rsidRPr="00892702">
        <w:rPr>
          <w:b/>
          <w:bCs/>
          <w:iCs/>
          <w:color w:val="000000"/>
          <w:sz w:val="22"/>
          <w:szCs w:val="22"/>
        </w:rPr>
        <w:t xml:space="preserve">ANNEX </w:t>
      </w:r>
      <w:r>
        <w:rPr>
          <w:b/>
          <w:bCs/>
          <w:iCs/>
          <w:color w:val="000000"/>
          <w:sz w:val="22"/>
          <w:szCs w:val="22"/>
        </w:rPr>
        <w:t>C</w:t>
      </w:r>
      <w:r w:rsidRPr="00892702">
        <w:rPr>
          <w:b/>
          <w:bCs/>
          <w:iCs/>
          <w:color w:val="000000"/>
          <w:sz w:val="22"/>
          <w:szCs w:val="22"/>
        </w:rPr>
        <w:t>:</w:t>
      </w:r>
    </w:p>
    <w:p w14:paraId="55A4AAD2" w14:textId="77777777" w:rsidR="007241EC" w:rsidRPr="00892702" w:rsidRDefault="007241EC" w:rsidP="007241EC">
      <w:pPr>
        <w:adjustRightInd w:val="0"/>
        <w:snapToGrid w:val="0"/>
        <w:spacing w:after="240"/>
        <w:jc w:val="center"/>
        <w:rPr>
          <w:b/>
          <w:bCs/>
          <w:iCs/>
          <w:color w:val="000000"/>
          <w:sz w:val="22"/>
          <w:szCs w:val="22"/>
        </w:rPr>
      </w:pPr>
      <w:r w:rsidRPr="00892702">
        <w:rPr>
          <w:b/>
          <w:bCs/>
          <w:iCs/>
          <w:color w:val="000000"/>
          <w:sz w:val="22"/>
          <w:szCs w:val="22"/>
        </w:rPr>
        <w:t>SUPPLIER PROFILE FORM</w:t>
      </w:r>
    </w:p>
    <w:p w14:paraId="293A13D5" w14:textId="77777777" w:rsidR="007241EC" w:rsidRPr="00892702" w:rsidRDefault="007241EC" w:rsidP="007241EC">
      <w:pPr>
        <w:adjustRightInd w:val="0"/>
        <w:snapToGrid w:val="0"/>
        <w:spacing w:after="240"/>
        <w:jc w:val="center"/>
        <w:rPr>
          <w:color w:val="000000"/>
          <w:sz w:val="22"/>
          <w:szCs w:val="22"/>
        </w:rPr>
      </w:pPr>
      <w:r w:rsidRPr="00892702">
        <w:rPr>
          <w:color w:val="000000"/>
          <w:sz w:val="22"/>
          <w:szCs w:val="22"/>
        </w:rPr>
        <w:t>All pages to be completed by Supplier and submitted to UNICEF with the technical proposal.</w:t>
      </w:r>
    </w:p>
    <w:p w14:paraId="3417882E" w14:textId="77777777" w:rsidR="007241EC" w:rsidRPr="00892702" w:rsidRDefault="007241EC" w:rsidP="007241EC">
      <w:pPr>
        <w:adjustRightInd w:val="0"/>
        <w:snapToGrid w:val="0"/>
        <w:spacing w:after="240"/>
        <w:rPr>
          <w:color w:val="000000"/>
          <w:sz w:val="22"/>
          <w:szCs w:val="22"/>
        </w:rPr>
      </w:pPr>
      <w:r w:rsidRPr="00892702">
        <w:rPr>
          <w:bCs/>
          <w:color w:val="000000"/>
          <w:sz w:val="22"/>
          <w:szCs w:val="22"/>
        </w:rPr>
        <w:t xml:space="preserve">Note that falsified or misleading information could result in disqualification of the company as a registered potential supplier for UNICEF. </w:t>
      </w:r>
      <w:r w:rsidRPr="00892702">
        <w:rPr>
          <w:bCs/>
          <w:iCs/>
          <w:color w:val="000000"/>
          <w:sz w:val="22"/>
          <w:szCs w:val="22"/>
        </w:rPr>
        <w:t>Requested information is for UNICEF’s internal use only and will be treated as confidential.</w:t>
      </w:r>
    </w:p>
    <w:p w14:paraId="05D0103A" w14:textId="77777777" w:rsidR="007241EC" w:rsidRPr="00892702" w:rsidRDefault="007241EC" w:rsidP="007241EC">
      <w:pPr>
        <w:adjustRightInd w:val="0"/>
        <w:snapToGrid w:val="0"/>
        <w:spacing w:after="240"/>
        <w:rPr>
          <w:bCs/>
          <w:color w:val="000000"/>
          <w:sz w:val="22"/>
          <w:szCs w:val="22"/>
        </w:rPr>
      </w:pPr>
      <w:r w:rsidRPr="00892702">
        <w:rPr>
          <w:bCs/>
          <w:color w:val="000000"/>
          <w:sz w:val="22"/>
          <w:szCs w:val="22"/>
        </w:rPr>
        <w:t xml:space="preserve">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 UNICEF reserves the right to terminate any contract unconditionally and without liability </w:t>
      </w:r>
      <w:proofErr w:type="gramStart"/>
      <w:r w:rsidRPr="00892702">
        <w:rPr>
          <w:bCs/>
          <w:color w:val="000000"/>
          <w:sz w:val="22"/>
          <w:szCs w:val="22"/>
        </w:rPr>
        <w:t>in the event that</w:t>
      </w:r>
      <w:proofErr w:type="gramEnd"/>
      <w:r w:rsidRPr="00892702">
        <w:rPr>
          <w:bCs/>
          <w:color w:val="000000"/>
          <w:sz w:val="22"/>
          <w:szCs w:val="22"/>
        </w:rPr>
        <w:t xml:space="preserve"> the supplier is discovered to be in non-compliance with the national labour laws and regulations with respect to child employment.</w:t>
      </w:r>
    </w:p>
    <w:p w14:paraId="1A0B2770" w14:textId="77777777" w:rsidR="007241EC" w:rsidRPr="00892702" w:rsidRDefault="007241EC" w:rsidP="007241EC">
      <w:pPr>
        <w:adjustRightInd w:val="0"/>
        <w:snapToGrid w:val="0"/>
        <w:spacing w:after="240"/>
        <w:rPr>
          <w:bCs/>
          <w:color w:val="000000"/>
          <w:sz w:val="22"/>
          <w:szCs w:val="22"/>
        </w:rPr>
      </w:pPr>
      <w:r w:rsidRPr="00892702">
        <w:rPr>
          <w:bCs/>
          <w:color w:val="000000"/>
          <w:sz w:val="22"/>
          <w:szCs w:val="22"/>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892702">
        <w:rPr>
          <w:color w:val="000000"/>
          <w:sz w:val="22"/>
          <w:szCs w:val="22"/>
        </w:rPr>
        <w:t xml:space="preserve"> </w:t>
      </w:r>
      <w:r w:rsidRPr="00892702">
        <w:rPr>
          <w:bCs/>
          <w:color w:val="000000"/>
          <w:sz w:val="22"/>
          <w:szCs w:val="22"/>
        </w:rPr>
        <w:t>(taken in its broader definition). The supplier recognises that a breach of this provision will entitle UNICEF to terminate its contract with the supplier.</w:t>
      </w:r>
    </w:p>
    <w:p w14:paraId="38F4A72A" w14:textId="77777777" w:rsidR="007241EC" w:rsidRPr="00892702" w:rsidRDefault="007241EC" w:rsidP="007241EC">
      <w:pPr>
        <w:autoSpaceDE w:val="0"/>
        <w:autoSpaceDN w:val="0"/>
        <w:adjustRightInd w:val="0"/>
        <w:snapToGrid w:val="0"/>
        <w:rPr>
          <w:bCs/>
          <w:color w:val="000000"/>
          <w:sz w:val="22"/>
          <w:szCs w:val="22"/>
        </w:rPr>
      </w:pPr>
      <w:r w:rsidRPr="00892702">
        <w:rPr>
          <w:bCs/>
          <w:color w:val="000000"/>
          <w:sz w:val="22"/>
          <w:szCs w:val="22"/>
        </w:rPr>
        <w:t xml:space="preserve">The company, as well as any parent, subsidiary or affiliate companies: </w:t>
      </w:r>
    </w:p>
    <w:p w14:paraId="1CBDC7EF" w14:textId="77777777" w:rsidR="007241EC" w:rsidRPr="00892702" w:rsidRDefault="007241EC" w:rsidP="007241EC">
      <w:pPr>
        <w:pStyle w:val="ListParagraph"/>
        <w:numPr>
          <w:ilvl w:val="0"/>
          <w:numId w:val="3"/>
        </w:numPr>
        <w:autoSpaceDE w:val="0"/>
        <w:autoSpaceDN w:val="0"/>
        <w:adjustRightInd w:val="0"/>
        <w:snapToGrid w:val="0"/>
        <w:spacing w:after="240" w:line="276" w:lineRule="auto"/>
        <w:contextualSpacing/>
        <w:rPr>
          <w:bCs/>
          <w:color w:val="000000"/>
          <w:sz w:val="22"/>
          <w:szCs w:val="22"/>
        </w:rPr>
      </w:pPr>
      <w:r w:rsidRPr="00892702">
        <w:rPr>
          <w:bCs/>
          <w:color w:val="000000"/>
          <w:sz w:val="22"/>
          <w:szCs w:val="22"/>
        </w:rPr>
        <w:t>Strive to abide by the UN Supplier Code of Conduct. (</w:t>
      </w:r>
      <w:hyperlink r:id="rId13" w:history="1">
        <w:r w:rsidRPr="00892702">
          <w:rPr>
            <w:bCs/>
            <w:color w:val="000000"/>
            <w:sz w:val="22"/>
            <w:szCs w:val="22"/>
          </w:rPr>
          <w:t>http://www.un.org/Depts/ptd</w:t>
        </w:r>
      </w:hyperlink>
      <w:r w:rsidRPr="00892702">
        <w:rPr>
          <w:bCs/>
          <w:color w:val="000000"/>
          <w:sz w:val="22"/>
          <w:szCs w:val="22"/>
        </w:rPr>
        <w:t xml:space="preserve"> - vendors),</w:t>
      </w:r>
    </w:p>
    <w:p w14:paraId="37ABCEDA" w14:textId="77777777" w:rsidR="007241EC" w:rsidRPr="00892702" w:rsidRDefault="007241EC" w:rsidP="007241EC">
      <w:pPr>
        <w:pStyle w:val="ListParagraph"/>
        <w:numPr>
          <w:ilvl w:val="0"/>
          <w:numId w:val="3"/>
        </w:numPr>
        <w:autoSpaceDE w:val="0"/>
        <w:autoSpaceDN w:val="0"/>
        <w:adjustRightInd w:val="0"/>
        <w:snapToGrid w:val="0"/>
        <w:spacing w:after="240" w:line="276" w:lineRule="auto"/>
        <w:contextualSpacing/>
        <w:rPr>
          <w:rFonts w:eastAsia="Times New Roman"/>
          <w:bCs/>
          <w:color w:val="000000"/>
          <w:sz w:val="22"/>
          <w:szCs w:val="22"/>
        </w:rPr>
      </w:pPr>
      <w:r w:rsidRPr="00892702">
        <w:rPr>
          <w:rFonts w:eastAsia="Times New Roman"/>
          <w:bCs/>
          <w:color w:val="000000"/>
          <w:sz w:val="22"/>
          <w:szCs w:val="22"/>
        </w:rPr>
        <w:t>Are not listed in or associated with a company or individual listed in the UN Security Council Resolution 1267 List website. (</w:t>
      </w:r>
      <w:hyperlink r:id="rId14" w:history="1">
        <w:r w:rsidRPr="00892702">
          <w:rPr>
            <w:rFonts w:eastAsia="Times New Roman"/>
            <w:bCs/>
            <w:color w:val="000000"/>
            <w:sz w:val="22"/>
            <w:szCs w:val="22"/>
          </w:rPr>
          <w:t>www.un.org/sc/committees/1267/consolist.shtml</w:t>
        </w:r>
      </w:hyperlink>
      <w:r w:rsidRPr="00892702">
        <w:rPr>
          <w:rFonts w:eastAsia="Times New Roman"/>
          <w:bCs/>
          <w:color w:val="000000"/>
          <w:sz w:val="22"/>
          <w:szCs w:val="22"/>
        </w:rPr>
        <w:t xml:space="preserve"> )</w:t>
      </w:r>
    </w:p>
    <w:p w14:paraId="552B4F6B" w14:textId="77777777" w:rsidR="007241EC" w:rsidRPr="00892702" w:rsidRDefault="007241EC" w:rsidP="007241EC">
      <w:pPr>
        <w:autoSpaceDE w:val="0"/>
        <w:autoSpaceDN w:val="0"/>
        <w:adjustRightInd w:val="0"/>
        <w:snapToGrid w:val="0"/>
        <w:spacing w:after="240"/>
        <w:rPr>
          <w:bCs/>
          <w:color w:val="000000"/>
          <w:sz w:val="22"/>
          <w:szCs w:val="22"/>
        </w:rPr>
      </w:pPr>
      <w:r w:rsidRPr="00892702">
        <w:rPr>
          <w:bCs/>
          <w:color w:val="000000"/>
          <w:sz w:val="22"/>
          <w:szCs w:val="22"/>
        </w:rPr>
        <w:t>UNICEF requires that all suppliers / contractors associated with a procurement transaction observe the highest standard of ethics during procurement and execution of the work. In pursuance of this policy, UNICEF</w:t>
      </w:r>
    </w:p>
    <w:p w14:paraId="7992ADFC" w14:textId="77777777" w:rsidR="007241EC" w:rsidRPr="00892702" w:rsidRDefault="007241EC" w:rsidP="007241EC">
      <w:pPr>
        <w:pStyle w:val="ListParagraph"/>
        <w:numPr>
          <w:ilvl w:val="0"/>
          <w:numId w:val="2"/>
        </w:numPr>
        <w:autoSpaceDE w:val="0"/>
        <w:autoSpaceDN w:val="0"/>
        <w:adjustRightInd w:val="0"/>
        <w:snapToGrid w:val="0"/>
        <w:ind w:left="357" w:hanging="357"/>
        <w:rPr>
          <w:rFonts w:eastAsia="Times New Roman"/>
          <w:bCs/>
          <w:color w:val="000000"/>
          <w:sz w:val="22"/>
          <w:szCs w:val="22"/>
        </w:rPr>
      </w:pPr>
      <w:r w:rsidRPr="00892702">
        <w:rPr>
          <w:rFonts w:eastAsia="Times New Roman"/>
          <w:bCs/>
          <w:color w:val="000000"/>
          <w:sz w:val="22"/>
          <w:szCs w:val="22"/>
        </w:rPr>
        <w:t>Defines for the purpose of this provision the terms set forth as follows:</w:t>
      </w:r>
    </w:p>
    <w:p w14:paraId="0B298EE4" w14:textId="77777777" w:rsidR="007241EC" w:rsidRPr="00892702" w:rsidRDefault="007241EC" w:rsidP="007241EC">
      <w:pPr>
        <w:pStyle w:val="ListParagraph"/>
        <w:numPr>
          <w:ilvl w:val="0"/>
          <w:numId w:val="1"/>
        </w:numPr>
        <w:autoSpaceDE w:val="0"/>
        <w:autoSpaceDN w:val="0"/>
        <w:adjustRightInd w:val="0"/>
        <w:snapToGrid w:val="0"/>
        <w:spacing w:after="240"/>
        <w:contextualSpacing/>
        <w:rPr>
          <w:rFonts w:eastAsia="Times New Roman"/>
          <w:bCs/>
          <w:color w:val="000000"/>
          <w:sz w:val="22"/>
          <w:szCs w:val="22"/>
        </w:rPr>
      </w:pPr>
      <w:r w:rsidRPr="00892702">
        <w:rPr>
          <w:rFonts w:eastAsia="Times New Roman"/>
          <w:bCs/>
          <w:color w:val="000000"/>
          <w:sz w:val="22"/>
          <w:szCs w:val="22"/>
        </w:rPr>
        <w:t>Corrupt practice means the offering, giving, receiving or soliciting of anything of value to influence the action of a public official in the procurement process or in the execution of a contract, and</w:t>
      </w:r>
    </w:p>
    <w:p w14:paraId="545B7B7F" w14:textId="77777777" w:rsidR="007241EC" w:rsidRPr="00892702" w:rsidRDefault="007241EC" w:rsidP="007241EC">
      <w:pPr>
        <w:pStyle w:val="ListParagraph"/>
        <w:numPr>
          <w:ilvl w:val="0"/>
          <w:numId w:val="1"/>
        </w:numPr>
        <w:autoSpaceDE w:val="0"/>
        <w:autoSpaceDN w:val="0"/>
        <w:adjustRightInd w:val="0"/>
        <w:snapToGrid w:val="0"/>
        <w:spacing w:after="240"/>
        <w:ind w:left="714" w:hanging="357"/>
        <w:rPr>
          <w:rFonts w:eastAsia="Times New Roman"/>
          <w:bCs/>
          <w:color w:val="000000"/>
          <w:sz w:val="22"/>
          <w:szCs w:val="22"/>
        </w:rPr>
      </w:pPr>
      <w:r w:rsidRPr="00892702">
        <w:rPr>
          <w:rFonts w:eastAsia="Times New Roman"/>
          <w:bCs/>
          <w:color w:val="000000"/>
          <w:sz w:val="22"/>
          <w:szCs w:val="22"/>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549D9997" w14:textId="77777777" w:rsidR="007241EC" w:rsidRPr="00892702" w:rsidRDefault="007241EC" w:rsidP="007241EC">
      <w:pPr>
        <w:pStyle w:val="ListParagraph"/>
        <w:numPr>
          <w:ilvl w:val="0"/>
          <w:numId w:val="2"/>
        </w:numPr>
        <w:autoSpaceDE w:val="0"/>
        <w:autoSpaceDN w:val="0"/>
        <w:adjustRightInd w:val="0"/>
        <w:snapToGrid w:val="0"/>
        <w:spacing w:after="240"/>
        <w:contextualSpacing/>
        <w:rPr>
          <w:rFonts w:eastAsia="Times New Roman"/>
          <w:bCs/>
          <w:color w:val="000000"/>
          <w:sz w:val="22"/>
          <w:szCs w:val="22"/>
        </w:rPr>
      </w:pPr>
      <w:r w:rsidRPr="00892702">
        <w:rPr>
          <w:rFonts w:eastAsia="Times New Roman"/>
          <w:bCs/>
          <w:color w:val="000000"/>
          <w:sz w:val="22"/>
          <w:szCs w:val="22"/>
        </w:rPr>
        <w:t>Will reject a proposal for award if it determines that the selected supplier / contractor has engaged in any corrupt or fraudulent practices in competing for the contract in question;</w:t>
      </w:r>
    </w:p>
    <w:p w14:paraId="3D1A299F" w14:textId="77777777" w:rsidR="007241EC" w:rsidRPr="00892702" w:rsidRDefault="007241EC" w:rsidP="007241EC">
      <w:pPr>
        <w:pStyle w:val="ListParagraph"/>
        <w:autoSpaceDE w:val="0"/>
        <w:autoSpaceDN w:val="0"/>
        <w:adjustRightInd w:val="0"/>
        <w:snapToGrid w:val="0"/>
        <w:spacing w:after="240"/>
        <w:ind w:left="360"/>
        <w:rPr>
          <w:rFonts w:eastAsia="Times New Roman"/>
          <w:bCs/>
          <w:color w:val="000000"/>
          <w:sz w:val="22"/>
          <w:szCs w:val="22"/>
        </w:rPr>
      </w:pPr>
    </w:p>
    <w:p w14:paraId="2FBB8497" w14:textId="77777777" w:rsidR="007241EC" w:rsidRPr="00892702" w:rsidRDefault="007241EC" w:rsidP="007241EC">
      <w:pPr>
        <w:pStyle w:val="ListParagraph"/>
        <w:numPr>
          <w:ilvl w:val="0"/>
          <w:numId w:val="2"/>
        </w:numPr>
        <w:autoSpaceDE w:val="0"/>
        <w:autoSpaceDN w:val="0"/>
        <w:adjustRightInd w:val="0"/>
        <w:snapToGrid w:val="0"/>
        <w:spacing w:after="240"/>
        <w:contextualSpacing/>
        <w:rPr>
          <w:rFonts w:eastAsia="Times New Roman"/>
          <w:bCs/>
          <w:color w:val="000000"/>
          <w:sz w:val="22"/>
          <w:szCs w:val="22"/>
        </w:rPr>
      </w:pPr>
      <w:r w:rsidRPr="00892702">
        <w:rPr>
          <w:rFonts w:eastAsia="Times New Roman"/>
          <w:bCs/>
          <w:color w:val="000000"/>
          <w:sz w:val="22"/>
          <w:szCs w:val="22"/>
        </w:rPr>
        <w:t xml:space="preserve">Will declare a supplier / contractor ineligible, either indefinitely or for a stated </w:t>
      </w:r>
      <w:proofErr w:type="gramStart"/>
      <w:r w:rsidRPr="00892702">
        <w:rPr>
          <w:rFonts w:eastAsia="Times New Roman"/>
          <w:bCs/>
          <w:color w:val="000000"/>
          <w:sz w:val="22"/>
          <w:szCs w:val="22"/>
        </w:rPr>
        <w:t>period of time</w:t>
      </w:r>
      <w:proofErr w:type="gramEnd"/>
      <w:r w:rsidRPr="00892702">
        <w:rPr>
          <w:rFonts w:eastAsia="Times New Roman"/>
          <w:bCs/>
          <w:color w:val="000000"/>
          <w:sz w:val="22"/>
          <w:szCs w:val="22"/>
        </w:rPr>
        <w:t>, to be awarded a UNICEF-financed contract if at any time it determines that it has engaged in any corrupt or fraudulent practices in competing for, or in executing a UNICEF-financed contract.</w:t>
      </w:r>
    </w:p>
    <w:p w14:paraId="47DA67CD" w14:textId="77777777" w:rsidR="007241EC" w:rsidRPr="00892702" w:rsidRDefault="007241EC" w:rsidP="007241EC">
      <w:pPr>
        <w:spacing w:after="200" w:line="276" w:lineRule="auto"/>
        <w:rPr>
          <w:b/>
          <w:color w:val="000000"/>
          <w:sz w:val="22"/>
          <w:szCs w:val="22"/>
        </w:rPr>
      </w:pPr>
      <w:r w:rsidRPr="00892702">
        <w:rPr>
          <w:b/>
          <w:color w:val="000000"/>
          <w:sz w:val="22"/>
          <w:szCs w:val="22"/>
        </w:rPr>
        <w:lastRenderedPageBreak/>
        <w:t>OFFICIALS NOT TO BENEFIT</w:t>
      </w:r>
    </w:p>
    <w:p w14:paraId="20CD003C" w14:textId="77777777" w:rsidR="007241EC" w:rsidRPr="00892702" w:rsidRDefault="007241EC" w:rsidP="007241EC">
      <w:pPr>
        <w:autoSpaceDE w:val="0"/>
        <w:autoSpaceDN w:val="0"/>
        <w:adjustRightInd w:val="0"/>
        <w:snapToGrid w:val="0"/>
        <w:spacing w:after="240"/>
        <w:rPr>
          <w:bCs/>
          <w:color w:val="000000"/>
          <w:sz w:val="22"/>
          <w:szCs w:val="22"/>
        </w:rPr>
      </w:pPr>
      <w:r w:rsidRPr="00892702">
        <w:rPr>
          <w:bCs/>
          <w:color w:val="000000"/>
          <w:sz w:val="22"/>
          <w:szCs w:val="22"/>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738ED2B0" w14:textId="77777777" w:rsidR="007241EC" w:rsidRPr="00892702" w:rsidRDefault="007241EC" w:rsidP="007241EC">
      <w:pPr>
        <w:autoSpaceDE w:val="0"/>
        <w:autoSpaceDN w:val="0"/>
        <w:adjustRightInd w:val="0"/>
        <w:snapToGrid w:val="0"/>
        <w:spacing w:after="240"/>
        <w:rPr>
          <w:b/>
          <w:color w:val="000000"/>
          <w:sz w:val="22"/>
          <w:szCs w:val="22"/>
        </w:rPr>
      </w:pPr>
      <w:r w:rsidRPr="00892702">
        <w:rPr>
          <w:b/>
          <w:color w:val="000000"/>
          <w:sz w:val="22"/>
          <w:szCs w:val="22"/>
        </w:rPr>
        <w:t>GUIDELINES ON GIFTS AND HOSPITALITY</w:t>
      </w:r>
    </w:p>
    <w:p w14:paraId="4935A26C" w14:textId="77777777" w:rsidR="007241EC" w:rsidRPr="00892702" w:rsidRDefault="007241EC" w:rsidP="007241EC">
      <w:pPr>
        <w:autoSpaceDE w:val="0"/>
        <w:autoSpaceDN w:val="0"/>
        <w:adjustRightInd w:val="0"/>
        <w:snapToGrid w:val="0"/>
        <w:spacing w:after="240"/>
        <w:rPr>
          <w:bCs/>
          <w:color w:val="000000"/>
          <w:sz w:val="22"/>
          <w:szCs w:val="22"/>
        </w:rPr>
      </w:pPr>
      <w:r w:rsidRPr="00892702">
        <w:rPr>
          <w:bCs/>
          <w:color w:val="000000"/>
          <w:sz w:val="22"/>
          <w:szCs w:val="22"/>
        </w:rPr>
        <w:t>Suppliers / contractors shall not offer gifts or hospitality to UNICEF staff members. Recreational trips to sporting or cultural events, resorts or offers of holidays, transportation, or invitations to extravagant lunches or dinners are also prohibited.</w:t>
      </w:r>
    </w:p>
    <w:p w14:paraId="29A4E612" w14:textId="77777777" w:rsidR="007241EC" w:rsidRPr="00892702" w:rsidRDefault="007241EC" w:rsidP="007241EC">
      <w:pPr>
        <w:autoSpaceDE w:val="0"/>
        <w:autoSpaceDN w:val="0"/>
        <w:adjustRightInd w:val="0"/>
        <w:snapToGrid w:val="0"/>
        <w:spacing w:after="240"/>
        <w:rPr>
          <w:b/>
          <w:color w:val="000000"/>
          <w:sz w:val="22"/>
          <w:szCs w:val="22"/>
        </w:rPr>
      </w:pPr>
      <w:r w:rsidRPr="00892702">
        <w:rPr>
          <w:b/>
          <w:color w:val="000000"/>
          <w:sz w:val="22"/>
          <w:szCs w:val="22"/>
        </w:rPr>
        <w:t>DISCLOSURE OF SANCTIONS OR TEMPORARY SUSPENSION</w:t>
      </w:r>
    </w:p>
    <w:p w14:paraId="361B1C67" w14:textId="77777777" w:rsidR="007241EC" w:rsidRPr="00892702" w:rsidRDefault="007241EC" w:rsidP="007241EC">
      <w:pPr>
        <w:autoSpaceDE w:val="0"/>
        <w:autoSpaceDN w:val="0"/>
        <w:adjustRightInd w:val="0"/>
        <w:snapToGrid w:val="0"/>
        <w:spacing w:after="240"/>
        <w:rPr>
          <w:bCs/>
          <w:color w:val="000000"/>
          <w:sz w:val="22"/>
          <w:szCs w:val="22"/>
        </w:rPr>
      </w:pPr>
      <w:r w:rsidRPr="00892702">
        <w:rPr>
          <w:bCs/>
          <w:color w:val="000000"/>
          <w:sz w:val="22"/>
          <w:szCs w:val="22"/>
        </w:rPr>
        <w:t>The Contractor should not be suspended, debarred, or otherwise identified as ineligible by any organization within the World Bank Group or any other International or UN Organisation. The Contractor is therefore required to disclose to UNICEF whether its company, or any of its affiliates, is subject to any sanction or temporary suspension imposed by the World Bank Group or any other International or UN Organisation at the time of execution of this agreement and throughout the duration of the agreement period. The Contractor recognises that a breach of this provision will entitle UNICEF to terminate its supply contract with the Contractor.</w:t>
      </w:r>
    </w:p>
    <w:p w14:paraId="491D696B" w14:textId="77777777" w:rsidR="007241EC" w:rsidRPr="00892702" w:rsidRDefault="007241EC" w:rsidP="007241EC">
      <w:pPr>
        <w:autoSpaceDE w:val="0"/>
        <w:autoSpaceDN w:val="0"/>
        <w:adjustRightInd w:val="0"/>
        <w:snapToGrid w:val="0"/>
        <w:spacing w:after="240"/>
        <w:rPr>
          <w:bCs/>
          <w:color w:val="000000"/>
          <w:sz w:val="22"/>
          <w:szCs w:val="22"/>
        </w:rPr>
      </w:pPr>
      <w:r w:rsidRPr="00892702">
        <w:rPr>
          <w:bCs/>
          <w:color w:val="000000"/>
          <w:sz w:val="22"/>
          <w:szCs w:val="22"/>
        </w:rPr>
        <w:t>Have no outstanding or pending bankruptcy, judgment or legal action that could impair a supplier / contractor’s ability to continue operating as a going concern.</w:t>
      </w:r>
    </w:p>
    <w:p w14:paraId="08620B16" w14:textId="77777777" w:rsidR="007241EC" w:rsidRPr="00892702" w:rsidRDefault="007241EC" w:rsidP="007241EC">
      <w:pPr>
        <w:autoSpaceDE w:val="0"/>
        <w:autoSpaceDN w:val="0"/>
        <w:adjustRightInd w:val="0"/>
        <w:snapToGrid w:val="0"/>
        <w:spacing w:after="240"/>
        <w:rPr>
          <w:bCs/>
          <w:color w:val="000000"/>
          <w:sz w:val="22"/>
          <w:szCs w:val="22"/>
        </w:rPr>
      </w:pPr>
      <w:r w:rsidRPr="00892702">
        <w:rPr>
          <w:bCs/>
          <w:color w:val="000000"/>
          <w:sz w:val="22"/>
          <w:szCs w:val="22"/>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344FFCF8" w14:textId="77777777" w:rsidR="007241EC" w:rsidRPr="00892702" w:rsidRDefault="007241EC" w:rsidP="007241EC">
      <w:pPr>
        <w:autoSpaceDE w:val="0"/>
        <w:autoSpaceDN w:val="0"/>
        <w:adjustRightInd w:val="0"/>
        <w:snapToGrid w:val="0"/>
        <w:spacing w:after="240"/>
        <w:rPr>
          <w:color w:val="000000"/>
          <w:sz w:val="22"/>
          <w:szCs w:val="22"/>
        </w:rPr>
      </w:pPr>
      <w:r w:rsidRPr="00892702">
        <w:rPr>
          <w:color w:val="000000"/>
          <w:sz w:val="22"/>
          <w:szCs w:val="22"/>
        </w:rPr>
        <w:t>I, representing the Company, acknowledge and ensure the Company's compliance with the above statements:</w:t>
      </w:r>
    </w:p>
    <w:p w14:paraId="7BA895D9" w14:textId="77777777" w:rsidR="007241EC" w:rsidRPr="00892702" w:rsidRDefault="007241EC" w:rsidP="007241EC">
      <w:pPr>
        <w:autoSpaceDE w:val="0"/>
        <w:autoSpaceDN w:val="0"/>
        <w:adjustRightInd w:val="0"/>
        <w:snapToGrid w:val="0"/>
        <w:spacing w:after="240"/>
        <w:rPr>
          <w:color w:val="000000"/>
          <w:sz w:val="22"/>
          <w:szCs w:val="22"/>
        </w:rPr>
      </w:pPr>
      <w:r w:rsidRPr="00892702">
        <w:rPr>
          <w:bCs/>
          <w:color w:val="000000"/>
          <w:sz w:val="22"/>
          <w:szCs w:val="22"/>
        </w:rPr>
        <w:t>Name and Title</w:t>
      </w:r>
      <w:r w:rsidRPr="00892702">
        <w:rPr>
          <w:color w:val="000000"/>
          <w:sz w:val="22"/>
          <w:szCs w:val="22"/>
        </w:rPr>
        <w:t xml:space="preserve">: </w:t>
      </w:r>
      <w:r w:rsidRPr="00892702">
        <w:rPr>
          <w:color w:val="000000"/>
          <w:sz w:val="22"/>
          <w:szCs w:val="22"/>
        </w:rPr>
        <w:tab/>
        <w:t>__________________________________</w:t>
      </w:r>
    </w:p>
    <w:p w14:paraId="0D89AB48" w14:textId="77777777" w:rsidR="007241EC" w:rsidRPr="00892702" w:rsidRDefault="007241EC" w:rsidP="007241EC">
      <w:pPr>
        <w:autoSpaceDE w:val="0"/>
        <w:autoSpaceDN w:val="0"/>
        <w:adjustRightInd w:val="0"/>
        <w:snapToGrid w:val="0"/>
        <w:spacing w:after="240"/>
        <w:rPr>
          <w:color w:val="000000"/>
          <w:sz w:val="22"/>
          <w:szCs w:val="22"/>
        </w:rPr>
      </w:pPr>
    </w:p>
    <w:p w14:paraId="757CAFF6" w14:textId="77777777" w:rsidR="007241EC" w:rsidRPr="00892702" w:rsidRDefault="007241EC" w:rsidP="007241EC">
      <w:pPr>
        <w:autoSpaceDE w:val="0"/>
        <w:autoSpaceDN w:val="0"/>
        <w:adjustRightInd w:val="0"/>
        <w:snapToGrid w:val="0"/>
        <w:spacing w:after="240"/>
        <w:rPr>
          <w:color w:val="000000"/>
          <w:sz w:val="22"/>
          <w:szCs w:val="22"/>
        </w:rPr>
      </w:pPr>
      <w:r w:rsidRPr="00892702">
        <w:rPr>
          <w:color w:val="000000"/>
          <w:sz w:val="22"/>
          <w:szCs w:val="22"/>
        </w:rPr>
        <w:t xml:space="preserve">Signature: </w:t>
      </w:r>
      <w:r w:rsidRPr="00892702">
        <w:rPr>
          <w:color w:val="000000"/>
          <w:sz w:val="22"/>
          <w:szCs w:val="22"/>
        </w:rPr>
        <w:tab/>
      </w:r>
      <w:r w:rsidRPr="00892702">
        <w:rPr>
          <w:color w:val="000000"/>
          <w:sz w:val="22"/>
          <w:szCs w:val="22"/>
        </w:rPr>
        <w:tab/>
        <w:t>__________________________________</w:t>
      </w:r>
    </w:p>
    <w:p w14:paraId="4B776328" w14:textId="77777777" w:rsidR="007241EC" w:rsidRPr="00892702" w:rsidRDefault="007241EC" w:rsidP="007241EC">
      <w:pPr>
        <w:autoSpaceDE w:val="0"/>
        <w:autoSpaceDN w:val="0"/>
        <w:adjustRightInd w:val="0"/>
        <w:snapToGrid w:val="0"/>
        <w:spacing w:after="240"/>
        <w:rPr>
          <w:color w:val="000000"/>
          <w:sz w:val="22"/>
          <w:szCs w:val="22"/>
        </w:rPr>
      </w:pPr>
      <w:r w:rsidRPr="00892702">
        <w:rPr>
          <w:color w:val="000000"/>
          <w:sz w:val="22"/>
          <w:szCs w:val="22"/>
        </w:rPr>
        <w:t xml:space="preserve">Date: </w:t>
      </w:r>
      <w:r w:rsidRPr="00892702">
        <w:rPr>
          <w:color w:val="000000"/>
          <w:sz w:val="22"/>
          <w:szCs w:val="22"/>
        </w:rPr>
        <w:tab/>
      </w:r>
      <w:r w:rsidRPr="00892702">
        <w:rPr>
          <w:color w:val="000000"/>
          <w:sz w:val="22"/>
          <w:szCs w:val="22"/>
        </w:rPr>
        <w:tab/>
      </w:r>
      <w:r w:rsidRPr="00892702">
        <w:rPr>
          <w:color w:val="000000"/>
          <w:sz w:val="22"/>
          <w:szCs w:val="22"/>
        </w:rPr>
        <w:tab/>
        <w:t>__________________________________</w:t>
      </w:r>
    </w:p>
    <w:p w14:paraId="3E23D9DC" w14:textId="77777777" w:rsidR="007241EC" w:rsidRPr="00892702" w:rsidRDefault="007241EC" w:rsidP="007241EC">
      <w:pPr>
        <w:autoSpaceDE w:val="0"/>
        <w:autoSpaceDN w:val="0"/>
        <w:adjustRightInd w:val="0"/>
        <w:snapToGrid w:val="0"/>
        <w:rPr>
          <w:bCs/>
          <w:color w:val="000000"/>
          <w:sz w:val="22"/>
          <w:szCs w:val="22"/>
        </w:rPr>
      </w:pPr>
    </w:p>
    <w:p w14:paraId="0069AF15" w14:textId="77777777" w:rsidR="007241EC" w:rsidRPr="00892702" w:rsidRDefault="007241EC" w:rsidP="007241EC">
      <w:pPr>
        <w:autoSpaceDE w:val="0"/>
        <w:autoSpaceDN w:val="0"/>
        <w:adjustRightInd w:val="0"/>
        <w:snapToGrid w:val="0"/>
        <w:rPr>
          <w:color w:val="000000"/>
          <w:sz w:val="22"/>
          <w:szCs w:val="22"/>
        </w:rPr>
      </w:pPr>
      <w:r w:rsidRPr="00892702">
        <w:rPr>
          <w:bCs/>
          <w:color w:val="000000"/>
          <w:sz w:val="22"/>
          <w:szCs w:val="22"/>
        </w:rPr>
        <w:t>Company name:</w:t>
      </w:r>
      <w:r w:rsidRPr="00892702">
        <w:rPr>
          <w:bCs/>
          <w:color w:val="000000"/>
          <w:sz w:val="22"/>
          <w:szCs w:val="22"/>
        </w:rPr>
        <w:tab/>
      </w:r>
      <w:r w:rsidRPr="00892702">
        <w:rPr>
          <w:color w:val="000000"/>
          <w:sz w:val="22"/>
          <w:szCs w:val="22"/>
        </w:rPr>
        <w:t>__________________________________</w:t>
      </w:r>
    </w:p>
    <w:p w14:paraId="716E6A27" w14:textId="77777777" w:rsidR="007241EC" w:rsidRPr="00892702" w:rsidRDefault="007241EC" w:rsidP="007241EC">
      <w:pPr>
        <w:autoSpaceDE w:val="0"/>
        <w:autoSpaceDN w:val="0"/>
        <w:adjustRightInd w:val="0"/>
        <w:snapToGrid w:val="0"/>
        <w:spacing w:after="240"/>
        <w:rPr>
          <w:color w:val="000000"/>
          <w:sz w:val="22"/>
          <w:szCs w:val="22"/>
        </w:rPr>
      </w:pPr>
      <w:r w:rsidRPr="00892702">
        <w:rPr>
          <w:color w:val="000000"/>
          <w:sz w:val="22"/>
          <w:szCs w:val="22"/>
        </w:rPr>
        <w:t>(please TYPE or PRINT)</w:t>
      </w:r>
    </w:p>
    <w:sectPr w:rsidR="007241EC" w:rsidRPr="00892702">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679C2" w14:textId="77777777" w:rsidR="00DB6472" w:rsidRDefault="00DB6472" w:rsidP="002B6C69">
      <w:r>
        <w:separator/>
      </w:r>
    </w:p>
  </w:endnote>
  <w:endnote w:type="continuationSeparator" w:id="0">
    <w:p w14:paraId="4CCB5D09" w14:textId="77777777" w:rsidR="00DB6472" w:rsidRDefault="00DB6472" w:rsidP="002B6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BA95" w14:textId="77777777" w:rsidR="002B6C69" w:rsidRDefault="002B6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9BF6B" w14:textId="77777777" w:rsidR="002B6C69" w:rsidRDefault="002B6C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0CF66" w14:textId="77777777" w:rsidR="002B6C69" w:rsidRDefault="002B6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DC8910" w14:textId="77777777" w:rsidR="00DB6472" w:rsidRDefault="00DB6472" w:rsidP="002B6C69">
      <w:r>
        <w:separator/>
      </w:r>
    </w:p>
  </w:footnote>
  <w:footnote w:type="continuationSeparator" w:id="0">
    <w:p w14:paraId="26D88012" w14:textId="77777777" w:rsidR="00DB6472" w:rsidRDefault="00DB6472" w:rsidP="002B6C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647AF" w14:textId="77777777" w:rsidR="002B6C69" w:rsidRDefault="002B6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1591E" w14:textId="70C47479" w:rsidR="002B6C69" w:rsidRDefault="00114995">
    <w:pPr>
      <w:pStyle w:val="Header"/>
    </w:pPr>
    <w:bookmarkStart w:id="0" w:name="_GoBack"/>
    <w:bookmarkEnd w:id="0"/>
    <w:r>
      <w:rPr>
        <w:rFonts w:eastAsia="Times"/>
        <w:noProof/>
      </w:rPr>
      <w:drawing>
        <wp:anchor distT="0" distB="0" distL="114300" distR="114300" simplePos="0" relativeHeight="251659264" behindDoc="0" locked="0" layoutInCell="1" allowOverlap="1" wp14:anchorId="102ADBA2" wp14:editId="06626380">
          <wp:simplePos x="0" y="0"/>
          <wp:positionH relativeFrom="margin">
            <wp:posOffset>-285750</wp:posOffset>
          </wp:positionH>
          <wp:positionV relativeFrom="topMargin">
            <wp:posOffset>406400</wp:posOffset>
          </wp:positionV>
          <wp:extent cx="3155950" cy="387350"/>
          <wp:effectExtent l="0" t="0" r="635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55950" cy="387350"/>
                  </a:xfrm>
                  <a:prstGeom prst="rect">
                    <a:avLst/>
                  </a:prstGeom>
                  <a:noFill/>
                </pic:spPr>
              </pic:pic>
            </a:graphicData>
          </a:graphic>
          <wp14:sizeRelH relativeFrom="margin">
            <wp14:pctWidth>0</wp14:pctWidth>
          </wp14:sizeRelH>
          <wp14:sizeRelV relativeFrom="margin">
            <wp14:pctHeight>0</wp14:pctHeight>
          </wp14:sizeRelV>
        </wp:anchor>
      </w:drawing>
    </w:r>
  </w:p>
  <w:p w14:paraId="7B248D0B" w14:textId="77777777" w:rsidR="002B6C69" w:rsidRDefault="002B6C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A62C8" w14:textId="77777777" w:rsidR="002B6C69" w:rsidRDefault="002B6C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334D94"/>
    <w:multiLevelType w:val="hybridMultilevel"/>
    <w:tmpl w:val="BA8E5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6D5514F7"/>
    <w:multiLevelType w:val="hybridMultilevel"/>
    <w:tmpl w:val="F0243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1EC"/>
    <w:rsid w:val="00114995"/>
    <w:rsid w:val="001651FC"/>
    <w:rsid w:val="00281A06"/>
    <w:rsid w:val="002B6C69"/>
    <w:rsid w:val="006916BA"/>
    <w:rsid w:val="007241EC"/>
    <w:rsid w:val="00DB64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5AA8A"/>
  <w15:chartTrackingRefBased/>
  <w15:docId w15:val="{338A5F35-8544-4773-83CF-4218F1656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241EC"/>
    <w:pPr>
      <w:spacing w:after="0" w:line="240" w:lineRule="auto"/>
    </w:pPr>
    <w:rPr>
      <w:rFonts w:ascii="Times New Roman" w:eastAsia="MS Mincho"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FooterText,List Paragraph1,Colorful List Accent 1,numbered,Paragraphe de liste1,列出段落,列出段落1,Bulletr List Paragraph,List Paragraph2,List Paragraph21,Párrafo de lista1,Parágrafo da Lista1,リスト段落1,Plan,Dot pt,F5 List Paragraph,????"/>
    <w:basedOn w:val="Normal"/>
    <w:link w:val="ListParagraphChar"/>
    <w:uiPriority w:val="34"/>
    <w:qFormat/>
    <w:rsid w:val="007241EC"/>
    <w:pPr>
      <w:ind w:left="720"/>
    </w:pPr>
  </w:style>
  <w:style w:type="character" w:customStyle="1" w:styleId="ListParagraphChar">
    <w:name w:val="List Paragraph Char"/>
    <w:aliases w:val="Bullet List Char,FooterText Char,List Paragraph1 Char,Colorful List Accent 1 Char,numbered Char,Paragraphe de liste1 Char,列出段落 Char,列出段落1 Char,Bulletr List Paragraph Char,List Paragraph2 Char,List Paragraph21 Char,リスト段落1 Char"/>
    <w:link w:val="ListParagraph"/>
    <w:uiPriority w:val="34"/>
    <w:qFormat/>
    <w:locked/>
    <w:rsid w:val="007241EC"/>
    <w:rPr>
      <w:rFonts w:ascii="Times New Roman" w:eastAsia="MS Mincho" w:hAnsi="Times New Roman" w:cs="Times New Roman"/>
      <w:sz w:val="20"/>
      <w:szCs w:val="20"/>
      <w:lang w:val="en-GB"/>
    </w:rPr>
  </w:style>
  <w:style w:type="table" w:styleId="TableGrid">
    <w:name w:val="Table Grid"/>
    <w:basedOn w:val="TableNormal"/>
    <w:uiPriority w:val="59"/>
    <w:rsid w:val="00724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6C69"/>
    <w:pPr>
      <w:tabs>
        <w:tab w:val="center" w:pos="4680"/>
        <w:tab w:val="right" w:pos="9360"/>
      </w:tabs>
    </w:pPr>
  </w:style>
  <w:style w:type="character" w:customStyle="1" w:styleId="HeaderChar">
    <w:name w:val="Header Char"/>
    <w:basedOn w:val="DefaultParagraphFont"/>
    <w:link w:val="Header"/>
    <w:uiPriority w:val="99"/>
    <w:rsid w:val="002B6C69"/>
    <w:rPr>
      <w:rFonts w:ascii="Times New Roman" w:eastAsia="MS Mincho" w:hAnsi="Times New Roman" w:cs="Times New Roman"/>
      <w:sz w:val="20"/>
      <w:szCs w:val="20"/>
      <w:lang w:val="en-GB"/>
    </w:rPr>
  </w:style>
  <w:style w:type="paragraph" w:styleId="Footer">
    <w:name w:val="footer"/>
    <w:basedOn w:val="Normal"/>
    <w:link w:val="FooterChar"/>
    <w:uiPriority w:val="99"/>
    <w:unhideWhenUsed/>
    <w:rsid w:val="002B6C69"/>
    <w:pPr>
      <w:tabs>
        <w:tab w:val="center" w:pos="4680"/>
        <w:tab w:val="right" w:pos="9360"/>
      </w:tabs>
    </w:pPr>
  </w:style>
  <w:style w:type="character" w:customStyle="1" w:styleId="FooterChar">
    <w:name w:val="Footer Char"/>
    <w:basedOn w:val="DefaultParagraphFont"/>
    <w:link w:val="Footer"/>
    <w:uiPriority w:val="99"/>
    <w:rsid w:val="002B6C69"/>
    <w:rPr>
      <w:rFonts w:ascii="Times New Roman" w:eastAsia="MS Mincho"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org/Depts/ptd"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org/sc/committees/1267/consolist.s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D9AA4EA1C3BAC440976FD04A64075391" ma:contentTypeVersion="46" ma:contentTypeDescription="" ma:contentTypeScope="" ma:versionID="c95c0e0f03729ae87c368d7cb1b6910b">
  <xsd:schema xmlns:xsd="http://www.w3.org/2001/XMLSchema" xmlns:xs="http://www.w3.org/2001/XMLSchema" xmlns:p="http://schemas.microsoft.com/office/2006/metadata/properties" xmlns:ns1="http://schemas.microsoft.com/sharepoint/v3" xmlns:ns2="ca283e0b-db31-4043-a2ef-b80661bf084a" xmlns:ns3="http://schemas.microsoft.com/sharepoint.v3" xmlns:ns4="1c199220-a943-49f6-9d01-efc2170c8861" xmlns:ns5="http://schemas.microsoft.com/sharepoint/v4" xmlns:ns6="7c84e256-b124-4310-bc9c-d0cd8a5f25b2" targetNamespace="http://schemas.microsoft.com/office/2006/metadata/properties" ma:root="true" ma:fieldsID="49954365f161d83ac5f21451d1c88f11" ns1:_="" ns2:_="" ns3:_="" ns4:_="" ns5:_="" ns6:_="">
    <xsd:import namespace="http://schemas.microsoft.com/sharepoint/v3"/>
    <xsd:import namespace="ca283e0b-db31-4043-a2ef-b80661bf084a"/>
    <xsd:import namespace="http://schemas.microsoft.com/sharepoint.v3"/>
    <xsd:import namespace="1c199220-a943-49f6-9d01-efc2170c8861"/>
    <xsd:import namespace="http://schemas.microsoft.com/sharepoint/v4"/>
    <xsd:import namespace="7c84e256-b124-4310-bc9c-d0cd8a5f25b2"/>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_dlc_DocId" minOccurs="0"/>
                <xsd:element ref="ns4:_dlc_DocIdUrl" minOccurs="0"/>
                <xsd:element ref="ns4:_dlc_DocIdPersistId" minOccurs="0"/>
                <xsd:element ref="ns5:IconOverlay" minOccurs="0"/>
                <xsd:element ref="ns1:_vti_ItemDeclaredRecord" minOccurs="0"/>
                <xsd:element ref="ns1:_vti_ItemHoldRecordStatus" minOccurs="0"/>
                <xsd:element ref="ns4:TaxKeywordTaxHTField" minOccurs="0"/>
                <xsd:element ref="ns4:SharedWithUsers" minOccurs="0"/>
                <xsd:element ref="ns4:SharedWithDetails" minOccurs="0"/>
                <xsd:element ref="ns6:MediaServiceMetadata" minOccurs="0"/>
                <xsd:element ref="ns6:MediaServiceFastMetadata" minOccurs="0"/>
                <xsd:element ref="ns6:MediaServiceAutoKeyPoints" minOccurs="0"/>
                <xsd:element ref="ns6:MediaServiceKeyPoints" minOccurs="0"/>
                <xsd:element ref="ns6:MediaServiceAutoTags" minOccurs="0"/>
                <xsd:element ref="ns6:MediaServiceGenerationTime" minOccurs="0"/>
                <xsd:element ref="ns6:MediaServiceEventHashCode" minOccurs="0"/>
                <xsd:element ref="ns6:MediaServiceDateTaken" minOccurs="0"/>
                <xsd:element ref="ns6:MediaServiceOCR" minOccurs="0"/>
                <xsd:element ref="ns6: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0" nillable="true" ma:displayName="Declared Record" ma:hidden="true" ma:internalName="_vti_ItemDeclaredRecord" ma:readOnly="true">
      <xsd:simpleType>
        <xsd:restriction base="dms:DateTime"/>
      </xsd:simpleType>
    </xsd:element>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1033;#Sierra Leone-3900|aca6e3ba-d5c0-4710-9d1c-6a22ec44bec6"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9efae0e5-47ca-4893-b81f-77f26a064d0a}" ma:internalName="TaxCatchAllLabel" ma:readOnly="true" ma:showField="CatchAllDataLabel" ma:web="1c199220-a943-49f6-9d01-efc2170c886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9efae0e5-47ca-4893-b81f-77f26a064d0a}" ma:internalName="TaxCatchAll" ma:showField="CatchAllData" ma:web="1c199220-a943-49f6-9d01-efc2170c886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199220-a943-49f6-9d01-efc2170c8861" elementFormDefault="qualified">
    <xsd:import namespace="http://schemas.microsoft.com/office/2006/documentManagement/types"/>
    <xsd:import namespace="http://schemas.microsoft.com/office/infopath/2007/PartnerControls"/>
    <xsd:element name="_dlc_DocId" ma:index="26" nillable="true" ma:displayName="Document ID Value" ma:description="The value of the document ID assigned to this item." ma:internalName="_dlc_DocId" ma:readOnly="true">
      <xsd:simpleType>
        <xsd:restriction base="dms:Text"/>
      </xsd:simpleType>
    </xsd:element>
    <xsd:element name="_dlc_DocIdUrl" ma:index="2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8" nillable="true" ma:displayName="Persist ID" ma:description="Keep ID on add." ma:hidden="true" ma:internalName="_dlc_DocIdPersistId" ma:readOnly="true">
      <xsd:simpleType>
        <xsd:restriction base="dms:Boolean"/>
      </xsd:simpleType>
    </xsd:element>
    <xsd:element name="TaxKeywordTaxHTField" ma:index="32"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84e256-b124-4310-bc9c-d0cd8a5f25b2" elementFormDefault="qualified">
    <xsd:import namespace="http://schemas.microsoft.com/office/2006/documentManagement/types"/>
    <xsd:import namespace="http://schemas.microsoft.com/office/infopath/2007/PartnerControls"/>
    <xsd:element name="MediaServiceMetadata" ma:index="36" nillable="true" ma:displayName="MediaServiceMetadata" ma:hidden="true" ma:internalName="MediaServiceMetadata" ma:readOnly="true">
      <xsd:simpleType>
        <xsd:restriction base="dms:Note"/>
      </xsd:simpleType>
    </xsd:element>
    <xsd:element name="MediaServiceFastMetadata" ma:index="37" nillable="true" ma:displayName="MediaServiceFastMetadata" ma:hidden="true" ma:internalName="MediaServiceFastMetadata" ma:readOnly="true">
      <xsd:simpleType>
        <xsd:restriction base="dms:Note"/>
      </xsd:simpleType>
    </xsd:element>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EventHashCode" ma:index="42" nillable="true" ma:displayName="MediaServiceEventHashCode" ma:hidden="true" ma:internalName="MediaServiceEventHashCode" ma:readOnly="true">
      <xsd:simpleType>
        <xsd:restriction base="dms:Text"/>
      </xsd:simpleType>
    </xsd:element>
    <xsd:element name="MediaServiceDateTaken" ma:index="43" nillable="true" ma:displayName="MediaServiceDateTaken" ma:hidden="true" ma:internalName="MediaServiceDateTaken" ma:readOnly="true">
      <xsd:simpleType>
        <xsd:restriction base="dms:Text"/>
      </xsd:simpleType>
    </xsd:element>
    <xsd:element name="MediaServiceOCR" ma:index="44" nillable="true" ma:displayName="Extracted Text" ma:internalName="MediaServiceOCR" ma:readOnly="true">
      <xsd:simpleType>
        <xsd:restriction base="dms:Note">
          <xsd:maxLength value="255"/>
        </xsd:restriction>
      </xsd:simpleType>
    </xsd:element>
    <xsd:element name="MediaServiceLocation" ma:index="4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Sierra Leone-3900</TermName>
          <TermId xmlns="http://schemas.microsoft.com/office/infopath/2007/PartnerControls">aca6e3ba-d5c0-4710-9d1c-6a22ec44bec6</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TaxKeywordTaxHTField xmlns="1c199220-a943-49f6-9d01-efc2170c8861">
      <Terms xmlns="http://schemas.microsoft.com/office/infopath/2007/PartnerControls"/>
    </TaxKeywordTaxHTField>
    <_dlc_DocId xmlns="1c199220-a943-49f6-9d01-efc2170c8861">SLESRL-1864774728-8407</_dlc_DocId>
    <_dlc_DocIdUrl xmlns="1c199220-a943-49f6-9d01-efc2170c8861">
      <Url>https://unicef.sharepoint.com/teams/SLE-SRL/_layouts/15/DocIdRedir.aspx?ID=SLESRL-1864774728-8407</Url>
      <Description>SLESRL-1864774728-8407</Description>
    </_dlc_DocIdUrl>
    <SharedWithUsers xmlns="1c199220-a943-49f6-9d01-efc2170c8861">
      <UserInfo>
        <DisplayName>Gisele Voumbo</DisplayName>
        <AccountId>287</AccountId>
        <AccountType/>
      </UserInfo>
      <UserInfo>
        <DisplayName>Helene Moller</DisplayName>
        <AccountId>116</AccountId>
        <AccountType/>
      </UserInfo>
    </SharedWithUsers>
  </documentManagement>
</p:properties>
</file>

<file path=customXml/itemProps1.xml><?xml version="1.0" encoding="utf-8"?>
<ds:datastoreItem xmlns:ds="http://schemas.openxmlformats.org/officeDocument/2006/customXml" ds:itemID="{BE0B6B6D-F07D-4C53-A472-0B62CCAC8E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1c199220-a943-49f6-9d01-efc2170c8861"/>
    <ds:schemaRef ds:uri="http://schemas.microsoft.com/sharepoint/v4"/>
    <ds:schemaRef ds:uri="7c84e256-b124-4310-bc9c-d0cd8a5f2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FC8875-C28C-4F4F-8D32-DA12D8C6055E}">
  <ds:schemaRefs>
    <ds:schemaRef ds:uri="Microsoft.SharePoint.Taxonomy.ContentTypeSync"/>
  </ds:schemaRefs>
</ds:datastoreItem>
</file>

<file path=customXml/itemProps3.xml><?xml version="1.0" encoding="utf-8"?>
<ds:datastoreItem xmlns:ds="http://schemas.openxmlformats.org/officeDocument/2006/customXml" ds:itemID="{A8968696-6D5A-4E45-9CBA-EF990B668EAF}">
  <ds:schemaRefs>
    <ds:schemaRef ds:uri="http://schemas.microsoft.com/office/2006/metadata/customXsn"/>
  </ds:schemaRefs>
</ds:datastoreItem>
</file>

<file path=customXml/itemProps4.xml><?xml version="1.0" encoding="utf-8"?>
<ds:datastoreItem xmlns:ds="http://schemas.openxmlformats.org/officeDocument/2006/customXml" ds:itemID="{A96E560C-39C1-4AFF-B586-08506797D489}">
  <ds:schemaRefs>
    <ds:schemaRef ds:uri="http://schemas.microsoft.com/sharepoint/events"/>
  </ds:schemaRefs>
</ds:datastoreItem>
</file>

<file path=customXml/itemProps5.xml><?xml version="1.0" encoding="utf-8"?>
<ds:datastoreItem xmlns:ds="http://schemas.openxmlformats.org/officeDocument/2006/customXml" ds:itemID="{9485E222-3B09-482B-8EFF-4BE8FC7836D4}">
  <ds:schemaRefs>
    <ds:schemaRef ds:uri="http://schemas.microsoft.com/sharepoint/v3/contenttype/forms"/>
  </ds:schemaRefs>
</ds:datastoreItem>
</file>

<file path=customXml/itemProps6.xml><?xml version="1.0" encoding="utf-8"?>
<ds:datastoreItem xmlns:ds="http://schemas.openxmlformats.org/officeDocument/2006/customXml" ds:itemID="{78970F09-AB2A-4817-A4D2-EDECB9C40112}">
  <ds:schemaRefs>
    <ds:schemaRef ds:uri="http://schemas.microsoft.com/office/2006/metadata/properties"/>
    <ds:schemaRef ds:uri="http://schemas.microsoft.com/office/infopath/2007/PartnerControls"/>
    <ds:schemaRef ds:uri="ca283e0b-db31-4043-a2ef-b80661bf084a"/>
    <ds:schemaRef ds:uri="http://schemas.microsoft.com/sharepoint/v4"/>
    <ds:schemaRef ds:uri="http://schemas.microsoft.com/sharepoint.v3"/>
    <ds:schemaRef ds:uri="1c199220-a943-49f6-9d01-efc2170c886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813</Words>
  <Characters>4637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Jones</dc:creator>
  <cp:keywords/>
  <dc:description/>
  <cp:lastModifiedBy>Natalie Jones</cp:lastModifiedBy>
  <cp:revision>4</cp:revision>
  <dcterms:created xsi:type="dcterms:W3CDTF">2020-12-11T09:09:00Z</dcterms:created>
  <dcterms:modified xsi:type="dcterms:W3CDTF">2020-12-11T09:13:00Z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0x0101009BA85F8052A6DA4FA3E31FF9F74C697000D9AA4EA1C3BAC440976FD04A64075391</vt:lpwstr>
  </property>
  <property fmtid="{D5CDD505-2E9C-101B-9397-08002B2CF9AE}" pid="3" name="TaxKeyword">
    <vt:lpwstr/>
  </property>
  <property fmtid="{D5CDD505-2E9C-101B-9397-08002B2CF9AE}" pid="4" name="Topic">
    <vt:lpwstr/>
  </property>
  <property fmtid="{D5CDD505-2E9C-101B-9397-08002B2CF9AE}" pid="5" name="OfficeDivision">
    <vt:lpwstr>3;#Sierra Leone-3900|aca6e3ba-d5c0-4710-9d1c-6a22ec44bec6</vt:lpwstr>
  </property>
  <property fmtid="{D5CDD505-2E9C-101B-9397-08002B2CF9AE}" pid="7" name="DocumentType">
    <vt:lpwstr/>
  </property>
  <property fmtid="{D5CDD505-2E9C-101B-9397-08002B2CF9AE}" pid="8" name="GeographicScope">
    <vt:lpwstr/>
  </property>
  <property fmtid="{D5CDD505-2E9C-101B-9397-08002B2CF9AE}" pid="9" name="_dlc_DocIdItemGuid">
    <vt:lpwstr>9d2e7eec-990e-4735-ad5e-ddf0037c4c48</vt:lpwstr>
  </property>
</Properties>
</file>