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552A7C" w14:textId="77777777" w:rsidR="00942D8A" w:rsidRDefault="006615DE">
      <w:pPr>
        <w:pStyle w:val="Ttulo1"/>
      </w:pPr>
      <w:r>
        <w:t>Sección II: Criterios de evaluación</w:t>
      </w:r>
    </w:p>
    <w:p w14:paraId="3D4BD30E" w14:textId="77777777" w:rsidR="00942D8A" w:rsidRDefault="006615DE">
      <w:r>
        <w:t>Al evaluar cada oferta, UNOPS observará los criterios y procedimientos descritos a continuación.</w:t>
      </w:r>
    </w:p>
    <w:p w14:paraId="20EC8B3E" w14:textId="77777777" w:rsidR="00942D8A" w:rsidRDefault="006615DE">
      <w:pPr>
        <w:pStyle w:val="Ttulo2"/>
        <w:pBdr>
          <w:top w:val="nil"/>
          <w:left w:val="nil"/>
          <w:bottom w:val="single" w:sz="4" w:space="1" w:color="000000"/>
          <w:right w:val="nil"/>
          <w:between w:val="nil"/>
        </w:pBdr>
        <w:ind w:left="0"/>
      </w:pPr>
      <w:r>
        <w:t>1. Indicaciones generales</w:t>
      </w:r>
    </w:p>
    <w:p w14:paraId="2DA6841E" w14:textId="77777777" w:rsidR="00942D8A" w:rsidRDefault="006615DE">
      <w:pPr>
        <w:pStyle w:val="Ttulo3"/>
      </w:pPr>
      <w:bookmarkStart w:id="0" w:name="_gjdgxs" w:colFirst="0" w:colLast="0"/>
      <w:bookmarkEnd w:id="0"/>
      <w:r>
        <w:t>1.1. Sobre la metodología de evaluación</w:t>
      </w:r>
    </w:p>
    <w:p w14:paraId="68274E62" w14:textId="77777777" w:rsidR="00942D8A" w:rsidRDefault="006615DE">
      <w:r>
        <w:t>El proceso se realizará bajo la siguiente metodología:</w:t>
      </w:r>
    </w:p>
    <w:p w14:paraId="46F6FD7D" w14:textId="77777777" w:rsidR="00942D8A" w:rsidRDefault="006615DE">
      <w:pPr>
        <w:numPr>
          <w:ilvl w:val="0"/>
          <w:numId w:val="6"/>
        </w:numPr>
        <w:spacing w:after="0"/>
        <w:rPr>
          <w:b/>
        </w:rPr>
      </w:pPr>
      <w:r>
        <w:rPr>
          <w:b/>
        </w:rPr>
        <w:t>Evaluación general (por licitante):</w:t>
      </w:r>
    </w:p>
    <w:p w14:paraId="0C676FDE" w14:textId="77777777" w:rsidR="00942D8A" w:rsidRDefault="006615DE">
      <w:pPr>
        <w:numPr>
          <w:ilvl w:val="1"/>
          <w:numId w:val="6"/>
        </w:numPr>
        <w:spacing w:before="0"/>
        <w:rPr>
          <w:b/>
        </w:rPr>
      </w:pPr>
      <w:r>
        <w:rPr>
          <w:b/>
        </w:rPr>
        <w:t>Evaluación de los criterios formales y de elegibilidad (evaluación preliminar):</w:t>
      </w:r>
    </w:p>
    <w:p w14:paraId="773B47C0" w14:textId="77777777" w:rsidR="00942D8A" w:rsidRDefault="006615DE">
      <w:pPr>
        <w:ind w:left="1440"/>
        <w:jc w:val="both"/>
      </w:pPr>
      <w:r>
        <w:t>Se verificará el cumplimiento de lo indicado en el numeral 28 de la sección</w:t>
      </w:r>
      <w:r>
        <w:rPr>
          <w:i/>
        </w:rPr>
        <w:t xml:space="preserve"> Instrucciones para los licitantes</w:t>
      </w:r>
      <w:r>
        <w:t xml:space="preserve">, según se detalla en el numeral 2.1 </w:t>
      </w:r>
      <w:r>
        <w:rPr>
          <w:i/>
        </w:rPr>
        <w:t>infra</w:t>
      </w:r>
      <w:r>
        <w:t>.</w:t>
      </w:r>
    </w:p>
    <w:p w14:paraId="383C821E" w14:textId="77777777" w:rsidR="00942D8A" w:rsidRDefault="006615DE">
      <w:pPr>
        <w:numPr>
          <w:ilvl w:val="1"/>
          <w:numId w:val="6"/>
        </w:numPr>
        <w:jc w:val="both"/>
        <w:rPr>
          <w:b/>
        </w:rPr>
      </w:pPr>
      <w:r>
        <w:rPr>
          <w:b/>
        </w:rPr>
        <w:t>Evaluación de los criterios de calificación (Precalificación):</w:t>
      </w:r>
    </w:p>
    <w:p w14:paraId="04588BFF" w14:textId="54B8CA34" w:rsidR="00942D8A" w:rsidRDefault="006615DE">
      <w:pPr>
        <w:ind w:left="1440"/>
        <w:jc w:val="both"/>
      </w:pPr>
      <w:r>
        <w:t>Se realizará revisión de la documentación de los licitantes</w:t>
      </w:r>
      <w:r w:rsidR="00547AC8">
        <w:t xml:space="preserve"> </w:t>
      </w:r>
      <w:r w:rsidR="00547AC8">
        <w:rPr>
          <w:color w:val="000000"/>
          <w:shd w:val="clear" w:color="auto" w:fill="FFFF00"/>
        </w:rPr>
        <w:t>con las tres (3) ofertas más bajas en cada lote</w:t>
      </w:r>
      <w:r>
        <w:t xml:space="preserve"> tomando en cuenta los criterios definidos en el numeral 2.2 </w:t>
      </w:r>
      <w:r>
        <w:rPr>
          <w:i/>
        </w:rPr>
        <w:t>infra</w:t>
      </w:r>
      <w:r>
        <w:t>.</w:t>
      </w:r>
    </w:p>
    <w:p w14:paraId="53FF79F8" w14:textId="77777777" w:rsidR="00942D8A" w:rsidRDefault="006615DE">
      <w:pPr>
        <w:ind w:left="1440"/>
        <w:jc w:val="both"/>
      </w:pPr>
      <w:r>
        <w:t xml:space="preserve">Los licitantes que hayan superado esta evaluación serán acreditados con el estatus de </w:t>
      </w:r>
      <w:r>
        <w:rPr>
          <w:u w:val="single"/>
        </w:rPr>
        <w:t>precalificados</w:t>
      </w:r>
      <w:r>
        <w:t xml:space="preserve"> para futuros procesos de adquisición de los bienes relacionados con el alcance del presente proceso; por lo que al concluir el proceso UNOPS notificará por escrito los resultados de la precalificación. La precalificación tendrá una validez de 24 meses a partir de la fecha de notificación.</w:t>
      </w:r>
    </w:p>
    <w:p w14:paraId="0AF7121D" w14:textId="77777777" w:rsidR="00942D8A" w:rsidRDefault="006615DE">
      <w:pPr>
        <w:numPr>
          <w:ilvl w:val="0"/>
          <w:numId w:val="6"/>
        </w:numPr>
        <w:rPr>
          <w:b/>
        </w:rPr>
      </w:pPr>
      <w:r>
        <w:rPr>
          <w:b/>
        </w:rPr>
        <w:t>Evaluación de las ofertas por lote:</w:t>
      </w:r>
    </w:p>
    <w:p w14:paraId="437E8F0B" w14:textId="77777777" w:rsidR="00942D8A" w:rsidRDefault="006615DE">
      <w:pPr>
        <w:numPr>
          <w:ilvl w:val="1"/>
          <w:numId w:val="6"/>
        </w:numPr>
        <w:rPr>
          <w:b/>
        </w:rPr>
      </w:pPr>
      <w:r>
        <w:rPr>
          <w:b/>
        </w:rPr>
        <w:t>Evaluación de los criterios técnicos habilitantes:</w:t>
      </w:r>
    </w:p>
    <w:p w14:paraId="69426EC9" w14:textId="77777777" w:rsidR="00942D8A" w:rsidRDefault="006615DE">
      <w:pPr>
        <w:ind w:left="1440"/>
      </w:pPr>
      <w:r>
        <w:t>Para esto, se realizará:</w:t>
      </w:r>
    </w:p>
    <w:p w14:paraId="34A11466" w14:textId="77777777" w:rsidR="00942D8A" w:rsidRDefault="006615DE">
      <w:pPr>
        <w:numPr>
          <w:ilvl w:val="0"/>
          <w:numId w:val="11"/>
        </w:numPr>
      </w:pPr>
      <w:r>
        <w:t>Correcciones aritméticas, si las hubiere;</w:t>
      </w:r>
    </w:p>
    <w:p w14:paraId="22985ECE" w14:textId="77777777" w:rsidR="00942D8A" w:rsidRDefault="006615DE">
      <w:pPr>
        <w:numPr>
          <w:ilvl w:val="0"/>
          <w:numId w:val="11"/>
        </w:numPr>
      </w:pPr>
      <w:r>
        <w:t>Ordenamiento de las ofertas según el precio unitario;</w:t>
      </w:r>
    </w:p>
    <w:p w14:paraId="4A79BED5" w14:textId="77777777" w:rsidR="00942D8A" w:rsidRDefault="006615DE">
      <w:pPr>
        <w:numPr>
          <w:ilvl w:val="0"/>
          <w:numId w:val="7"/>
        </w:numPr>
      </w:pPr>
      <w:r>
        <w:t>Revisión de cantidades ofertadas y plazos de entrega;</w:t>
      </w:r>
    </w:p>
    <w:p w14:paraId="3B9ABB7C" w14:textId="77777777" w:rsidR="00942D8A" w:rsidRDefault="006615DE">
      <w:pPr>
        <w:numPr>
          <w:ilvl w:val="0"/>
          <w:numId w:val="11"/>
        </w:numPr>
      </w:pPr>
      <w:r>
        <w:t xml:space="preserve">Evaluación técnica habilitante de las ofertas según se indica en el numeral 2.3 </w:t>
      </w:r>
      <w:r>
        <w:rPr>
          <w:i/>
        </w:rPr>
        <w:t>infra</w:t>
      </w:r>
      <w:r>
        <w:t xml:space="preserve"> según orden de prelación por precio unitario.</w:t>
      </w:r>
    </w:p>
    <w:p w14:paraId="3A17502D" w14:textId="77777777" w:rsidR="00942D8A" w:rsidRDefault="006615DE">
      <w:pPr>
        <w:numPr>
          <w:ilvl w:val="1"/>
          <w:numId w:val="6"/>
        </w:numPr>
        <w:rPr>
          <w:b/>
        </w:rPr>
      </w:pPr>
      <w:r>
        <w:rPr>
          <w:b/>
        </w:rPr>
        <w:t>Evaluación de precios:</w:t>
      </w:r>
    </w:p>
    <w:p w14:paraId="2B6B96CE" w14:textId="77777777" w:rsidR="00942D8A" w:rsidRDefault="006615DE">
      <w:pPr>
        <w:ind w:left="1440"/>
      </w:pPr>
      <w:r>
        <w:t xml:space="preserve">Las ofertas habilitadas tras la evaluación técnica habilitante serán sometidas a la evaluación de precios según se indica en el numeral 2.4 </w:t>
      </w:r>
      <w:r>
        <w:rPr>
          <w:i/>
        </w:rPr>
        <w:t>infra.</w:t>
      </w:r>
    </w:p>
    <w:p w14:paraId="5985291D" w14:textId="77777777" w:rsidR="00942D8A" w:rsidRDefault="006615DE">
      <w:pPr>
        <w:numPr>
          <w:ilvl w:val="1"/>
          <w:numId w:val="6"/>
        </w:numPr>
        <w:rPr>
          <w:b/>
        </w:rPr>
      </w:pPr>
      <w:r>
        <w:rPr>
          <w:b/>
        </w:rPr>
        <w:t>Evaluación de los criterios técnicos complementarios:</w:t>
      </w:r>
    </w:p>
    <w:p w14:paraId="648713ED" w14:textId="1BFDE012" w:rsidR="00942D8A" w:rsidRPr="00547AC8" w:rsidRDefault="006615DE">
      <w:pPr>
        <w:ind w:left="1440"/>
        <w:rPr>
          <w:strike/>
        </w:rPr>
      </w:pPr>
      <w:r w:rsidRPr="00547AC8">
        <w:rPr>
          <w:strike/>
        </w:rPr>
        <w:t xml:space="preserve">Según se indica en el numeral 2.5 </w:t>
      </w:r>
      <w:r w:rsidRPr="00547AC8">
        <w:rPr>
          <w:i/>
          <w:strike/>
        </w:rPr>
        <w:t>infra,</w:t>
      </w:r>
      <w:r w:rsidRPr="00547AC8">
        <w:rPr>
          <w:strike/>
        </w:rPr>
        <w:t xml:space="preserve"> se evaluarán según los criterios</w:t>
      </w:r>
      <w:r w:rsidRPr="00547AC8">
        <w:rPr>
          <w:b/>
          <w:strike/>
          <w:color w:val="434343"/>
          <w:sz w:val="22"/>
          <w:szCs w:val="22"/>
        </w:rPr>
        <w:t xml:space="preserve"> </w:t>
      </w:r>
      <w:r w:rsidRPr="00547AC8">
        <w:rPr>
          <w:strike/>
        </w:rPr>
        <w:t>técnicos</w:t>
      </w:r>
      <w:r w:rsidRPr="00547AC8">
        <w:rPr>
          <w:b/>
          <w:strike/>
          <w:color w:val="434343"/>
          <w:sz w:val="22"/>
          <w:szCs w:val="22"/>
        </w:rPr>
        <w:t xml:space="preserve"> </w:t>
      </w:r>
      <w:r w:rsidRPr="00547AC8">
        <w:rPr>
          <w:strike/>
        </w:rPr>
        <w:t>complementarios</w:t>
      </w:r>
      <w:r w:rsidRPr="00547AC8">
        <w:rPr>
          <w:b/>
          <w:strike/>
          <w:color w:val="434343"/>
          <w:sz w:val="22"/>
          <w:szCs w:val="22"/>
        </w:rPr>
        <w:t xml:space="preserve"> </w:t>
      </w:r>
      <w:r w:rsidRPr="00547AC8">
        <w:rPr>
          <w:strike/>
        </w:rPr>
        <w:t>las tres (3) ofertas evaluadas como las de precio unitario más bajos que cumplen sustancialmente con los requisitos.</w:t>
      </w:r>
    </w:p>
    <w:p w14:paraId="7589E029" w14:textId="4BB64935" w:rsidR="00547AC8" w:rsidRDefault="00547AC8">
      <w:pPr>
        <w:ind w:left="1440"/>
      </w:pPr>
      <w:r>
        <w:rPr>
          <w:color w:val="000000"/>
          <w:shd w:val="clear" w:color="auto" w:fill="FFFF00"/>
        </w:rPr>
        <w:t xml:space="preserve">Según se indica en el numeral 2.5 </w:t>
      </w:r>
      <w:r>
        <w:rPr>
          <w:i/>
          <w:iCs/>
          <w:color w:val="000000"/>
          <w:shd w:val="clear" w:color="auto" w:fill="FFFF00"/>
        </w:rPr>
        <w:t>infra,</w:t>
      </w:r>
      <w:r>
        <w:rPr>
          <w:color w:val="000000"/>
          <w:shd w:val="clear" w:color="auto" w:fill="FFFF00"/>
        </w:rPr>
        <w:t xml:space="preserve"> se evaluará según los criterios</w:t>
      </w:r>
      <w:r>
        <w:rPr>
          <w:color w:val="434343"/>
          <w:shd w:val="clear" w:color="auto" w:fill="FFFF00"/>
        </w:rPr>
        <w:t xml:space="preserve"> </w:t>
      </w:r>
      <w:r>
        <w:rPr>
          <w:color w:val="000000"/>
          <w:shd w:val="clear" w:color="auto" w:fill="FFFF00"/>
        </w:rPr>
        <w:t>técnicos</w:t>
      </w:r>
      <w:r>
        <w:rPr>
          <w:color w:val="434343"/>
          <w:shd w:val="clear" w:color="auto" w:fill="FFFF00"/>
        </w:rPr>
        <w:t xml:space="preserve"> </w:t>
      </w:r>
      <w:r w:rsidRPr="00547AC8">
        <w:rPr>
          <w:shd w:val="clear" w:color="auto" w:fill="FFFF00"/>
        </w:rPr>
        <w:t xml:space="preserve">complementarios a la oferta evaluada </w:t>
      </w:r>
      <w:r>
        <w:rPr>
          <w:color w:val="000000"/>
          <w:shd w:val="clear" w:color="auto" w:fill="FFFF00"/>
        </w:rPr>
        <w:t>como la de precio unitario más bajo que superó la evaluación técnica habilitante.</w:t>
      </w:r>
    </w:p>
    <w:p w14:paraId="2D14557F" w14:textId="77777777" w:rsidR="00942D8A" w:rsidRDefault="006615DE">
      <w:pPr>
        <w:pStyle w:val="Ttulo3"/>
      </w:pPr>
      <w:bookmarkStart w:id="1" w:name="_30j0zll" w:colFirst="0" w:colLast="0"/>
      <w:bookmarkEnd w:id="1"/>
      <w:r>
        <w:t>1.2. Adjudicación</w:t>
      </w:r>
    </w:p>
    <w:p w14:paraId="0020C048" w14:textId="77777777" w:rsidR="00942D8A" w:rsidRDefault="006615DE">
      <w:pPr>
        <w:widowControl/>
        <w:spacing w:before="0" w:after="0"/>
        <w:rPr>
          <w:strike/>
        </w:rPr>
      </w:pPr>
      <w:r>
        <w:rPr>
          <w:strike/>
        </w:rPr>
        <w:t xml:space="preserve">UNOPS se reserva el derecho de adjudicar uno o más contratos para un mismo lote (clave). Previo a la adjudicación, se verificará lo indicado en numeral 2.6 </w:t>
      </w:r>
      <w:r>
        <w:rPr>
          <w:i/>
          <w:strike/>
        </w:rPr>
        <w:t>infra</w:t>
      </w:r>
      <w:r>
        <w:rPr>
          <w:strike/>
        </w:rPr>
        <w:t>.</w:t>
      </w:r>
    </w:p>
    <w:p w14:paraId="037D4727" w14:textId="77777777" w:rsidR="00942D8A" w:rsidRDefault="00942D8A">
      <w:pPr>
        <w:widowControl/>
        <w:spacing w:before="0" w:after="0"/>
        <w:rPr>
          <w:strike/>
          <w:highlight w:val="yellow"/>
        </w:rPr>
      </w:pPr>
    </w:p>
    <w:p w14:paraId="781F5119" w14:textId="77777777" w:rsidR="00942D8A" w:rsidRDefault="006615DE">
      <w:pPr>
        <w:widowControl/>
        <w:spacing w:before="0" w:after="0"/>
        <w:rPr>
          <w:highlight w:val="yellow"/>
        </w:rPr>
      </w:pPr>
      <w:r>
        <w:rPr>
          <w:highlight w:val="yellow"/>
        </w:rPr>
        <w:t>UNOPS adjudicará un contrato en el cual podrá incluir uno o varios Lotes. Previo a la adjudicación, se verificará</w:t>
      </w:r>
    </w:p>
    <w:p w14:paraId="6477218E" w14:textId="77777777" w:rsidR="00942D8A" w:rsidRDefault="006615DE">
      <w:pPr>
        <w:widowControl/>
        <w:spacing w:before="0" w:after="0"/>
        <w:rPr>
          <w:highlight w:val="yellow"/>
        </w:rPr>
      </w:pPr>
      <w:r>
        <w:rPr>
          <w:highlight w:val="yellow"/>
        </w:rPr>
        <w:t>lo indicado en numeral 2.6 infra.</w:t>
      </w:r>
    </w:p>
    <w:p w14:paraId="494F26D1" w14:textId="77777777" w:rsidR="00942D8A" w:rsidRDefault="00942D8A">
      <w:pPr>
        <w:widowControl/>
        <w:spacing w:before="0" w:after="0"/>
        <w:rPr>
          <w:strike/>
          <w:highlight w:val="yellow"/>
        </w:rPr>
      </w:pPr>
    </w:p>
    <w:p w14:paraId="7C90FEC8" w14:textId="77777777" w:rsidR="00942D8A" w:rsidRDefault="00942D8A">
      <w:pPr>
        <w:widowControl/>
        <w:spacing w:before="0" w:after="0"/>
      </w:pPr>
    </w:p>
    <w:p w14:paraId="618B3D35" w14:textId="77777777" w:rsidR="00942D8A" w:rsidRDefault="006615DE">
      <w:pPr>
        <w:widowControl/>
        <w:spacing w:before="0" w:after="0"/>
      </w:pPr>
      <w:r>
        <w:t xml:space="preserve">Para obtener detalles sobre el contrato aplicable al presente proceso, referirse a la </w:t>
      </w:r>
      <w:r>
        <w:rPr>
          <w:i/>
        </w:rPr>
        <w:t>Sección V: Modelo de contrato (orden de compra)</w:t>
      </w:r>
      <w:r>
        <w:t>.</w:t>
      </w:r>
    </w:p>
    <w:p w14:paraId="35B81284" w14:textId="77777777" w:rsidR="00942D8A" w:rsidRDefault="006615DE">
      <w:pPr>
        <w:pStyle w:val="Ttulo3"/>
        <w:rPr>
          <w:color w:val="000000"/>
        </w:rPr>
      </w:pPr>
      <w:bookmarkStart w:id="2" w:name="_1fob9te" w:colFirst="0" w:colLast="0"/>
      <w:bookmarkEnd w:id="2"/>
      <w:r>
        <w:t>1.3. Derecho de UNOPS de modificar las cantidades</w:t>
      </w:r>
    </w:p>
    <w:p w14:paraId="71AB19E2" w14:textId="77777777" w:rsidR="00942D8A" w:rsidRDefault="006615DE">
      <w:pPr>
        <w:rPr>
          <w:color w:val="000000"/>
        </w:rPr>
      </w:pPr>
      <w:r>
        <w:t xml:space="preserve">En el momento de adjudicación del contrato, UNOPS se reserva el derecho de modificar la cantidad de los bienes y servicios relacionados en la </w:t>
      </w:r>
      <w:r>
        <w:rPr>
          <w:i/>
        </w:rPr>
        <w:t>Sección III: Lista de Requerimientos</w:t>
      </w:r>
      <w:r>
        <w:t xml:space="preserve"> siempre que la variación no supere un 20%, sin ningún cambio en los precios unitarios u otros términos y condiciones del llamado a licitación.</w:t>
      </w:r>
    </w:p>
    <w:p w14:paraId="4C0CDB54" w14:textId="77777777" w:rsidR="00942D8A" w:rsidRDefault="006615DE">
      <w:pPr>
        <w:pStyle w:val="Ttulo3"/>
      </w:pPr>
      <w:r>
        <w:t>1.4. Ofertas de operaciones conjuntas</w:t>
      </w:r>
    </w:p>
    <w:p w14:paraId="2446F278" w14:textId="77777777" w:rsidR="00942D8A" w:rsidRDefault="006615DE">
      <w:pPr>
        <w:jc w:val="both"/>
      </w:pPr>
      <w:r>
        <w:rPr>
          <w:highlight w:val="yellow"/>
        </w:rPr>
        <w:t>Se pueden asociar diferentes integrantes en una operación conjunta, los cuales deben cumplir con los requisitos establecidos en el numeral 2 de esta sección. El líder de la operación conjunta debe ser el titular o representante legal del titular del Registro Sanitario.</w:t>
      </w:r>
    </w:p>
    <w:p w14:paraId="50D0ADF9" w14:textId="77777777" w:rsidR="00942D8A" w:rsidRDefault="006615DE">
      <w:pPr>
        <w:jc w:val="both"/>
      </w:pPr>
      <w:r>
        <w:t>En caso de operación conjunta, el convenio entre los integrantes de la operación conjunta deberá:</w:t>
      </w:r>
    </w:p>
    <w:p w14:paraId="70AF1520" w14:textId="77777777" w:rsidR="00942D8A" w:rsidRDefault="006615DE">
      <w:pPr>
        <w:numPr>
          <w:ilvl w:val="0"/>
          <w:numId w:val="10"/>
        </w:numPr>
        <w:jc w:val="both"/>
      </w:pPr>
      <w:r>
        <w:t xml:space="preserve">Establecer que todos los </w:t>
      </w:r>
      <w:r>
        <w:rPr>
          <w:strike/>
          <w:highlight w:val="yellow"/>
        </w:rPr>
        <w:t>socios</w:t>
      </w:r>
      <w:r>
        <w:t xml:space="preserve"> </w:t>
      </w:r>
      <w:r>
        <w:rPr>
          <w:highlight w:val="yellow"/>
        </w:rPr>
        <w:t>integrantes</w:t>
      </w:r>
      <w:r>
        <w:t xml:space="preserve"> serán responsables mancomunada y solidariamente para el cumplimiento del contrato;</w:t>
      </w:r>
    </w:p>
    <w:p w14:paraId="07CA6D81" w14:textId="77777777" w:rsidR="00942D8A" w:rsidRDefault="006615DE">
      <w:pPr>
        <w:numPr>
          <w:ilvl w:val="0"/>
          <w:numId w:val="10"/>
        </w:numPr>
        <w:jc w:val="both"/>
      </w:pPr>
      <w:r>
        <w:t xml:space="preserve">Designar a uno de los </w:t>
      </w:r>
      <w:r>
        <w:rPr>
          <w:strike/>
          <w:highlight w:val="yellow"/>
        </w:rPr>
        <w:t>socios</w:t>
      </w:r>
      <w:r>
        <w:t xml:space="preserve"> </w:t>
      </w:r>
      <w:r>
        <w:rPr>
          <w:highlight w:val="yellow"/>
        </w:rPr>
        <w:t>integrantes</w:t>
      </w:r>
      <w:r>
        <w:t xml:space="preserve"> de la operación conjunta como contacto para comunicarse con UNOPS. Dicho representante deberá actuar como </w:t>
      </w:r>
      <w:r>
        <w:rPr>
          <w:strike/>
          <w:highlight w:val="yellow"/>
        </w:rPr>
        <w:t>socio</w:t>
      </w:r>
      <w:r>
        <w:t xml:space="preserve"> </w:t>
      </w:r>
      <w:r>
        <w:rPr>
          <w:highlight w:val="yellow"/>
        </w:rPr>
        <w:t>integrante</w:t>
      </w:r>
      <w:r>
        <w:t xml:space="preserve"> líder del consorcio y deberá tener la autoridad para tomar decisiones vinculantes en nombre de la operación conjunta durante el proceso de licitación, para contraer obligaciones y recibir instrucciones para y en el nombre de todos y cada uno de los integrantes del Convenio de operación; y/o la ejecución de la totalidad del contrato, incluyendo los pagos;</w:t>
      </w:r>
    </w:p>
    <w:p w14:paraId="7BD7B185" w14:textId="77777777" w:rsidR="00942D8A" w:rsidRDefault="006615DE">
      <w:pPr>
        <w:numPr>
          <w:ilvl w:val="0"/>
          <w:numId w:val="10"/>
        </w:numPr>
        <w:jc w:val="both"/>
      </w:pPr>
      <w:r>
        <w:t xml:space="preserve">Designar al representante del </w:t>
      </w:r>
      <w:r>
        <w:rPr>
          <w:strike/>
          <w:highlight w:val="yellow"/>
        </w:rPr>
        <w:t>socio</w:t>
      </w:r>
      <w:r>
        <w:t xml:space="preserve"> </w:t>
      </w:r>
      <w:r>
        <w:rPr>
          <w:highlight w:val="yellow"/>
        </w:rPr>
        <w:t>integrante</w:t>
      </w:r>
      <w:r>
        <w:t xml:space="preserve"> líder del consorcio como representante para firmar la oferta y/o contrato;</w:t>
      </w:r>
    </w:p>
    <w:p w14:paraId="1CC23C58" w14:textId="77777777" w:rsidR="00942D8A" w:rsidRDefault="006615DE">
      <w:pPr>
        <w:numPr>
          <w:ilvl w:val="0"/>
          <w:numId w:val="10"/>
        </w:numPr>
        <w:jc w:val="both"/>
      </w:pPr>
      <w:r>
        <w:t xml:space="preserve">El Convenio de operación deberá prever una vigencia de al menos dos (2) años computados a partir del día siguiente al de la fecha límite de presentación de ofertas de la pestaña </w:t>
      </w:r>
      <w:r>
        <w:rPr>
          <w:b/>
        </w:rPr>
        <w:t>Generales</w:t>
      </w:r>
      <w:r>
        <w:t xml:space="preserve"> del sistema </w:t>
      </w:r>
      <w:proofErr w:type="spellStart"/>
      <w:r>
        <w:t>eSourcing</w:t>
      </w:r>
      <w:proofErr w:type="spellEnd"/>
      <w:r>
        <w:t>, y;</w:t>
      </w:r>
    </w:p>
    <w:p w14:paraId="6291CDB7" w14:textId="77777777" w:rsidR="00942D8A" w:rsidRDefault="006615DE">
      <w:pPr>
        <w:numPr>
          <w:ilvl w:val="0"/>
          <w:numId w:val="10"/>
        </w:numPr>
        <w:jc w:val="both"/>
      </w:pPr>
      <w:r>
        <w:t xml:space="preserve">Deberá estar firmado por los representantes de cada uno de los </w:t>
      </w:r>
      <w:r>
        <w:rPr>
          <w:strike/>
          <w:highlight w:val="yellow"/>
        </w:rPr>
        <w:t>socios</w:t>
      </w:r>
      <w:r>
        <w:t xml:space="preserve"> </w:t>
      </w:r>
      <w:r>
        <w:rPr>
          <w:highlight w:val="yellow"/>
        </w:rPr>
        <w:t>integrantes</w:t>
      </w:r>
      <w:r>
        <w:t xml:space="preserve"> de la operación conjunta.</w:t>
      </w:r>
    </w:p>
    <w:p w14:paraId="0E8DC5D7" w14:textId="77777777" w:rsidR="00942D8A" w:rsidRDefault="006615DE">
      <w:pPr>
        <w:jc w:val="both"/>
        <w:rPr>
          <w:highlight w:val="yellow"/>
        </w:rPr>
      </w:pPr>
      <w:r>
        <w:rPr>
          <w:color w:val="222222"/>
          <w:highlight w:val="yellow"/>
        </w:rPr>
        <w:t>En el marco de la presente licitación un integrante de la operación conjunta podrá participar como licitante individual si cumple:</w:t>
      </w:r>
    </w:p>
    <w:p w14:paraId="6FEB9335" w14:textId="77777777" w:rsidR="00942D8A" w:rsidRDefault="006615DE">
      <w:pPr>
        <w:numPr>
          <w:ilvl w:val="0"/>
          <w:numId w:val="10"/>
        </w:numPr>
        <w:spacing w:after="0"/>
        <w:jc w:val="both"/>
        <w:rPr>
          <w:highlight w:val="yellow"/>
        </w:rPr>
      </w:pPr>
      <w:r>
        <w:rPr>
          <w:color w:val="222222"/>
          <w:highlight w:val="yellow"/>
        </w:rPr>
        <w:t>El licitante individual y la operación conjunta no presentan ofertas para un mismo Lote,</w:t>
      </w:r>
    </w:p>
    <w:p w14:paraId="3B7B4ABF" w14:textId="77777777" w:rsidR="00942D8A" w:rsidRDefault="006615DE">
      <w:pPr>
        <w:numPr>
          <w:ilvl w:val="0"/>
          <w:numId w:val="10"/>
        </w:numPr>
        <w:spacing w:before="0"/>
        <w:jc w:val="both"/>
      </w:pPr>
      <w:proofErr w:type="gramStart"/>
      <w:r>
        <w:rPr>
          <w:color w:val="222222"/>
          <w:highlight w:val="yellow"/>
        </w:rPr>
        <w:t>Ninguno de los integrantes de la operación conjunta compiten</w:t>
      </w:r>
      <w:proofErr w:type="gramEnd"/>
      <w:r>
        <w:rPr>
          <w:color w:val="222222"/>
          <w:highlight w:val="yellow"/>
        </w:rPr>
        <w:t xml:space="preserve"> entre sí como licitantes individuales o miembros de otras operaciones conjuntas.</w:t>
      </w:r>
      <w:r>
        <w:rPr>
          <w:color w:val="222222"/>
          <w:highlight w:val="white"/>
        </w:rPr>
        <w:t xml:space="preserve">  </w:t>
      </w:r>
    </w:p>
    <w:p w14:paraId="03EF49D9" w14:textId="77777777" w:rsidR="00942D8A" w:rsidRDefault="006615DE">
      <w:pPr>
        <w:jc w:val="both"/>
        <w:rPr>
          <w:highlight w:val="yellow"/>
        </w:rPr>
      </w:pPr>
      <w:r>
        <w:t xml:space="preserve">Se acepta que la garantías/fianzas en representación del consorcio sean presentadas por el </w:t>
      </w:r>
      <w:r>
        <w:rPr>
          <w:strike/>
          <w:highlight w:val="yellow"/>
        </w:rPr>
        <w:t>socio</w:t>
      </w:r>
      <w:r>
        <w:t xml:space="preserve"> </w:t>
      </w:r>
      <w:r>
        <w:rPr>
          <w:highlight w:val="yellow"/>
        </w:rPr>
        <w:t>integrante</w:t>
      </w:r>
      <w:r>
        <w:t xml:space="preserve"> líder de la operación conjunta según lo indicado en el </w:t>
      </w:r>
      <w:r>
        <w:rPr>
          <w:b/>
        </w:rPr>
        <w:t>Formulario de información de la operación conjunta</w:t>
      </w:r>
      <w:r>
        <w:t>.</w:t>
      </w:r>
    </w:p>
    <w:p w14:paraId="0DF0AFC0" w14:textId="77777777" w:rsidR="00942D8A" w:rsidRDefault="006615DE">
      <w:pPr>
        <w:pStyle w:val="Ttulo3"/>
        <w:pBdr>
          <w:top w:val="nil"/>
          <w:left w:val="nil"/>
          <w:bottom w:val="nil"/>
          <w:right w:val="nil"/>
          <w:between w:val="nil"/>
        </w:pBdr>
        <w:jc w:val="both"/>
      </w:pPr>
      <w:r>
        <w:t>1.5. Apostillado de la documentación</w:t>
      </w:r>
    </w:p>
    <w:p w14:paraId="659308C7" w14:textId="77777777" w:rsidR="00942D8A" w:rsidRDefault="006615DE">
      <w:pPr>
        <w:jc w:val="both"/>
      </w:pPr>
      <w:r>
        <w:t>UNOPS se reserva el derecho de solicitar a cualquier licitante la certificación de la documentación presentada en copia simple y la legalización o el apostillado total o parcial de la documentación emanada y/o firmadas o certificada por autoridades extranjeras, en cualquier momento del proceso, previo a la firma del contrato o como condición para la suscripción de este</w:t>
      </w:r>
    </w:p>
    <w:p w14:paraId="54C4A4B1" w14:textId="77777777" w:rsidR="00942D8A" w:rsidRDefault="006615DE">
      <w:pPr>
        <w:pStyle w:val="Ttulo3"/>
        <w:jc w:val="both"/>
      </w:pPr>
      <w:bookmarkStart w:id="3" w:name="_3znysh7" w:colFirst="0" w:colLast="0"/>
      <w:bookmarkEnd w:id="3"/>
      <w:r>
        <w:lastRenderedPageBreak/>
        <w:t>1.6. Idioma de la oferta</w:t>
      </w:r>
    </w:p>
    <w:p w14:paraId="16EEF172" w14:textId="46FBF6FD" w:rsidR="00942D8A" w:rsidRDefault="006615DE">
      <w:pPr>
        <w:jc w:val="both"/>
      </w:pPr>
      <w:r>
        <w:t>De conformidad con lo indicado en el numeral 2</w:t>
      </w:r>
      <w:r w:rsidR="00D748F9" w:rsidRPr="00D748F9">
        <w:rPr>
          <w:highlight w:val="yellow"/>
        </w:rPr>
        <w:t>0</w:t>
      </w:r>
      <w:r w:rsidRPr="00D748F9">
        <w:rPr>
          <w:strike/>
        </w:rPr>
        <w:t>8</w:t>
      </w:r>
      <w:r>
        <w:t xml:space="preserve"> de la sección</w:t>
      </w:r>
      <w:r>
        <w:rPr>
          <w:i/>
        </w:rPr>
        <w:t xml:space="preserve"> Instrucciones para los licitantes</w:t>
      </w:r>
      <w:r>
        <w:t>, los documentos de apoyo que se presenten en su idioma original y que difiere del indicado en la pestaña sección</w:t>
      </w:r>
      <w:r>
        <w:rPr>
          <w:b/>
        </w:rPr>
        <w:t xml:space="preserve"> Detalles </w:t>
      </w:r>
      <w:r>
        <w:t xml:space="preserve">en el sistema </w:t>
      </w:r>
      <w:proofErr w:type="spellStart"/>
      <w:r>
        <w:t>eSourcing</w:t>
      </w:r>
      <w:proofErr w:type="spellEnd"/>
      <w:r>
        <w:t>, deberán presentarse junto con una traducción al idioma previsto en el presente pliego, suscripta por un traductor matriculado.</w:t>
      </w:r>
    </w:p>
    <w:p w14:paraId="67B15F67" w14:textId="77777777" w:rsidR="00942D8A" w:rsidRDefault="006615DE">
      <w:pPr>
        <w:pStyle w:val="Ttulo3"/>
      </w:pPr>
      <w:bookmarkStart w:id="4" w:name="_2et92p0" w:colFirst="0" w:colLast="0"/>
      <w:bookmarkEnd w:id="4"/>
      <w:r>
        <w:t xml:space="preserve">1.7. Información sobre el tipo de contrato </w:t>
      </w:r>
    </w:p>
    <w:p w14:paraId="1AA5ED14" w14:textId="77777777" w:rsidR="00942D8A" w:rsidRDefault="006615DE">
      <w:r>
        <w:t xml:space="preserve">La información con referencia al contrato se establece en la </w:t>
      </w:r>
      <w:r>
        <w:rPr>
          <w:i/>
        </w:rPr>
        <w:t>Sección V: Modelo de contrato (orden de compra)</w:t>
      </w:r>
      <w:r>
        <w:t>.</w:t>
      </w:r>
    </w:p>
    <w:p w14:paraId="6A84D900" w14:textId="77777777" w:rsidR="00942D8A" w:rsidRDefault="006615DE">
      <w:pPr>
        <w:pStyle w:val="Ttulo3"/>
      </w:pPr>
      <w:bookmarkStart w:id="5" w:name="_tyjcwt" w:colFirst="0" w:colLast="0"/>
      <w:bookmarkEnd w:id="5"/>
      <w:r>
        <w:t>1.8. Sobre la oferta de precios</w:t>
      </w:r>
    </w:p>
    <w:p w14:paraId="0585D2CF" w14:textId="77777777" w:rsidR="00942D8A" w:rsidRDefault="006615DE">
      <w:pPr>
        <w:jc w:val="both"/>
      </w:pPr>
      <w:r>
        <w:t xml:space="preserve">Se requiere que los precios unitarios sean planteados con </w:t>
      </w:r>
      <w:r>
        <w:rPr>
          <w:strike/>
          <w:highlight w:val="yellow"/>
        </w:rPr>
        <w:t>cuatro (4)</w:t>
      </w:r>
      <w:r>
        <w:t xml:space="preserve"> </w:t>
      </w:r>
      <w:r>
        <w:rPr>
          <w:highlight w:val="yellow"/>
        </w:rPr>
        <w:t>dos (2)</w:t>
      </w:r>
      <w:r>
        <w:t xml:space="preserve"> dígitos decimales </w:t>
      </w:r>
      <w:r>
        <w:rPr>
          <w:highlight w:val="yellow"/>
        </w:rPr>
        <w:t>y empleará el valor redondeado a dicha cantidad de decimales para los efectos del presente proceso</w:t>
      </w:r>
      <w:r>
        <w:t xml:space="preserve">. En caso de resolución de empate o negociación, UNOPS se reserva el derecho de emplear más dígitos decimales. </w:t>
      </w:r>
    </w:p>
    <w:p w14:paraId="79F501B3" w14:textId="77777777" w:rsidR="00942D8A" w:rsidRDefault="00942D8A"/>
    <w:p w14:paraId="474F1A33" w14:textId="77777777" w:rsidR="00942D8A" w:rsidRDefault="006615DE">
      <w:pPr>
        <w:pStyle w:val="Ttulo2"/>
        <w:ind w:firstLine="720"/>
      </w:pPr>
      <w:bookmarkStart w:id="6" w:name="_3dy6vkm" w:colFirst="0" w:colLast="0"/>
      <w:bookmarkEnd w:id="6"/>
      <w:r>
        <w:t>2. Criterios aplicables</w:t>
      </w:r>
    </w:p>
    <w:p w14:paraId="40ACFF34" w14:textId="77777777" w:rsidR="00942D8A" w:rsidRDefault="006615DE">
      <w:pPr>
        <w:pStyle w:val="Ttulo3"/>
      </w:pPr>
      <w:r>
        <w:t>2.1. Criterios formales y de elegibilidad (evaluación preliminar)</w:t>
      </w:r>
    </w:p>
    <w:p w14:paraId="47C73E37" w14:textId="77777777" w:rsidR="00942D8A" w:rsidRDefault="006615DE">
      <w:r>
        <w:t>A continuación, se listan los criterios a ser evaluados bajo el binomio de aceptación / rechazo.</w:t>
      </w:r>
    </w:p>
    <w:tbl>
      <w:tblPr>
        <w:tblStyle w:val="a"/>
        <w:tblW w:w="100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05"/>
        <w:gridCol w:w="5370"/>
        <w:gridCol w:w="1065"/>
        <w:gridCol w:w="1440"/>
      </w:tblGrid>
      <w:tr w:rsidR="00942D8A" w14:paraId="7AF74380" w14:textId="77777777">
        <w:trPr>
          <w:trHeight w:val="200"/>
        </w:trPr>
        <w:tc>
          <w:tcPr>
            <w:tcW w:w="2205" w:type="dxa"/>
            <w:vMerge w:val="restart"/>
            <w:shd w:val="clear" w:color="auto" w:fill="auto"/>
            <w:tcMar>
              <w:top w:w="0" w:type="dxa"/>
              <w:left w:w="0" w:type="dxa"/>
              <w:bottom w:w="0" w:type="dxa"/>
              <w:right w:w="0" w:type="dxa"/>
            </w:tcMar>
          </w:tcPr>
          <w:p w14:paraId="41AA9308" w14:textId="77777777" w:rsidR="00942D8A" w:rsidRDefault="006615DE">
            <w:pPr>
              <w:spacing w:before="0" w:after="0"/>
            </w:pPr>
            <w:r>
              <w:rPr>
                <w:b/>
                <w:sz w:val="18"/>
                <w:szCs w:val="18"/>
              </w:rPr>
              <w:t>Criterio</w:t>
            </w:r>
          </w:p>
        </w:tc>
        <w:tc>
          <w:tcPr>
            <w:tcW w:w="5370" w:type="dxa"/>
            <w:vMerge w:val="restart"/>
            <w:shd w:val="clear" w:color="auto" w:fill="auto"/>
            <w:tcMar>
              <w:top w:w="0" w:type="dxa"/>
              <w:left w:w="0" w:type="dxa"/>
              <w:bottom w:w="0" w:type="dxa"/>
              <w:right w:w="0" w:type="dxa"/>
            </w:tcMar>
          </w:tcPr>
          <w:p w14:paraId="47D76595" w14:textId="77777777" w:rsidR="00942D8A" w:rsidRDefault="006615DE">
            <w:pPr>
              <w:spacing w:before="0" w:after="0"/>
            </w:pPr>
            <w:r>
              <w:rPr>
                <w:b/>
                <w:sz w:val="18"/>
                <w:szCs w:val="18"/>
              </w:rPr>
              <w:t>Documentos</w:t>
            </w:r>
          </w:p>
        </w:tc>
        <w:tc>
          <w:tcPr>
            <w:tcW w:w="2505" w:type="dxa"/>
            <w:gridSpan w:val="2"/>
            <w:shd w:val="clear" w:color="auto" w:fill="auto"/>
            <w:tcMar>
              <w:top w:w="0" w:type="dxa"/>
              <w:left w:w="0" w:type="dxa"/>
              <w:bottom w:w="0" w:type="dxa"/>
              <w:right w:w="0" w:type="dxa"/>
            </w:tcMar>
          </w:tcPr>
          <w:p w14:paraId="2D60F081" w14:textId="77777777" w:rsidR="00942D8A" w:rsidRDefault="006615DE">
            <w:pPr>
              <w:spacing w:before="0" w:after="0"/>
              <w:rPr>
                <w:b/>
              </w:rPr>
            </w:pPr>
            <w:r>
              <w:rPr>
                <w:b/>
              </w:rPr>
              <w:t>Tipo de licitante</w:t>
            </w:r>
          </w:p>
        </w:tc>
      </w:tr>
      <w:tr w:rsidR="00942D8A" w14:paraId="38D4ACB4" w14:textId="77777777">
        <w:tc>
          <w:tcPr>
            <w:tcW w:w="2205" w:type="dxa"/>
            <w:vMerge/>
            <w:shd w:val="clear" w:color="auto" w:fill="auto"/>
            <w:tcMar>
              <w:top w:w="0" w:type="dxa"/>
              <w:left w:w="0" w:type="dxa"/>
              <w:bottom w:w="0" w:type="dxa"/>
              <w:right w:w="0" w:type="dxa"/>
            </w:tcMar>
          </w:tcPr>
          <w:p w14:paraId="7AE58001" w14:textId="77777777" w:rsidR="00942D8A" w:rsidRDefault="00942D8A">
            <w:pPr>
              <w:pBdr>
                <w:top w:val="nil"/>
                <w:left w:val="nil"/>
                <w:bottom w:val="nil"/>
                <w:right w:val="nil"/>
                <w:between w:val="nil"/>
              </w:pBdr>
              <w:spacing w:before="0" w:after="0" w:line="276" w:lineRule="auto"/>
              <w:jc w:val="left"/>
              <w:rPr>
                <w:b/>
              </w:rPr>
            </w:pPr>
          </w:p>
        </w:tc>
        <w:tc>
          <w:tcPr>
            <w:tcW w:w="5370" w:type="dxa"/>
            <w:vMerge/>
            <w:shd w:val="clear" w:color="auto" w:fill="auto"/>
            <w:tcMar>
              <w:top w:w="0" w:type="dxa"/>
              <w:left w:w="0" w:type="dxa"/>
              <w:bottom w:w="0" w:type="dxa"/>
              <w:right w:w="0" w:type="dxa"/>
            </w:tcMar>
          </w:tcPr>
          <w:p w14:paraId="516CA5F7" w14:textId="77777777" w:rsidR="00942D8A" w:rsidRDefault="00942D8A">
            <w:pPr>
              <w:pBdr>
                <w:top w:val="nil"/>
                <w:left w:val="nil"/>
                <w:bottom w:val="nil"/>
                <w:right w:val="nil"/>
                <w:between w:val="nil"/>
              </w:pBdr>
              <w:spacing w:before="0" w:after="0" w:line="276" w:lineRule="auto"/>
              <w:jc w:val="left"/>
              <w:rPr>
                <w:b/>
              </w:rPr>
            </w:pPr>
          </w:p>
        </w:tc>
        <w:tc>
          <w:tcPr>
            <w:tcW w:w="1065" w:type="dxa"/>
            <w:shd w:val="clear" w:color="auto" w:fill="auto"/>
            <w:tcMar>
              <w:top w:w="0" w:type="dxa"/>
              <w:left w:w="0" w:type="dxa"/>
              <w:bottom w:w="0" w:type="dxa"/>
              <w:right w:w="0" w:type="dxa"/>
            </w:tcMar>
          </w:tcPr>
          <w:p w14:paraId="5027DB75" w14:textId="77777777" w:rsidR="00942D8A" w:rsidRDefault="006615DE">
            <w:pPr>
              <w:spacing w:before="0" w:after="0"/>
              <w:rPr>
                <w:b/>
                <w:sz w:val="18"/>
                <w:szCs w:val="18"/>
              </w:rPr>
            </w:pPr>
            <w:r>
              <w:rPr>
                <w:b/>
                <w:sz w:val="18"/>
                <w:szCs w:val="18"/>
              </w:rPr>
              <w:t>Licitante individual</w:t>
            </w:r>
          </w:p>
        </w:tc>
        <w:tc>
          <w:tcPr>
            <w:tcW w:w="1440" w:type="dxa"/>
            <w:shd w:val="clear" w:color="auto" w:fill="auto"/>
            <w:tcMar>
              <w:top w:w="0" w:type="dxa"/>
              <w:left w:w="0" w:type="dxa"/>
              <w:bottom w:w="0" w:type="dxa"/>
              <w:right w:w="0" w:type="dxa"/>
            </w:tcMar>
          </w:tcPr>
          <w:p w14:paraId="241AF278" w14:textId="77777777" w:rsidR="00942D8A" w:rsidRDefault="006615DE">
            <w:pPr>
              <w:spacing w:before="0" w:after="0"/>
              <w:rPr>
                <w:b/>
                <w:sz w:val="18"/>
                <w:szCs w:val="18"/>
              </w:rPr>
            </w:pPr>
            <w:r>
              <w:rPr>
                <w:b/>
                <w:sz w:val="18"/>
                <w:szCs w:val="18"/>
              </w:rPr>
              <w:t>Operación Conjunta</w:t>
            </w:r>
          </w:p>
        </w:tc>
      </w:tr>
      <w:tr w:rsidR="00942D8A" w14:paraId="4F7B5C3B" w14:textId="77777777">
        <w:trPr>
          <w:trHeight w:val="180"/>
        </w:trPr>
        <w:tc>
          <w:tcPr>
            <w:tcW w:w="2205" w:type="dxa"/>
            <w:vMerge w:val="restart"/>
            <w:shd w:val="clear" w:color="auto" w:fill="auto"/>
            <w:tcMar>
              <w:top w:w="0" w:type="dxa"/>
              <w:left w:w="0" w:type="dxa"/>
              <w:bottom w:w="0" w:type="dxa"/>
              <w:right w:w="0" w:type="dxa"/>
            </w:tcMar>
          </w:tcPr>
          <w:p w14:paraId="51F23754" w14:textId="77777777" w:rsidR="00942D8A" w:rsidRDefault="006615DE">
            <w:pPr>
              <w:spacing w:before="0" w:after="0"/>
            </w:pPr>
            <w:r>
              <w:rPr>
                <w:sz w:val="18"/>
                <w:szCs w:val="18"/>
              </w:rPr>
              <w:t>La oferta ha sido presentada de forma completa</w:t>
            </w:r>
          </w:p>
        </w:tc>
        <w:tc>
          <w:tcPr>
            <w:tcW w:w="5370" w:type="dxa"/>
            <w:shd w:val="clear" w:color="auto" w:fill="auto"/>
            <w:tcMar>
              <w:top w:w="0" w:type="dxa"/>
              <w:left w:w="0" w:type="dxa"/>
              <w:bottom w:w="0" w:type="dxa"/>
              <w:right w:w="0" w:type="dxa"/>
            </w:tcMar>
          </w:tcPr>
          <w:p w14:paraId="5441655C" w14:textId="77777777" w:rsidR="00942D8A" w:rsidRDefault="006615DE">
            <w:pPr>
              <w:spacing w:before="0" w:after="0"/>
              <w:rPr>
                <w:sz w:val="18"/>
                <w:szCs w:val="18"/>
              </w:rPr>
            </w:pPr>
            <w:r>
              <w:rPr>
                <w:sz w:val="18"/>
                <w:szCs w:val="18"/>
              </w:rPr>
              <w:t>Anexo A: Formulario de presentación de oferta y declaraciones</w:t>
            </w:r>
          </w:p>
        </w:tc>
        <w:tc>
          <w:tcPr>
            <w:tcW w:w="1065" w:type="dxa"/>
            <w:shd w:val="clear" w:color="auto" w:fill="auto"/>
            <w:tcMar>
              <w:top w:w="0" w:type="dxa"/>
              <w:left w:w="0" w:type="dxa"/>
              <w:bottom w:w="0" w:type="dxa"/>
              <w:right w:w="0" w:type="dxa"/>
            </w:tcMar>
          </w:tcPr>
          <w:p w14:paraId="6BDA5E13" w14:textId="77777777" w:rsidR="00942D8A" w:rsidRDefault="006615DE">
            <w:pPr>
              <w:spacing w:before="0" w:after="0"/>
              <w:rPr>
                <w:sz w:val="18"/>
                <w:szCs w:val="18"/>
              </w:rPr>
            </w:pPr>
            <w:r>
              <w:rPr>
                <w:sz w:val="18"/>
                <w:szCs w:val="18"/>
              </w:rPr>
              <w:t>Sí</w:t>
            </w:r>
          </w:p>
        </w:tc>
        <w:tc>
          <w:tcPr>
            <w:tcW w:w="1440" w:type="dxa"/>
            <w:shd w:val="clear" w:color="auto" w:fill="auto"/>
            <w:tcMar>
              <w:top w:w="0" w:type="dxa"/>
              <w:left w:w="0" w:type="dxa"/>
              <w:bottom w:w="0" w:type="dxa"/>
              <w:right w:w="0" w:type="dxa"/>
            </w:tcMar>
          </w:tcPr>
          <w:p w14:paraId="3357EF12" w14:textId="77777777" w:rsidR="00942D8A" w:rsidRDefault="006615DE">
            <w:pPr>
              <w:spacing w:before="0" w:after="0"/>
              <w:rPr>
                <w:sz w:val="18"/>
                <w:szCs w:val="18"/>
              </w:rPr>
            </w:pPr>
            <w:r>
              <w:rPr>
                <w:sz w:val="18"/>
                <w:szCs w:val="18"/>
              </w:rPr>
              <w:t>Sí, cada integrante</w:t>
            </w:r>
          </w:p>
        </w:tc>
      </w:tr>
      <w:tr w:rsidR="00942D8A" w14:paraId="20C583BD" w14:textId="77777777">
        <w:trPr>
          <w:trHeight w:val="200"/>
        </w:trPr>
        <w:tc>
          <w:tcPr>
            <w:tcW w:w="2205" w:type="dxa"/>
            <w:vMerge/>
            <w:shd w:val="clear" w:color="auto" w:fill="auto"/>
            <w:tcMar>
              <w:top w:w="0" w:type="dxa"/>
              <w:left w:w="0" w:type="dxa"/>
              <w:bottom w:w="0" w:type="dxa"/>
              <w:right w:w="0" w:type="dxa"/>
            </w:tcMar>
          </w:tcPr>
          <w:p w14:paraId="4A8E2357" w14:textId="77777777" w:rsidR="00942D8A" w:rsidRDefault="00942D8A">
            <w:pPr>
              <w:pBdr>
                <w:top w:val="nil"/>
                <w:left w:val="nil"/>
                <w:bottom w:val="nil"/>
                <w:right w:val="nil"/>
                <w:between w:val="nil"/>
              </w:pBdr>
              <w:spacing w:before="0" w:after="0" w:line="276" w:lineRule="auto"/>
              <w:jc w:val="left"/>
              <w:rPr>
                <w:sz w:val="18"/>
                <w:szCs w:val="18"/>
              </w:rPr>
            </w:pPr>
          </w:p>
        </w:tc>
        <w:tc>
          <w:tcPr>
            <w:tcW w:w="5370" w:type="dxa"/>
            <w:shd w:val="clear" w:color="auto" w:fill="auto"/>
            <w:tcMar>
              <w:top w:w="0" w:type="dxa"/>
              <w:left w:w="0" w:type="dxa"/>
              <w:bottom w:w="0" w:type="dxa"/>
              <w:right w:w="0" w:type="dxa"/>
            </w:tcMar>
          </w:tcPr>
          <w:p w14:paraId="49EEADA0" w14:textId="77777777" w:rsidR="00942D8A" w:rsidRDefault="006615DE">
            <w:pPr>
              <w:spacing w:before="0" w:after="0"/>
              <w:rPr>
                <w:sz w:val="18"/>
                <w:szCs w:val="18"/>
              </w:rPr>
            </w:pPr>
            <w:r>
              <w:rPr>
                <w:sz w:val="18"/>
                <w:szCs w:val="18"/>
              </w:rPr>
              <w:t>Anexo B: Formulario de garantía de sostenimiento de oferta</w:t>
            </w:r>
          </w:p>
        </w:tc>
        <w:tc>
          <w:tcPr>
            <w:tcW w:w="1065" w:type="dxa"/>
            <w:shd w:val="clear" w:color="auto" w:fill="auto"/>
            <w:tcMar>
              <w:top w:w="0" w:type="dxa"/>
              <w:left w:w="0" w:type="dxa"/>
              <w:bottom w:w="0" w:type="dxa"/>
              <w:right w:w="0" w:type="dxa"/>
            </w:tcMar>
          </w:tcPr>
          <w:p w14:paraId="6487B7FA" w14:textId="77777777" w:rsidR="00942D8A" w:rsidRDefault="006615DE">
            <w:pPr>
              <w:spacing w:before="0" w:after="0"/>
              <w:rPr>
                <w:sz w:val="18"/>
                <w:szCs w:val="18"/>
              </w:rPr>
            </w:pPr>
            <w:r>
              <w:rPr>
                <w:sz w:val="18"/>
                <w:szCs w:val="18"/>
              </w:rPr>
              <w:t>Sí</w:t>
            </w:r>
          </w:p>
        </w:tc>
        <w:tc>
          <w:tcPr>
            <w:tcW w:w="1440" w:type="dxa"/>
            <w:shd w:val="clear" w:color="auto" w:fill="auto"/>
            <w:tcMar>
              <w:top w:w="0" w:type="dxa"/>
              <w:left w:w="0" w:type="dxa"/>
              <w:bottom w:w="0" w:type="dxa"/>
              <w:right w:w="0" w:type="dxa"/>
            </w:tcMar>
          </w:tcPr>
          <w:p w14:paraId="45A9DE64" w14:textId="77777777" w:rsidR="00942D8A" w:rsidRDefault="006615DE">
            <w:pPr>
              <w:spacing w:before="0" w:after="0"/>
              <w:rPr>
                <w:sz w:val="18"/>
                <w:szCs w:val="18"/>
              </w:rPr>
            </w:pPr>
            <w:r>
              <w:rPr>
                <w:sz w:val="18"/>
                <w:szCs w:val="18"/>
              </w:rPr>
              <w:t>Sí</w:t>
            </w:r>
          </w:p>
        </w:tc>
      </w:tr>
      <w:tr w:rsidR="00942D8A" w14:paraId="1BF1E25E" w14:textId="77777777">
        <w:trPr>
          <w:trHeight w:val="200"/>
        </w:trPr>
        <w:tc>
          <w:tcPr>
            <w:tcW w:w="2205" w:type="dxa"/>
            <w:vMerge/>
            <w:shd w:val="clear" w:color="auto" w:fill="auto"/>
            <w:tcMar>
              <w:top w:w="0" w:type="dxa"/>
              <w:left w:w="0" w:type="dxa"/>
              <w:bottom w:w="0" w:type="dxa"/>
              <w:right w:w="0" w:type="dxa"/>
            </w:tcMar>
          </w:tcPr>
          <w:p w14:paraId="545BA23B" w14:textId="77777777" w:rsidR="00942D8A" w:rsidRDefault="00942D8A">
            <w:pPr>
              <w:pBdr>
                <w:top w:val="nil"/>
                <w:left w:val="nil"/>
                <w:bottom w:val="nil"/>
                <w:right w:val="nil"/>
                <w:between w:val="nil"/>
              </w:pBdr>
              <w:spacing w:before="0" w:after="0" w:line="276" w:lineRule="auto"/>
              <w:jc w:val="left"/>
              <w:rPr>
                <w:sz w:val="18"/>
                <w:szCs w:val="18"/>
              </w:rPr>
            </w:pPr>
          </w:p>
        </w:tc>
        <w:tc>
          <w:tcPr>
            <w:tcW w:w="5370" w:type="dxa"/>
            <w:shd w:val="clear" w:color="auto" w:fill="auto"/>
            <w:tcMar>
              <w:top w:w="0" w:type="dxa"/>
              <w:left w:w="0" w:type="dxa"/>
              <w:bottom w:w="0" w:type="dxa"/>
              <w:right w:w="0" w:type="dxa"/>
            </w:tcMar>
          </w:tcPr>
          <w:p w14:paraId="5A6B9097" w14:textId="77777777" w:rsidR="00942D8A" w:rsidRDefault="006615DE">
            <w:pPr>
              <w:spacing w:before="0" w:after="0"/>
              <w:rPr>
                <w:sz w:val="18"/>
                <w:szCs w:val="18"/>
              </w:rPr>
            </w:pPr>
            <w:r>
              <w:rPr>
                <w:sz w:val="18"/>
                <w:szCs w:val="18"/>
              </w:rPr>
              <w:t>Anexo C: Declaración Jurada de cumplimiento de requerimientos especiales por tipo de material de curación</w:t>
            </w:r>
          </w:p>
        </w:tc>
        <w:tc>
          <w:tcPr>
            <w:tcW w:w="1065" w:type="dxa"/>
            <w:shd w:val="clear" w:color="auto" w:fill="auto"/>
            <w:tcMar>
              <w:top w:w="0" w:type="dxa"/>
              <w:left w:w="0" w:type="dxa"/>
              <w:bottom w:w="0" w:type="dxa"/>
              <w:right w:w="0" w:type="dxa"/>
            </w:tcMar>
          </w:tcPr>
          <w:p w14:paraId="6B96E4EB" w14:textId="77777777" w:rsidR="00942D8A" w:rsidRDefault="006615DE">
            <w:pPr>
              <w:spacing w:before="0" w:after="0"/>
              <w:rPr>
                <w:sz w:val="18"/>
                <w:szCs w:val="18"/>
              </w:rPr>
            </w:pPr>
            <w:r>
              <w:rPr>
                <w:sz w:val="18"/>
                <w:szCs w:val="18"/>
              </w:rPr>
              <w:t>Sí</w:t>
            </w:r>
          </w:p>
        </w:tc>
        <w:tc>
          <w:tcPr>
            <w:tcW w:w="1440" w:type="dxa"/>
            <w:shd w:val="clear" w:color="auto" w:fill="auto"/>
            <w:tcMar>
              <w:top w:w="0" w:type="dxa"/>
              <w:left w:w="0" w:type="dxa"/>
              <w:bottom w:w="0" w:type="dxa"/>
              <w:right w:w="0" w:type="dxa"/>
            </w:tcMar>
          </w:tcPr>
          <w:p w14:paraId="16D8F313" w14:textId="77777777" w:rsidR="00942D8A" w:rsidRDefault="006615DE">
            <w:pPr>
              <w:spacing w:before="0" w:after="0"/>
              <w:rPr>
                <w:sz w:val="18"/>
                <w:szCs w:val="18"/>
              </w:rPr>
            </w:pPr>
            <w:r>
              <w:rPr>
                <w:sz w:val="18"/>
                <w:szCs w:val="18"/>
              </w:rPr>
              <w:t>Si, al menos un integrante</w:t>
            </w:r>
          </w:p>
        </w:tc>
      </w:tr>
      <w:tr w:rsidR="00942D8A" w14:paraId="304A2718" w14:textId="77777777">
        <w:trPr>
          <w:trHeight w:val="200"/>
        </w:trPr>
        <w:tc>
          <w:tcPr>
            <w:tcW w:w="2205" w:type="dxa"/>
            <w:vMerge/>
            <w:shd w:val="clear" w:color="auto" w:fill="auto"/>
            <w:tcMar>
              <w:top w:w="0" w:type="dxa"/>
              <w:left w:w="0" w:type="dxa"/>
              <w:bottom w:w="0" w:type="dxa"/>
              <w:right w:w="0" w:type="dxa"/>
            </w:tcMar>
          </w:tcPr>
          <w:p w14:paraId="2985E80C" w14:textId="77777777" w:rsidR="00942D8A" w:rsidRDefault="00942D8A">
            <w:pPr>
              <w:pBdr>
                <w:top w:val="nil"/>
                <w:left w:val="nil"/>
                <w:bottom w:val="nil"/>
                <w:right w:val="nil"/>
                <w:between w:val="nil"/>
              </w:pBdr>
              <w:spacing w:before="0" w:after="0" w:line="276" w:lineRule="auto"/>
              <w:jc w:val="left"/>
              <w:rPr>
                <w:sz w:val="18"/>
                <w:szCs w:val="18"/>
              </w:rPr>
            </w:pPr>
          </w:p>
        </w:tc>
        <w:tc>
          <w:tcPr>
            <w:tcW w:w="5370" w:type="dxa"/>
            <w:shd w:val="clear" w:color="auto" w:fill="auto"/>
            <w:tcMar>
              <w:top w:w="0" w:type="dxa"/>
              <w:left w:w="0" w:type="dxa"/>
              <w:bottom w:w="0" w:type="dxa"/>
              <w:right w:w="0" w:type="dxa"/>
            </w:tcMar>
          </w:tcPr>
          <w:p w14:paraId="1123DB2B" w14:textId="77777777" w:rsidR="00942D8A" w:rsidRDefault="006615DE">
            <w:pPr>
              <w:spacing w:before="0" w:after="0"/>
              <w:rPr>
                <w:sz w:val="18"/>
                <w:szCs w:val="18"/>
              </w:rPr>
            </w:pPr>
            <w:r>
              <w:rPr>
                <w:sz w:val="18"/>
                <w:szCs w:val="18"/>
              </w:rPr>
              <w:t>Anexo D: Declaración de cumplimiento técnico</w:t>
            </w:r>
          </w:p>
        </w:tc>
        <w:tc>
          <w:tcPr>
            <w:tcW w:w="1065" w:type="dxa"/>
            <w:shd w:val="clear" w:color="auto" w:fill="auto"/>
            <w:tcMar>
              <w:top w:w="0" w:type="dxa"/>
              <w:left w:w="0" w:type="dxa"/>
              <w:bottom w:w="0" w:type="dxa"/>
              <w:right w:w="0" w:type="dxa"/>
            </w:tcMar>
          </w:tcPr>
          <w:p w14:paraId="279BCD0D" w14:textId="77777777" w:rsidR="00942D8A" w:rsidRDefault="006615DE">
            <w:pPr>
              <w:spacing w:before="0" w:after="0"/>
              <w:rPr>
                <w:sz w:val="18"/>
                <w:szCs w:val="18"/>
              </w:rPr>
            </w:pPr>
            <w:r>
              <w:rPr>
                <w:sz w:val="18"/>
                <w:szCs w:val="18"/>
              </w:rPr>
              <w:t>Sí</w:t>
            </w:r>
          </w:p>
        </w:tc>
        <w:tc>
          <w:tcPr>
            <w:tcW w:w="1440" w:type="dxa"/>
            <w:shd w:val="clear" w:color="auto" w:fill="auto"/>
            <w:tcMar>
              <w:top w:w="0" w:type="dxa"/>
              <w:left w:w="0" w:type="dxa"/>
              <w:bottom w:w="0" w:type="dxa"/>
              <w:right w:w="0" w:type="dxa"/>
            </w:tcMar>
          </w:tcPr>
          <w:p w14:paraId="1F1629B1" w14:textId="77777777" w:rsidR="00942D8A" w:rsidRDefault="006615DE">
            <w:pPr>
              <w:spacing w:before="0" w:after="0"/>
              <w:rPr>
                <w:sz w:val="18"/>
                <w:szCs w:val="18"/>
              </w:rPr>
            </w:pPr>
            <w:r>
              <w:rPr>
                <w:sz w:val="18"/>
                <w:szCs w:val="18"/>
              </w:rPr>
              <w:t xml:space="preserve">Si, al menos un integrante </w:t>
            </w:r>
          </w:p>
        </w:tc>
      </w:tr>
      <w:tr w:rsidR="00942D8A" w14:paraId="572D99D9" w14:textId="77777777">
        <w:trPr>
          <w:trHeight w:val="200"/>
        </w:trPr>
        <w:tc>
          <w:tcPr>
            <w:tcW w:w="2205" w:type="dxa"/>
            <w:vMerge/>
            <w:shd w:val="clear" w:color="auto" w:fill="auto"/>
            <w:tcMar>
              <w:top w:w="0" w:type="dxa"/>
              <w:left w:w="0" w:type="dxa"/>
              <w:bottom w:w="0" w:type="dxa"/>
              <w:right w:w="0" w:type="dxa"/>
            </w:tcMar>
          </w:tcPr>
          <w:p w14:paraId="27CA9B9D" w14:textId="77777777" w:rsidR="00942D8A" w:rsidRDefault="00942D8A">
            <w:pPr>
              <w:pBdr>
                <w:top w:val="nil"/>
                <w:left w:val="nil"/>
                <w:bottom w:val="nil"/>
                <w:right w:val="nil"/>
                <w:between w:val="nil"/>
              </w:pBdr>
              <w:spacing w:before="0" w:after="0" w:line="276" w:lineRule="auto"/>
              <w:jc w:val="left"/>
              <w:rPr>
                <w:sz w:val="18"/>
                <w:szCs w:val="18"/>
              </w:rPr>
            </w:pPr>
          </w:p>
        </w:tc>
        <w:tc>
          <w:tcPr>
            <w:tcW w:w="5370" w:type="dxa"/>
            <w:shd w:val="clear" w:color="auto" w:fill="auto"/>
            <w:tcMar>
              <w:top w:w="0" w:type="dxa"/>
              <w:left w:w="0" w:type="dxa"/>
              <w:bottom w:w="0" w:type="dxa"/>
              <w:right w:w="0" w:type="dxa"/>
            </w:tcMar>
          </w:tcPr>
          <w:p w14:paraId="22C08BFC" w14:textId="77777777" w:rsidR="00942D8A" w:rsidRDefault="006615DE">
            <w:pPr>
              <w:spacing w:before="0" w:after="0"/>
              <w:rPr>
                <w:sz w:val="18"/>
                <w:szCs w:val="18"/>
              </w:rPr>
            </w:pPr>
            <w:r>
              <w:rPr>
                <w:sz w:val="18"/>
                <w:szCs w:val="18"/>
              </w:rPr>
              <w:t>Anexo E: Formulario “</w:t>
            </w:r>
            <w:proofErr w:type="spellStart"/>
            <w:r>
              <w:rPr>
                <w:sz w:val="18"/>
                <w:szCs w:val="18"/>
              </w:rPr>
              <w:t>oneUNOPS</w:t>
            </w:r>
            <w:proofErr w:type="spellEnd"/>
            <w:r>
              <w:rPr>
                <w:sz w:val="18"/>
                <w:szCs w:val="18"/>
              </w:rPr>
              <w:t xml:space="preserve"> </w:t>
            </w:r>
            <w:proofErr w:type="spellStart"/>
            <w:r>
              <w:rPr>
                <w:sz w:val="18"/>
                <w:szCs w:val="18"/>
              </w:rPr>
              <w:t>Supplier</w:t>
            </w:r>
            <w:proofErr w:type="spellEnd"/>
            <w:r>
              <w:rPr>
                <w:sz w:val="18"/>
                <w:szCs w:val="18"/>
              </w:rPr>
              <w:t xml:space="preserve"> </w:t>
            </w:r>
            <w:proofErr w:type="spellStart"/>
            <w:r>
              <w:rPr>
                <w:sz w:val="18"/>
                <w:szCs w:val="18"/>
              </w:rPr>
              <w:t>Profile</w:t>
            </w:r>
            <w:proofErr w:type="spellEnd"/>
            <w:r>
              <w:rPr>
                <w:sz w:val="18"/>
                <w:szCs w:val="18"/>
              </w:rPr>
              <w:t>”</w:t>
            </w:r>
          </w:p>
        </w:tc>
        <w:tc>
          <w:tcPr>
            <w:tcW w:w="1065" w:type="dxa"/>
            <w:shd w:val="clear" w:color="auto" w:fill="auto"/>
            <w:tcMar>
              <w:top w:w="0" w:type="dxa"/>
              <w:left w:w="0" w:type="dxa"/>
              <w:bottom w:w="0" w:type="dxa"/>
              <w:right w:w="0" w:type="dxa"/>
            </w:tcMar>
          </w:tcPr>
          <w:p w14:paraId="4FC713FE" w14:textId="77777777" w:rsidR="00942D8A" w:rsidRDefault="006615DE">
            <w:pPr>
              <w:spacing w:before="0" w:after="0"/>
              <w:rPr>
                <w:sz w:val="18"/>
                <w:szCs w:val="18"/>
              </w:rPr>
            </w:pPr>
            <w:r>
              <w:rPr>
                <w:sz w:val="18"/>
                <w:szCs w:val="18"/>
              </w:rPr>
              <w:t>Sí</w:t>
            </w:r>
          </w:p>
        </w:tc>
        <w:tc>
          <w:tcPr>
            <w:tcW w:w="1440" w:type="dxa"/>
            <w:shd w:val="clear" w:color="auto" w:fill="auto"/>
            <w:tcMar>
              <w:top w:w="0" w:type="dxa"/>
              <w:left w:w="0" w:type="dxa"/>
              <w:bottom w:w="0" w:type="dxa"/>
              <w:right w:w="0" w:type="dxa"/>
            </w:tcMar>
          </w:tcPr>
          <w:p w14:paraId="2356E220" w14:textId="77777777" w:rsidR="00942D8A" w:rsidRDefault="006615DE">
            <w:pPr>
              <w:spacing w:before="0" w:after="0"/>
              <w:rPr>
                <w:sz w:val="18"/>
                <w:szCs w:val="18"/>
              </w:rPr>
            </w:pPr>
            <w:r>
              <w:rPr>
                <w:sz w:val="18"/>
                <w:szCs w:val="18"/>
              </w:rPr>
              <w:t>Sí con datos del socio líder</w:t>
            </w:r>
          </w:p>
        </w:tc>
      </w:tr>
      <w:tr w:rsidR="00942D8A" w14:paraId="0CB226E2" w14:textId="77777777">
        <w:trPr>
          <w:trHeight w:val="200"/>
        </w:trPr>
        <w:tc>
          <w:tcPr>
            <w:tcW w:w="2205" w:type="dxa"/>
            <w:vMerge/>
            <w:shd w:val="clear" w:color="auto" w:fill="auto"/>
            <w:tcMar>
              <w:top w:w="0" w:type="dxa"/>
              <w:left w:w="0" w:type="dxa"/>
              <w:bottom w:w="0" w:type="dxa"/>
              <w:right w:w="0" w:type="dxa"/>
            </w:tcMar>
          </w:tcPr>
          <w:p w14:paraId="0B740AD4" w14:textId="77777777" w:rsidR="00942D8A" w:rsidRDefault="00942D8A">
            <w:pPr>
              <w:pBdr>
                <w:top w:val="nil"/>
                <w:left w:val="nil"/>
                <w:bottom w:val="nil"/>
                <w:right w:val="nil"/>
                <w:between w:val="nil"/>
              </w:pBdr>
              <w:spacing w:before="0" w:after="0" w:line="276" w:lineRule="auto"/>
              <w:jc w:val="left"/>
              <w:rPr>
                <w:sz w:val="18"/>
                <w:szCs w:val="18"/>
              </w:rPr>
            </w:pPr>
          </w:p>
        </w:tc>
        <w:tc>
          <w:tcPr>
            <w:tcW w:w="5370" w:type="dxa"/>
            <w:shd w:val="clear" w:color="auto" w:fill="auto"/>
            <w:tcMar>
              <w:top w:w="0" w:type="dxa"/>
              <w:left w:w="0" w:type="dxa"/>
              <w:bottom w:w="0" w:type="dxa"/>
              <w:right w:w="0" w:type="dxa"/>
            </w:tcMar>
          </w:tcPr>
          <w:p w14:paraId="7DD01731" w14:textId="77777777" w:rsidR="00942D8A" w:rsidRDefault="006615DE">
            <w:pPr>
              <w:spacing w:before="0" w:after="0"/>
              <w:rPr>
                <w:sz w:val="18"/>
                <w:szCs w:val="18"/>
              </w:rPr>
            </w:pPr>
            <w:r>
              <w:rPr>
                <w:sz w:val="18"/>
                <w:szCs w:val="18"/>
              </w:rPr>
              <w:t>Anexo F.1: Formulario de información sobre el licitante</w:t>
            </w:r>
          </w:p>
        </w:tc>
        <w:tc>
          <w:tcPr>
            <w:tcW w:w="1065" w:type="dxa"/>
            <w:shd w:val="clear" w:color="auto" w:fill="auto"/>
            <w:tcMar>
              <w:top w:w="0" w:type="dxa"/>
              <w:left w:w="0" w:type="dxa"/>
              <w:bottom w:w="0" w:type="dxa"/>
              <w:right w:w="0" w:type="dxa"/>
            </w:tcMar>
          </w:tcPr>
          <w:p w14:paraId="3316AB23" w14:textId="77777777" w:rsidR="00942D8A" w:rsidRDefault="006615DE">
            <w:pPr>
              <w:spacing w:before="0" w:after="0"/>
              <w:rPr>
                <w:sz w:val="18"/>
                <w:szCs w:val="18"/>
              </w:rPr>
            </w:pPr>
            <w:r>
              <w:rPr>
                <w:sz w:val="18"/>
                <w:szCs w:val="18"/>
              </w:rPr>
              <w:t>Sí</w:t>
            </w:r>
          </w:p>
        </w:tc>
        <w:tc>
          <w:tcPr>
            <w:tcW w:w="1440" w:type="dxa"/>
            <w:shd w:val="clear" w:color="auto" w:fill="auto"/>
            <w:tcMar>
              <w:top w:w="0" w:type="dxa"/>
              <w:left w:w="0" w:type="dxa"/>
              <w:bottom w:w="0" w:type="dxa"/>
              <w:right w:w="0" w:type="dxa"/>
            </w:tcMar>
          </w:tcPr>
          <w:p w14:paraId="07B02CC5" w14:textId="77777777" w:rsidR="00942D8A" w:rsidRDefault="006615DE">
            <w:pPr>
              <w:spacing w:before="0" w:after="0"/>
              <w:rPr>
                <w:sz w:val="18"/>
                <w:szCs w:val="18"/>
              </w:rPr>
            </w:pPr>
            <w:r>
              <w:rPr>
                <w:sz w:val="18"/>
                <w:szCs w:val="18"/>
              </w:rPr>
              <w:t>Sí, cada integrante</w:t>
            </w:r>
          </w:p>
        </w:tc>
      </w:tr>
      <w:tr w:rsidR="00942D8A" w14:paraId="6245BEDF" w14:textId="77777777">
        <w:trPr>
          <w:trHeight w:val="200"/>
        </w:trPr>
        <w:tc>
          <w:tcPr>
            <w:tcW w:w="2205" w:type="dxa"/>
            <w:vMerge/>
            <w:shd w:val="clear" w:color="auto" w:fill="auto"/>
            <w:tcMar>
              <w:top w:w="0" w:type="dxa"/>
              <w:left w:w="0" w:type="dxa"/>
              <w:bottom w:w="0" w:type="dxa"/>
              <w:right w:w="0" w:type="dxa"/>
            </w:tcMar>
          </w:tcPr>
          <w:p w14:paraId="298A711D" w14:textId="77777777" w:rsidR="00942D8A" w:rsidRDefault="00942D8A">
            <w:pPr>
              <w:pBdr>
                <w:top w:val="nil"/>
                <w:left w:val="nil"/>
                <w:bottom w:val="nil"/>
                <w:right w:val="nil"/>
                <w:between w:val="nil"/>
              </w:pBdr>
              <w:spacing w:before="0" w:after="0" w:line="276" w:lineRule="auto"/>
              <w:jc w:val="left"/>
              <w:rPr>
                <w:sz w:val="18"/>
                <w:szCs w:val="18"/>
              </w:rPr>
            </w:pPr>
          </w:p>
        </w:tc>
        <w:tc>
          <w:tcPr>
            <w:tcW w:w="5370" w:type="dxa"/>
            <w:shd w:val="clear" w:color="auto" w:fill="auto"/>
            <w:tcMar>
              <w:top w:w="0" w:type="dxa"/>
              <w:left w:w="0" w:type="dxa"/>
              <w:bottom w:w="0" w:type="dxa"/>
              <w:right w:w="0" w:type="dxa"/>
            </w:tcMar>
          </w:tcPr>
          <w:p w14:paraId="3F22242D" w14:textId="77777777" w:rsidR="00942D8A" w:rsidRDefault="006615DE">
            <w:pPr>
              <w:spacing w:before="0" w:after="0"/>
              <w:rPr>
                <w:sz w:val="18"/>
                <w:szCs w:val="18"/>
              </w:rPr>
            </w:pPr>
            <w:r>
              <w:rPr>
                <w:sz w:val="18"/>
                <w:szCs w:val="18"/>
              </w:rPr>
              <w:t>Anexo F.2: Formulario de información sobre la operación conjunta</w:t>
            </w:r>
          </w:p>
        </w:tc>
        <w:tc>
          <w:tcPr>
            <w:tcW w:w="1065" w:type="dxa"/>
            <w:shd w:val="clear" w:color="auto" w:fill="auto"/>
            <w:tcMar>
              <w:top w:w="0" w:type="dxa"/>
              <w:left w:w="0" w:type="dxa"/>
              <w:bottom w:w="0" w:type="dxa"/>
              <w:right w:w="0" w:type="dxa"/>
            </w:tcMar>
          </w:tcPr>
          <w:p w14:paraId="1BD2A67F" w14:textId="77777777" w:rsidR="00942D8A" w:rsidRDefault="006615DE">
            <w:pPr>
              <w:spacing w:before="0" w:after="0"/>
              <w:rPr>
                <w:sz w:val="18"/>
                <w:szCs w:val="18"/>
              </w:rPr>
            </w:pPr>
            <w:r>
              <w:rPr>
                <w:sz w:val="18"/>
                <w:szCs w:val="18"/>
              </w:rPr>
              <w:t>No</w:t>
            </w:r>
          </w:p>
        </w:tc>
        <w:tc>
          <w:tcPr>
            <w:tcW w:w="1440" w:type="dxa"/>
            <w:shd w:val="clear" w:color="auto" w:fill="auto"/>
            <w:tcMar>
              <w:top w:w="0" w:type="dxa"/>
              <w:left w:w="0" w:type="dxa"/>
              <w:bottom w:w="0" w:type="dxa"/>
              <w:right w:w="0" w:type="dxa"/>
            </w:tcMar>
          </w:tcPr>
          <w:p w14:paraId="7B4A08EF" w14:textId="77777777" w:rsidR="00942D8A" w:rsidRDefault="006615DE">
            <w:pPr>
              <w:spacing w:before="0" w:after="0"/>
              <w:rPr>
                <w:sz w:val="18"/>
                <w:szCs w:val="18"/>
              </w:rPr>
            </w:pPr>
            <w:r>
              <w:rPr>
                <w:sz w:val="18"/>
                <w:szCs w:val="18"/>
              </w:rPr>
              <w:t>Sí</w:t>
            </w:r>
          </w:p>
        </w:tc>
      </w:tr>
      <w:tr w:rsidR="00942D8A" w14:paraId="2B549EB5" w14:textId="77777777">
        <w:trPr>
          <w:trHeight w:val="200"/>
        </w:trPr>
        <w:tc>
          <w:tcPr>
            <w:tcW w:w="2205" w:type="dxa"/>
            <w:vMerge/>
            <w:shd w:val="clear" w:color="auto" w:fill="auto"/>
            <w:tcMar>
              <w:top w:w="0" w:type="dxa"/>
              <w:left w:w="0" w:type="dxa"/>
              <w:bottom w:w="0" w:type="dxa"/>
              <w:right w:w="0" w:type="dxa"/>
            </w:tcMar>
          </w:tcPr>
          <w:p w14:paraId="28B84934" w14:textId="77777777" w:rsidR="00942D8A" w:rsidRDefault="00942D8A">
            <w:pPr>
              <w:pBdr>
                <w:top w:val="nil"/>
                <w:left w:val="nil"/>
                <w:bottom w:val="nil"/>
                <w:right w:val="nil"/>
                <w:between w:val="nil"/>
              </w:pBdr>
              <w:spacing w:before="0" w:after="0" w:line="276" w:lineRule="auto"/>
              <w:jc w:val="left"/>
              <w:rPr>
                <w:sz w:val="18"/>
                <w:szCs w:val="18"/>
              </w:rPr>
            </w:pPr>
          </w:p>
        </w:tc>
        <w:tc>
          <w:tcPr>
            <w:tcW w:w="5370" w:type="dxa"/>
            <w:shd w:val="clear" w:color="auto" w:fill="auto"/>
            <w:tcMar>
              <w:top w:w="0" w:type="dxa"/>
              <w:left w:w="0" w:type="dxa"/>
              <w:bottom w:w="0" w:type="dxa"/>
              <w:right w:w="0" w:type="dxa"/>
            </w:tcMar>
          </w:tcPr>
          <w:p w14:paraId="40DD21B6" w14:textId="77777777" w:rsidR="00942D8A" w:rsidRDefault="006615DE">
            <w:pPr>
              <w:spacing w:before="0" w:after="0"/>
              <w:rPr>
                <w:sz w:val="18"/>
                <w:szCs w:val="18"/>
              </w:rPr>
            </w:pPr>
            <w:r>
              <w:rPr>
                <w:sz w:val="18"/>
                <w:szCs w:val="18"/>
              </w:rPr>
              <w:t>Anexo F.3: Formulario de experiencia del licitante</w:t>
            </w:r>
          </w:p>
        </w:tc>
        <w:tc>
          <w:tcPr>
            <w:tcW w:w="1065" w:type="dxa"/>
            <w:shd w:val="clear" w:color="auto" w:fill="auto"/>
            <w:tcMar>
              <w:top w:w="0" w:type="dxa"/>
              <w:left w:w="0" w:type="dxa"/>
              <w:bottom w:w="0" w:type="dxa"/>
              <w:right w:w="0" w:type="dxa"/>
            </w:tcMar>
          </w:tcPr>
          <w:p w14:paraId="7E632A71" w14:textId="77777777" w:rsidR="00942D8A" w:rsidRDefault="006615DE">
            <w:pPr>
              <w:spacing w:before="0" w:after="0"/>
              <w:rPr>
                <w:sz w:val="18"/>
                <w:szCs w:val="18"/>
              </w:rPr>
            </w:pPr>
            <w:r>
              <w:rPr>
                <w:sz w:val="18"/>
                <w:szCs w:val="18"/>
              </w:rPr>
              <w:t>Sí</w:t>
            </w:r>
          </w:p>
        </w:tc>
        <w:tc>
          <w:tcPr>
            <w:tcW w:w="1440" w:type="dxa"/>
            <w:shd w:val="clear" w:color="auto" w:fill="auto"/>
            <w:tcMar>
              <w:top w:w="0" w:type="dxa"/>
              <w:left w:w="0" w:type="dxa"/>
              <w:bottom w:w="0" w:type="dxa"/>
              <w:right w:w="0" w:type="dxa"/>
            </w:tcMar>
          </w:tcPr>
          <w:p w14:paraId="3D601D66" w14:textId="77777777" w:rsidR="00942D8A" w:rsidRDefault="006615DE">
            <w:pPr>
              <w:spacing w:before="0" w:after="0"/>
              <w:rPr>
                <w:sz w:val="18"/>
                <w:szCs w:val="18"/>
              </w:rPr>
            </w:pPr>
            <w:r>
              <w:rPr>
                <w:sz w:val="18"/>
                <w:szCs w:val="18"/>
              </w:rPr>
              <w:t xml:space="preserve">Sí, cada integrante </w:t>
            </w:r>
          </w:p>
        </w:tc>
      </w:tr>
      <w:tr w:rsidR="00942D8A" w14:paraId="5D53448C" w14:textId="77777777">
        <w:trPr>
          <w:trHeight w:val="200"/>
        </w:trPr>
        <w:tc>
          <w:tcPr>
            <w:tcW w:w="2205" w:type="dxa"/>
            <w:vMerge/>
            <w:shd w:val="clear" w:color="auto" w:fill="auto"/>
            <w:tcMar>
              <w:top w:w="0" w:type="dxa"/>
              <w:left w:w="0" w:type="dxa"/>
              <w:bottom w:w="0" w:type="dxa"/>
              <w:right w:w="0" w:type="dxa"/>
            </w:tcMar>
          </w:tcPr>
          <w:p w14:paraId="6859589F" w14:textId="77777777" w:rsidR="00942D8A" w:rsidRDefault="00942D8A">
            <w:pPr>
              <w:pBdr>
                <w:top w:val="nil"/>
                <w:left w:val="nil"/>
                <w:bottom w:val="nil"/>
                <w:right w:val="nil"/>
                <w:between w:val="nil"/>
              </w:pBdr>
              <w:spacing w:before="0" w:after="0" w:line="276" w:lineRule="auto"/>
              <w:jc w:val="left"/>
              <w:rPr>
                <w:sz w:val="18"/>
                <w:szCs w:val="18"/>
              </w:rPr>
            </w:pPr>
          </w:p>
        </w:tc>
        <w:tc>
          <w:tcPr>
            <w:tcW w:w="5370" w:type="dxa"/>
            <w:shd w:val="clear" w:color="auto" w:fill="auto"/>
            <w:tcMar>
              <w:top w:w="0" w:type="dxa"/>
              <w:left w:w="0" w:type="dxa"/>
              <w:bottom w:w="0" w:type="dxa"/>
              <w:right w:w="0" w:type="dxa"/>
            </w:tcMar>
          </w:tcPr>
          <w:p w14:paraId="46A9C7EB" w14:textId="77777777" w:rsidR="00942D8A" w:rsidRDefault="006615DE">
            <w:pPr>
              <w:spacing w:before="0" w:after="0"/>
              <w:rPr>
                <w:sz w:val="18"/>
                <w:szCs w:val="18"/>
              </w:rPr>
            </w:pPr>
            <w:r>
              <w:rPr>
                <w:sz w:val="18"/>
                <w:szCs w:val="18"/>
              </w:rPr>
              <w:t>Anexo F.4: Formulario de oferta técnica</w:t>
            </w:r>
          </w:p>
        </w:tc>
        <w:tc>
          <w:tcPr>
            <w:tcW w:w="1065" w:type="dxa"/>
            <w:shd w:val="clear" w:color="auto" w:fill="auto"/>
            <w:tcMar>
              <w:top w:w="0" w:type="dxa"/>
              <w:left w:w="0" w:type="dxa"/>
              <w:bottom w:w="0" w:type="dxa"/>
              <w:right w:w="0" w:type="dxa"/>
            </w:tcMar>
          </w:tcPr>
          <w:p w14:paraId="7A675B62" w14:textId="77777777" w:rsidR="00942D8A" w:rsidRDefault="006615DE">
            <w:pPr>
              <w:spacing w:before="0" w:after="0"/>
              <w:rPr>
                <w:sz w:val="18"/>
                <w:szCs w:val="18"/>
              </w:rPr>
            </w:pPr>
            <w:r>
              <w:rPr>
                <w:sz w:val="18"/>
                <w:szCs w:val="18"/>
              </w:rPr>
              <w:t>Sí</w:t>
            </w:r>
          </w:p>
        </w:tc>
        <w:tc>
          <w:tcPr>
            <w:tcW w:w="1440" w:type="dxa"/>
            <w:shd w:val="clear" w:color="auto" w:fill="auto"/>
            <w:tcMar>
              <w:top w:w="0" w:type="dxa"/>
              <w:left w:w="0" w:type="dxa"/>
              <w:bottom w:w="0" w:type="dxa"/>
              <w:right w:w="0" w:type="dxa"/>
            </w:tcMar>
          </w:tcPr>
          <w:p w14:paraId="6A29B6B6" w14:textId="77777777" w:rsidR="00942D8A" w:rsidRDefault="006615DE">
            <w:pPr>
              <w:spacing w:before="0" w:after="0"/>
              <w:rPr>
                <w:sz w:val="18"/>
                <w:szCs w:val="18"/>
              </w:rPr>
            </w:pPr>
            <w:r>
              <w:rPr>
                <w:sz w:val="18"/>
                <w:szCs w:val="18"/>
              </w:rPr>
              <w:t>Sí</w:t>
            </w:r>
          </w:p>
        </w:tc>
      </w:tr>
      <w:tr w:rsidR="00942D8A" w14:paraId="19993C97" w14:textId="77777777">
        <w:trPr>
          <w:trHeight w:val="200"/>
        </w:trPr>
        <w:tc>
          <w:tcPr>
            <w:tcW w:w="2205" w:type="dxa"/>
            <w:vMerge/>
            <w:shd w:val="clear" w:color="auto" w:fill="auto"/>
            <w:tcMar>
              <w:top w:w="0" w:type="dxa"/>
              <w:left w:w="0" w:type="dxa"/>
              <w:bottom w:w="0" w:type="dxa"/>
              <w:right w:w="0" w:type="dxa"/>
            </w:tcMar>
          </w:tcPr>
          <w:p w14:paraId="5E79A64B" w14:textId="77777777" w:rsidR="00942D8A" w:rsidRDefault="00942D8A">
            <w:pPr>
              <w:pBdr>
                <w:top w:val="nil"/>
                <w:left w:val="nil"/>
                <w:bottom w:val="nil"/>
                <w:right w:val="nil"/>
                <w:between w:val="nil"/>
              </w:pBdr>
              <w:spacing w:before="0" w:after="0" w:line="276" w:lineRule="auto"/>
              <w:jc w:val="left"/>
              <w:rPr>
                <w:sz w:val="18"/>
                <w:szCs w:val="18"/>
              </w:rPr>
            </w:pPr>
          </w:p>
        </w:tc>
        <w:tc>
          <w:tcPr>
            <w:tcW w:w="5370" w:type="dxa"/>
            <w:shd w:val="clear" w:color="auto" w:fill="auto"/>
            <w:tcMar>
              <w:top w:w="0" w:type="dxa"/>
              <w:left w:w="0" w:type="dxa"/>
              <w:bottom w:w="0" w:type="dxa"/>
              <w:right w:w="0" w:type="dxa"/>
            </w:tcMar>
          </w:tcPr>
          <w:p w14:paraId="7BED799D" w14:textId="77777777" w:rsidR="00942D8A" w:rsidRDefault="006615DE">
            <w:pPr>
              <w:spacing w:before="0" w:after="0"/>
              <w:rPr>
                <w:sz w:val="18"/>
                <w:szCs w:val="18"/>
              </w:rPr>
            </w:pPr>
            <w:r>
              <w:rPr>
                <w:sz w:val="18"/>
                <w:szCs w:val="18"/>
              </w:rPr>
              <w:t>Anexo F.5: Formulario de oferta de precios</w:t>
            </w:r>
          </w:p>
        </w:tc>
        <w:tc>
          <w:tcPr>
            <w:tcW w:w="1065" w:type="dxa"/>
            <w:shd w:val="clear" w:color="auto" w:fill="auto"/>
            <w:tcMar>
              <w:top w:w="0" w:type="dxa"/>
              <w:left w:w="0" w:type="dxa"/>
              <w:bottom w:w="0" w:type="dxa"/>
              <w:right w:w="0" w:type="dxa"/>
            </w:tcMar>
          </w:tcPr>
          <w:p w14:paraId="605F6B3A" w14:textId="77777777" w:rsidR="00942D8A" w:rsidRDefault="006615DE">
            <w:pPr>
              <w:spacing w:before="0" w:after="0"/>
              <w:rPr>
                <w:sz w:val="18"/>
                <w:szCs w:val="18"/>
              </w:rPr>
            </w:pPr>
            <w:r>
              <w:rPr>
                <w:sz w:val="18"/>
                <w:szCs w:val="18"/>
              </w:rPr>
              <w:t>Sí</w:t>
            </w:r>
          </w:p>
        </w:tc>
        <w:tc>
          <w:tcPr>
            <w:tcW w:w="1440" w:type="dxa"/>
            <w:shd w:val="clear" w:color="auto" w:fill="auto"/>
            <w:tcMar>
              <w:top w:w="0" w:type="dxa"/>
              <w:left w:w="0" w:type="dxa"/>
              <w:bottom w:w="0" w:type="dxa"/>
              <w:right w:w="0" w:type="dxa"/>
            </w:tcMar>
          </w:tcPr>
          <w:p w14:paraId="47A17F30" w14:textId="77777777" w:rsidR="00942D8A" w:rsidRDefault="006615DE">
            <w:pPr>
              <w:spacing w:before="0" w:after="0"/>
              <w:rPr>
                <w:sz w:val="18"/>
                <w:szCs w:val="18"/>
              </w:rPr>
            </w:pPr>
            <w:r>
              <w:rPr>
                <w:sz w:val="18"/>
                <w:szCs w:val="18"/>
              </w:rPr>
              <w:t>Sí</w:t>
            </w:r>
          </w:p>
        </w:tc>
      </w:tr>
      <w:tr w:rsidR="00942D8A" w14:paraId="0DB5DC05" w14:textId="77777777">
        <w:trPr>
          <w:trHeight w:val="200"/>
        </w:trPr>
        <w:tc>
          <w:tcPr>
            <w:tcW w:w="2205" w:type="dxa"/>
            <w:vMerge/>
            <w:shd w:val="clear" w:color="auto" w:fill="auto"/>
            <w:tcMar>
              <w:top w:w="0" w:type="dxa"/>
              <w:left w:w="0" w:type="dxa"/>
              <w:bottom w:w="0" w:type="dxa"/>
              <w:right w:w="0" w:type="dxa"/>
            </w:tcMar>
          </w:tcPr>
          <w:p w14:paraId="26B632C4" w14:textId="77777777" w:rsidR="00942D8A" w:rsidRDefault="00942D8A">
            <w:pPr>
              <w:pBdr>
                <w:top w:val="nil"/>
                <w:left w:val="nil"/>
                <w:bottom w:val="nil"/>
                <w:right w:val="nil"/>
                <w:between w:val="nil"/>
              </w:pBdr>
              <w:spacing w:before="0" w:after="0" w:line="276" w:lineRule="auto"/>
              <w:jc w:val="left"/>
              <w:rPr>
                <w:sz w:val="18"/>
                <w:szCs w:val="18"/>
              </w:rPr>
            </w:pPr>
          </w:p>
        </w:tc>
        <w:tc>
          <w:tcPr>
            <w:tcW w:w="5370" w:type="dxa"/>
            <w:shd w:val="clear" w:color="auto" w:fill="auto"/>
            <w:tcMar>
              <w:top w:w="0" w:type="dxa"/>
              <w:left w:w="0" w:type="dxa"/>
              <w:bottom w:w="0" w:type="dxa"/>
              <w:right w:w="0" w:type="dxa"/>
            </w:tcMar>
          </w:tcPr>
          <w:p w14:paraId="36C64EBD" w14:textId="77777777" w:rsidR="00942D8A" w:rsidRDefault="006615DE">
            <w:pPr>
              <w:spacing w:before="0" w:after="0"/>
              <w:rPr>
                <w:sz w:val="18"/>
                <w:szCs w:val="18"/>
              </w:rPr>
            </w:pPr>
            <w:r>
              <w:rPr>
                <w:sz w:val="18"/>
                <w:szCs w:val="18"/>
              </w:rPr>
              <w:t xml:space="preserve">Cuestionario </w:t>
            </w:r>
            <w:proofErr w:type="spellStart"/>
            <w:r>
              <w:rPr>
                <w:sz w:val="18"/>
                <w:szCs w:val="18"/>
              </w:rPr>
              <w:t>DRiVE</w:t>
            </w:r>
            <w:proofErr w:type="spellEnd"/>
          </w:p>
        </w:tc>
        <w:tc>
          <w:tcPr>
            <w:tcW w:w="1065" w:type="dxa"/>
            <w:shd w:val="clear" w:color="auto" w:fill="auto"/>
            <w:tcMar>
              <w:top w:w="0" w:type="dxa"/>
              <w:left w:w="0" w:type="dxa"/>
              <w:bottom w:w="0" w:type="dxa"/>
              <w:right w:w="0" w:type="dxa"/>
            </w:tcMar>
          </w:tcPr>
          <w:p w14:paraId="70C771B6" w14:textId="77777777" w:rsidR="00942D8A" w:rsidRDefault="006615DE">
            <w:pPr>
              <w:spacing w:before="0" w:after="0"/>
              <w:rPr>
                <w:sz w:val="18"/>
                <w:szCs w:val="18"/>
              </w:rPr>
            </w:pPr>
            <w:r>
              <w:rPr>
                <w:sz w:val="18"/>
                <w:szCs w:val="18"/>
              </w:rPr>
              <w:t>Sí</w:t>
            </w:r>
          </w:p>
        </w:tc>
        <w:tc>
          <w:tcPr>
            <w:tcW w:w="1440" w:type="dxa"/>
            <w:shd w:val="clear" w:color="auto" w:fill="auto"/>
            <w:tcMar>
              <w:top w:w="0" w:type="dxa"/>
              <w:left w:w="0" w:type="dxa"/>
              <w:bottom w:w="0" w:type="dxa"/>
              <w:right w:w="0" w:type="dxa"/>
            </w:tcMar>
          </w:tcPr>
          <w:p w14:paraId="2E625724" w14:textId="77777777" w:rsidR="00942D8A" w:rsidRDefault="006615DE">
            <w:pPr>
              <w:spacing w:before="0" w:after="0"/>
              <w:rPr>
                <w:sz w:val="18"/>
                <w:szCs w:val="18"/>
              </w:rPr>
            </w:pPr>
            <w:r>
              <w:rPr>
                <w:sz w:val="18"/>
                <w:szCs w:val="18"/>
              </w:rPr>
              <w:t>Sí, cada integrante</w:t>
            </w:r>
          </w:p>
        </w:tc>
      </w:tr>
      <w:tr w:rsidR="00942D8A" w14:paraId="4EA898F1" w14:textId="77777777">
        <w:trPr>
          <w:trHeight w:val="200"/>
        </w:trPr>
        <w:tc>
          <w:tcPr>
            <w:tcW w:w="2205" w:type="dxa"/>
            <w:vMerge/>
            <w:shd w:val="clear" w:color="auto" w:fill="auto"/>
            <w:tcMar>
              <w:top w:w="0" w:type="dxa"/>
              <w:left w:w="0" w:type="dxa"/>
              <w:bottom w:w="0" w:type="dxa"/>
              <w:right w:w="0" w:type="dxa"/>
            </w:tcMar>
          </w:tcPr>
          <w:p w14:paraId="14C65A6D" w14:textId="77777777" w:rsidR="00942D8A" w:rsidRDefault="00942D8A">
            <w:pPr>
              <w:pBdr>
                <w:top w:val="nil"/>
                <w:left w:val="nil"/>
                <w:bottom w:val="nil"/>
                <w:right w:val="nil"/>
                <w:between w:val="nil"/>
              </w:pBdr>
              <w:spacing w:before="0" w:after="0" w:line="276" w:lineRule="auto"/>
              <w:jc w:val="left"/>
              <w:rPr>
                <w:sz w:val="18"/>
                <w:szCs w:val="18"/>
              </w:rPr>
            </w:pPr>
          </w:p>
        </w:tc>
        <w:tc>
          <w:tcPr>
            <w:tcW w:w="5370" w:type="dxa"/>
            <w:shd w:val="clear" w:color="auto" w:fill="auto"/>
            <w:tcMar>
              <w:top w:w="0" w:type="dxa"/>
              <w:left w:w="0" w:type="dxa"/>
              <w:bottom w:w="0" w:type="dxa"/>
              <w:right w:w="0" w:type="dxa"/>
            </w:tcMar>
          </w:tcPr>
          <w:p w14:paraId="1887BA54" w14:textId="77777777" w:rsidR="00942D8A" w:rsidRDefault="006615DE">
            <w:pPr>
              <w:spacing w:before="0" w:after="0"/>
            </w:pPr>
            <w:r>
              <w:rPr>
                <w:sz w:val="18"/>
                <w:szCs w:val="18"/>
              </w:rPr>
              <w:t>Información sobre prácticas de sostenibilidad - Sector salud</w:t>
            </w:r>
          </w:p>
        </w:tc>
        <w:tc>
          <w:tcPr>
            <w:tcW w:w="1065" w:type="dxa"/>
            <w:shd w:val="clear" w:color="auto" w:fill="auto"/>
            <w:tcMar>
              <w:top w:w="0" w:type="dxa"/>
              <w:left w:w="0" w:type="dxa"/>
              <w:bottom w:w="0" w:type="dxa"/>
              <w:right w:w="0" w:type="dxa"/>
            </w:tcMar>
          </w:tcPr>
          <w:p w14:paraId="2A03DADE" w14:textId="77777777" w:rsidR="00942D8A" w:rsidRDefault="006615DE">
            <w:pPr>
              <w:spacing w:before="0" w:after="0"/>
              <w:rPr>
                <w:sz w:val="18"/>
                <w:szCs w:val="18"/>
              </w:rPr>
            </w:pPr>
            <w:r>
              <w:rPr>
                <w:sz w:val="18"/>
                <w:szCs w:val="18"/>
              </w:rPr>
              <w:t xml:space="preserve">Sí </w:t>
            </w:r>
          </w:p>
        </w:tc>
        <w:tc>
          <w:tcPr>
            <w:tcW w:w="1440" w:type="dxa"/>
            <w:shd w:val="clear" w:color="auto" w:fill="auto"/>
            <w:tcMar>
              <w:top w:w="0" w:type="dxa"/>
              <w:left w:w="0" w:type="dxa"/>
              <w:bottom w:w="0" w:type="dxa"/>
              <w:right w:w="0" w:type="dxa"/>
            </w:tcMar>
          </w:tcPr>
          <w:p w14:paraId="70F052E2" w14:textId="77777777" w:rsidR="00942D8A" w:rsidRDefault="006615DE">
            <w:pPr>
              <w:spacing w:before="0" w:after="0"/>
              <w:rPr>
                <w:sz w:val="18"/>
                <w:szCs w:val="18"/>
              </w:rPr>
            </w:pPr>
            <w:r>
              <w:rPr>
                <w:sz w:val="18"/>
                <w:szCs w:val="18"/>
              </w:rPr>
              <w:t>Sí, cada integrante</w:t>
            </w:r>
          </w:p>
        </w:tc>
      </w:tr>
      <w:tr w:rsidR="00942D8A" w14:paraId="517B2822" w14:textId="77777777">
        <w:trPr>
          <w:trHeight w:val="200"/>
        </w:trPr>
        <w:tc>
          <w:tcPr>
            <w:tcW w:w="2205" w:type="dxa"/>
            <w:vMerge/>
            <w:shd w:val="clear" w:color="auto" w:fill="auto"/>
            <w:tcMar>
              <w:top w:w="0" w:type="dxa"/>
              <w:left w:w="0" w:type="dxa"/>
              <w:bottom w:w="0" w:type="dxa"/>
              <w:right w:w="0" w:type="dxa"/>
            </w:tcMar>
          </w:tcPr>
          <w:p w14:paraId="350044AC" w14:textId="77777777" w:rsidR="00942D8A" w:rsidRDefault="00942D8A">
            <w:pPr>
              <w:pBdr>
                <w:top w:val="nil"/>
                <w:left w:val="nil"/>
                <w:bottom w:val="nil"/>
                <w:right w:val="nil"/>
                <w:between w:val="nil"/>
              </w:pBdr>
              <w:spacing w:before="0" w:after="0" w:line="276" w:lineRule="auto"/>
              <w:jc w:val="left"/>
              <w:rPr>
                <w:sz w:val="18"/>
                <w:szCs w:val="18"/>
              </w:rPr>
            </w:pPr>
          </w:p>
        </w:tc>
        <w:tc>
          <w:tcPr>
            <w:tcW w:w="5370" w:type="dxa"/>
            <w:shd w:val="clear" w:color="auto" w:fill="auto"/>
            <w:tcMar>
              <w:top w:w="0" w:type="dxa"/>
              <w:left w:w="0" w:type="dxa"/>
              <w:bottom w:w="0" w:type="dxa"/>
              <w:right w:w="0" w:type="dxa"/>
            </w:tcMar>
          </w:tcPr>
          <w:p w14:paraId="66573C45" w14:textId="77777777" w:rsidR="00942D8A" w:rsidRDefault="006615DE">
            <w:pPr>
              <w:spacing w:before="0" w:after="0"/>
              <w:rPr>
                <w:i/>
              </w:rPr>
            </w:pPr>
            <w:r>
              <w:rPr>
                <w:sz w:val="18"/>
                <w:szCs w:val="18"/>
              </w:rPr>
              <w:t xml:space="preserve">Documentos requeridos para la calificación según se indica en el numeral 2.2 </w:t>
            </w:r>
            <w:r>
              <w:rPr>
                <w:i/>
                <w:sz w:val="18"/>
                <w:szCs w:val="18"/>
              </w:rPr>
              <w:t>infra</w:t>
            </w:r>
          </w:p>
        </w:tc>
        <w:tc>
          <w:tcPr>
            <w:tcW w:w="1065" w:type="dxa"/>
            <w:shd w:val="clear" w:color="auto" w:fill="auto"/>
            <w:tcMar>
              <w:top w:w="0" w:type="dxa"/>
              <w:left w:w="0" w:type="dxa"/>
              <w:bottom w:w="0" w:type="dxa"/>
              <w:right w:w="0" w:type="dxa"/>
            </w:tcMar>
          </w:tcPr>
          <w:p w14:paraId="3BB00F57" w14:textId="77777777" w:rsidR="00942D8A" w:rsidRDefault="006615DE">
            <w:pPr>
              <w:spacing w:before="0" w:after="0"/>
              <w:rPr>
                <w:sz w:val="18"/>
                <w:szCs w:val="18"/>
              </w:rPr>
            </w:pPr>
            <w:r>
              <w:rPr>
                <w:sz w:val="18"/>
                <w:szCs w:val="18"/>
              </w:rPr>
              <w:t xml:space="preserve"> Sí</w:t>
            </w:r>
          </w:p>
        </w:tc>
        <w:tc>
          <w:tcPr>
            <w:tcW w:w="1440" w:type="dxa"/>
            <w:shd w:val="clear" w:color="auto" w:fill="auto"/>
            <w:tcMar>
              <w:top w:w="0" w:type="dxa"/>
              <w:left w:w="0" w:type="dxa"/>
              <w:bottom w:w="0" w:type="dxa"/>
              <w:right w:w="0" w:type="dxa"/>
            </w:tcMar>
          </w:tcPr>
          <w:p w14:paraId="6C494223" w14:textId="77777777" w:rsidR="00942D8A" w:rsidRDefault="006615DE">
            <w:pPr>
              <w:spacing w:before="0" w:after="0"/>
              <w:rPr>
                <w:sz w:val="18"/>
                <w:szCs w:val="18"/>
              </w:rPr>
            </w:pPr>
            <w:r>
              <w:rPr>
                <w:sz w:val="18"/>
                <w:szCs w:val="18"/>
              </w:rPr>
              <w:t>Sí</w:t>
            </w:r>
          </w:p>
        </w:tc>
      </w:tr>
      <w:tr w:rsidR="00942D8A" w14:paraId="2EA95AAC" w14:textId="77777777">
        <w:trPr>
          <w:trHeight w:val="264"/>
        </w:trPr>
        <w:tc>
          <w:tcPr>
            <w:tcW w:w="2205" w:type="dxa"/>
            <w:vMerge/>
            <w:shd w:val="clear" w:color="auto" w:fill="auto"/>
            <w:tcMar>
              <w:top w:w="0" w:type="dxa"/>
              <w:left w:w="0" w:type="dxa"/>
              <w:bottom w:w="0" w:type="dxa"/>
              <w:right w:w="0" w:type="dxa"/>
            </w:tcMar>
          </w:tcPr>
          <w:p w14:paraId="7CBF7E15" w14:textId="77777777" w:rsidR="00942D8A" w:rsidRDefault="00942D8A">
            <w:pPr>
              <w:pBdr>
                <w:top w:val="nil"/>
                <w:left w:val="nil"/>
                <w:bottom w:val="nil"/>
                <w:right w:val="nil"/>
                <w:between w:val="nil"/>
              </w:pBdr>
              <w:spacing w:before="0" w:after="0" w:line="276" w:lineRule="auto"/>
              <w:jc w:val="left"/>
              <w:rPr>
                <w:sz w:val="18"/>
                <w:szCs w:val="18"/>
              </w:rPr>
            </w:pPr>
          </w:p>
        </w:tc>
        <w:tc>
          <w:tcPr>
            <w:tcW w:w="5370" w:type="dxa"/>
            <w:shd w:val="clear" w:color="auto" w:fill="auto"/>
            <w:tcMar>
              <w:top w:w="0" w:type="dxa"/>
              <w:left w:w="0" w:type="dxa"/>
              <w:bottom w:w="0" w:type="dxa"/>
              <w:right w:w="0" w:type="dxa"/>
            </w:tcMar>
          </w:tcPr>
          <w:p w14:paraId="5954F4BF" w14:textId="77777777" w:rsidR="00942D8A" w:rsidRDefault="006615DE">
            <w:pPr>
              <w:spacing w:before="0" w:after="0"/>
              <w:rPr>
                <w:sz w:val="18"/>
                <w:szCs w:val="18"/>
                <w:highlight w:val="yellow"/>
              </w:rPr>
            </w:pPr>
            <w:r>
              <w:rPr>
                <w:sz w:val="18"/>
                <w:szCs w:val="18"/>
                <w:highlight w:val="yellow"/>
              </w:rPr>
              <w:t>Anexo G: Declaración jurada de no estar inhabilitado</w:t>
            </w:r>
          </w:p>
        </w:tc>
        <w:tc>
          <w:tcPr>
            <w:tcW w:w="1065" w:type="dxa"/>
            <w:shd w:val="clear" w:color="auto" w:fill="auto"/>
            <w:tcMar>
              <w:top w:w="0" w:type="dxa"/>
              <w:left w:w="0" w:type="dxa"/>
              <w:bottom w:w="0" w:type="dxa"/>
              <w:right w:w="0" w:type="dxa"/>
            </w:tcMar>
          </w:tcPr>
          <w:p w14:paraId="2B3E2CD0" w14:textId="77777777" w:rsidR="00942D8A" w:rsidRDefault="006615DE">
            <w:pPr>
              <w:spacing w:before="0" w:after="0"/>
              <w:rPr>
                <w:sz w:val="18"/>
                <w:szCs w:val="18"/>
                <w:highlight w:val="yellow"/>
              </w:rPr>
            </w:pPr>
            <w:r>
              <w:rPr>
                <w:sz w:val="18"/>
                <w:szCs w:val="18"/>
                <w:highlight w:val="yellow"/>
              </w:rPr>
              <w:t xml:space="preserve">Sí </w:t>
            </w:r>
          </w:p>
        </w:tc>
        <w:tc>
          <w:tcPr>
            <w:tcW w:w="1440" w:type="dxa"/>
            <w:shd w:val="clear" w:color="auto" w:fill="auto"/>
            <w:tcMar>
              <w:top w:w="0" w:type="dxa"/>
              <w:left w:w="0" w:type="dxa"/>
              <w:bottom w:w="0" w:type="dxa"/>
              <w:right w:w="0" w:type="dxa"/>
            </w:tcMar>
          </w:tcPr>
          <w:p w14:paraId="0B49F0D9" w14:textId="77777777" w:rsidR="00942D8A" w:rsidRDefault="006615DE">
            <w:pPr>
              <w:spacing w:before="0" w:after="0"/>
              <w:rPr>
                <w:sz w:val="18"/>
                <w:szCs w:val="18"/>
                <w:highlight w:val="yellow"/>
              </w:rPr>
            </w:pPr>
            <w:r>
              <w:rPr>
                <w:sz w:val="18"/>
                <w:szCs w:val="18"/>
                <w:highlight w:val="yellow"/>
              </w:rPr>
              <w:t>Sí, cada integrante</w:t>
            </w:r>
          </w:p>
        </w:tc>
      </w:tr>
      <w:tr w:rsidR="00942D8A" w14:paraId="74CA102B" w14:textId="77777777">
        <w:tc>
          <w:tcPr>
            <w:tcW w:w="2205" w:type="dxa"/>
            <w:shd w:val="clear" w:color="auto" w:fill="auto"/>
            <w:tcMar>
              <w:top w:w="0" w:type="dxa"/>
              <w:left w:w="0" w:type="dxa"/>
              <w:bottom w:w="0" w:type="dxa"/>
              <w:right w:w="0" w:type="dxa"/>
            </w:tcMar>
          </w:tcPr>
          <w:p w14:paraId="320847E9" w14:textId="77777777" w:rsidR="00942D8A" w:rsidRDefault="006615DE">
            <w:pPr>
              <w:spacing w:before="0" w:after="0"/>
              <w:rPr>
                <w:sz w:val="18"/>
                <w:szCs w:val="18"/>
              </w:rPr>
            </w:pPr>
            <w:r>
              <w:rPr>
                <w:sz w:val="18"/>
                <w:szCs w:val="18"/>
              </w:rPr>
              <w:t>El licitante acepta las condiciones generales y especiales del contrato</w:t>
            </w:r>
          </w:p>
        </w:tc>
        <w:tc>
          <w:tcPr>
            <w:tcW w:w="5370" w:type="dxa"/>
            <w:shd w:val="clear" w:color="auto" w:fill="auto"/>
            <w:tcMar>
              <w:top w:w="0" w:type="dxa"/>
              <w:left w:w="0" w:type="dxa"/>
              <w:bottom w:w="0" w:type="dxa"/>
              <w:right w:w="0" w:type="dxa"/>
            </w:tcMar>
          </w:tcPr>
          <w:p w14:paraId="02BB7DCE" w14:textId="77777777" w:rsidR="00942D8A" w:rsidRDefault="006615DE">
            <w:pPr>
              <w:spacing w:before="0" w:after="0"/>
              <w:rPr>
                <w:sz w:val="18"/>
                <w:szCs w:val="18"/>
              </w:rPr>
            </w:pPr>
            <w:r>
              <w:rPr>
                <w:sz w:val="18"/>
                <w:szCs w:val="18"/>
              </w:rPr>
              <w:t>Anexo A: Formulario de presentación de oferta y declaraciones</w:t>
            </w:r>
          </w:p>
        </w:tc>
        <w:tc>
          <w:tcPr>
            <w:tcW w:w="1065" w:type="dxa"/>
            <w:shd w:val="clear" w:color="auto" w:fill="auto"/>
            <w:tcMar>
              <w:top w:w="0" w:type="dxa"/>
              <w:left w:w="0" w:type="dxa"/>
              <w:bottom w:w="0" w:type="dxa"/>
              <w:right w:w="0" w:type="dxa"/>
            </w:tcMar>
          </w:tcPr>
          <w:p w14:paraId="6DD5F83D" w14:textId="77777777" w:rsidR="00942D8A" w:rsidRDefault="006615DE">
            <w:pPr>
              <w:spacing w:before="0" w:after="0"/>
              <w:rPr>
                <w:sz w:val="18"/>
                <w:szCs w:val="18"/>
              </w:rPr>
            </w:pPr>
            <w:r>
              <w:rPr>
                <w:sz w:val="18"/>
                <w:szCs w:val="18"/>
              </w:rPr>
              <w:t>Sí</w:t>
            </w:r>
          </w:p>
        </w:tc>
        <w:tc>
          <w:tcPr>
            <w:tcW w:w="1440" w:type="dxa"/>
            <w:shd w:val="clear" w:color="auto" w:fill="auto"/>
            <w:tcMar>
              <w:top w:w="0" w:type="dxa"/>
              <w:left w:w="0" w:type="dxa"/>
              <w:bottom w:w="0" w:type="dxa"/>
              <w:right w:w="0" w:type="dxa"/>
            </w:tcMar>
          </w:tcPr>
          <w:p w14:paraId="44A1230A" w14:textId="77777777" w:rsidR="00942D8A" w:rsidRDefault="006615DE">
            <w:pPr>
              <w:spacing w:before="0" w:after="0"/>
              <w:rPr>
                <w:sz w:val="18"/>
                <w:szCs w:val="18"/>
              </w:rPr>
            </w:pPr>
            <w:r>
              <w:rPr>
                <w:sz w:val="18"/>
                <w:szCs w:val="18"/>
              </w:rPr>
              <w:t>Sí</w:t>
            </w:r>
          </w:p>
        </w:tc>
      </w:tr>
      <w:tr w:rsidR="00942D8A" w14:paraId="30C3A5CE" w14:textId="77777777">
        <w:tc>
          <w:tcPr>
            <w:tcW w:w="2205" w:type="dxa"/>
            <w:vMerge w:val="restart"/>
            <w:shd w:val="clear" w:color="auto" w:fill="auto"/>
            <w:tcMar>
              <w:top w:w="0" w:type="dxa"/>
              <w:left w:w="0" w:type="dxa"/>
              <w:bottom w:w="0" w:type="dxa"/>
              <w:right w:w="0" w:type="dxa"/>
            </w:tcMar>
          </w:tcPr>
          <w:p w14:paraId="06DB4426" w14:textId="77777777" w:rsidR="00942D8A" w:rsidRDefault="006615DE">
            <w:pPr>
              <w:spacing w:before="0" w:after="0"/>
            </w:pPr>
            <w:r>
              <w:rPr>
                <w:sz w:val="18"/>
                <w:szCs w:val="18"/>
              </w:rPr>
              <w:t>El licitante cumple con los criterios de elegibilidad establecidos en el artículo 4 de las Instrucciones para los licitantes</w:t>
            </w:r>
          </w:p>
        </w:tc>
        <w:tc>
          <w:tcPr>
            <w:tcW w:w="5370" w:type="dxa"/>
            <w:shd w:val="clear" w:color="auto" w:fill="auto"/>
            <w:tcMar>
              <w:top w:w="0" w:type="dxa"/>
              <w:left w:w="0" w:type="dxa"/>
              <w:bottom w:w="0" w:type="dxa"/>
              <w:right w:w="0" w:type="dxa"/>
            </w:tcMar>
          </w:tcPr>
          <w:p w14:paraId="24D22978" w14:textId="77777777" w:rsidR="00942D8A" w:rsidRDefault="006615DE">
            <w:pPr>
              <w:spacing w:before="0" w:after="0"/>
              <w:rPr>
                <w:sz w:val="18"/>
                <w:szCs w:val="18"/>
              </w:rPr>
            </w:pPr>
            <w:r>
              <w:rPr>
                <w:sz w:val="18"/>
                <w:szCs w:val="18"/>
              </w:rPr>
              <w:t>Anexo A: Formulario de presentación de oferta y declaraciones</w:t>
            </w:r>
          </w:p>
        </w:tc>
        <w:tc>
          <w:tcPr>
            <w:tcW w:w="1065" w:type="dxa"/>
            <w:shd w:val="clear" w:color="auto" w:fill="auto"/>
            <w:tcMar>
              <w:top w:w="0" w:type="dxa"/>
              <w:left w:w="0" w:type="dxa"/>
              <w:bottom w:w="0" w:type="dxa"/>
              <w:right w:w="0" w:type="dxa"/>
            </w:tcMar>
          </w:tcPr>
          <w:p w14:paraId="2D8D94E5" w14:textId="77777777" w:rsidR="00942D8A" w:rsidRDefault="006615DE">
            <w:pPr>
              <w:spacing w:before="0" w:after="0"/>
              <w:rPr>
                <w:sz w:val="18"/>
                <w:szCs w:val="18"/>
              </w:rPr>
            </w:pPr>
            <w:r>
              <w:rPr>
                <w:sz w:val="18"/>
                <w:szCs w:val="18"/>
              </w:rPr>
              <w:t>Sí</w:t>
            </w:r>
          </w:p>
        </w:tc>
        <w:tc>
          <w:tcPr>
            <w:tcW w:w="1440" w:type="dxa"/>
            <w:shd w:val="clear" w:color="auto" w:fill="auto"/>
            <w:tcMar>
              <w:top w:w="0" w:type="dxa"/>
              <w:left w:w="0" w:type="dxa"/>
              <w:bottom w:w="0" w:type="dxa"/>
              <w:right w:w="0" w:type="dxa"/>
            </w:tcMar>
          </w:tcPr>
          <w:p w14:paraId="2B95E6CA" w14:textId="77777777" w:rsidR="00942D8A" w:rsidRDefault="006615DE">
            <w:pPr>
              <w:spacing w:before="0" w:after="0"/>
              <w:rPr>
                <w:sz w:val="18"/>
                <w:szCs w:val="18"/>
              </w:rPr>
            </w:pPr>
            <w:r>
              <w:rPr>
                <w:sz w:val="18"/>
                <w:szCs w:val="18"/>
              </w:rPr>
              <w:t>Sí</w:t>
            </w:r>
          </w:p>
        </w:tc>
      </w:tr>
      <w:tr w:rsidR="00942D8A" w14:paraId="6BEB4F09" w14:textId="77777777">
        <w:tc>
          <w:tcPr>
            <w:tcW w:w="2205" w:type="dxa"/>
            <w:vMerge/>
            <w:shd w:val="clear" w:color="auto" w:fill="auto"/>
            <w:tcMar>
              <w:top w:w="0" w:type="dxa"/>
              <w:left w:w="0" w:type="dxa"/>
              <w:bottom w:w="0" w:type="dxa"/>
              <w:right w:w="0" w:type="dxa"/>
            </w:tcMar>
          </w:tcPr>
          <w:p w14:paraId="5CBCA22E" w14:textId="77777777" w:rsidR="00942D8A" w:rsidRDefault="00942D8A">
            <w:pPr>
              <w:pBdr>
                <w:top w:val="nil"/>
                <w:left w:val="nil"/>
                <w:bottom w:val="nil"/>
                <w:right w:val="nil"/>
                <w:between w:val="nil"/>
              </w:pBdr>
              <w:spacing w:before="0" w:after="0" w:line="276" w:lineRule="auto"/>
              <w:jc w:val="left"/>
              <w:rPr>
                <w:sz w:val="18"/>
                <w:szCs w:val="18"/>
              </w:rPr>
            </w:pPr>
          </w:p>
        </w:tc>
        <w:tc>
          <w:tcPr>
            <w:tcW w:w="5370" w:type="dxa"/>
            <w:shd w:val="clear" w:color="auto" w:fill="auto"/>
            <w:tcMar>
              <w:top w:w="0" w:type="dxa"/>
              <w:left w:w="0" w:type="dxa"/>
              <w:bottom w:w="0" w:type="dxa"/>
              <w:right w:w="0" w:type="dxa"/>
            </w:tcMar>
          </w:tcPr>
          <w:p w14:paraId="4BA6B074" w14:textId="77777777" w:rsidR="00942D8A" w:rsidRDefault="006615DE">
            <w:pPr>
              <w:spacing w:before="0" w:after="0"/>
              <w:rPr>
                <w:sz w:val="18"/>
                <w:szCs w:val="18"/>
              </w:rPr>
            </w:pPr>
            <w:r>
              <w:rPr>
                <w:sz w:val="18"/>
                <w:szCs w:val="18"/>
              </w:rPr>
              <w:t>Anexo F.1: Formulario de información sobre el licitante</w:t>
            </w:r>
          </w:p>
        </w:tc>
        <w:tc>
          <w:tcPr>
            <w:tcW w:w="1065" w:type="dxa"/>
            <w:shd w:val="clear" w:color="auto" w:fill="auto"/>
            <w:tcMar>
              <w:top w:w="0" w:type="dxa"/>
              <w:left w:w="0" w:type="dxa"/>
              <w:bottom w:w="0" w:type="dxa"/>
              <w:right w:w="0" w:type="dxa"/>
            </w:tcMar>
          </w:tcPr>
          <w:p w14:paraId="54CC21A3" w14:textId="77777777" w:rsidR="00942D8A" w:rsidRDefault="006615DE">
            <w:pPr>
              <w:spacing w:before="0" w:after="0"/>
              <w:rPr>
                <w:sz w:val="18"/>
                <w:szCs w:val="18"/>
              </w:rPr>
            </w:pPr>
            <w:r>
              <w:rPr>
                <w:sz w:val="18"/>
                <w:szCs w:val="18"/>
              </w:rPr>
              <w:t>Sí</w:t>
            </w:r>
          </w:p>
        </w:tc>
        <w:tc>
          <w:tcPr>
            <w:tcW w:w="1440" w:type="dxa"/>
            <w:shd w:val="clear" w:color="auto" w:fill="auto"/>
            <w:tcMar>
              <w:top w:w="0" w:type="dxa"/>
              <w:left w:w="0" w:type="dxa"/>
              <w:bottom w:w="0" w:type="dxa"/>
              <w:right w:w="0" w:type="dxa"/>
            </w:tcMar>
          </w:tcPr>
          <w:p w14:paraId="36335FB4" w14:textId="77777777" w:rsidR="00942D8A" w:rsidRDefault="006615DE">
            <w:pPr>
              <w:spacing w:before="0" w:after="0"/>
              <w:rPr>
                <w:sz w:val="18"/>
                <w:szCs w:val="18"/>
              </w:rPr>
            </w:pPr>
            <w:r>
              <w:rPr>
                <w:sz w:val="18"/>
                <w:szCs w:val="18"/>
              </w:rPr>
              <w:t>Sí, cada integrante</w:t>
            </w:r>
          </w:p>
        </w:tc>
      </w:tr>
      <w:tr w:rsidR="00942D8A" w14:paraId="10ED66C2" w14:textId="77777777">
        <w:tc>
          <w:tcPr>
            <w:tcW w:w="2205" w:type="dxa"/>
            <w:vMerge/>
            <w:shd w:val="clear" w:color="auto" w:fill="auto"/>
            <w:tcMar>
              <w:top w:w="0" w:type="dxa"/>
              <w:left w:w="0" w:type="dxa"/>
              <w:bottom w:w="0" w:type="dxa"/>
              <w:right w:w="0" w:type="dxa"/>
            </w:tcMar>
          </w:tcPr>
          <w:p w14:paraId="3D43F385" w14:textId="77777777" w:rsidR="00942D8A" w:rsidRDefault="00942D8A">
            <w:pPr>
              <w:pBdr>
                <w:top w:val="nil"/>
                <w:left w:val="nil"/>
                <w:bottom w:val="nil"/>
                <w:right w:val="nil"/>
                <w:between w:val="nil"/>
              </w:pBdr>
              <w:spacing w:before="0" w:after="0" w:line="276" w:lineRule="auto"/>
              <w:jc w:val="left"/>
              <w:rPr>
                <w:sz w:val="18"/>
                <w:szCs w:val="18"/>
              </w:rPr>
            </w:pPr>
          </w:p>
        </w:tc>
        <w:tc>
          <w:tcPr>
            <w:tcW w:w="5370" w:type="dxa"/>
            <w:shd w:val="clear" w:color="auto" w:fill="auto"/>
            <w:tcMar>
              <w:top w:w="0" w:type="dxa"/>
              <w:left w:w="0" w:type="dxa"/>
              <w:bottom w:w="0" w:type="dxa"/>
              <w:right w:w="0" w:type="dxa"/>
            </w:tcMar>
          </w:tcPr>
          <w:p w14:paraId="72E21AD7" w14:textId="77777777" w:rsidR="00942D8A" w:rsidRDefault="006615DE">
            <w:pPr>
              <w:spacing w:before="0" w:after="0"/>
              <w:rPr>
                <w:sz w:val="18"/>
                <w:szCs w:val="18"/>
              </w:rPr>
            </w:pPr>
            <w:r>
              <w:rPr>
                <w:sz w:val="18"/>
                <w:szCs w:val="18"/>
              </w:rPr>
              <w:t>Anexo F.2: Formulario de información sobre la operación conjunta</w:t>
            </w:r>
          </w:p>
        </w:tc>
        <w:tc>
          <w:tcPr>
            <w:tcW w:w="1065" w:type="dxa"/>
            <w:shd w:val="clear" w:color="auto" w:fill="auto"/>
            <w:tcMar>
              <w:top w:w="0" w:type="dxa"/>
              <w:left w:w="0" w:type="dxa"/>
              <w:bottom w:w="0" w:type="dxa"/>
              <w:right w:w="0" w:type="dxa"/>
            </w:tcMar>
          </w:tcPr>
          <w:p w14:paraId="672CAF07" w14:textId="77777777" w:rsidR="00942D8A" w:rsidRDefault="006615DE">
            <w:pPr>
              <w:spacing w:before="0" w:after="0"/>
              <w:rPr>
                <w:sz w:val="18"/>
                <w:szCs w:val="18"/>
              </w:rPr>
            </w:pPr>
            <w:r>
              <w:rPr>
                <w:sz w:val="18"/>
                <w:szCs w:val="18"/>
              </w:rPr>
              <w:t>No</w:t>
            </w:r>
          </w:p>
        </w:tc>
        <w:tc>
          <w:tcPr>
            <w:tcW w:w="1440" w:type="dxa"/>
            <w:shd w:val="clear" w:color="auto" w:fill="auto"/>
            <w:tcMar>
              <w:top w:w="0" w:type="dxa"/>
              <w:left w:w="0" w:type="dxa"/>
              <w:bottom w:w="0" w:type="dxa"/>
              <w:right w:w="0" w:type="dxa"/>
            </w:tcMar>
          </w:tcPr>
          <w:p w14:paraId="38438260" w14:textId="77777777" w:rsidR="00942D8A" w:rsidRDefault="006615DE">
            <w:pPr>
              <w:spacing w:before="0" w:after="0"/>
              <w:rPr>
                <w:sz w:val="18"/>
                <w:szCs w:val="18"/>
              </w:rPr>
            </w:pPr>
            <w:r>
              <w:rPr>
                <w:sz w:val="18"/>
                <w:szCs w:val="18"/>
              </w:rPr>
              <w:t>Sí</w:t>
            </w:r>
          </w:p>
        </w:tc>
      </w:tr>
    </w:tbl>
    <w:p w14:paraId="7E8BD7B2" w14:textId="77777777" w:rsidR="00942D8A" w:rsidRDefault="006615DE">
      <w:pPr>
        <w:pStyle w:val="Ttulo3"/>
      </w:pPr>
      <w:r>
        <w:lastRenderedPageBreak/>
        <w:t>2.2. Criterios de calificación (Precalificación)</w:t>
      </w:r>
    </w:p>
    <w:p w14:paraId="55DEC2D8" w14:textId="77777777" w:rsidR="00942D8A" w:rsidRDefault="006615DE">
      <w:r>
        <w:t>A continuación, se listan los criterios a ser evaluados bajo el binomio de aceptación/rechazo.</w:t>
      </w:r>
    </w:p>
    <w:tbl>
      <w:tblPr>
        <w:tblStyle w:val="a0"/>
        <w:tblW w:w="10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20"/>
        <w:gridCol w:w="5355"/>
        <w:gridCol w:w="1140"/>
        <w:gridCol w:w="1350"/>
      </w:tblGrid>
      <w:tr w:rsidR="00942D8A" w14:paraId="5C476F37"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20" w:type="dxa"/>
            <w:vMerge w:val="restart"/>
            <w:shd w:val="clear" w:color="auto" w:fill="auto"/>
          </w:tcPr>
          <w:p w14:paraId="5DE5C9FC" w14:textId="77777777" w:rsidR="00942D8A" w:rsidRDefault="006615DE">
            <w:pPr>
              <w:spacing w:before="0" w:after="0"/>
              <w:rPr>
                <w:rFonts w:ascii="Arial" w:eastAsia="Arial" w:hAnsi="Arial" w:cs="Arial"/>
                <w:sz w:val="18"/>
                <w:szCs w:val="18"/>
              </w:rPr>
            </w:pPr>
            <w:r>
              <w:rPr>
                <w:rFonts w:ascii="Arial" w:eastAsia="Arial" w:hAnsi="Arial" w:cs="Arial"/>
                <w:sz w:val="18"/>
                <w:szCs w:val="18"/>
              </w:rPr>
              <w:t>Criterio</w:t>
            </w:r>
          </w:p>
        </w:tc>
        <w:tc>
          <w:tcPr>
            <w:tcW w:w="5355" w:type="dxa"/>
            <w:vMerge w:val="restart"/>
            <w:shd w:val="clear" w:color="auto" w:fill="auto"/>
          </w:tcPr>
          <w:p w14:paraId="5382A981" w14:textId="77777777" w:rsidR="00942D8A" w:rsidRDefault="006615DE">
            <w:pPr>
              <w:spacing w:before="0" w:after="0"/>
              <w:cnfStyle w:val="100000000000" w:firstRow="1"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Documentos</w:t>
            </w:r>
          </w:p>
        </w:tc>
        <w:tc>
          <w:tcPr>
            <w:tcW w:w="2490" w:type="dxa"/>
            <w:gridSpan w:val="2"/>
            <w:shd w:val="clear" w:color="auto" w:fill="auto"/>
          </w:tcPr>
          <w:p w14:paraId="56AD955A" w14:textId="77777777" w:rsidR="00942D8A" w:rsidRDefault="006615DE">
            <w:pPr>
              <w:spacing w:before="0" w:after="0"/>
              <w:cnfStyle w:val="100000000000" w:firstRow="1"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Tipo de licitante</w:t>
            </w:r>
          </w:p>
        </w:tc>
      </w:tr>
      <w:tr w:rsidR="00942D8A" w14:paraId="6B153838" w14:textId="77777777">
        <w:tc>
          <w:tcPr>
            <w:cnfStyle w:val="001000000000" w:firstRow="0" w:lastRow="0" w:firstColumn="1" w:lastColumn="0" w:oddVBand="0" w:evenVBand="0" w:oddHBand="0" w:evenHBand="0" w:firstRowFirstColumn="0" w:firstRowLastColumn="0" w:lastRowFirstColumn="0" w:lastRowLastColumn="0"/>
            <w:tcW w:w="2220" w:type="dxa"/>
            <w:vMerge/>
            <w:shd w:val="clear" w:color="auto" w:fill="auto"/>
          </w:tcPr>
          <w:p w14:paraId="3B8282CC" w14:textId="77777777" w:rsidR="00942D8A" w:rsidRDefault="00942D8A">
            <w:pPr>
              <w:pBdr>
                <w:top w:val="nil"/>
                <w:left w:val="nil"/>
                <w:bottom w:val="nil"/>
                <w:right w:val="nil"/>
                <w:between w:val="nil"/>
              </w:pBdr>
              <w:spacing w:before="0" w:after="0" w:line="276" w:lineRule="auto"/>
              <w:jc w:val="left"/>
              <w:rPr>
                <w:rFonts w:ascii="Arial" w:eastAsia="Arial" w:hAnsi="Arial" w:cs="Arial"/>
                <w:sz w:val="18"/>
                <w:szCs w:val="18"/>
              </w:rPr>
            </w:pPr>
          </w:p>
        </w:tc>
        <w:tc>
          <w:tcPr>
            <w:tcW w:w="5355" w:type="dxa"/>
            <w:vMerge/>
            <w:shd w:val="clear" w:color="auto" w:fill="auto"/>
          </w:tcPr>
          <w:p w14:paraId="18E0A294" w14:textId="77777777" w:rsidR="00942D8A" w:rsidRDefault="00942D8A">
            <w:pPr>
              <w:pBdr>
                <w:top w:val="nil"/>
                <w:left w:val="nil"/>
                <w:bottom w:val="nil"/>
                <w:right w:val="nil"/>
                <w:between w:val="nil"/>
              </w:pBdr>
              <w:spacing w:before="0" w:after="0" w:line="276" w:lineRule="auto"/>
              <w:jc w:val="left"/>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p>
        </w:tc>
        <w:tc>
          <w:tcPr>
            <w:tcW w:w="1140" w:type="dxa"/>
            <w:shd w:val="clear" w:color="auto" w:fill="auto"/>
          </w:tcPr>
          <w:p w14:paraId="7CC9D2C4" w14:textId="77777777" w:rsidR="00942D8A" w:rsidRDefault="006615DE">
            <w:pPr>
              <w:spacing w:before="0" w:after="0"/>
              <w:cnfStyle w:val="000000000000" w:firstRow="0" w:lastRow="0" w:firstColumn="0" w:lastColumn="0" w:oddVBand="0" w:evenVBand="0" w:oddHBand="0" w:evenHBand="0" w:firstRowFirstColumn="0" w:firstRowLastColumn="0" w:lastRowFirstColumn="0" w:lastRowLastColumn="0"/>
              <w:rPr>
                <w:rFonts w:ascii="Arial" w:eastAsia="Arial" w:hAnsi="Arial" w:cs="Arial"/>
                <w:b/>
                <w:sz w:val="18"/>
                <w:szCs w:val="18"/>
              </w:rPr>
            </w:pPr>
            <w:r>
              <w:rPr>
                <w:rFonts w:ascii="Arial" w:eastAsia="Arial" w:hAnsi="Arial" w:cs="Arial"/>
                <w:b/>
                <w:sz w:val="18"/>
                <w:szCs w:val="18"/>
              </w:rPr>
              <w:t>Licitante individual</w:t>
            </w:r>
          </w:p>
        </w:tc>
        <w:tc>
          <w:tcPr>
            <w:tcW w:w="1350" w:type="dxa"/>
            <w:shd w:val="clear" w:color="auto" w:fill="auto"/>
          </w:tcPr>
          <w:p w14:paraId="65A7A296" w14:textId="77777777" w:rsidR="00942D8A" w:rsidRDefault="006615DE">
            <w:pPr>
              <w:spacing w:before="0" w:after="0"/>
              <w:cnfStyle w:val="000000000000" w:firstRow="0" w:lastRow="0" w:firstColumn="0" w:lastColumn="0" w:oddVBand="0" w:evenVBand="0" w:oddHBand="0" w:evenHBand="0" w:firstRowFirstColumn="0" w:firstRowLastColumn="0" w:lastRowFirstColumn="0" w:lastRowLastColumn="0"/>
              <w:rPr>
                <w:rFonts w:ascii="Arial" w:eastAsia="Arial" w:hAnsi="Arial" w:cs="Arial"/>
                <w:b/>
                <w:sz w:val="18"/>
                <w:szCs w:val="18"/>
              </w:rPr>
            </w:pPr>
            <w:r>
              <w:rPr>
                <w:rFonts w:ascii="Arial" w:eastAsia="Arial" w:hAnsi="Arial" w:cs="Arial"/>
                <w:b/>
                <w:sz w:val="18"/>
                <w:szCs w:val="18"/>
              </w:rPr>
              <w:t>Operación Conjunta</w:t>
            </w:r>
          </w:p>
        </w:tc>
      </w:tr>
      <w:tr w:rsidR="00942D8A" w14:paraId="7C1765C0" w14:textId="77777777">
        <w:trPr>
          <w:trHeight w:val="160"/>
        </w:trPr>
        <w:tc>
          <w:tcPr>
            <w:cnfStyle w:val="001000000000" w:firstRow="0" w:lastRow="0" w:firstColumn="1" w:lastColumn="0" w:oddVBand="0" w:evenVBand="0" w:oddHBand="0" w:evenHBand="0" w:firstRowFirstColumn="0" w:firstRowLastColumn="0" w:lastRowFirstColumn="0" w:lastRowLastColumn="0"/>
            <w:tcW w:w="2220" w:type="dxa"/>
            <w:vMerge w:val="restart"/>
            <w:tcBorders>
              <w:top w:val="single" w:sz="4" w:space="0" w:color="000000"/>
              <w:bottom w:val="single" w:sz="4" w:space="0" w:color="000000"/>
            </w:tcBorders>
            <w:shd w:val="clear" w:color="auto" w:fill="auto"/>
          </w:tcPr>
          <w:p w14:paraId="281AB37B" w14:textId="77777777" w:rsidR="00942D8A" w:rsidRDefault="006615DE">
            <w:pPr>
              <w:spacing w:before="0" w:after="0"/>
              <w:jc w:val="left"/>
              <w:rPr>
                <w:rFonts w:ascii="Arial" w:eastAsia="Arial" w:hAnsi="Arial" w:cs="Arial"/>
                <w:sz w:val="18"/>
                <w:szCs w:val="18"/>
              </w:rPr>
            </w:pPr>
            <w:r>
              <w:rPr>
                <w:rFonts w:ascii="Arial" w:eastAsia="Arial" w:hAnsi="Arial" w:cs="Arial"/>
                <w:b w:val="0"/>
                <w:sz w:val="18"/>
                <w:szCs w:val="18"/>
              </w:rPr>
              <w:t>El licitante está legalmente constituido con una antigüedad de al menos tres (3) años y su giro comercial es afín con el objeto del presente proceso</w:t>
            </w:r>
          </w:p>
        </w:tc>
        <w:tc>
          <w:tcPr>
            <w:tcW w:w="5355" w:type="dxa"/>
            <w:shd w:val="clear" w:color="auto" w:fill="auto"/>
          </w:tcPr>
          <w:p w14:paraId="23644855" w14:textId="77777777" w:rsidR="00942D8A" w:rsidRDefault="006615DE">
            <w:pPr>
              <w:spacing w:before="0" w:after="0"/>
              <w:jc w:val="left"/>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Testimonio de escritura pública de constitución o equivalente (incluyendo todas las modificaciones y/o ampliaciones, si las hubiera) inscrito en el país de origen</w:t>
            </w:r>
          </w:p>
        </w:tc>
        <w:tc>
          <w:tcPr>
            <w:tcW w:w="1140" w:type="dxa"/>
            <w:shd w:val="clear" w:color="auto" w:fill="auto"/>
          </w:tcPr>
          <w:p w14:paraId="5937A5C4" w14:textId="77777777" w:rsidR="00942D8A" w:rsidRDefault="006615DE">
            <w:pPr>
              <w:spacing w:before="0" w:after="0"/>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Sí</w:t>
            </w:r>
          </w:p>
        </w:tc>
        <w:tc>
          <w:tcPr>
            <w:tcW w:w="1350" w:type="dxa"/>
            <w:shd w:val="clear" w:color="auto" w:fill="auto"/>
          </w:tcPr>
          <w:p w14:paraId="46DF3595" w14:textId="77777777" w:rsidR="00942D8A" w:rsidRDefault="006615DE">
            <w:pPr>
              <w:spacing w:before="0" w:after="0"/>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Sí, cada integrante</w:t>
            </w:r>
          </w:p>
        </w:tc>
      </w:tr>
      <w:tr w:rsidR="00942D8A" w14:paraId="1345FB50" w14:textId="77777777">
        <w:trPr>
          <w:trHeight w:val="160"/>
        </w:trPr>
        <w:tc>
          <w:tcPr>
            <w:cnfStyle w:val="001000000000" w:firstRow="0" w:lastRow="0" w:firstColumn="1" w:lastColumn="0" w:oddVBand="0" w:evenVBand="0" w:oddHBand="0" w:evenHBand="0" w:firstRowFirstColumn="0" w:firstRowLastColumn="0" w:lastRowFirstColumn="0" w:lastRowLastColumn="0"/>
            <w:tcW w:w="2220" w:type="dxa"/>
            <w:vMerge/>
            <w:tcBorders>
              <w:top w:val="single" w:sz="4" w:space="0" w:color="000000"/>
              <w:bottom w:val="single" w:sz="4" w:space="0" w:color="000000"/>
            </w:tcBorders>
            <w:shd w:val="clear" w:color="auto" w:fill="auto"/>
          </w:tcPr>
          <w:p w14:paraId="28A761AD" w14:textId="77777777" w:rsidR="00942D8A" w:rsidRDefault="00942D8A">
            <w:pPr>
              <w:pBdr>
                <w:top w:val="nil"/>
                <w:left w:val="nil"/>
                <w:bottom w:val="nil"/>
                <w:right w:val="nil"/>
                <w:between w:val="nil"/>
              </w:pBdr>
              <w:spacing w:before="0" w:after="0" w:line="276" w:lineRule="auto"/>
              <w:jc w:val="left"/>
              <w:rPr>
                <w:rFonts w:ascii="Arial" w:eastAsia="Arial" w:hAnsi="Arial" w:cs="Arial"/>
                <w:sz w:val="18"/>
                <w:szCs w:val="18"/>
              </w:rPr>
            </w:pPr>
          </w:p>
        </w:tc>
        <w:tc>
          <w:tcPr>
            <w:tcW w:w="5355" w:type="dxa"/>
            <w:shd w:val="clear" w:color="auto" w:fill="auto"/>
          </w:tcPr>
          <w:p w14:paraId="385AE51E" w14:textId="77777777" w:rsidR="00942D8A" w:rsidRDefault="006615DE">
            <w:pPr>
              <w:spacing w:before="0" w:after="0"/>
              <w:jc w:val="left"/>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Copia Inscripción (o equivalente) en el país de origen</w:t>
            </w:r>
          </w:p>
        </w:tc>
        <w:tc>
          <w:tcPr>
            <w:tcW w:w="1140" w:type="dxa"/>
            <w:shd w:val="clear" w:color="auto" w:fill="auto"/>
          </w:tcPr>
          <w:p w14:paraId="12147D61" w14:textId="77777777" w:rsidR="00942D8A" w:rsidRDefault="006615DE">
            <w:pPr>
              <w:spacing w:before="0" w:after="0"/>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Sí</w:t>
            </w:r>
          </w:p>
        </w:tc>
        <w:tc>
          <w:tcPr>
            <w:tcW w:w="1350" w:type="dxa"/>
            <w:shd w:val="clear" w:color="auto" w:fill="auto"/>
          </w:tcPr>
          <w:p w14:paraId="371A9EAC" w14:textId="77777777" w:rsidR="00942D8A" w:rsidRDefault="006615DE">
            <w:pPr>
              <w:spacing w:before="0" w:after="0"/>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Sí, cada integrante</w:t>
            </w:r>
          </w:p>
        </w:tc>
      </w:tr>
      <w:tr w:rsidR="00942D8A" w14:paraId="4B132C61" w14:textId="77777777">
        <w:trPr>
          <w:trHeight w:val="160"/>
        </w:trPr>
        <w:tc>
          <w:tcPr>
            <w:cnfStyle w:val="001000000000" w:firstRow="0" w:lastRow="0" w:firstColumn="1" w:lastColumn="0" w:oddVBand="0" w:evenVBand="0" w:oddHBand="0" w:evenHBand="0" w:firstRowFirstColumn="0" w:firstRowLastColumn="0" w:lastRowFirstColumn="0" w:lastRowLastColumn="0"/>
            <w:tcW w:w="2220" w:type="dxa"/>
            <w:vMerge/>
            <w:tcBorders>
              <w:top w:val="single" w:sz="4" w:space="0" w:color="000000"/>
              <w:bottom w:val="single" w:sz="4" w:space="0" w:color="000000"/>
            </w:tcBorders>
            <w:shd w:val="clear" w:color="auto" w:fill="auto"/>
          </w:tcPr>
          <w:p w14:paraId="7EC6E2D5" w14:textId="77777777" w:rsidR="00942D8A" w:rsidRDefault="00942D8A">
            <w:pPr>
              <w:pBdr>
                <w:top w:val="nil"/>
                <w:left w:val="nil"/>
                <w:bottom w:val="nil"/>
                <w:right w:val="nil"/>
                <w:between w:val="nil"/>
              </w:pBdr>
              <w:spacing w:before="0" w:after="0" w:line="276" w:lineRule="auto"/>
              <w:jc w:val="left"/>
              <w:rPr>
                <w:rFonts w:ascii="Arial" w:eastAsia="Arial" w:hAnsi="Arial" w:cs="Arial"/>
                <w:sz w:val="18"/>
                <w:szCs w:val="18"/>
              </w:rPr>
            </w:pPr>
          </w:p>
        </w:tc>
        <w:tc>
          <w:tcPr>
            <w:tcW w:w="5355" w:type="dxa"/>
            <w:shd w:val="clear" w:color="auto" w:fill="auto"/>
          </w:tcPr>
          <w:p w14:paraId="2EF8FD1E" w14:textId="77777777" w:rsidR="00942D8A" w:rsidRDefault="006615DE">
            <w:pPr>
              <w:spacing w:before="0" w:after="0"/>
              <w:jc w:val="left"/>
              <w:cnfStyle w:val="000000000000" w:firstRow="0" w:lastRow="0" w:firstColumn="0" w:lastColumn="0" w:oddVBand="0" w:evenVBand="0" w:oddHBand="0" w:evenHBand="0" w:firstRowFirstColumn="0" w:firstRowLastColumn="0" w:lastRowFirstColumn="0" w:lastRowLastColumn="0"/>
              <w:rPr>
                <w:rFonts w:ascii="Arial" w:eastAsia="Arial" w:hAnsi="Arial" w:cs="Arial"/>
                <w:i/>
                <w:sz w:val="18"/>
                <w:szCs w:val="18"/>
              </w:rPr>
            </w:pPr>
            <w:r>
              <w:rPr>
                <w:rFonts w:ascii="Arial" w:eastAsia="Arial" w:hAnsi="Arial" w:cs="Arial"/>
                <w:sz w:val="18"/>
                <w:szCs w:val="18"/>
              </w:rPr>
              <w:t xml:space="preserve">Convenio de operación conjunta que cumpla con lo indicado en el numeral 1.4 </w:t>
            </w:r>
            <w:r>
              <w:rPr>
                <w:rFonts w:ascii="Arial" w:eastAsia="Arial" w:hAnsi="Arial" w:cs="Arial"/>
                <w:i/>
                <w:sz w:val="18"/>
                <w:szCs w:val="18"/>
              </w:rPr>
              <w:t>supra</w:t>
            </w:r>
          </w:p>
        </w:tc>
        <w:tc>
          <w:tcPr>
            <w:tcW w:w="1140" w:type="dxa"/>
            <w:shd w:val="clear" w:color="auto" w:fill="auto"/>
          </w:tcPr>
          <w:p w14:paraId="21132591" w14:textId="77777777" w:rsidR="00942D8A" w:rsidRDefault="006615DE">
            <w:pPr>
              <w:spacing w:before="0" w:after="0"/>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No</w:t>
            </w:r>
          </w:p>
        </w:tc>
        <w:tc>
          <w:tcPr>
            <w:tcW w:w="1350" w:type="dxa"/>
            <w:shd w:val="clear" w:color="auto" w:fill="auto"/>
          </w:tcPr>
          <w:p w14:paraId="7694F1F5" w14:textId="77777777" w:rsidR="00942D8A" w:rsidRDefault="006615DE">
            <w:pPr>
              <w:spacing w:before="0" w:after="0"/>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Sí</w:t>
            </w:r>
          </w:p>
        </w:tc>
      </w:tr>
      <w:tr w:rsidR="00942D8A" w14:paraId="6CEBA10F" w14:textId="77777777">
        <w:trPr>
          <w:trHeight w:val="160"/>
        </w:trPr>
        <w:tc>
          <w:tcPr>
            <w:cnfStyle w:val="001000000000" w:firstRow="0" w:lastRow="0" w:firstColumn="1" w:lastColumn="0" w:oddVBand="0" w:evenVBand="0" w:oddHBand="0" w:evenHBand="0" w:firstRowFirstColumn="0" w:firstRowLastColumn="0" w:lastRowFirstColumn="0" w:lastRowLastColumn="0"/>
            <w:tcW w:w="2220" w:type="dxa"/>
            <w:vMerge w:val="restart"/>
            <w:tcBorders>
              <w:top w:val="single" w:sz="4" w:space="0" w:color="000000"/>
              <w:bottom w:val="single" w:sz="4" w:space="0" w:color="000000"/>
            </w:tcBorders>
            <w:shd w:val="clear" w:color="auto" w:fill="auto"/>
          </w:tcPr>
          <w:p w14:paraId="399A6021" w14:textId="77777777" w:rsidR="00942D8A" w:rsidRDefault="006615DE">
            <w:pPr>
              <w:spacing w:before="0" w:after="0"/>
              <w:jc w:val="left"/>
              <w:rPr>
                <w:rFonts w:ascii="Arial" w:eastAsia="Arial" w:hAnsi="Arial" w:cs="Arial"/>
                <w:sz w:val="18"/>
                <w:szCs w:val="18"/>
              </w:rPr>
            </w:pPr>
            <w:r>
              <w:rPr>
                <w:rFonts w:ascii="Arial" w:eastAsia="Arial" w:hAnsi="Arial" w:cs="Arial"/>
                <w:b w:val="0"/>
                <w:sz w:val="18"/>
                <w:szCs w:val="18"/>
              </w:rPr>
              <w:t>La persona que firma la oferta cuenta con autorización</w:t>
            </w:r>
          </w:p>
        </w:tc>
        <w:tc>
          <w:tcPr>
            <w:tcW w:w="5355" w:type="dxa"/>
            <w:shd w:val="clear" w:color="auto" w:fill="auto"/>
          </w:tcPr>
          <w:p w14:paraId="72669220" w14:textId="77777777" w:rsidR="00942D8A" w:rsidRDefault="006615DE">
            <w:pPr>
              <w:spacing w:before="0" w:after="0"/>
              <w:jc w:val="left"/>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Poder otorgado al firmante de la oferta y/o contrato</w:t>
            </w:r>
          </w:p>
        </w:tc>
        <w:tc>
          <w:tcPr>
            <w:tcW w:w="1140" w:type="dxa"/>
            <w:shd w:val="clear" w:color="auto" w:fill="auto"/>
          </w:tcPr>
          <w:p w14:paraId="6400C20B" w14:textId="77777777" w:rsidR="00942D8A" w:rsidRDefault="006615DE">
            <w:pPr>
              <w:spacing w:before="0" w:after="0"/>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Sí</w:t>
            </w:r>
          </w:p>
        </w:tc>
        <w:tc>
          <w:tcPr>
            <w:tcW w:w="1350" w:type="dxa"/>
            <w:shd w:val="clear" w:color="auto" w:fill="auto"/>
          </w:tcPr>
          <w:p w14:paraId="0C2119E8" w14:textId="77777777" w:rsidR="00942D8A" w:rsidRDefault="006615DE">
            <w:pPr>
              <w:spacing w:before="0" w:after="0"/>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Sí, cada integrante</w:t>
            </w:r>
          </w:p>
        </w:tc>
      </w:tr>
      <w:tr w:rsidR="00942D8A" w14:paraId="4434E074" w14:textId="77777777">
        <w:trPr>
          <w:trHeight w:val="160"/>
        </w:trPr>
        <w:tc>
          <w:tcPr>
            <w:cnfStyle w:val="001000000000" w:firstRow="0" w:lastRow="0" w:firstColumn="1" w:lastColumn="0" w:oddVBand="0" w:evenVBand="0" w:oddHBand="0" w:evenHBand="0" w:firstRowFirstColumn="0" w:firstRowLastColumn="0" w:lastRowFirstColumn="0" w:lastRowLastColumn="0"/>
            <w:tcW w:w="2220" w:type="dxa"/>
            <w:vMerge/>
            <w:tcBorders>
              <w:top w:val="single" w:sz="4" w:space="0" w:color="000000"/>
              <w:bottom w:val="single" w:sz="4" w:space="0" w:color="000000"/>
            </w:tcBorders>
            <w:shd w:val="clear" w:color="auto" w:fill="auto"/>
          </w:tcPr>
          <w:p w14:paraId="268EBD1A" w14:textId="77777777" w:rsidR="00942D8A" w:rsidRDefault="00942D8A">
            <w:pPr>
              <w:pBdr>
                <w:top w:val="nil"/>
                <w:left w:val="nil"/>
                <w:bottom w:val="nil"/>
                <w:right w:val="nil"/>
                <w:between w:val="nil"/>
              </w:pBdr>
              <w:spacing w:before="0" w:after="0" w:line="276" w:lineRule="auto"/>
              <w:jc w:val="left"/>
              <w:rPr>
                <w:rFonts w:ascii="Arial" w:eastAsia="Arial" w:hAnsi="Arial" w:cs="Arial"/>
                <w:sz w:val="18"/>
                <w:szCs w:val="18"/>
              </w:rPr>
            </w:pPr>
          </w:p>
        </w:tc>
        <w:tc>
          <w:tcPr>
            <w:tcW w:w="5355" w:type="dxa"/>
            <w:shd w:val="clear" w:color="auto" w:fill="auto"/>
          </w:tcPr>
          <w:p w14:paraId="4CF963A3" w14:textId="77777777" w:rsidR="00942D8A" w:rsidRDefault="006615DE">
            <w:pPr>
              <w:spacing w:before="0" w:after="0"/>
              <w:jc w:val="left"/>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highlight w:val="yellow"/>
              </w:rPr>
            </w:pPr>
            <w:r>
              <w:rPr>
                <w:rFonts w:ascii="Arial" w:eastAsia="Arial" w:hAnsi="Arial" w:cs="Arial"/>
                <w:sz w:val="18"/>
                <w:szCs w:val="18"/>
              </w:rPr>
              <w:t xml:space="preserve">Convenio de operación conjunta que cumpla con lo indicado en el numeral 1.4 </w:t>
            </w:r>
            <w:r>
              <w:rPr>
                <w:rFonts w:ascii="Arial" w:eastAsia="Arial" w:hAnsi="Arial" w:cs="Arial"/>
                <w:i/>
                <w:sz w:val="18"/>
                <w:szCs w:val="18"/>
              </w:rPr>
              <w:t>supra</w:t>
            </w:r>
          </w:p>
        </w:tc>
        <w:tc>
          <w:tcPr>
            <w:tcW w:w="1140" w:type="dxa"/>
            <w:shd w:val="clear" w:color="auto" w:fill="auto"/>
          </w:tcPr>
          <w:p w14:paraId="16705236" w14:textId="77777777" w:rsidR="00942D8A" w:rsidRDefault="006615DE">
            <w:pPr>
              <w:spacing w:before="0" w:after="0"/>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No</w:t>
            </w:r>
          </w:p>
        </w:tc>
        <w:tc>
          <w:tcPr>
            <w:tcW w:w="1350" w:type="dxa"/>
            <w:shd w:val="clear" w:color="auto" w:fill="auto"/>
          </w:tcPr>
          <w:p w14:paraId="6E0EADF7" w14:textId="77777777" w:rsidR="00942D8A" w:rsidRDefault="006615DE">
            <w:pPr>
              <w:spacing w:before="0" w:after="0"/>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Sí</w:t>
            </w:r>
          </w:p>
        </w:tc>
      </w:tr>
      <w:tr w:rsidR="00942D8A" w14:paraId="0605F99C" w14:textId="77777777">
        <w:trPr>
          <w:trHeight w:val="160"/>
        </w:trPr>
        <w:tc>
          <w:tcPr>
            <w:cnfStyle w:val="001000000000" w:firstRow="0" w:lastRow="0" w:firstColumn="1" w:lastColumn="0" w:oddVBand="0" w:evenVBand="0" w:oddHBand="0" w:evenHBand="0" w:firstRowFirstColumn="0" w:firstRowLastColumn="0" w:lastRowFirstColumn="0" w:lastRowLastColumn="0"/>
            <w:tcW w:w="2220" w:type="dxa"/>
            <w:vMerge/>
            <w:tcBorders>
              <w:top w:val="single" w:sz="4" w:space="0" w:color="000000"/>
              <w:bottom w:val="single" w:sz="4" w:space="0" w:color="000000"/>
            </w:tcBorders>
            <w:shd w:val="clear" w:color="auto" w:fill="auto"/>
          </w:tcPr>
          <w:p w14:paraId="3B93A891" w14:textId="77777777" w:rsidR="00942D8A" w:rsidRDefault="00942D8A">
            <w:pPr>
              <w:pBdr>
                <w:top w:val="nil"/>
                <w:left w:val="nil"/>
                <w:bottom w:val="nil"/>
                <w:right w:val="nil"/>
                <w:between w:val="nil"/>
              </w:pBdr>
              <w:spacing w:before="0" w:after="0" w:line="276" w:lineRule="auto"/>
              <w:jc w:val="left"/>
              <w:rPr>
                <w:rFonts w:ascii="Arial" w:eastAsia="Arial" w:hAnsi="Arial" w:cs="Arial"/>
                <w:sz w:val="18"/>
                <w:szCs w:val="18"/>
              </w:rPr>
            </w:pPr>
          </w:p>
        </w:tc>
        <w:tc>
          <w:tcPr>
            <w:tcW w:w="5355" w:type="dxa"/>
            <w:shd w:val="clear" w:color="auto" w:fill="auto"/>
          </w:tcPr>
          <w:p w14:paraId="2AB6A821" w14:textId="77777777" w:rsidR="00942D8A" w:rsidRDefault="006615DE">
            <w:pPr>
              <w:spacing w:before="0" w:after="0"/>
              <w:jc w:val="left"/>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Documento de identificación personal del Representante Legal o Mandatario. En caso de que la persona sea extranjera, presentar Pasaporte completo vigente</w:t>
            </w:r>
          </w:p>
        </w:tc>
        <w:tc>
          <w:tcPr>
            <w:tcW w:w="1140" w:type="dxa"/>
            <w:shd w:val="clear" w:color="auto" w:fill="auto"/>
          </w:tcPr>
          <w:p w14:paraId="3C5CD194" w14:textId="77777777" w:rsidR="00942D8A" w:rsidRDefault="006615DE">
            <w:pPr>
              <w:spacing w:before="0" w:after="0"/>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Sí</w:t>
            </w:r>
          </w:p>
        </w:tc>
        <w:tc>
          <w:tcPr>
            <w:tcW w:w="1350" w:type="dxa"/>
            <w:shd w:val="clear" w:color="auto" w:fill="auto"/>
          </w:tcPr>
          <w:p w14:paraId="4FE10191" w14:textId="77777777" w:rsidR="00942D8A" w:rsidRDefault="006615DE">
            <w:pPr>
              <w:spacing w:before="0" w:after="0"/>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Sí, cada integrante</w:t>
            </w:r>
          </w:p>
        </w:tc>
      </w:tr>
      <w:tr w:rsidR="00942D8A" w14:paraId="0515B61B" w14:textId="77777777">
        <w:trPr>
          <w:trHeight w:val="180"/>
        </w:trPr>
        <w:tc>
          <w:tcPr>
            <w:cnfStyle w:val="001000000000" w:firstRow="0" w:lastRow="0" w:firstColumn="1" w:lastColumn="0" w:oddVBand="0" w:evenVBand="0" w:oddHBand="0" w:evenHBand="0" w:firstRowFirstColumn="0" w:firstRowLastColumn="0" w:lastRowFirstColumn="0" w:lastRowLastColumn="0"/>
            <w:tcW w:w="2220" w:type="dxa"/>
            <w:vMerge w:val="restart"/>
            <w:tcBorders>
              <w:top w:val="single" w:sz="4" w:space="0" w:color="000000"/>
              <w:bottom w:val="single" w:sz="4" w:space="0" w:color="000000"/>
            </w:tcBorders>
            <w:shd w:val="clear" w:color="auto" w:fill="auto"/>
          </w:tcPr>
          <w:p w14:paraId="2E4598A9" w14:textId="77777777" w:rsidR="00942D8A" w:rsidRDefault="006615DE">
            <w:pPr>
              <w:spacing w:before="0" w:after="0"/>
              <w:jc w:val="left"/>
              <w:rPr>
                <w:rFonts w:ascii="Arial" w:eastAsia="Arial" w:hAnsi="Arial" w:cs="Arial"/>
                <w:sz w:val="18"/>
                <w:szCs w:val="18"/>
              </w:rPr>
            </w:pPr>
            <w:r>
              <w:rPr>
                <w:rFonts w:ascii="Arial" w:eastAsia="Arial" w:hAnsi="Arial" w:cs="Arial"/>
                <w:b w:val="0"/>
                <w:sz w:val="18"/>
                <w:szCs w:val="18"/>
              </w:rPr>
              <w:t>El licitante ha ejecutado contratos de bienes similares</w:t>
            </w:r>
            <w:r>
              <w:rPr>
                <w:rFonts w:ascii="Arial" w:eastAsia="Arial" w:hAnsi="Arial" w:cs="Arial"/>
                <w:b w:val="0"/>
                <w:sz w:val="18"/>
                <w:szCs w:val="18"/>
                <w:vertAlign w:val="superscript"/>
              </w:rPr>
              <w:footnoteReference w:id="1"/>
            </w:r>
            <w:r>
              <w:rPr>
                <w:rFonts w:ascii="Arial" w:eastAsia="Arial" w:hAnsi="Arial" w:cs="Arial"/>
                <w:b w:val="0"/>
                <w:sz w:val="18"/>
                <w:szCs w:val="18"/>
              </w:rPr>
              <w:t xml:space="preserve"> en los últimos tres (3) años cuya suma es superior a MXN 1,500,000.00 o su equivalente en USD</w:t>
            </w:r>
            <w:r>
              <w:rPr>
                <w:rFonts w:ascii="Arial" w:eastAsia="Arial" w:hAnsi="Arial" w:cs="Arial"/>
                <w:b w:val="0"/>
                <w:sz w:val="18"/>
                <w:szCs w:val="18"/>
                <w:vertAlign w:val="superscript"/>
              </w:rPr>
              <w:footnoteReference w:id="2"/>
            </w:r>
            <w:r>
              <w:rPr>
                <w:rFonts w:ascii="Arial" w:eastAsia="Arial" w:hAnsi="Arial" w:cs="Arial"/>
                <w:b w:val="0"/>
                <w:sz w:val="18"/>
                <w:szCs w:val="18"/>
              </w:rPr>
              <w:t xml:space="preserve"> al tipo de cambio de Naciones Unidas vigente a la fecha límite de presentación de las ofertas</w:t>
            </w:r>
            <w:r>
              <w:rPr>
                <w:rFonts w:ascii="Arial" w:eastAsia="Arial" w:hAnsi="Arial" w:cs="Arial"/>
                <w:b w:val="0"/>
                <w:sz w:val="18"/>
                <w:szCs w:val="18"/>
                <w:vertAlign w:val="superscript"/>
              </w:rPr>
              <w:footnoteReference w:id="3"/>
            </w:r>
            <w:r>
              <w:rPr>
                <w:rFonts w:ascii="Arial" w:eastAsia="Arial" w:hAnsi="Arial" w:cs="Arial"/>
                <w:b w:val="0"/>
                <w:sz w:val="18"/>
                <w:szCs w:val="18"/>
              </w:rPr>
              <w:t xml:space="preserve"> </w:t>
            </w:r>
          </w:p>
        </w:tc>
        <w:tc>
          <w:tcPr>
            <w:tcW w:w="5355" w:type="dxa"/>
            <w:shd w:val="clear" w:color="auto" w:fill="auto"/>
          </w:tcPr>
          <w:p w14:paraId="3EFE4DB5" w14:textId="77777777" w:rsidR="00942D8A" w:rsidRDefault="006615DE">
            <w:pPr>
              <w:spacing w:before="0" w:after="0"/>
              <w:jc w:val="left"/>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Anexo F.3: Formulario de experiencia del licitante</w:t>
            </w:r>
          </w:p>
        </w:tc>
        <w:tc>
          <w:tcPr>
            <w:tcW w:w="1140" w:type="dxa"/>
            <w:shd w:val="clear" w:color="auto" w:fill="auto"/>
          </w:tcPr>
          <w:p w14:paraId="3CF7E914" w14:textId="77777777" w:rsidR="00942D8A" w:rsidRDefault="006615DE">
            <w:pPr>
              <w:spacing w:before="0" w:after="0"/>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Sí</w:t>
            </w:r>
          </w:p>
        </w:tc>
        <w:tc>
          <w:tcPr>
            <w:tcW w:w="1350" w:type="dxa"/>
            <w:shd w:val="clear" w:color="auto" w:fill="auto"/>
          </w:tcPr>
          <w:p w14:paraId="0DB57352" w14:textId="77777777" w:rsidR="00942D8A" w:rsidRDefault="006615DE">
            <w:pPr>
              <w:spacing w:before="0" w:after="0"/>
              <w:cnfStyle w:val="000000000000" w:firstRow="0" w:lastRow="0" w:firstColumn="0" w:lastColumn="0" w:oddVBand="0" w:evenVBand="0" w:oddHBand="0" w:evenHBand="0" w:firstRowFirstColumn="0" w:firstRowLastColumn="0" w:lastRowFirstColumn="0" w:lastRowLastColumn="0"/>
              <w:rPr>
                <w:rFonts w:ascii="Arial" w:eastAsia="Arial" w:hAnsi="Arial" w:cs="Arial"/>
                <w:strike/>
                <w:sz w:val="18"/>
                <w:szCs w:val="18"/>
                <w:highlight w:val="yellow"/>
              </w:rPr>
            </w:pPr>
            <w:proofErr w:type="spellStart"/>
            <w:proofErr w:type="gramStart"/>
            <w:r>
              <w:rPr>
                <w:rFonts w:ascii="Arial" w:eastAsia="Arial" w:hAnsi="Arial" w:cs="Arial"/>
                <w:sz w:val="18"/>
                <w:szCs w:val="18"/>
              </w:rPr>
              <w:t>Sí,</w:t>
            </w:r>
            <w:r>
              <w:rPr>
                <w:rFonts w:ascii="Arial" w:eastAsia="Arial" w:hAnsi="Arial" w:cs="Arial"/>
                <w:strike/>
                <w:sz w:val="18"/>
                <w:szCs w:val="18"/>
                <w:highlight w:val="yellow"/>
              </w:rPr>
              <w:t>cada</w:t>
            </w:r>
            <w:proofErr w:type="spellEnd"/>
            <w:proofErr w:type="gramEnd"/>
            <w:r>
              <w:rPr>
                <w:rFonts w:ascii="Arial" w:eastAsia="Arial" w:hAnsi="Arial" w:cs="Arial"/>
                <w:strike/>
                <w:sz w:val="18"/>
                <w:szCs w:val="18"/>
                <w:highlight w:val="yellow"/>
              </w:rPr>
              <w:t xml:space="preserve"> integrante</w:t>
            </w:r>
          </w:p>
        </w:tc>
      </w:tr>
      <w:tr w:rsidR="00942D8A" w14:paraId="455D32CA" w14:textId="77777777">
        <w:trPr>
          <w:trHeight w:val="180"/>
        </w:trPr>
        <w:tc>
          <w:tcPr>
            <w:cnfStyle w:val="001000000000" w:firstRow="0" w:lastRow="0" w:firstColumn="1" w:lastColumn="0" w:oddVBand="0" w:evenVBand="0" w:oddHBand="0" w:evenHBand="0" w:firstRowFirstColumn="0" w:firstRowLastColumn="0" w:lastRowFirstColumn="0" w:lastRowLastColumn="0"/>
            <w:tcW w:w="2220" w:type="dxa"/>
            <w:vMerge/>
            <w:tcBorders>
              <w:top w:val="single" w:sz="4" w:space="0" w:color="000000"/>
              <w:bottom w:val="single" w:sz="4" w:space="0" w:color="000000"/>
            </w:tcBorders>
            <w:shd w:val="clear" w:color="auto" w:fill="auto"/>
          </w:tcPr>
          <w:p w14:paraId="2CF7EED2" w14:textId="77777777" w:rsidR="00942D8A" w:rsidRDefault="00942D8A">
            <w:pPr>
              <w:pBdr>
                <w:top w:val="nil"/>
                <w:left w:val="nil"/>
                <w:bottom w:val="nil"/>
                <w:right w:val="nil"/>
                <w:between w:val="nil"/>
              </w:pBdr>
              <w:spacing w:before="0" w:after="0" w:line="276" w:lineRule="auto"/>
              <w:jc w:val="left"/>
              <w:rPr>
                <w:rFonts w:ascii="Arial" w:eastAsia="Arial" w:hAnsi="Arial" w:cs="Arial"/>
                <w:strike/>
                <w:sz w:val="18"/>
                <w:szCs w:val="18"/>
                <w:highlight w:val="yellow"/>
              </w:rPr>
            </w:pPr>
          </w:p>
        </w:tc>
        <w:tc>
          <w:tcPr>
            <w:tcW w:w="5355" w:type="dxa"/>
            <w:shd w:val="clear" w:color="auto" w:fill="auto"/>
          </w:tcPr>
          <w:p w14:paraId="3E91ACEE" w14:textId="77777777" w:rsidR="00942D8A" w:rsidRDefault="006615DE">
            <w:pPr>
              <w:spacing w:before="0" w:after="0"/>
              <w:jc w:val="left"/>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Contratos/órdenes de compra y facturas o actas de recepción a satisfacción que totalizan el monto indicado (máximo 20)</w:t>
            </w:r>
          </w:p>
        </w:tc>
        <w:tc>
          <w:tcPr>
            <w:tcW w:w="1140" w:type="dxa"/>
            <w:shd w:val="clear" w:color="auto" w:fill="auto"/>
          </w:tcPr>
          <w:p w14:paraId="75A3FA9A" w14:textId="77777777" w:rsidR="00942D8A" w:rsidRDefault="006615DE">
            <w:pPr>
              <w:spacing w:before="0" w:after="0"/>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Sí</w:t>
            </w:r>
          </w:p>
        </w:tc>
        <w:tc>
          <w:tcPr>
            <w:tcW w:w="1350" w:type="dxa"/>
            <w:shd w:val="clear" w:color="auto" w:fill="auto"/>
          </w:tcPr>
          <w:p w14:paraId="2ED1E57A" w14:textId="77777777" w:rsidR="00942D8A" w:rsidRDefault="006615DE">
            <w:pPr>
              <w:spacing w:before="0" w:after="0"/>
              <w:cnfStyle w:val="000000000000" w:firstRow="0" w:lastRow="0" w:firstColumn="0" w:lastColumn="0" w:oddVBand="0" w:evenVBand="0" w:oddHBand="0" w:evenHBand="0" w:firstRowFirstColumn="0" w:firstRowLastColumn="0" w:lastRowFirstColumn="0" w:lastRowLastColumn="0"/>
              <w:rPr>
                <w:rFonts w:ascii="Arial" w:eastAsia="Arial" w:hAnsi="Arial" w:cs="Arial"/>
                <w:strike/>
                <w:sz w:val="18"/>
                <w:szCs w:val="18"/>
                <w:highlight w:val="yellow"/>
              </w:rPr>
            </w:pPr>
            <w:r>
              <w:rPr>
                <w:rFonts w:ascii="Arial" w:eastAsia="Arial" w:hAnsi="Arial" w:cs="Arial"/>
                <w:sz w:val="18"/>
                <w:szCs w:val="18"/>
              </w:rPr>
              <w:t xml:space="preserve">Sí, </w:t>
            </w:r>
            <w:r>
              <w:rPr>
                <w:rFonts w:ascii="Arial" w:eastAsia="Arial" w:hAnsi="Arial" w:cs="Arial"/>
                <w:strike/>
                <w:sz w:val="18"/>
                <w:szCs w:val="18"/>
                <w:highlight w:val="yellow"/>
              </w:rPr>
              <w:t>al menos un integrante</w:t>
            </w:r>
          </w:p>
        </w:tc>
      </w:tr>
      <w:tr w:rsidR="00942D8A" w14:paraId="60212674" w14:textId="77777777">
        <w:trPr>
          <w:trHeight w:val="160"/>
        </w:trPr>
        <w:tc>
          <w:tcPr>
            <w:cnfStyle w:val="001000000000" w:firstRow="0" w:lastRow="0" w:firstColumn="1" w:lastColumn="0" w:oddVBand="0" w:evenVBand="0" w:oddHBand="0" w:evenHBand="0" w:firstRowFirstColumn="0" w:firstRowLastColumn="0" w:lastRowFirstColumn="0" w:lastRowLastColumn="0"/>
            <w:tcW w:w="2220" w:type="dxa"/>
            <w:vMerge w:val="restart"/>
            <w:shd w:val="clear" w:color="auto" w:fill="auto"/>
          </w:tcPr>
          <w:p w14:paraId="23725570" w14:textId="77777777" w:rsidR="00942D8A" w:rsidRDefault="006615DE">
            <w:pPr>
              <w:spacing w:before="0" w:after="0"/>
              <w:jc w:val="left"/>
              <w:rPr>
                <w:rFonts w:ascii="Arial" w:eastAsia="Arial" w:hAnsi="Arial" w:cs="Arial"/>
                <w:sz w:val="18"/>
                <w:szCs w:val="18"/>
              </w:rPr>
            </w:pPr>
            <w:r>
              <w:rPr>
                <w:rFonts w:ascii="Arial Unicode MS" w:eastAsia="Arial Unicode MS" w:hAnsi="Arial Unicode MS" w:cs="Arial Unicode MS"/>
                <w:b w:val="0"/>
                <w:sz w:val="18"/>
                <w:szCs w:val="18"/>
              </w:rPr>
              <w:t>Razón de liquidez promedio de los dos (2) años debe ser mayor o igual a uno (≥ 1)</w:t>
            </w:r>
          </w:p>
        </w:tc>
        <w:tc>
          <w:tcPr>
            <w:tcW w:w="5355" w:type="dxa"/>
            <w:shd w:val="clear" w:color="auto" w:fill="auto"/>
          </w:tcPr>
          <w:p w14:paraId="74446C4C" w14:textId="77777777" w:rsidR="00942D8A" w:rsidRDefault="006615DE">
            <w:pPr>
              <w:spacing w:before="0" w:after="0"/>
              <w:jc w:val="left"/>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Declaración fiscal anual legible correspondiente a los dos (2) últimos ejercicios fiscales inmediatos anteriores (2019 y 2018). Las declaraciones indicadas anteriormente deberán contener el sello o sello digital de la Autoridad Correspondiente ante la cual se presentó</w:t>
            </w:r>
          </w:p>
        </w:tc>
        <w:tc>
          <w:tcPr>
            <w:tcW w:w="1140" w:type="dxa"/>
            <w:shd w:val="clear" w:color="auto" w:fill="auto"/>
          </w:tcPr>
          <w:p w14:paraId="7FFB8BCD" w14:textId="77777777" w:rsidR="00942D8A" w:rsidRDefault="006615DE">
            <w:pPr>
              <w:spacing w:before="0" w:after="0"/>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Sí</w:t>
            </w:r>
          </w:p>
        </w:tc>
        <w:tc>
          <w:tcPr>
            <w:tcW w:w="1350" w:type="dxa"/>
            <w:shd w:val="clear" w:color="auto" w:fill="auto"/>
          </w:tcPr>
          <w:p w14:paraId="702F42C3" w14:textId="77777777" w:rsidR="00942D8A" w:rsidRDefault="006615DE">
            <w:pPr>
              <w:spacing w:before="0" w:after="0"/>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Sí, cada integrante</w:t>
            </w:r>
          </w:p>
        </w:tc>
      </w:tr>
      <w:tr w:rsidR="00942D8A" w14:paraId="1A200D0F" w14:textId="77777777">
        <w:trPr>
          <w:trHeight w:val="160"/>
        </w:trPr>
        <w:tc>
          <w:tcPr>
            <w:cnfStyle w:val="001000000000" w:firstRow="0" w:lastRow="0" w:firstColumn="1" w:lastColumn="0" w:oddVBand="0" w:evenVBand="0" w:oddHBand="0" w:evenHBand="0" w:firstRowFirstColumn="0" w:firstRowLastColumn="0" w:lastRowFirstColumn="0" w:lastRowLastColumn="0"/>
            <w:tcW w:w="2220" w:type="dxa"/>
            <w:vMerge/>
            <w:shd w:val="clear" w:color="auto" w:fill="auto"/>
          </w:tcPr>
          <w:p w14:paraId="72CD1478" w14:textId="77777777" w:rsidR="00942D8A" w:rsidRDefault="00942D8A">
            <w:pPr>
              <w:pBdr>
                <w:top w:val="nil"/>
                <w:left w:val="nil"/>
                <w:bottom w:val="nil"/>
                <w:right w:val="nil"/>
                <w:between w:val="nil"/>
              </w:pBdr>
              <w:spacing w:before="0" w:after="0" w:line="276" w:lineRule="auto"/>
              <w:jc w:val="left"/>
              <w:rPr>
                <w:rFonts w:ascii="Arial" w:eastAsia="Arial" w:hAnsi="Arial" w:cs="Arial"/>
                <w:sz w:val="18"/>
                <w:szCs w:val="18"/>
              </w:rPr>
            </w:pPr>
          </w:p>
        </w:tc>
        <w:tc>
          <w:tcPr>
            <w:tcW w:w="5355" w:type="dxa"/>
            <w:shd w:val="clear" w:color="auto" w:fill="auto"/>
          </w:tcPr>
          <w:p w14:paraId="409721C0" w14:textId="77777777" w:rsidR="00942D8A" w:rsidRDefault="006615DE">
            <w:pPr>
              <w:spacing w:before="0" w:after="0"/>
              <w:jc w:val="left"/>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Anexo F.1. Información sobre el licitante</w:t>
            </w:r>
          </w:p>
        </w:tc>
        <w:tc>
          <w:tcPr>
            <w:tcW w:w="1140" w:type="dxa"/>
            <w:shd w:val="clear" w:color="auto" w:fill="auto"/>
          </w:tcPr>
          <w:p w14:paraId="00F69ACB" w14:textId="77777777" w:rsidR="00942D8A" w:rsidRDefault="006615DE">
            <w:pPr>
              <w:spacing w:before="0" w:after="0"/>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Sí</w:t>
            </w:r>
          </w:p>
        </w:tc>
        <w:tc>
          <w:tcPr>
            <w:tcW w:w="1350" w:type="dxa"/>
            <w:shd w:val="clear" w:color="auto" w:fill="auto"/>
          </w:tcPr>
          <w:p w14:paraId="0F9D21A2" w14:textId="77777777" w:rsidR="00942D8A" w:rsidRDefault="006615DE">
            <w:pPr>
              <w:spacing w:before="0" w:after="0"/>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eastAsia="Arial" w:hAnsi="Arial" w:cs="Arial"/>
                <w:sz w:val="18"/>
                <w:szCs w:val="18"/>
              </w:rPr>
              <w:t>Sí, cada integrante</w:t>
            </w:r>
          </w:p>
        </w:tc>
      </w:tr>
    </w:tbl>
    <w:p w14:paraId="5AA1C92F" w14:textId="77777777" w:rsidR="00942D8A" w:rsidRDefault="006615DE">
      <w:pPr>
        <w:pStyle w:val="Ttulo3"/>
      </w:pPr>
      <w:r>
        <w:t xml:space="preserve">2.3. Criterios técnicos habilitantes </w:t>
      </w:r>
    </w:p>
    <w:p w14:paraId="0BAFF245" w14:textId="77777777" w:rsidR="00942D8A" w:rsidRDefault="006615DE">
      <w:r>
        <w:t>A continuación, se listan los criterios a ser evaluados bajo el binomio de aceptación/rechazo.</w:t>
      </w:r>
    </w:p>
    <w:tbl>
      <w:tblPr>
        <w:tblStyle w:val="a1"/>
        <w:tblW w:w="100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4"/>
        <w:gridCol w:w="1891"/>
        <w:gridCol w:w="2235"/>
        <w:gridCol w:w="2693"/>
        <w:gridCol w:w="283"/>
        <w:gridCol w:w="2552"/>
      </w:tblGrid>
      <w:tr w:rsidR="00942D8A" w14:paraId="031C9B47" w14:textId="77777777">
        <w:tc>
          <w:tcPr>
            <w:tcW w:w="2295" w:type="dxa"/>
            <w:gridSpan w:val="2"/>
            <w:tcBorders>
              <w:top w:val="single" w:sz="4" w:space="0" w:color="000000"/>
              <w:left w:val="single" w:sz="4" w:space="0" w:color="000000"/>
              <w:bottom w:val="single" w:sz="4" w:space="0" w:color="000000"/>
              <w:right w:val="single" w:sz="4" w:space="0" w:color="000000"/>
            </w:tcBorders>
            <w:shd w:val="clear" w:color="auto" w:fill="auto"/>
          </w:tcPr>
          <w:p w14:paraId="77EE094B" w14:textId="77777777" w:rsidR="00942D8A" w:rsidRPr="00651E73" w:rsidRDefault="00942D8A">
            <w:pPr>
              <w:widowControl/>
              <w:spacing w:before="0" w:after="0" w:line="276" w:lineRule="auto"/>
              <w:rPr>
                <w:rFonts w:ascii="Arial" w:hAnsi="Arial" w:cs="Arial"/>
                <w:sz w:val="18"/>
                <w:szCs w:val="18"/>
              </w:rPr>
            </w:pPr>
          </w:p>
        </w:tc>
        <w:tc>
          <w:tcPr>
            <w:tcW w:w="22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78659" w14:textId="270C5C16" w:rsidR="00942D8A" w:rsidRPr="00651E73" w:rsidRDefault="006615DE">
            <w:pPr>
              <w:widowControl/>
              <w:spacing w:before="0" w:after="0"/>
              <w:rPr>
                <w:rFonts w:ascii="Arial" w:hAnsi="Arial" w:cs="Arial"/>
                <w:b/>
                <w:sz w:val="18"/>
                <w:szCs w:val="18"/>
                <w:highlight w:val="yellow"/>
              </w:rPr>
            </w:pPr>
            <w:r w:rsidRPr="00651E73">
              <w:rPr>
                <w:rFonts w:ascii="Arial" w:hAnsi="Arial" w:cs="Arial"/>
                <w:b/>
                <w:sz w:val="18"/>
                <w:szCs w:val="18"/>
                <w:highlight w:val="yellow"/>
              </w:rPr>
              <w:t xml:space="preserve">Material de curación </w:t>
            </w:r>
            <w:r w:rsidRPr="00507A29">
              <w:rPr>
                <w:rFonts w:ascii="Arial" w:hAnsi="Arial" w:cs="Arial"/>
                <w:b/>
                <w:strike/>
                <w:sz w:val="18"/>
                <w:szCs w:val="18"/>
                <w:highlight w:val="yellow"/>
              </w:rPr>
              <w:t>sin</w:t>
            </w:r>
            <w:r w:rsidR="00507A29">
              <w:rPr>
                <w:rFonts w:ascii="Arial" w:hAnsi="Arial" w:cs="Arial"/>
                <w:b/>
                <w:sz w:val="18"/>
                <w:szCs w:val="18"/>
                <w:highlight w:val="yellow"/>
              </w:rPr>
              <w:t xml:space="preserve"> que no requiere</w:t>
            </w:r>
            <w:r w:rsidRPr="00651E73">
              <w:rPr>
                <w:rFonts w:ascii="Arial" w:hAnsi="Arial" w:cs="Arial"/>
                <w:b/>
                <w:sz w:val="18"/>
                <w:szCs w:val="18"/>
                <w:highlight w:val="yellow"/>
              </w:rPr>
              <w:t xml:space="preserve"> Registro Sanitario que se encuentre en el listado del Anexo 2 del acuerdo DOF </w:t>
            </w:r>
            <w:r w:rsidRPr="00651E73">
              <w:rPr>
                <w:rFonts w:ascii="Arial" w:hAnsi="Arial" w:cs="Arial"/>
                <w:b/>
                <w:sz w:val="18"/>
                <w:szCs w:val="18"/>
                <w:highlight w:val="yellow"/>
              </w:rPr>
              <w:lastRenderedPageBreak/>
              <w:t>31/12/2011 y DOF del 22/12/2014</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bottom w:w="0" w:type="dxa"/>
              <w:right w:w="0" w:type="dxa"/>
            </w:tcMar>
          </w:tcPr>
          <w:p w14:paraId="2A19C0CD" w14:textId="77777777" w:rsidR="00942D8A" w:rsidRPr="00651E73" w:rsidRDefault="006615DE">
            <w:pPr>
              <w:widowControl/>
              <w:spacing w:before="0" w:after="0"/>
              <w:rPr>
                <w:rFonts w:ascii="Arial" w:hAnsi="Arial" w:cs="Arial"/>
              </w:rPr>
            </w:pPr>
            <w:r w:rsidRPr="00651E73">
              <w:rPr>
                <w:rFonts w:ascii="Arial" w:hAnsi="Arial" w:cs="Arial"/>
                <w:b/>
                <w:sz w:val="18"/>
                <w:szCs w:val="18"/>
              </w:rPr>
              <w:lastRenderedPageBreak/>
              <w:t xml:space="preserve">Material de Curación con Registro Sanitario </w:t>
            </w:r>
            <w:r w:rsidRPr="00651E73">
              <w:rPr>
                <w:rFonts w:ascii="Arial" w:hAnsi="Arial" w:cs="Arial"/>
                <w:b/>
                <w:sz w:val="18"/>
                <w:szCs w:val="18"/>
                <w:highlight w:val="yellow"/>
              </w:rPr>
              <w:t>emitido por la COFEPRIS</w:t>
            </w:r>
          </w:p>
          <w:p w14:paraId="3906425B" w14:textId="77777777" w:rsidR="00942D8A" w:rsidRPr="00651E73" w:rsidRDefault="006615DE">
            <w:pPr>
              <w:widowControl/>
              <w:spacing w:before="0" w:after="0"/>
              <w:rPr>
                <w:rFonts w:ascii="Arial" w:hAnsi="Arial" w:cs="Arial"/>
                <w:b/>
                <w:strike/>
                <w:sz w:val="18"/>
                <w:szCs w:val="18"/>
              </w:rPr>
            </w:pPr>
            <w:proofErr w:type="gramStart"/>
            <w:r w:rsidRPr="00651E73">
              <w:rPr>
                <w:rFonts w:ascii="Arial" w:hAnsi="Arial" w:cs="Arial"/>
                <w:b/>
                <w:strike/>
                <w:sz w:val="18"/>
                <w:szCs w:val="18"/>
              </w:rPr>
              <w:t>o  se</w:t>
            </w:r>
            <w:proofErr w:type="gramEnd"/>
            <w:r w:rsidRPr="00651E73">
              <w:rPr>
                <w:rFonts w:ascii="Arial" w:hAnsi="Arial" w:cs="Arial"/>
                <w:b/>
                <w:strike/>
                <w:sz w:val="18"/>
                <w:szCs w:val="18"/>
              </w:rPr>
              <w:t xml:space="preserve"> encuentran  listados  en el Anexo 2 de   los acuerdos DOF 31/12/2011 y 22/12/2014</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bottom w:w="0" w:type="dxa"/>
              <w:right w:w="0" w:type="dxa"/>
            </w:tcMar>
          </w:tcPr>
          <w:p w14:paraId="402C6B49" w14:textId="77777777" w:rsidR="00942D8A" w:rsidRPr="00651E73" w:rsidRDefault="006615DE">
            <w:pPr>
              <w:widowControl/>
              <w:spacing w:before="0" w:after="0"/>
              <w:rPr>
                <w:rFonts w:ascii="Arial" w:hAnsi="Arial" w:cs="Arial"/>
              </w:rPr>
            </w:pPr>
            <w:r w:rsidRPr="00651E73">
              <w:rPr>
                <w:rFonts w:ascii="Arial" w:hAnsi="Arial" w:cs="Arial"/>
                <w:b/>
                <w:sz w:val="18"/>
                <w:szCs w:val="18"/>
              </w:rPr>
              <w:t xml:space="preserve">Material de curación sin Registro Sanitario expedido por la COFEPRIS pero que cuenten con registro sanitario expedido por las Agencias Reguladoras </w:t>
            </w:r>
            <w:r w:rsidRPr="00651E73">
              <w:rPr>
                <w:rFonts w:ascii="Arial" w:hAnsi="Arial" w:cs="Arial"/>
                <w:b/>
                <w:sz w:val="18"/>
                <w:szCs w:val="18"/>
              </w:rPr>
              <w:lastRenderedPageBreak/>
              <w:t>con reconocimiento de equivalencia</w:t>
            </w:r>
            <w:r w:rsidRPr="00651E73">
              <w:rPr>
                <w:rFonts w:ascii="Arial" w:hAnsi="Arial" w:cs="Arial"/>
                <w:b/>
                <w:sz w:val="18"/>
                <w:szCs w:val="18"/>
                <w:vertAlign w:val="superscript"/>
              </w:rPr>
              <w:footnoteReference w:id="4"/>
            </w:r>
          </w:p>
        </w:tc>
      </w:tr>
      <w:tr w:rsidR="00942D8A" w14:paraId="51B2E5BB" w14:textId="77777777">
        <w:tc>
          <w:tcPr>
            <w:tcW w:w="404"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bottom w:w="0" w:type="dxa"/>
              <w:right w:w="0" w:type="dxa"/>
            </w:tcMar>
          </w:tcPr>
          <w:p w14:paraId="7B7D9867" w14:textId="77777777" w:rsidR="00942D8A" w:rsidRPr="00651E73" w:rsidRDefault="006615DE">
            <w:pPr>
              <w:widowControl/>
              <w:spacing w:before="0" w:after="0" w:line="276" w:lineRule="auto"/>
              <w:rPr>
                <w:rFonts w:ascii="Arial" w:hAnsi="Arial" w:cs="Arial"/>
                <w:b/>
                <w:sz w:val="18"/>
                <w:szCs w:val="18"/>
              </w:rPr>
            </w:pPr>
            <w:r w:rsidRPr="00651E73">
              <w:rPr>
                <w:rFonts w:ascii="Arial" w:hAnsi="Arial" w:cs="Arial"/>
                <w:b/>
                <w:sz w:val="18"/>
                <w:szCs w:val="18"/>
              </w:rPr>
              <w:lastRenderedPageBreak/>
              <w:t>#</w:t>
            </w:r>
          </w:p>
        </w:tc>
        <w:tc>
          <w:tcPr>
            <w:tcW w:w="1891" w:type="dxa"/>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bottom w:w="0" w:type="dxa"/>
              <w:right w:w="0" w:type="dxa"/>
            </w:tcMar>
          </w:tcPr>
          <w:p w14:paraId="1C4CAEAB" w14:textId="77777777" w:rsidR="00942D8A" w:rsidRPr="00651E73" w:rsidRDefault="006615DE">
            <w:pPr>
              <w:widowControl/>
              <w:spacing w:before="0" w:after="0" w:line="276" w:lineRule="auto"/>
              <w:rPr>
                <w:rFonts w:ascii="Arial" w:hAnsi="Arial" w:cs="Arial"/>
                <w:b/>
                <w:sz w:val="18"/>
                <w:szCs w:val="18"/>
              </w:rPr>
            </w:pPr>
            <w:r w:rsidRPr="00651E73">
              <w:rPr>
                <w:rFonts w:ascii="Arial" w:hAnsi="Arial" w:cs="Arial"/>
                <w:b/>
                <w:sz w:val="18"/>
                <w:szCs w:val="18"/>
              </w:rPr>
              <w:t>Criterio</w:t>
            </w:r>
          </w:p>
        </w:tc>
        <w:tc>
          <w:tcPr>
            <w:tcW w:w="7763"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4D59B48" w14:textId="77777777" w:rsidR="00942D8A" w:rsidRPr="00651E73" w:rsidRDefault="006615DE">
            <w:pPr>
              <w:widowControl/>
              <w:spacing w:before="0" w:after="0" w:line="276" w:lineRule="auto"/>
              <w:rPr>
                <w:rFonts w:ascii="Arial" w:hAnsi="Arial" w:cs="Arial"/>
                <w:b/>
                <w:sz w:val="18"/>
                <w:szCs w:val="18"/>
              </w:rPr>
            </w:pPr>
            <w:r w:rsidRPr="00651E73">
              <w:rPr>
                <w:rFonts w:ascii="Arial" w:hAnsi="Arial" w:cs="Arial"/>
                <w:b/>
                <w:sz w:val="18"/>
                <w:szCs w:val="18"/>
              </w:rPr>
              <w:t>Documentos requeridos</w:t>
            </w:r>
          </w:p>
        </w:tc>
      </w:tr>
      <w:tr w:rsidR="00942D8A" w14:paraId="055C6193" w14:textId="77777777">
        <w:tc>
          <w:tcPr>
            <w:tcW w:w="404"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bottom w:w="0" w:type="dxa"/>
              <w:right w:w="0" w:type="dxa"/>
            </w:tcMar>
          </w:tcPr>
          <w:p w14:paraId="57242933" w14:textId="77777777" w:rsidR="00942D8A" w:rsidRPr="00651E73" w:rsidRDefault="006615DE">
            <w:pPr>
              <w:widowControl/>
              <w:spacing w:before="0" w:after="0" w:line="276" w:lineRule="auto"/>
              <w:rPr>
                <w:rFonts w:ascii="Arial" w:hAnsi="Arial" w:cs="Arial"/>
                <w:sz w:val="18"/>
                <w:szCs w:val="18"/>
              </w:rPr>
            </w:pPr>
            <w:r w:rsidRPr="00651E73">
              <w:rPr>
                <w:rFonts w:ascii="Arial" w:hAnsi="Arial" w:cs="Arial"/>
                <w:sz w:val="18"/>
                <w:szCs w:val="18"/>
              </w:rPr>
              <w:t>1</w:t>
            </w:r>
          </w:p>
        </w:tc>
        <w:tc>
          <w:tcPr>
            <w:tcW w:w="1891" w:type="dxa"/>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bottom w:w="0" w:type="dxa"/>
              <w:right w:w="0" w:type="dxa"/>
            </w:tcMar>
          </w:tcPr>
          <w:p w14:paraId="214D6372" w14:textId="77777777" w:rsidR="00942D8A" w:rsidRPr="00651E73" w:rsidRDefault="006615DE">
            <w:pPr>
              <w:widowControl/>
              <w:spacing w:before="0" w:after="0" w:line="276" w:lineRule="auto"/>
              <w:rPr>
                <w:rFonts w:ascii="Arial" w:hAnsi="Arial" w:cs="Arial"/>
                <w:sz w:val="18"/>
                <w:szCs w:val="18"/>
              </w:rPr>
            </w:pPr>
            <w:r w:rsidRPr="00651E73">
              <w:rPr>
                <w:rFonts w:ascii="Arial" w:hAnsi="Arial" w:cs="Arial"/>
                <w:sz w:val="18"/>
                <w:szCs w:val="18"/>
              </w:rPr>
              <w:t>La oferta cumple las especificaciones</w:t>
            </w:r>
          </w:p>
        </w:tc>
        <w:tc>
          <w:tcPr>
            <w:tcW w:w="7763"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0ECBEB1" w14:textId="77777777" w:rsidR="00942D8A" w:rsidRPr="00651E73" w:rsidRDefault="006615DE">
            <w:pPr>
              <w:widowControl/>
              <w:spacing w:before="0" w:after="0"/>
              <w:rPr>
                <w:rFonts w:ascii="Arial" w:hAnsi="Arial" w:cs="Arial"/>
                <w:sz w:val="18"/>
                <w:szCs w:val="18"/>
              </w:rPr>
            </w:pPr>
            <w:r w:rsidRPr="00651E73">
              <w:rPr>
                <w:rFonts w:ascii="Arial" w:hAnsi="Arial" w:cs="Arial"/>
                <w:sz w:val="18"/>
                <w:szCs w:val="18"/>
              </w:rPr>
              <w:t>Anexo F.4: Formulario de oferta técnica</w:t>
            </w:r>
          </w:p>
        </w:tc>
      </w:tr>
      <w:tr w:rsidR="00942D8A" w14:paraId="54F4B6F6" w14:textId="77777777">
        <w:tc>
          <w:tcPr>
            <w:tcW w:w="404"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bottom w:w="0" w:type="dxa"/>
              <w:right w:w="0" w:type="dxa"/>
            </w:tcMar>
          </w:tcPr>
          <w:p w14:paraId="4417ECA4" w14:textId="77777777" w:rsidR="00942D8A" w:rsidRPr="00651E73" w:rsidRDefault="006615DE">
            <w:pPr>
              <w:widowControl/>
              <w:spacing w:before="0" w:after="0" w:line="276" w:lineRule="auto"/>
              <w:rPr>
                <w:rFonts w:ascii="Arial" w:hAnsi="Arial" w:cs="Arial"/>
                <w:sz w:val="18"/>
                <w:szCs w:val="18"/>
              </w:rPr>
            </w:pPr>
            <w:r w:rsidRPr="00651E73">
              <w:rPr>
                <w:rFonts w:ascii="Arial" w:hAnsi="Arial" w:cs="Arial"/>
                <w:sz w:val="18"/>
                <w:szCs w:val="18"/>
              </w:rPr>
              <w:t>2</w:t>
            </w:r>
          </w:p>
        </w:tc>
        <w:tc>
          <w:tcPr>
            <w:tcW w:w="1891" w:type="dxa"/>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bottom w:w="0" w:type="dxa"/>
              <w:right w:w="0" w:type="dxa"/>
            </w:tcMar>
          </w:tcPr>
          <w:p w14:paraId="64DE17CF" w14:textId="4D572975" w:rsidR="00942D8A" w:rsidRPr="00651E73" w:rsidRDefault="006615DE">
            <w:pPr>
              <w:widowControl/>
              <w:spacing w:before="0" w:after="0"/>
              <w:ind w:right="205"/>
              <w:jc w:val="both"/>
              <w:rPr>
                <w:rFonts w:ascii="Arial" w:hAnsi="Arial" w:cs="Arial"/>
              </w:rPr>
            </w:pPr>
            <w:r w:rsidRPr="00651E73">
              <w:rPr>
                <w:rFonts w:ascii="Arial" w:hAnsi="Arial" w:cs="Arial"/>
                <w:sz w:val="18"/>
                <w:szCs w:val="18"/>
              </w:rPr>
              <w:t>El material de curación cumple con aprobación</w:t>
            </w:r>
            <w:r w:rsidRPr="00651E73">
              <w:rPr>
                <w:rFonts w:ascii="Arial" w:hAnsi="Arial" w:cs="Arial"/>
                <w:sz w:val="18"/>
                <w:szCs w:val="18"/>
                <w:highlight w:val="white"/>
              </w:rPr>
              <w:t xml:space="preserve"> de</w:t>
            </w:r>
            <w:r w:rsidRPr="00651E73">
              <w:rPr>
                <w:rFonts w:ascii="Arial" w:hAnsi="Arial" w:cs="Arial"/>
                <w:sz w:val="18"/>
                <w:szCs w:val="18"/>
                <w:highlight w:val="yellow"/>
              </w:rPr>
              <w:t xml:space="preserve"> </w:t>
            </w:r>
            <w:r w:rsidRPr="00651E73">
              <w:rPr>
                <w:rFonts w:ascii="Arial" w:hAnsi="Arial" w:cs="Arial"/>
                <w:sz w:val="18"/>
                <w:szCs w:val="18"/>
                <w:highlight w:val="white"/>
              </w:rPr>
              <w:t xml:space="preserve">agencias reguladoras nacionales </w:t>
            </w:r>
            <w:r w:rsidRPr="00651E73">
              <w:rPr>
                <w:rFonts w:ascii="Arial" w:hAnsi="Arial" w:cs="Arial"/>
                <w:strike/>
                <w:sz w:val="18"/>
                <w:szCs w:val="18"/>
              </w:rPr>
              <w:t>-</w:t>
            </w:r>
            <w:r w:rsidRPr="00651E73">
              <w:rPr>
                <w:rFonts w:ascii="Arial" w:hAnsi="Arial" w:cs="Arial"/>
                <w:sz w:val="18"/>
                <w:szCs w:val="18"/>
              </w:rPr>
              <w:t>Registro sanitario emitido por COFEPRIS o alguna de las Agencias reguladoras con reconocimiento de equivalencia, que garantice la calidad, seguridad, eficacia y funcionalidad para su comercialización</w:t>
            </w:r>
          </w:p>
        </w:tc>
        <w:tc>
          <w:tcPr>
            <w:tcW w:w="22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443DEF" w14:textId="0787F63D" w:rsidR="00942D8A" w:rsidRPr="00651E73" w:rsidRDefault="006615DE" w:rsidP="00651E73">
            <w:pPr>
              <w:numPr>
                <w:ilvl w:val="0"/>
                <w:numId w:val="4"/>
              </w:numPr>
              <w:spacing w:before="0" w:after="0"/>
              <w:ind w:left="291"/>
              <w:jc w:val="both"/>
              <w:rPr>
                <w:rFonts w:ascii="Arial" w:hAnsi="Arial" w:cs="Arial"/>
              </w:rPr>
            </w:pPr>
            <w:r w:rsidRPr="00651E73">
              <w:rPr>
                <w:rFonts w:ascii="Arial" w:hAnsi="Arial" w:cs="Arial"/>
                <w:sz w:val="18"/>
                <w:szCs w:val="18"/>
                <w:highlight w:val="yellow"/>
              </w:rPr>
              <w:t xml:space="preserve">Para material de curación que se encuentran listados en el Anexo 2 de </w:t>
            </w:r>
            <w:r w:rsidRPr="00651E73">
              <w:rPr>
                <w:rFonts w:ascii="Arial" w:hAnsi="Arial" w:cs="Arial"/>
                <w:b/>
                <w:sz w:val="18"/>
                <w:szCs w:val="18"/>
                <w:highlight w:val="yellow"/>
              </w:rPr>
              <w:t>los acuerdos DOF 31/12/2011 y 22/12/2014</w:t>
            </w:r>
            <w:r w:rsidRPr="00651E73">
              <w:rPr>
                <w:rFonts w:ascii="Arial" w:hAnsi="Arial" w:cs="Arial"/>
                <w:sz w:val="18"/>
                <w:szCs w:val="18"/>
                <w:highlight w:val="yellow"/>
              </w:rPr>
              <w:t xml:space="preserve"> presentar oficio emitido por COFEPRIS, donde se relacione que NO se requiere registro sanitario. Dicho documento podrá ser presentado por el titular o</w:t>
            </w:r>
            <w:r w:rsidR="00D748F9">
              <w:rPr>
                <w:rFonts w:ascii="Arial" w:hAnsi="Arial" w:cs="Arial"/>
                <w:sz w:val="18"/>
                <w:szCs w:val="18"/>
                <w:highlight w:val="yellow"/>
              </w:rPr>
              <w:t xml:space="preserve"> </w:t>
            </w:r>
            <w:r w:rsidRPr="00651E73">
              <w:rPr>
                <w:rFonts w:ascii="Arial" w:hAnsi="Arial" w:cs="Arial"/>
                <w:sz w:val="18"/>
                <w:szCs w:val="18"/>
                <w:highlight w:val="yellow"/>
              </w:rPr>
              <w:t>el Representante Legal del titular de la autorización.</w:t>
            </w:r>
          </w:p>
          <w:p w14:paraId="0FF8DF26" w14:textId="237D5475" w:rsidR="00651E73" w:rsidRPr="00C0693C" w:rsidRDefault="00651E73" w:rsidP="00651E73">
            <w:pPr>
              <w:numPr>
                <w:ilvl w:val="0"/>
                <w:numId w:val="4"/>
              </w:numPr>
              <w:spacing w:before="0" w:after="0"/>
              <w:ind w:left="291"/>
              <w:jc w:val="both"/>
              <w:rPr>
                <w:color w:val="auto"/>
                <w:sz w:val="20"/>
                <w:szCs w:val="20"/>
              </w:rPr>
            </w:pPr>
            <w:r w:rsidRPr="00C0693C">
              <w:rPr>
                <w:rFonts w:ascii="Arial" w:hAnsi="Arial" w:cs="Arial"/>
                <w:sz w:val="18"/>
                <w:szCs w:val="18"/>
                <w:shd w:val="clear" w:color="auto" w:fill="FFFF00"/>
              </w:rPr>
              <w:t>Se aceptará Declaración Jurada emitida por el Oferente donde se indique que el producto ofertado se encuentra en el referido Anexo 2 los acuerdos DOF 31/12/2011 y 22/12/2014 debiendo Anexar la copia del Acuerdo subrayando los productos ofertados. </w:t>
            </w:r>
          </w:p>
          <w:p w14:paraId="1439FF03" w14:textId="59956C1A" w:rsidR="00651E73" w:rsidRPr="00651E73" w:rsidRDefault="00651E73" w:rsidP="00651E73">
            <w:pPr>
              <w:numPr>
                <w:ilvl w:val="0"/>
                <w:numId w:val="4"/>
              </w:numPr>
              <w:spacing w:before="0" w:after="0"/>
              <w:ind w:left="291"/>
              <w:jc w:val="both"/>
              <w:rPr>
                <w:rFonts w:ascii="Arial" w:hAnsi="Arial" w:cs="Arial"/>
              </w:rPr>
            </w:pPr>
            <w:r w:rsidRPr="00C0693C">
              <w:rPr>
                <w:rFonts w:ascii="Arial" w:hAnsi="Arial" w:cs="Arial"/>
                <w:sz w:val="18"/>
                <w:szCs w:val="18"/>
                <w:shd w:val="clear" w:color="auto" w:fill="FFFF00"/>
              </w:rPr>
              <w:t>El oferente deberá ser el fabricante o representante legal del fabricante.</w:t>
            </w:r>
          </w:p>
          <w:p w14:paraId="5008DC94" w14:textId="77777777" w:rsidR="00942D8A" w:rsidRPr="00651E73" w:rsidRDefault="00942D8A">
            <w:pPr>
              <w:spacing w:before="0" w:after="0"/>
              <w:ind w:left="720"/>
              <w:jc w:val="both"/>
              <w:rPr>
                <w:rFonts w:ascii="Arial" w:hAnsi="Arial" w:cs="Arial"/>
                <w:sz w:val="18"/>
                <w:szCs w:val="18"/>
              </w:rPr>
            </w:pPr>
          </w:p>
        </w:tc>
        <w:tc>
          <w:tcPr>
            <w:tcW w:w="2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bottom w:w="0" w:type="dxa"/>
              <w:right w:w="0" w:type="dxa"/>
            </w:tcMar>
          </w:tcPr>
          <w:p w14:paraId="7F030309" w14:textId="77777777" w:rsidR="00942D8A" w:rsidRPr="00651E73" w:rsidRDefault="006615DE">
            <w:pPr>
              <w:numPr>
                <w:ilvl w:val="0"/>
                <w:numId w:val="8"/>
              </w:numPr>
              <w:spacing w:before="0" w:after="0"/>
              <w:ind w:right="133"/>
              <w:jc w:val="both"/>
              <w:rPr>
                <w:rFonts w:ascii="Arial" w:hAnsi="Arial" w:cs="Arial"/>
              </w:rPr>
            </w:pPr>
            <w:r w:rsidRPr="00651E73">
              <w:rPr>
                <w:rFonts w:ascii="Arial" w:hAnsi="Arial" w:cs="Arial"/>
                <w:sz w:val="18"/>
                <w:szCs w:val="18"/>
              </w:rPr>
              <w:t>Copia del Registro Sanitario vigente, del dispositivo médico, emitido por la COFEPRIS, en el que el licitante comparece como Titular</w:t>
            </w:r>
            <w:r w:rsidRPr="00651E73">
              <w:rPr>
                <w:rFonts w:ascii="Arial" w:hAnsi="Arial" w:cs="Arial"/>
                <w:strike/>
                <w:sz w:val="18"/>
                <w:szCs w:val="18"/>
              </w:rPr>
              <w:t xml:space="preserve"> o Representante legal del fabricante</w:t>
            </w:r>
            <w:r w:rsidRPr="00651E73">
              <w:rPr>
                <w:rFonts w:ascii="Arial" w:hAnsi="Arial" w:cs="Arial"/>
                <w:sz w:val="18"/>
                <w:szCs w:val="18"/>
                <w:highlight w:val="yellow"/>
              </w:rPr>
              <w:t xml:space="preserve"> o Representante Legal del Titular del Registro Sanitario.</w:t>
            </w:r>
          </w:p>
          <w:p w14:paraId="31987857" w14:textId="77777777" w:rsidR="00942D8A" w:rsidRPr="00651E73" w:rsidRDefault="006615DE">
            <w:pPr>
              <w:numPr>
                <w:ilvl w:val="0"/>
                <w:numId w:val="8"/>
              </w:numPr>
              <w:spacing w:before="0" w:after="0"/>
              <w:ind w:right="133"/>
              <w:jc w:val="both"/>
              <w:rPr>
                <w:rFonts w:ascii="Arial" w:hAnsi="Arial" w:cs="Arial"/>
                <w:sz w:val="18"/>
                <w:szCs w:val="18"/>
              </w:rPr>
            </w:pPr>
            <w:r w:rsidRPr="00651E73">
              <w:rPr>
                <w:rFonts w:ascii="Arial" w:hAnsi="Arial" w:cs="Arial"/>
                <w:sz w:val="18"/>
                <w:szCs w:val="18"/>
              </w:rPr>
              <w:t>Solicitud de prórroga del Registro Sanitario, no inferior a 150 días naturales, indicando número de entrada del trámite y nombre del producto para los lotes contenidos en la oferta Anexo de este proceso; excepcionalmente podrá presentar el copia certificado de venta libre emitido por la COFEPRIS.</w:t>
            </w:r>
          </w:p>
          <w:p w14:paraId="414D760D" w14:textId="77777777" w:rsidR="00942D8A" w:rsidRPr="00651E73" w:rsidRDefault="00942D8A">
            <w:pPr>
              <w:widowControl/>
              <w:spacing w:before="0" w:after="0"/>
              <w:ind w:left="360" w:right="133"/>
              <w:jc w:val="both"/>
              <w:rPr>
                <w:rFonts w:ascii="Arial" w:hAnsi="Arial" w:cs="Arial"/>
                <w:sz w:val="18"/>
                <w:szCs w:val="18"/>
              </w:rPr>
            </w:pPr>
          </w:p>
          <w:p w14:paraId="53B69F66" w14:textId="77777777" w:rsidR="00942D8A" w:rsidRPr="00651E73" w:rsidRDefault="00942D8A">
            <w:pPr>
              <w:widowControl/>
              <w:spacing w:before="0" w:after="0"/>
              <w:ind w:right="133"/>
              <w:jc w:val="both"/>
              <w:rPr>
                <w:rFonts w:ascii="Arial" w:hAnsi="Arial" w:cs="Arial"/>
                <w:sz w:val="18"/>
                <w:szCs w:val="18"/>
              </w:rPr>
            </w:pPr>
          </w:p>
          <w:p w14:paraId="200DDB42" w14:textId="77777777" w:rsidR="00942D8A" w:rsidRPr="00651E73" w:rsidRDefault="00942D8A">
            <w:pPr>
              <w:widowControl/>
              <w:spacing w:before="0" w:after="0"/>
              <w:ind w:right="133"/>
              <w:jc w:val="both"/>
              <w:rPr>
                <w:rFonts w:ascii="Arial" w:hAnsi="Arial" w:cs="Arial"/>
                <w:sz w:val="18"/>
                <w:szCs w:val="18"/>
              </w:rPr>
            </w:pPr>
          </w:p>
          <w:p w14:paraId="4EA1263A" w14:textId="77777777" w:rsidR="00942D8A" w:rsidRPr="00651E73" w:rsidRDefault="00942D8A">
            <w:pPr>
              <w:spacing w:before="0" w:after="0"/>
              <w:ind w:left="420" w:right="133"/>
              <w:jc w:val="both"/>
              <w:rPr>
                <w:rFonts w:ascii="Arial" w:hAnsi="Arial" w:cs="Arial"/>
                <w:sz w:val="18"/>
                <w:szCs w:val="18"/>
              </w:rPr>
            </w:pPr>
          </w:p>
          <w:p w14:paraId="17446234" w14:textId="77777777" w:rsidR="00942D8A" w:rsidRPr="00651E73" w:rsidRDefault="00942D8A">
            <w:pPr>
              <w:widowControl/>
              <w:spacing w:before="0" w:after="0"/>
              <w:ind w:firstLine="45"/>
              <w:jc w:val="both"/>
              <w:rPr>
                <w:rFonts w:ascii="Arial" w:hAnsi="Arial" w:cs="Arial"/>
                <w:sz w:val="18"/>
                <w:szCs w:val="18"/>
              </w:rPr>
            </w:pPr>
          </w:p>
          <w:p w14:paraId="35782448" w14:textId="77777777" w:rsidR="00942D8A" w:rsidRPr="00651E73" w:rsidRDefault="00942D8A">
            <w:pPr>
              <w:widowControl/>
              <w:spacing w:before="0" w:after="0"/>
              <w:jc w:val="both"/>
              <w:rPr>
                <w:rFonts w:ascii="Arial" w:hAnsi="Arial" w:cs="Arial"/>
                <w:sz w:val="18"/>
                <w:szCs w:val="18"/>
              </w:rPr>
            </w:pPr>
          </w:p>
          <w:p w14:paraId="5D14AB42" w14:textId="77777777" w:rsidR="00942D8A" w:rsidRPr="00651E73" w:rsidRDefault="00942D8A">
            <w:pPr>
              <w:widowControl/>
              <w:spacing w:before="0" w:after="0"/>
              <w:jc w:val="both"/>
              <w:rPr>
                <w:rFonts w:ascii="Arial" w:hAnsi="Arial" w:cs="Arial"/>
                <w:sz w:val="18"/>
                <w:szCs w:val="18"/>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bottom w:w="0" w:type="dxa"/>
              <w:right w:w="0" w:type="dxa"/>
            </w:tcMar>
          </w:tcPr>
          <w:p w14:paraId="7CFAD94A" w14:textId="348FA636" w:rsidR="00942D8A" w:rsidRPr="00651E73" w:rsidRDefault="006615DE">
            <w:pPr>
              <w:numPr>
                <w:ilvl w:val="0"/>
                <w:numId w:val="2"/>
              </w:numPr>
              <w:spacing w:before="0" w:after="0"/>
              <w:ind w:left="423" w:right="142" w:hanging="284"/>
              <w:jc w:val="both"/>
              <w:rPr>
                <w:rFonts w:ascii="Arial" w:hAnsi="Arial" w:cs="Arial"/>
                <w:sz w:val="18"/>
                <w:szCs w:val="18"/>
              </w:rPr>
            </w:pPr>
            <w:r w:rsidRPr="00651E73">
              <w:rPr>
                <w:rFonts w:ascii="Arial" w:hAnsi="Arial" w:cs="Arial"/>
                <w:sz w:val="18"/>
                <w:szCs w:val="18"/>
              </w:rPr>
              <w:t>Copia del Registro Sanitario vigente</w:t>
            </w:r>
            <w:r w:rsidR="00D748F9">
              <w:rPr>
                <w:rFonts w:ascii="Arial" w:hAnsi="Arial" w:cs="Arial"/>
                <w:sz w:val="18"/>
                <w:szCs w:val="18"/>
              </w:rPr>
              <w:t xml:space="preserve"> </w:t>
            </w:r>
            <w:r w:rsidR="00D748F9" w:rsidRPr="00D748F9">
              <w:rPr>
                <w:rFonts w:ascii="Arial" w:hAnsi="Arial" w:cs="Arial"/>
                <w:sz w:val="18"/>
                <w:szCs w:val="18"/>
                <w:highlight w:val="yellow"/>
              </w:rPr>
              <w:t>en el que el licitante comparece como Titular o Representante Legal del Titular del Registro Sanitario</w:t>
            </w:r>
            <w:r w:rsidRPr="00D748F9">
              <w:rPr>
                <w:rFonts w:ascii="Arial" w:hAnsi="Arial" w:cs="Arial"/>
                <w:sz w:val="18"/>
                <w:szCs w:val="18"/>
                <w:highlight w:val="yellow"/>
              </w:rPr>
              <w:t>,</w:t>
            </w:r>
            <w:r w:rsidRPr="00651E73">
              <w:rPr>
                <w:rFonts w:ascii="Arial" w:hAnsi="Arial" w:cs="Arial"/>
                <w:sz w:val="18"/>
                <w:szCs w:val="18"/>
              </w:rPr>
              <w:t xml:space="preserve"> del dispositivo médico, emitido por alguna de las Agencias Reguladoras con reconocimiento de equivalencia aprobadas en el acuerdo del 18 de noviembre de 2020</w:t>
            </w:r>
          </w:p>
          <w:p w14:paraId="3E6EF5AD" w14:textId="77777777" w:rsidR="00942D8A" w:rsidRPr="00651E73" w:rsidRDefault="00942D8A">
            <w:pPr>
              <w:widowControl/>
              <w:spacing w:before="0" w:after="0"/>
              <w:ind w:left="423" w:right="142" w:hanging="284"/>
              <w:jc w:val="both"/>
              <w:rPr>
                <w:rFonts w:ascii="Arial" w:hAnsi="Arial" w:cs="Arial"/>
                <w:sz w:val="18"/>
                <w:szCs w:val="18"/>
              </w:rPr>
            </w:pPr>
          </w:p>
          <w:p w14:paraId="41D3C92F" w14:textId="05FE478C" w:rsidR="00942D8A" w:rsidRPr="00651E73" w:rsidRDefault="006615DE">
            <w:pPr>
              <w:numPr>
                <w:ilvl w:val="0"/>
                <w:numId w:val="2"/>
              </w:numPr>
              <w:spacing w:before="0" w:after="0"/>
              <w:ind w:left="423" w:right="142" w:hanging="284"/>
              <w:jc w:val="both"/>
              <w:rPr>
                <w:rFonts w:ascii="Arial" w:hAnsi="Arial" w:cs="Arial"/>
              </w:rPr>
            </w:pPr>
            <w:r w:rsidRPr="00651E73">
              <w:rPr>
                <w:rFonts w:ascii="Arial" w:hAnsi="Arial" w:cs="Arial"/>
                <w:sz w:val="18"/>
                <w:szCs w:val="18"/>
              </w:rPr>
              <w:t>Constancia de inicio a la solicitud del Registro Sanitario ante COFEPRIS - Reconocimiento de equivalencia.</w:t>
            </w:r>
            <w:r w:rsidRPr="00651E73">
              <w:rPr>
                <w:rFonts w:ascii="Arial" w:hAnsi="Arial" w:cs="Arial"/>
                <w:sz w:val="18"/>
                <w:szCs w:val="18"/>
                <w:vertAlign w:val="superscript"/>
              </w:rPr>
              <w:footnoteReference w:id="5"/>
            </w:r>
            <w:r w:rsidRPr="00651E73">
              <w:rPr>
                <w:rFonts w:ascii="Arial" w:hAnsi="Arial" w:cs="Arial"/>
                <w:sz w:val="18"/>
                <w:szCs w:val="18"/>
              </w:rPr>
              <w:t xml:space="preserve">     </w:t>
            </w:r>
          </w:p>
          <w:p w14:paraId="74D9FA05" w14:textId="77777777" w:rsidR="00942D8A" w:rsidRPr="00651E73" w:rsidRDefault="00942D8A">
            <w:pPr>
              <w:spacing w:before="0" w:after="0"/>
              <w:ind w:left="720"/>
              <w:rPr>
                <w:rFonts w:ascii="Arial" w:hAnsi="Arial" w:cs="Arial"/>
                <w:sz w:val="18"/>
                <w:szCs w:val="18"/>
                <w:highlight w:val="yellow"/>
              </w:rPr>
            </w:pPr>
          </w:p>
          <w:p w14:paraId="69598BDF" w14:textId="376A591C" w:rsidR="00942D8A" w:rsidRPr="00651E73" w:rsidRDefault="006615DE">
            <w:pPr>
              <w:numPr>
                <w:ilvl w:val="0"/>
                <w:numId w:val="2"/>
              </w:numPr>
              <w:spacing w:before="0" w:after="0"/>
              <w:ind w:left="423" w:right="142" w:hanging="284"/>
              <w:jc w:val="both"/>
              <w:rPr>
                <w:rFonts w:ascii="Arial" w:hAnsi="Arial" w:cs="Arial"/>
              </w:rPr>
            </w:pPr>
            <w:r w:rsidRPr="00651E73">
              <w:rPr>
                <w:rFonts w:ascii="Arial" w:hAnsi="Arial" w:cs="Arial"/>
                <w:sz w:val="18"/>
                <w:szCs w:val="18"/>
                <w:highlight w:val="yellow"/>
              </w:rPr>
              <w:t>Solicitud de prórroga del Registro Sanitario indicando número y fecha de entrada del trámite y nombre y detalles del producto (Si aplica) Excepcionalmente podrá presentar la copia del certificado de venta libre emitido por la Agencia Reguladora con reconocimiento de equivalencia</w:t>
            </w:r>
            <w:r w:rsidR="00D748F9">
              <w:rPr>
                <w:rFonts w:ascii="Arial" w:hAnsi="Arial" w:cs="Arial"/>
                <w:sz w:val="18"/>
                <w:szCs w:val="18"/>
                <w:highlight w:val="yellow"/>
              </w:rPr>
              <w:t>.</w:t>
            </w:r>
          </w:p>
          <w:p w14:paraId="2B57E62B" w14:textId="77777777" w:rsidR="00942D8A" w:rsidRPr="00651E73" w:rsidRDefault="00942D8A">
            <w:pPr>
              <w:widowControl/>
              <w:spacing w:before="0" w:after="0"/>
              <w:jc w:val="both"/>
              <w:rPr>
                <w:rFonts w:ascii="Arial" w:hAnsi="Arial" w:cs="Arial"/>
                <w:sz w:val="18"/>
                <w:szCs w:val="18"/>
              </w:rPr>
            </w:pPr>
          </w:p>
          <w:p w14:paraId="6625D8A2" w14:textId="77777777" w:rsidR="00942D8A" w:rsidRPr="00651E73" w:rsidRDefault="006615DE">
            <w:pPr>
              <w:widowControl/>
              <w:spacing w:before="0" w:after="0"/>
              <w:jc w:val="both"/>
              <w:rPr>
                <w:rFonts w:ascii="Arial" w:hAnsi="Arial" w:cs="Arial"/>
              </w:rPr>
            </w:pPr>
            <w:r w:rsidRPr="00651E73">
              <w:rPr>
                <w:rFonts w:ascii="Arial" w:hAnsi="Arial" w:cs="Arial"/>
              </w:rPr>
              <w:t xml:space="preserve">     </w:t>
            </w:r>
          </w:p>
        </w:tc>
      </w:tr>
    </w:tbl>
    <w:p w14:paraId="4B1BDBBA" w14:textId="77777777" w:rsidR="00942D8A" w:rsidRDefault="006615DE">
      <w:pPr>
        <w:pStyle w:val="Ttulo3"/>
      </w:pPr>
      <w:bookmarkStart w:id="7" w:name="_1t3h5sf" w:colFirst="0" w:colLast="0"/>
      <w:bookmarkEnd w:id="7"/>
      <w:r>
        <w:t>2.4. Evaluación de precios</w:t>
      </w:r>
    </w:p>
    <w:p w14:paraId="06C938AE" w14:textId="77777777" w:rsidR="00942D8A" w:rsidRDefault="006615DE">
      <w:pPr>
        <w:pStyle w:val="Ttulo4"/>
      </w:pPr>
      <w:bookmarkStart w:id="8" w:name="_4d34og8" w:colFirst="0" w:colLast="0"/>
      <w:bookmarkEnd w:id="8"/>
      <w:r>
        <w:t>2.4.1. Empate</w:t>
      </w:r>
    </w:p>
    <w:p w14:paraId="709010F9" w14:textId="77777777" w:rsidR="00942D8A" w:rsidRDefault="006615DE">
      <w:pPr>
        <w:jc w:val="both"/>
      </w:pPr>
      <w:r>
        <w:t>En caso de empate, UNOPS podrá emplear a su discreción – sin perjuicio de cualquier acción que realice para asegurarse de la no colusión entre licitantes – aplicar la metodología de la “Mejor Oferta Final” (BAFO). Para ello, se notificará por escrito a los licitantes cuyas ofertas han sido habilitadas técnicamente con el precio más bajo y que presentan empate para presentar su Mejor Oferta Final.</w:t>
      </w:r>
    </w:p>
    <w:p w14:paraId="61E80F46" w14:textId="77777777" w:rsidR="00942D8A" w:rsidRDefault="006615DE">
      <w:pPr>
        <w:jc w:val="both"/>
      </w:pPr>
      <w:r>
        <w:t>Los licitantes no podrán cambiar las especificaciones del producto ofrecido o ninguna de las condiciones de la oferta (tiempos/ términos de entrega, condiciones especiales, etc.) y solamente el precio unitario podrá ser modificado. Posteriormente se realizará una comparación final de precios.</w:t>
      </w:r>
    </w:p>
    <w:p w14:paraId="1E9EE326" w14:textId="77777777" w:rsidR="00942D8A" w:rsidRDefault="006615DE">
      <w:pPr>
        <w:pStyle w:val="Ttulo4"/>
        <w:jc w:val="both"/>
      </w:pPr>
      <w:bookmarkStart w:id="9" w:name="_2s8eyo1" w:colFirst="0" w:colLast="0"/>
      <w:bookmarkEnd w:id="9"/>
      <w:r>
        <w:lastRenderedPageBreak/>
        <w:t>2.4.2. Razonabilidad de precios</w:t>
      </w:r>
    </w:p>
    <w:p w14:paraId="507CDFCD" w14:textId="77777777" w:rsidR="00942D8A" w:rsidRDefault="006615DE">
      <w:pPr>
        <w:jc w:val="both"/>
      </w:pPr>
      <w:r>
        <w:t xml:space="preserve">Cada oferta será sometida al análisis de razonabilidad de precios. Para ello, UNOPS verificará que los precios correspondan a un precio razonable para el lote bajo análisis. </w:t>
      </w:r>
    </w:p>
    <w:p w14:paraId="61A2A1BF" w14:textId="77777777" w:rsidR="00942D8A" w:rsidRDefault="006615DE">
      <w:pPr>
        <w:jc w:val="both"/>
      </w:pPr>
      <w:r>
        <w:t>Se entiende por precio razonable aquel que se encuentra por debajo del precio máximo establecido por UNOPS como valor razonable.</w:t>
      </w:r>
    </w:p>
    <w:p w14:paraId="37241A44" w14:textId="77777777" w:rsidR="00942D8A" w:rsidRDefault="006615DE">
      <w:pPr>
        <w:jc w:val="both"/>
      </w:pPr>
      <w:r>
        <w:t>En caso de que el precio no sea razonable a criterio de UNOPS, UNOPS podrá rechazar dicha oferta.</w:t>
      </w:r>
    </w:p>
    <w:p w14:paraId="7F108288" w14:textId="77777777" w:rsidR="00942D8A" w:rsidRDefault="006615DE">
      <w:pPr>
        <w:pStyle w:val="Ttulo4"/>
        <w:jc w:val="both"/>
      </w:pPr>
      <w:bookmarkStart w:id="10" w:name="_17dp8vu" w:colFirst="0" w:colLast="0"/>
      <w:bookmarkEnd w:id="10"/>
      <w:r>
        <w:t>2.4.3. Negociación</w:t>
      </w:r>
    </w:p>
    <w:p w14:paraId="376CA7D3" w14:textId="77777777" w:rsidR="00942D8A" w:rsidRDefault="006615DE">
      <w:pPr>
        <w:jc w:val="both"/>
      </w:pPr>
      <w:r>
        <w:t xml:space="preserve">UNOPS se reserva el derecho de invitar a negociación a la oferta técnicamente habilitada más baja con el objetivo de garantizar una relación óptima costo-calidad. En caso que UNOPS determine la procedencia de la negociación, notificará por escrito al licitante su intención de negociación e instrucciones sobre la forma en la que se conducirá la misma. </w:t>
      </w:r>
    </w:p>
    <w:p w14:paraId="5E6F0C69" w14:textId="77777777" w:rsidR="00942D8A" w:rsidRDefault="006615DE">
      <w:pPr>
        <w:jc w:val="both"/>
      </w:pPr>
      <w:r>
        <w:t>La finalización de la negociación no implica la adjudicación del lote.</w:t>
      </w:r>
    </w:p>
    <w:p w14:paraId="653C1247" w14:textId="77777777" w:rsidR="00942D8A" w:rsidRDefault="006615DE">
      <w:pPr>
        <w:pStyle w:val="Ttulo3"/>
      </w:pPr>
      <w:bookmarkStart w:id="11" w:name="_3rdcrjn" w:colFirst="0" w:colLast="0"/>
      <w:bookmarkEnd w:id="11"/>
      <w:r>
        <w:t xml:space="preserve">2.5. Criterios técnicos complementarios </w:t>
      </w:r>
    </w:p>
    <w:p w14:paraId="4C960A7B" w14:textId="77777777" w:rsidR="00942D8A" w:rsidRDefault="006615DE">
      <w:r>
        <w:t>A continuación, se listan los criterios a ser evaluados bajo el binomio de aceptación/rechazo.</w:t>
      </w:r>
    </w:p>
    <w:tbl>
      <w:tblPr>
        <w:tblStyle w:val="a2"/>
        <w:tblW w:w="100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8"/>
        <w:gridCol w:w="1658"/>
        <w:gridCol w:w="1997"/>
        <w:gridCol w:w="2976"/>
        <w:gridCol w:w="3120"/>
      </w:tblGrid>
      <w:tr w:rsidR="00942D8A" w14:paraId="5ADBFF88" w14:textId="77777777">
        <w:trPr>
          <w:trHeight w:val="1448"/>
        </w:trPr>
        <w:tc>
          <w:tcPr>
            <w:tcW w:w="1966" w:type="dxa"/>
            <w:gridSpan w:val="2"/>
            <w:tcBorders>
              <w:top w:val="single" w:sz="4" w:space="0" w:color="000000"/>
              <w:left w:val="single" w:sz="4" w:space="0" w:color="000000"/>
              <w:bottom w:val="single" w:sz="4" w:space="0" w:color="000000"/>
              <w:right w:val="single" w:sz="4" w:space="0" w:color="000000"/>
            </w:tcBorders>
            <w:shd w:val="clear" w:color="auto" w:fill="auto"/>
          </w:tcPr>
          <w:p w14:paraId="032BAC3F" w14:textId="77777777" w:rsidR="00942D8A" w:rsidRDefault="00942D8A">
            <w:pPr>
              <w:widowControl/>
              <w:spacing w:before="0" w:after="0" w:line="276" w:lineRule="auto"/>
              <w:rPr>
                <w:sz w:val="16"/>
                <w:szCs w:val="16"/>
              </w:rPr>
            </w:pPr>
          </w:p>
        </w:tc>
        <w:tc>
          <w:tcPr>
            <w:tcW w:w="19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1648B4" w14:textId="41D35FAD" w:rsidR="00507A29" w:rsidRPr="00EF1187" w:rsidRDefault="00507A29" w:rsidP="00507A29">
            <w:pPr>
              <w:widowControl/>
              <w:spacing w:before="0" w:after="0"/>
              <w:rPr>
                <w:rFonts w:ascii="Arial" w:hAnsi="Arial" w:cs="Arial"/>
                <w:sz w:val="18"/>
                <w:szCs w:val="18"/>
              </w:rPr>
            </w:pPr>
            <w:r w:rsidRPr="00EF1187">
              <w:rPr>
                <w:rFonts w:ascii="Arial" w:hAnsi="Arial" w:cs="Arial"/>
                <w:b/>
                <w:sz w:val="18"/>
                <w:szCs w:val="18"/>
                <w:highlight w:val="yellow"/>
              </w:rPr>
              <w:t xml:space="preserve">Material de curación que no requiere Registro </w:t>
            </w:r>
            <w:r w:rsidR="00F66645" w:rsidRPr="00EF1187">
              <w:rPr>
                <w:rFonts w:ascii="Arial" w:hAnsi="Arial" w:cs="Arial"/>
                <w:b/>
                <w:sz w:val="18"/>
                <w:szCs w:val="18"/>
                <w:highlight w:val="yellow"/>
              </w:rPr>
              <w:t>Sanitario que</w:t>
            </w:r>
            <w:r w:rsidRPr="00EF1187">
              <w:rPr>
                <w:rFonts w:ascii="Arial" w:hAnsi="Arial" w:cs="Arial"/>
                <w:b/>
                <w:sz w:val="18"/>
                <w:szCs w:val="18"/>
                <w:highlight w:val="yellow"/>
              </w:rPr>
              <w:t xml:space="preserve"> se encuentren en el listado del Anexo 2 del acuerdo DOF 31/12/2011 y DOF del 22/12/2014</w:t>
            </w:r>
          </w:p>
          <w:p w14:paraId="0DCF0668" w14:textId="77777777" w:rsidR="00507A29" w:rsidRDefault="00507A29">
            <w:pPr>
              <w:widowControl/>
              <w:spacing w:before="0" w:after="0"/>
              <w:rPr>
                <w:rFonts w:ascii="Arial" w:hAnsi="Arial" w:cs="Arial"/>
                <w:sz w:val="18"/>
                <w:szCs w:val="18"/>
              </w:rPr>
            </w:pPr>
          </w:p>
          <w:p w14:paraId="3D7BA0AA" w14:textId="3B3F7DEF" w:rsidR="00942D8A" w:rsidRPr="00507A29" w:rsidRDefault="006615DE">
            <w:pPr>
              <w:widowControl/>
              <w:spacing w:before="0" w:after="0"/>
              <w:rPr>
                <w:rFonts w:ascii="Arial" w:hAnsi="Arial" w:cs="Arial"/>
                <w:strike/>
                <w:sz w:val="18"/>
                <w:szCs w:val="18"/>
              </w:rPr>
            </w:pPr>
            <w:r w:rsidRPr="00507A29">
              <w:rPr>
                <w:rFonts w:ascii="Arial" w:hAnsi="Arial" w:cs="Arial"/>
                <w:strike/>
                <w:sz w:val="18"/>
                <w:szCs w:val="18"/>
              </w:rPr>
              <w:t xml:space="preserve">Material de </w:t>
            </w:r>
            <w:proofErr w:type="gramStart"/>
            <w:r w:rsidRPr="00507A29">
              <w:rPr>
                <w:rFonts w:ascii="Arial" w:hAnsi="Arial" w:cs="Arial"/>
                <w:strike/>
                <w:sz w:val="18"/>
                <w:szCs w:val="18"/>
              </w:rPr>
              <w:t>curación  que</w:t>
            </w:r>
            <w:proofErr w:type="gramEnd"/>
            <w:r w:rsidRPr="00507A29">
              <w:rPr>
                <w:rFonts w:ascii="Arial" w:hAnsi="Arial" w:cs="Arial"/>
                <w:strike/>
                <w:sz w:val="18"/>
                <w:szCs w:val="18"/>
              </w:rPr>
              <w:t xml:space="preserve"> se encuentre en el listado del Anexo 2 del acuerdos DOF 31/12/2011 y DOF del 22/12/2014</w:t>
            </w: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bottom w:w="0" w:type="dxa"/>
              <w:right w:w="0" w:type="dxa"/>
            </w:tcMar>
          </w:tcPr>
          <w:p w14:paraId="4ACF60F1" w14:textId="77777777" w:rsidR="00942D8A" w:rsidRPr="00507A29" w:rsidRDefault="006615DE">
            <w:pPr>
              <w:widowControl/>
              <w:spacing w:before="0" w:after="0"/>
              <w:rPr>
                <w:rFonts w:ascii="Arial" w:hAnsi="Arial" w:cs="Arial"/>
                <w:sz w:val="18"/>
                <w:szCs w:val="18"/>
              </w:rPr>
            </w:pPr>
            <w:r w:rsidRPr="00507A29">
              <w:rPr>
                <w:rFonts w:ascii="Arial" w:hAnsi="Arial" w:cs="Arial"/>
                <w:sz w:val="18"/>
                <w:szCs w:val="18"/>
              </w:rPr>
              <w:t>Material de Curación con Registro Sanitario emitido por la COFEPRIS</w:t>
            </w:r>
          </w:p>
          <w:p w14:paraId="10C6DD76" w14:textId="77777777" w:rsidR="00942D8A" w:rsidRPr="00507A29" w:rsidRDefault="006615DE">
            <w:pPr>
              <w:widowControl/>
              <w:spacing w:before="0" w:after="0"/>
              <w:rPr>
                <w:rFonts w:ascii="Arial" w:hAnsi="Arial" w:cs="Arial"/>
                <w:strike/>
                <w:sz w:val="18"/>
                <w:szCs w:val="18"/>
              </w:rPr>
            </w:pPr>
            <w:proofErr w:type="gramStart"/>
            <w:r w:rsidRPr="00507A29">
              <w:rPr>
                <w:rFonts w:ascii="Arial" w:hAnsi="Arial" w:cs="Arial"/>
                <w:strike/>
                <w:sz w:val="18"/>
                <w:szCs w:val="18"/>
              </w:rPr>
              <w:t>o  se</w:t>
            </w:r>
            <w:proofErr w:type="gramEnd"/>
            <w:r w:rsidRPr="00507A29">
              <w:rPr>
                <w:rFonts w:ascii="Arial" w:hAnsi="Arial" w:cs="Arial"/>
                <w:strike/>
                <w:sz w:val="18"/>
                <w:szCs w:val="18"/>
              </w:rPr>
              <w:t xml:space="preserve"> encuentran  listados  en el Anexo 2 de   los acuerdos DOF 31/12/2011 y 22/12/2014</w:t>
            </w:r>
          </w:p>
        </w:tc>
        <w:tc>
          <w:tcPr>
            <w:tcW w:w="3120" w:type="dxa"/>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bottom w:w="0" w:type="dxa"/>
              <w:right w:w="0" w:type="dxa"/>
            </w:tcMar>
          </w:tcPr>
          <w:p w14:paraId="382ABE86" w14:textId="77777777" w:rsidR="00942D8A" w:rsidRPr="00507A29" w:rsidRDefault="006615DE">
            <w:pPr>
              <w:widowControl/>
              <w:spacing w:before="0" w:after="0"/>
              <w:rPr>
                <w:rFonts w:ascii="Arial" w:hAnsi="Arial" w:cs="Arial"/>
                <w:sz w:val="18"/>
                <w:szCs w:val="18"/>
              </w:rPr>
            </w:pPr>
            <w:r w:rsidRPr="00507A29">
              <w:rPr>
                <w:rFonts w:ascii="Arial" w:hAnsi="Arial" w:cs="Arial"/>
                <w:sz w:val="18"/>
                <w:szCs w:val="18"/>
              </w:rPr>
              <w:t>Material de curación sin Registro Sanitario expedido por la COFEPRIS pero que cuenten con registro sanitario expedido por las Agencias Reguladoras con reconocimiento de equivalencia</w:t>
            </w:r>
            <w:r w:rsidRPr="00507A29">
              <w:rPr>
                <w:rFonts w:ascii="Arial" w:hAnsi="Arial" w:cs="Arial"/>
                <w:sz w:val="18"/>
                <w:szCs w:val="18"/>
                <w:vertAlign w:val="superscript"/>
              </w:rPr>
              <w:footnoteReference w:id="6"/>
            </w:r>
          </w:p>
        </w:tc>
      </w:tr>
      <w:tr w:rsidR="00942D8A" w14:paraId="0CAD6B62" w14:textId="77777777">
        <w:trPr>
          <w:trHeight w:val="228"/>
        </w:trPr>
        <w:tc>
          <w:tcPr>
            <w:tcW w:w="308"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bottom w:w="0" w:type="dxa"/>
              <w:right w:w="0" w:type="dxa"/>
            </w:tcMar>
          </w:tcPr>
          <w:p w14:paraId="44E6F0FA" w14:textId="77777777" w:rsidR="00942D8A" w:rsidRDefault="006615DE">
            <w:pPr>
              <w:widowControl/>
              <w:spacing w:before="0" w:after="0"/>
              <w:rPr>
                <w:sz w:val="16"/>
                <w:szCs w:val="16"/>
              </w:rPr>
            </w:pPr>
            <w:r>
              <w:rPr>
                <w:sz w:val="16"/>
                <w:szCs w:val="16"/>
              </w:rPr>
              <w:t>#</w:t>
            </w:r>
          </w:p>
        </w:tc>
        <w:tc>
          <w:tcPr>
            <w:tcW w:w="1658" w:type="dxa"/>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bottom w:w="0" w:type="dxa"/>
              <w:right w:w="0" w:type="dxa"/>
            </w:tcMar>
          </w:tcPr>
          <w:p w14:paraId="6AB7883A" w14:textId="77777777" w:rsidR="00942D8A" w:rsidRDefault="006615DE">
            <w:pPr>
              <w:widowControl/>
              <w:spacing w:before="0" w:after="0"/>
              <w:rPr>
                <w:sz w:val="16"/>
                <w:szCs w:val="16"/>
              </w:rPr>
            </w:pPr>
            <w:r>
              <w:rPr>
                <w:sz w:val="16"/>
                <w:szCs w:val="16"/>
              </w:rPr>
              <w:t>Criterio</w:t>
            </w:r>
          </w:p>
        </w:tc>
        <w:tc>
          <w:tcPr>
            <w:tcW w:w="80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DF1F802" w14:textId="77777777" w:rsidR="00942D8A" w:rsidRDefault="006615DE">
            <w:pPr>
              <w:widowControl/>
              <w:spacing w:before="0" w:after="0"/>
              <w:rPr>
                <w:sz w:val="16"/>
                <w:szCs w:val="16"/>
              </w:rPr>
            </w:pPr>
            <w:r>
              <w:rPr>
                <w:sz w:val="16"/>
                <w:szCs w:val="16"/>
              </w:rPr>
              <w:t>Documentos requeridos</w:t>
            </w:r>
          </w:p>
          <w:p w14:paraId="66C41D85" w14:textId="77777777" w:rsidR="00942D8A" w:rsidRDefault="00942D8A">
            <w:pPr>
              <w:widowControl/>
              <w:spacing w:before="0" w:after="0"/>
              <w:rPr>
                <w:sz w:val="16"/>
                <w:szCs w:val="16"/>
              </w:rPr>
            </w:pPr>
          </w:p>
        </w:tc>
      </w:tr>
      <w:tr w:rsidR="00942D8A" w14:paraId="02427025" w14:textId="77777777">
        <w:trPr>
          <w:trHeight w:val="132"/>
        </w:trPr>
        <w:tc>
          <w:tcPr>
            <w:tcW w:w="308"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bottom w:w="0" w:type="dxa"/>
              <w:right w:w="0" w:type="dxa"/>
            </w:tcMar>
          </w:tcPr>
          <w:p w14:paraId="73FD4FF0" w14:textId="77777777" w:rsidR="00942D8A" w:rsidRDefault="006615DE">
            <w:pPr>
              <w:widowControl/>
              <w:spacing w:before="0" w:after="0" w:line="276" w:lineRule="auto"/>
              <w:rPr>
                <w:sz w:val="18"/>
                <w:szCs w:val="18"/>
              </w:rPr>
            </w:pPr>
            <w:r>
              <w:rPr>
                <w:sz w:val="18"/>
                <w:szCs w:val="18"/>
              </w:rPr>
              <w:t>1</w:t>
            </w:r>
          </w:p>
        </w:tc>
        <w:tc>
          <w:tcPr>
            <w:tcW w:w="1658" w:type="dxa"/>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bottom w:w="0" w:type="dxa"/>
              <w:right w:w="0" w:type="dxa"/>
            </w:tcMar>
          </w:tcPr>
          <w:p w14:paraId="57F09303" w14:textId="77777777" w:rsidR="00942D8A" w:rsidRDefault="006615DE">
            <w:pPr>
              <w:widowControl/>
              <w:spacing w:before="0" w:after="0"/>
              <w:rPr>
                <w:sz w:val="18"/>
                <w:szCs w:val="18"/>
              </w:rPr>
            </w:pPr>
            <w:r>
              <w:rPr>
                <w:sz w:val="18"/>
                <w:szCs w:val="18"/>
              </w:rPr>
              <w:t>El material de curación cumple con los criterios de calidad ofertados</w:t>
            </w:r>
          </w:p>
        </w:tc>
        <w:tc>
          <w:tcPr>
            <w:tcW w:w="80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44B86D" w14:textId="77777777" w:rsidR="00942D8A" w:rsidRDefault="006615DE">
            <w:pPr>
              <w:widowControl/>
              <w:spacing w:before="0" w:after="0"/>
              <w:ind w:right="120"/>
              <w:rPr>
                <w:strike/>
                <w:sz w:val="18"/>
                <w:szCs w:val="18"/>
              </w:rPr>
            </w:pPr>
            <w:r>
              <w:rPr>
                <w:strike/>
                <w:sz w:val="18"/>
                <w:szCs w:val="18"/>
              </w:rPr>
              <w:t xml:space="preserve">Certificado de análisis del material de curación del lote fabricados (copia simple), emitido por el fabricante, en hoja membretada y firmado por el responsable de control de </w:t>
            </w:r>
            <w:proofErr w:type="gramStart"/>
            <w:r>
              <w:rPr>
                <w:strike/>
                <w:sz w:val="18"/>
                <w:szCs w:val="18"/>
              </w:rPr>
              <w:t>calidad;  que</w:t>
            </w:r>
            <w:proofErr w:type="gramEnd"/>
            <w:r>
              <w:rPr>
                <w:strike/>
                <w:sz w:val="18"/>
                <w:szCs w:val="18"/>
              </w:rPr>
              <w:t xml:space="preserve"> demuestre el cumplimiento con los parámetros de aceptación establecidos según el tipo de dispositivo médico y su nivel de riesgo, a fin de garantizar su seguridad, eficacia, calidad y funcionalidad. Esto incluye el ensayo de esterilidad, la técnica utilizada por el fabricante que dé respaldo al método analítico utilizado</w:t>
            </w:r>
          </w:p>
          <w:p w14:paraId="3E63FB60" w14:textId="77777777" w:rsidR="00942D8A" w:rsidRDefault="006615DE">
            <w:pPr>
              <w:widowControl/>
              <w:spacing w:before="0" w:after="0"/>
              <w:ind w:left="90" w:right="120"/>
              <w:jc w:val="both"/>
            </w:pPr>
            <w:r>
              <w:rPr>
                <w:sz w:val="18"/>
                <w:szCs w:val="18"/>
                <w:highlight w:val="yellow"/>
              </w:rPr>
              <w:t>Certificado analítico del material de curación (alguno de los lotes fabricados durante el último año) emitido por el fabricante, que demuestre el cumplimiento con los parámetros de aceptación establecidos según el tipo de material de curación y su nivel de riesgo a fin de garantizar su seguridad, eficacia, calidad, funcionalidad incluyendo el ensayo de esterilidad si aplica; se debe indicar la farmacopea de referencia y versión</w:t>
            </w:r>
            <w:r>
              <w:rPr>
                <w:b/>
                <w:sz w:val="18"/>
                <w:szCs w:val="18"/>
                <w:highlight w:val="yellow"/>
              </w:rPr>
              <w:t xml:space="preserve">. </w:t>
            </w:r>
            <w:r>
              <w:rPr>
                <w:sz w:val="18"/>
                <w:szCs w:val="18"/>
                <w:highlight w:val="yellow"/>
              </w:rPr>
              <w:t xml:space="preserve">Para el caso de métodos no </w:t>
            </w:r>
            <w:proofErr w:type="spellStart"/>
            <w:r>
              <w:rPr>
                <w:sz w:val="18"/>
                <w:szCs w:val="18"/>
                <w:highlight w:val="yellow"/>
              </w:rPr>
              <w:t>farmacopeicos</w:t>
            </w:r>
            <w:proofErr w:type="spellEnd"/>
            <w:r>
              <w:rPr>
                <w:sz w:val="18"/>
                <w:szCs w:val="18"/>
                <w:highlight w:val="yellow"/>
              </w:rPr>
              <w:t>, presentar, especificación del producto terminado, metodología analítica e informe de validación del método</w:t>
            </w:r>
          </w:p>
          <w:p w14:paraId="1CAF5A2F" w14:textId="77777777" w:rsidR="00942D8A" w:rsidRDefault="00942D8A">
            <w:pPr>
              <w:widowControl/>
              <w:spacing w:after="0"/>
              <w:rPr>
                <w:rFonts w:ascii="Open Sans" w:eastAsia="Open Sans" w:hAnsi="Open Sans" w:cs="Open Sans"/>
                <w:color w:val="FF0000"/>
                <w:sz w:val="18"/>
                <w:szCs w:val="18"/>
                <w:highlight w:val="yellow"/>
              </w:rPr>
            </w:pPr>
          </w:p>
          <w:p w14:paraId="0E237B6B" w14:textId="77777777" w:rsidR="00942D8A" w:rsidRDefault="00942D8A">
            <w:pPr>
              <w:widowControl/>
              <w:spacing w:after="0"/>
              <w:rPr>
                <w:rFonts w:ascii="Open Sans" w:eastAsia="Open Sans" w:hAnsi="Open Sans" w:cs="Open Sans"/>
                <w:color w:val="FF0000"/>
                <w:sz w:val="18"/>
                <w:szCs w:val="18"/>
              </w:rPr>
            </w:pPr>
          </w:p>
        </w:tc>
      </w:tr>
      <w:tr w:rsidR="00942D8A" w14:paraId="46790C12" w14:textId="77777777">
        <w:trPr>
          <w:trHeight w:val="144"/>
        </w:trPr>
        <w:tc>
          <w:tcPr>
            <w:tcW w:w="308"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bottom w:w="0" w:type="dxa"/>
              <w:right w:w="0" w:type="dxa"/>
            </w:tcMar>
          </w:tcPr>
          <w:p w14:paraId="49D4FEBA" w14:textId="77777777" w:rsidR="00942D8A" w:rsidRDefault="006615DE">
            <w:pPr>
              <w:widowControl/>
              <w:spacing w:before="0" w:after="0" w:line="276" w:lineRule="auto"/>
              <w:rPr>
                <w:sz w:val="18"/>
                <w:szCs w:val="18"/>
              </w:rPr>
            </w:pPr>
            <w:r>
              <w:rPr>
                <w:sz w:val="18"/>
                <w:szCs w:val="18"/>
              </w:rPr>
              <w:t>2</w:t>
            </w:r>
          </w:p>
        </w:tc>
        <w:tc>
          <w:tcPr>
            <w:tcW w:w="1658" w:type="dxa"/>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bottom w:w="0" w:type="dxa"/>
              <w:right w:w="0" w:type="dxa"/>
            </w:tcMar>
          </w:tcPr>
          <w:p w14:paraId="0B3D03C3" w14:textId="77777777" w:rsidR="00942D8A" w:rsidRDefault="006615DE">
            <w:pPr>
              <w:widowControl/>
              <w:spacing w:before="0" w:after="0"/>
            </w:pPr>
            <w:r>
              <w:rPr>
                <w:sz w:val="18"/>
                <w:szCs w:val="18"/>
              </w:rPr>
              <w:t>El material de curación</w:t>
            </w:r>
            <w:r>
              <w:rPr>
                <w:strike/>
                <w:sz w:val="18"/>
                <w:szCs w:val="18"/>
              </w:rPr>
              <w:t xml:space="preserve"> </w:t>
            </w:r>
            <w:r>
              <w:rPr>
                <w:sz w:val="18"/>
                <w:szCs w:val="18"/>
              </w:rPr>
              <w:t>cuenta con documentos técnicos de respaldo</w:t>
            </w:r>
          </w:p>
        </w:tc>
        <w:tc>
          <w:tcPr>
            <w:tcW w:w="80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EC60052" w14:textId="77777777" w:rsidR="00942D8A" w:rsidRDefault="006615DE">
            <w:pPr>
              <w:widowControl/>
              <w:spacing w:before="0" w:after="0"/>
              <w:ind w:left="90" w:right="120"/>
              <w:jc w:val="both"/>
            </w:pPr>
            <w:r>
              <w:rPr>
                <w:sz w:val="18"/>
                <w:szCs w:val="18"/>
              </w:rPr>
              <w:t xml:space="preserve">Ficha técnica del producto actualizada (2015–2020), elaborada por </w:t>
            </w:r>
            <w:r>
              <w:rPr>
                <w:strike/>
                <w:sz w:val="18"/>
                <w:szCs w:val="18"/>
              </w:rPr>
              <w:t>el fabricante</w:t>
            </w:r>
            <w:r>
              <w:rPr>
                <w:sz w:val="18"/>
                <w:szCs w:val="18"/>
              </w:rPr>
              <w:t xml:space="preserve">, </w:t>
            </w:r>
            <w:r>
              <w:rPr>
                <w:sz w:val="18"/>
                <w:szCs w:val="18"/>
                <w:highlight w:val="yellow"/>
              </w:rPr>
              <w:t>quien presenta la oferta y firmada por el responsable sanitario</w:t>
            </w:r>
            <w:r>
              <w:rPr>
                <w:sz w:val="18"/>
                <w:szCs w:val="18"/>
              </w:rPr>
              <w:t xml:space="preserve"> que permita verificar todas las especificaciones técnicas del material de curación ofertado La ficha deberá contener como mínimo la descripción en cuanto a las propiedades y características esenciales del producto, uso, composición, materiales medidas, presentación, empaque, formas, estructura, funcionamiento, esterilización para el caso que aplique.</w:t>
            </w:r>
          </w:p>
          <w:p w14:paraId="4D071145" w14:textId="77777777" w:rsidR="00942D8A" w:rsidRDefault="006615DE">
            <w:pPr>
              <w:widowControl/>
              <w:spacing w:before="0" w:after="0"/>
              <w:ind w:left="90" w:right="120"/>
              <w:jc w:val="both"/>
            </w:pPr>
            <w:r>
              <w:rPr>
                <w:sz w:val="18"/>
                <w:szCs w:val="18"/>
              </w:rPr>
              <w:lastRenderedPageBreak/>
              <w:t xml:space="preserve">De manera complementaria podrá presentarse catálogo o folleto </w:t>
            </w:r>
            <w:r>
              <w:rPr>
                <w:sz w:val="18"/>
                <w:szCs w:val="18"/>
                <w:highlight w:val="yellow"/>
              </w:rPr>
              <w:t>(o las hojas que correspondan</w:t>
            </w:r>
            <w:proofErr w:type="gramStart"/>
            <w:r>
              <w:rPr>
                <w:sz w:val="18"/>
                <w:szCs w:val="18"/>
              </w:rPr>
              <w:t>),  (</w:t>
            </w:r>
            <w:proofErr w:type="gramEnd"/>
            <w:r>
              <w:rPr>
                <w:sz w:val="18"/>
                <w:szCs w:val="18"/>
              </w:rPr>
              <w:t xml:space="preserve">copia simple) referenciando </w:t>
            </w:r>
            <w:r>
              <w:rPr>
                <w:strike/>
                <w:sz w:val="18"/>
                <w:szCs w:val="18"/>
              </w:rPr>
              <w:t>con</w:t>
            </w:r>
            <w:r>
              <w:rPr>
                <w:sz w:val="18"/>
                <w:szCs w:val="18"/>
              </w:rPr>
              <w:t xml:space="preserve"> el número de página que identifique  inequívocamente al material de curación ofertado. </w:t>
            </w:r>
          </w:p>
          <w:p w14:paraId="232E68D9" w14:textId="77777777" w:rsidR="00942D8A" w:rsidRDefault="00942D8A">
            <w:pPr>
              <w:widowControl/>
              <w:spacing w:before="0" w:after="0"/>
              <w:ind w:left="90" w:right="120"/>
              <w:rPr>
                <w:sz w:val="18"/>
                <w:szCs w:val="18"/>
              </w:rPr>
            </w:pPr>
          </w:p>
        </w:tc>
      </w:tr>
      <w:tr w:rsidR="00942D8A" w14:paraId="293E6845" w14:textId="77777777">
        <w:trPr>
          <w:trHeight w:val="144"/>
        </w:trPr>
        <w:tc>
          <w:tcPr>
            <w:tcW w:w="308"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bottom w:w="0" w:type="dxa"/>
              <w:right w:w="0" w:type="dxa"/>
            </w:tcMar>
          </w:tcPr>
          <w:p w14:paraId="2CD0F412" w14:textId="77777777" w:rsidR="00942D8A" w:rsidRDefault="006615DE">
            <w:pPr>
              <w:widowControl/>
              <w:spacing w:before="0" w:after="0" w:line="276" w:lineRule="auto"/>
              <w:rPr>
                <w:sz w:val="18"/>
                <w:szCs w:val="18"/>
              </w:rPr>
            </w:pPr>
            <w:r>
              <w:rPr>
                <w:sz w:val="18"/>
                <w:szCs w:val="18"/>
              </w:rPr>
              <w:lastRenderedPageBreak/>
              <w:t>3</w:t>
            </w:r>
          </w:p>
        </w:tc>
        <w:tc>
          <w:tcPr>
            <w:tcW w:w="1658" w:type="dxa"/>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bottom w:w="0" w:type="dxa"/>
              <w:right w:w="0" w:type="dxa"/>
            </w:tcMar>
          </w:tcPr>
          <w:p w14:paraId="67300EBC" w14:textId="77777777" w:rsidR="00942D8A" w:rsidRDefault="006615DE">
            <w:pPr>
              <w:widowControl/>
              <w:spacing w:before="0" w:after="0"/>
            </w:pPr>
            <w:r>
              <w:rPr>
                <w:sz w:val="18"/>
                <w:szCs w:val="18"/>
              </w:rPr>
              <w:t xml:space="preserve">El material de curación cuenta con respaldo técnico </w:t>
            </w:r>
            <w:r>
              <w:rPr>
                <w:sz w:val="18"/>
                <w:szCs w:val="18"/>
                <w:highlight w:val="yellow"/>
              </w:rPr>
              <w:t>y de calidad</w:t>
            </w:r>
            <w:r>
              <w:rPr>
                <w:sz w:val="18"/>
                <w:szCs w:val="18"/>
              </w:rPr>
              <w:t xml:space="preserve"> internacional </w:t>
            </w:r>
          </w:p>
          <w:p w14:paraId="39B224FA" w14:textId="77777777" w:rsidR="00942D8A" w:rsidRDefault="00942D8A">
            <w:pPr>
              <w:widowControl/>
              <w:spacing w:before="0" w:after="0"/>
              <w:rPr>
                <w:sz w:val="18"/>
                <w:szCs w:val="18"/>
              </w:rPr>
            </w:pPr>
          </w:p>
        </w:tc>
        <w:tc>
          <w:tcPr>
            <w:tcW w:w="80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2416D21" w14:textId="77777777" w:rsidR="00942D8A" w:rsidRDefault="006615DE">
            <w:pPr>
              <w:widowControl/>
              <w:spacing w:before="0" w:after="0"/>
              <w:ind w:left="90" w:right="120"/>
            </w:pPr>
            <w:r>
              <w:rPr>
                <w:sz w:val="18"/>
                <w:szCs w:val="18"/>
                <w:highlight w:val="yellow"/>
              </w:rPr>
              <w:t xml:space="preserve">Presentar al menos una de las siguientes </w:t>
            </w:r>
            <w:r>
              <w:rPr>
                <w:sz w:val="18"/>
                <w:szCs w:val="18"/>
              </w:rPr>
              <w:t xml:space="preserve">certificaciones vigentes aplicables: </w:t>
            </w:r>
          </w:p>
          <w:p w14:paraId="23044A74" w14:textId="77777777" w:rsidR="00942D8A" w:rsidRDefault="00942D8A">
            <w:pPr>
              <w:widowControl/>
              <w:spacing w:before="0" w:after="0"/>
              <w:ind w:left="90" w:right="120"/>
              <w:rPr>
                <w:sz w:val="18"/>
                <w:szCs w:val="18"/>
              </w:rPr>
            </w:pPr>
          </w:p>
          <w:p w14:paraId="76A91836" w14:textId="77777777" w:rsidR="00942D8A" w:rsidRDefault="006615DE">
            <w:pPr>
              <w:widowControl/>
              <w:numPr>
                <w:ilvl w:val="0"/>
                <w:numId w:val="9"/>
              </w:numPr>
              <w:spacing w:before="0" w:after="0"/>
            </w:pPr>
            <w:r>
              <w:rPr>
                <w:sz w:val="18"/>
                <w:szCs w:val="18"/>
              </w:rPr>
              <w:t>ISO 13485 o Certificado ISO único para el insumo cuando se requiere un certificado específico para su fabricación;</w:t>
            </w:r>
          </w:p>
          <w:p w14:paraId="5012B8D1" w14:textId="77777777" w:rsidR="00942D8A" w:rsidRDefault="006615DE">
            <w:pPr>
              <w:widowControl/>
              <w:numPr>
                <w:ilvl w:val="0"/>
                <w:numId w:val="9"/>
              </w:numPr>
              <w:spacing w:before="0" w:after="0"/>
            </w:pPr>
            <w:r>
              <w:rPr>
                <w:strike/>
                <w:sz w:val="18"/>
                <w:szCs w:val="18"/>
              </w:rPr>
              <w:t>ISO 17142-1 2016, principios de seguridad y desempeño</w:t>
            </w:r>
            <w:r>
              <w:rPr>
                <w:rFonts w:ascii="Open Sans" w:eastAsia="Open Sans" w:hAnsi="Open Sans" w:cs="Open Sans"/>
                <w:sz w:val="18"/>
                <w:szCs w:val="18"/>
                <w:highlight w:val="white"/>
              </w:rPr>
              <w:t xml:space="preserve"> </w:t>
            </w:r>
            <w:r>
              <w:rPr>
                <w:sz w:val="18"/>
                <w:szCs w:val="18"/>
              </w:rPr>
              <w:t>ISO 16142:2016. Productos sanitarios - Principios esenciales reconocidos de seguridad y funcionamiento de los productos sanitarios</w:t>
            </w:r>
          </w:p>
          <w:p w14:paraId="794904A9" w14:textId="77777777" w:rsidR="00942D8A" w:rsidRDefault="006615DE">
            <w:pPr>
              <w:widowControl/>
              <w:numPr>
                <w:ilvl w:val="0"/>
                <w:numId w:val="9"/>
              </w:numPr>
              <w:spacing w:before="0" w:after="0"/>
              <w:rPr>
                <w:strike/>
              </w:rPr>
            </w:pPr>
            <w:r>
              <w:rPr>
                <w:strike/>
                <w:sz w:val="18"/>
                <w:szCs w:val="18"/>
              </w:rPr>
              <w:t>Certificado de la Comunidad Europea 93/42 CEE o 2017/745, vigente, con sus respectivos anexos donde figure el producto ofertado (Marcado CE);</w:t>
            </w:r>
          </w:p>
          <w:p w14:paraId="0144C654" w14:textId="77777777" w:rsidR="00942D8A" w:rsidRDefault="006615DE">
            <w:pPr>
              <w:widowControl/>
              <w:numPr>
                <w:ilvl w:val="0"/>
                <w:numId w:val="9"/>
              </w:numPr>
              <w:spacing w:before="0" w:after="0"/>
            </w:pPr>
            <w:r>
              <w:rPr>
                <w:sz w:val="18"/>
                <w:szCs w:val="18"/>
              </w:rPr>
              <w:t>Certificado para Gobierno Extranjero emitido por el ente regulador del país de origen.</w:t>
            </w:r>
          </w:p>
          <w:p w14:paraId="46792C9A" w14:textId="77777777" w:rsidR="00942D8A" w:rsidRDefault="006615DE">
            <w:pPr>
              <w:widowControl/>
              <w:numPr>
                <w:ilvl w:val="0"/>
                <w:numId w:val="9"/>
              </w:numPr>
              <w:spacing w:before="0" w:after="0"/>
            </w:pPr>
            <w:r>
              <w:rPr>
                <w:sz w:val="18"/>
                <w:szCs w:val="18"/>
              </w:rPr>
              <w:t xml:space="preserve">FDA de Estados Unidos de Norte América (USA) vigente, con sus respectivos anexos donde figure el producto ofertado </w:t>
            </w:r>
            <w:r>
              <w:rPr>
                <w:sz w:val="18"/>
                <w:szCs w:val="18"/>
                <w:highlight w:val="yellow"/>
              </w:rPr>
              <w:t xml:space="preserve">según su clase: </w:t>
            </w:r>
            <w:proofErr w:type="spellStart"/>
            <w:r>
              <w:rPr>
                <w:sz w:val="18"/>
                <w:szCs w:val="18"/>
                <w:highlight w:val="yellow"/>
              </w:rPr>
              <w:t>Premarket</w:t>
            </w:r>
            <w:proofErr w:type="spellEnd"/>
            <w:r>
              <w:rPr>
                <w:sz w:val="18"/>
                <w:szCs w:val="18"/>
                <w:highlight w:val="yellow"/>
              </w:rPr>
              <w:t xml:space="preserve"> </w:t>
            </w:r>
            <w:proofErr w:type="spellStart"/>
            <w:r>
              <w:rPr>
                <w:sz w:val="18"/>
                <w:szCs w:val="18"/>
                <w:highlight w:val="yellow"/>
              </w:rPr>
              <w:t>Notification</w:t>
            </w:r>
            <w:proofErr w:type="spellEnd"/>
            <w:r>
              <w:rPr>
                <w:sz w:val="18"/>
                <w:szCs w:val="18"/>
                <w:highlight w:val="yellow"/>
              </w:rPr>
              <w:t xml:space="preserve"> (510 k)- Clase </w:t>
            </w:r>
            <w:proofErr w:type="gramStart"/>
            <w:r>
              <w:rPr>
                <w:sz w:val="18"/>
                <w:szCs w:val="18"/>
                <w:highlight w:val="yellow"/>
              </w:rPr>
              <w:t>II  o</w:t>
            </w:r>
            <w:proofErr w:type="gramEnd"/>
            <w:r>
              <w:rPr>
                <w:sz w:val="18"/>
                <w:szCs w:val="18"/>
                <w:highlight w:val="yellow"/>
              </w:rPr>
              <w:t xml:space="preserve"> (</w:t>
            </w:r>
            <w:proofErr w:type="spellStart"/>
            <w:r>
              <w:rPr>
                <w:sz w:val="18"/>
                <w:szCs w:val="18"/>
                <w:highlight w:val="yellow"/>
              </w:rPr>
              <w:t>Premarket</w:t>
            </w:r>
            <w:proofErr w:type="spellEnd"/>
            <w:r>
              <w:rPr>
                <w:sz w:val="18"/>
                <w:szCs w:val="18"/>
                <w:highlight w:val="yellow"/>
              </w:rPr>
              <w:t xml:space="preserve"> Approval </w:t>
            </w:r>
            <w:proofErr w:type="spellStart"/>
            <w:r>
              <w:rPr>
                <w:sz w:val="18"/>
                <w:szCs w:val="18"/>
                <w:highlight w:val="yellow"/>
              </w:rPr>
              <w:t>Aplication</w:t>
            </w:r>
            <w:proofErr w:type="spellEnd"/>
            <w:r>
              <w:rPr>
                <w:sz w:val="18"/>
                <w:szCs w:val="18"/>
                <w:highlight w:val="yellow"/>
              </w:rPr>
              <w:t xml:space="preserve"> (PMA) Clase III  </w:t>
            </w:r>
            <w:r>
              <w:rPr>
                <w:sz w:val="18"/>
                <w:szCs w:val="18"/>
              </w:rPr>
              <w:t xml:space="preserve">         </w:t>
            </w:r>
          </w:p>
          <w:p w14:paraId="31B0F09B" w14:textId="77777777" w:rsidR="00942D8A" w:rsidRPr="00651E73" w:rsidRDefault="006615DE">
            <w:pPr>
              <w:widowControl/>
              <w:numPr>
                <w:ilvl w:val="0"/>
                <w:numId w:val="9"/>
              </w:numPr>
              <w:spacing w:before="0" w:after="0"/>
              <w:rPr>
                <w:lang w:val="en-US"/>
              </w:rPr>
            </w:pPr>
            <w:proofErr w:type="spellStart"/>
            <w:r w:rsidRPr="00651E73">
              <w:rPr>
                <w:sz w:val="18"/>
                <w:szCs w:val="18"/>
                <w:lang w:val="en-US"/>
              </w:rPr>
              <w:t>Certificado</w:t>
            </w:r>
            <w:proofErr w:type="spellEnd"/>
            <w:r w:rsidRPr="00651E73">
              <w:rPr>
                <w:sz w:val="18"/>
                <w:szCs w:val="18"/>
                <w:lang w:val="en-US"/>
              </w:rPr>
              <w:t xml:space="preserve"> QSR-FDA (Quality System Requirements) </w:t>
            </w:r>
            <w:proofErr w:type="spellStart"/>
            <w:r w:rsidRPr="00651E73">
              <w:rPr>
                <w:sz w:val="18"/>
                <w:szCs w:val="18"/>
                <w:lang w:val="en-US"/>
              </w:rPr>
              <w:t>vigente</w:t>
            </w:r>
            <w:proofErr w:type="spellEnd"/>
            <w:r w:rsidRPr="00651E73">
              <w:rPr>
                <w:sz w:val="18"/>
                <w:szCs w:val="18"/>
                <w:lang w:val="en-US"/>
              </w:rPr>
              <w:t>.</w:t>
            </w:r>
          </w:p>
          <w:p w14:paraId="6C0B3562" w14:textId="77777777" w:rsidR="00942D8A" w:rsidRDefault="006615DE">
            <w:pPr>
              <w:widowControl/>
              <w:numPr>
                <w:ilvl w:val="0"/>
                <w:numId w:val="9"/>
              </w:numPr>
              <w:spacing w:before="0" w:after="0"/>
              <w:rPr>
                <w:highlight w:val="yellow"/>
              </w:rPr>
            </w:pPr>
            <w:r>
              <w:rPr>
                <w:sz w:val="18"/>
                <w:szCs w:val="18"/>
                <w:highlight w:val="yellow"/>
              </w:rPr>
              <w:t>Certificado ISO 9001</w:t>
            </w:r>
          </w:p>
          <w:p w14:paraId="050BF0F5" w14:textId="77777777" w:rsidR="00942D8A" w:rsidRDefault="00942D8A">
            <w:pPr>
              <w:widowControl/>
              <w:spacing w:before="0" w:after="0"/>
              <w:ind w:left="90" w:right="120"/>
              <w:rPr>
                <w:sz w:val="18"/>
                <w:szCs w:val="18"/>
              </w:rPr>
            </w:pPr>
          </w:p>
          <w:p w14:paraId="3627A053" w14:textId="77777777" w:rsidR="00942D8A" w:rsidRDefault="00942D8A">
            <w:pPr>
              <w:widowControl/>
              <w:spacing w:before="0" w:after="0"/>
              <w:ind w:left="326"/>
              <w:rPr>
                <w:sz w:val="18"/>
                <w:szCs w:val="18"/>
              </w:rPr>
            </w:pPr>
          </w:p>
        </w:tc>
      </w:tr>
      <w:tr w:rsidR="00942D8A" w14:paraId="70A80836" w14:textId="77777777">
        <w:trPr>
          <w:trHeight w:val="144"/>
        </w:trPr>
        <w:tc>
          <w:tcPr>
            <w:tcW w:w="308"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bottom w:w="0" w:type="dxa"/>
              <w:right w:w="0" w:type="dxa"/>
            </w:tcMar>
          </w:tcPr>
          <w:p w14:paraId="5A32E9EB" w14:textId="77777777" w:rsidR="00942D8A" w:rsidRDefault="006615DE">
            <w:pPr>
              <w:widowControl/>
              <w:spacing w:before="0" w:after="0" w:line="276" w:lineRule="auto"/>
              <w:rPr>
                <w:sz w:val="18"/>
                <w:szCs w:val="18"/>
              </w:rPr>
            </w:pPr>
            <w:r>
              <w:rPr>
                <w:sz w:val="18"/>
                <w:szCs w:val="18"/>
              </w:rPr>
              <w:t>4</w:t>
            </w:r>
          </w:p>
        </w:tc>
        <w:tc>
          <w:tcPr>
            <w:tcW w:w="1658" w:type="dxa"/>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bottom w:w="0" w:type="dxa"/>
              <w:right w:w="0" w:type="dxa"/>
            </w:tcMar>
          </w:tcPr>
          <w:p w14:paraId="6E44C7D1" w14:textId="77777777" w:rsidR="00942D8A" w:rsidRDefault="006615DE">
            <w:pPr>
              <w:widowControl/>
              <w:spacing w:before="0" w:after="0" w:line="276" w:lineRule="auto"/>
              <w:rPr>
                <w:sz w:val="18"/>
                <w:szCs w:val="18"/>
              </w:rPr>
            </w:pPr>
            <w:r>
              <w:rPr>
                <w:sz w:val="18"/>
                <w:szCs w:val="18"/>
              </w:rPr>
              <w:t>Certificado de Libre venta (CLV)</w:t>
            </w:r>
          </w:p>
        </w:tc>
        <w:tc>
          <w:tcPr>
            <w:tcW w:w="19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FB288E5" w14:textId="77777777" w:rsidR="00942D8A" w:rsidRDefault="006615DE">
            <w:pPr>
              <w:widowControl/>
              <w:spacing w:before="0" w:after="0"/>
              <w:ind w:left="90" w:right="120"/>
            </w:pPr>
            <w:r>
              <w:rPr>
                <w:sz w:val="18"/>
                <w:szCs w:val="18"/>
                <w:highlight w:val="yellow"/>
              </w:rPr>
              <w:t>Opcional</w:t>
            </w:r>
          </w:p>
        </w:tc>
        <w:tc>
          <w:tcPr>
            <w:tcW w:w="609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bottom w:w="0" w:type="dxa"/>
              <w:right w:w="0" w:type="dxa"/>
            </w:tcMar>
          </w:tcPr>
          <w:p w14:paraId="5F3AAFA7" w14:textId="77777777" w:rsidR="00942D8A" w:rsidRDefault="006615DE">
            <w:pPr>
              <w:widowControl/>
              <w:spacing w:before="0" w:after="0"/>
              <w:ind w:left="90" w:right="120"/>
            </w:pPr>
            <w:r>
              <w:rPr>
                <w:sz w:val="18"/>
                <w:szCs w:val="18"/>
                <w:highlight w:val="yellow"/>
              </w:rPr>
              <w:t xml:space="preserve">Para </w:t>
            </w:r>
            <w:r>
              <w:rPr>
                <w:sz w:val="18"/>
                <w:szCs w:val="18"/>
              </w:rPr>
              <w:t>Material de curación de fabricación extranjera:</w:t>
            </w:r>
          </w:p>
          <w:p w14:paraId="69717A2C" w14:textId="77777777" w:rsidR="00942D8A" w:rsidRDefault="006615DE">
            <w:pPr>
              <w:widowControl/>
              <w:spacing w:before="0" w:after="0"/>
              <w:ind w:left="90" w:right="120"/>
              <w:rPr>
                <w:sz w:val="18"/>
                <w:szCs w:val="18"/>
              </w:rPr>
            </w:pPr>
            <w:r>
              <w:rPr>
                <w:sz w:val="18"/>
                <w:szCs w:val="18"/>
              </w:rPr>
              <w:t xml:space="preserve">Certificado de libre venta, vigente, expedido por la autoridad sanitaria del país de origen </w:t>
            </w:r>
          </w:p>
          <w:p w14:paraId="4168E863" w14:textId="77777777" w:rsidR="00942D8A" w:rsidRDefault="00942D8A">
            <w:pPr>
              <w:widowControl/>
              <w:spacing w:before="0" w:after="0"/>
              <w:ind w:left="90" w:right="120"/>
              <w:rPr>
                <w:sz w:val="18"/>
                <w:szCs w:val="18"/>
              </w:rPr>
            </w:pPr>
          </w:p>
        </w:tc>
      </w:tr>
      <w:tr w:rsidR="00942D8A" w14:paraId="4F70E5CE" w14:textId="77777777">
        <w:trPr>
          <w:trHeight w:val="1343"/>
        </w:trPr>
        <w:tc>
          <w:tcPr>
            <w:tcW w:w="308"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bottom w:w="0" w:type="dxa"/>
              <w:right w:w="0" w:type="dxa"/>
            </w:tcMar>
          </w:tcPr>
          <w:p w14:paraId="794FEF2F" w14:textId="77777777" w:rsidR="00942D8A" w:rsidRDefault="006615DE">
            <w:pPr>
              <w:widowControl/>
              <w:spacing w:before="0" w:after="0" w:line="276" w:lineRule="auto"/>
              <w:rPr>
                <w:sz w:val="18"/>
                <w:szCs w:val="18"/>
              </w:rPr>
            </w:pPr>
            <w:r>
              <w:rPr>
                <w:sz w:val="18"/>
                <w:szCs w:val="18"/>
              </w:rPr>
              <w:t>5</w:t>
            </w:r>
          </w:p>
        </w:tc>
        <w:tc>
          <w:tcPr>
            <w:tcW w:w="1658" w:type="dxa"/>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bottom w:w="0" w:type="dxa"/>
              <w:right w:w="0" w:type="dxa"/>
            </w:tcMar>
          </w:tcPr>
          <w:p w14:paraId="0A97C9C0" w14:textId="77777777" w:rsidR="00942D8A" w:rsidRDefault="006615DE">
            <w:pPr>
              <w:widowControl/>
              <w:spacing w:before="0" w:after="0" w:line="276" w:lineRule="auto"/>
              <w:rPr>
                <w:sz w:val="18"/>
                <w:szCs w:val="18"/>
              </w:rPr>
            </w:pPr>
            <w:r>
              <w:rPr>
                <w:sz w:val="18"/>
                <w:szCs w:val="18"/>
              </w:rPr>
              <w:t>Certificado de Buenas Prácticas de Manufactura vigente emitido por la Entidad Regulatoria</w:t>
            </w:r>
          </w:p>
        </w:tc>
        <w:tc>
          <w:tcPr>
            <w:tcW w:w="19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237EF9" w14:textId="77777777" w:rsidR="00942D8A" w:rsidRDefault="006615DE">
            <w:pPr>
              <w:spacing w:before="0" w:after="0"/>
              <w:ind w:left="43" w:right="120"/>
              <w:jc w:val="both"/>
              <w:rPr>
                <w:color w:val="202124"/>
                <w:sz w:val="18"/>
                <w:szCs w:val="18"/>
                <w:highlight w:val="yellow"/>
              </w:rPr>
            </w:pPr>
            <w:r>
              <w:rPr>
                <w:color w:val="202124"/>
                <w:sz w:val="18"/>
                <w:szCs w:val="18"/>
                <w:highlight w:val="yellow"/>
              </w:rPr>
              <w:t xml:space="preserve">En caso de no contar con Certificado de Buenas prácticas de Manufactura adjuntar: </w:t>
            </w:r>
          </w:p>
          <w:p w14:paraId="78CB0772" w14:textId="77777777" w:rsidR="00942D8A" w:rsidRDefault="006615DE">
            <w:pPr>
              <w:numPr>
                <w:ilvl w:val="0"/>
                <w:numId w:val="13"/>
              </w:numPr>
              <w:spacing w:before="0" w:after="0"/>
              <w:ind w:right="120"/>
              <w:jc w:val="both"/>
              <w:rPr>
                <w:color w:val="202124"/>
                <w:sz w:val="18"/>
                <w:szCs w:val="18"/>
                <w:highlight w:val="yellow"/>
              </w:rPr>
            </w:pPr>
            <w:r>
              <w:rPr>
                <w:color w:val="202124"/>
                <w:sz w:val="18"/>
                <w:szCs w:val="18"/>
                <w:highlight w:val="yellow"/>
              </w:rPr>
              <w:t>Certificado ISO 9001</w:t>
            </w:r>
          </w:p>
          <w:p w14:paraId="1FE99D52" w14:textId="77777777" w:rsidR="00942D8A" w:rsidRDefault="006615DE">
            <w:pPr>
              <w:numPr>
                <w:ilvl w:val="0"/>
                <w:numId w:val="13"/>
              </w:numPr>
              <w:spacing w:before="0" w:after="0"/>
              <w:ind w:right="120"/>
              <w:jc w:val="both"/>
              <w:rPr>
                <w:color w:val="202124"/>
                <w:sz w:val="18"/>
                <w:szCs w:val="18"/>
                <w:highlight w:val="yellow"/>
              </w:rPr>
            </w:pPr>
            <w:r>
              <w:rPr>
                <w:sz w:val="18"/>
                <w:szCs w:val="18"/>
                <w:highlight w:val="yellow"/>
              </w:rPr>
              <w:t>Autorización de Funcionamiento</w:t>
            </w:r>
          </w:p>
        </w:tc>
        <w:tc>
          <w:tcPr>
            <w:tcW w:w="609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bottom w:w="0" w:type="dxa"/>
              <w:right w:w="0" w:type="dxa"/>
            </w:tcMar>
          </w:tcPr>
          <w:p w14:paraId="604524D5" w14:textId="77777777" w:rsidR="00942D8A" w:rsidRDefault="006615DE">
            <w:pPr>
              <w:widowControl/>
              <w:numPr>
                <w:ilvl w:val="0"/>
                <w:numId w:val="12"/>
              </w:numPr>
              <w:spacing w:before="0" w:after="0"/>
              <w:ind w:right="120"/>
              <w:rPr>
                <w:strike/>
              </w:rPr>
            </w:pPr>
            <w:r>
              <w:rPr>
                <w:strike/>
                <w:sz w:val="18"/>
                <w:szCs w:val="18"/>
              </w:rPr>
              <w:t>Certificado de Buenas prácticas de manufactura   emitido por la autoridad sanitaria competente del país de origen</w:t>
            </w:r>
            <w:proofErr w:type="gramStart"/>
            <w:r>
              <w:rPr>
                <w:strike/>
                <w:sz w:val="18"/>
                <w:szCs w:val="18"/>
              </w:rPr>
              <w:t>. .</w:t>
            </w:r>
            <w:proofErr w:type="gramEnd"/>
            <w:r>
              <w:rPr>
                <w:strike/>
                <w:sz w:val="18"/>
                <w:szCs w:val="18"/>
              </w:rPr>
              <w:t xml:space="preserve"> En caso de tener pendiente solicitud de visita para renovación radicar oficio que lo certifique. </w:t>
            </w:r>
          </w:p>
          <w:p w14:paraId="57A2FB9C" w14:textId="77777777" w:rsidR="00942D8A" w:rsidRDefault="006615DE">
            <w:pPr>
              <w:widowControl/>
              <w:numPr>
                <w:ilvl w:val="0"/>
                <w:numId w:val="12"/>
              </w:numPr>
              <w:spacing w:before="0" w:after="0"/>
              <w:ind w:right="120"/>
              <w:rPr>
                <w:strike/>
              </w:rPr>
            </w:pPr>
            <w:r>
              <w:rPr>
                <w:strike/>
                <w:sz w:val="18"/>
                <w:szCs w:val="18"/>
              </w:rPr>
              <w:t>Certificado de BPM del país de origen para los productos que se encuentren contemplados en los acuerdos DOF 31/12/2011 y 22/12/2014.</w:t>
            </w:r>
          </w:p>
          <w:p w14:paraId="229B6FA8" w14:textId="77777777" w:rsidR="00942D8A" w:rsidRDefault="00942D8A">
            <w:pPr>
              <w:widowControl/>
              <w:spacing w:before="0" w:after="0"/>
              <w:ind w:right="120"/>
              <w:rPr>
                <w:sz w:val="18"/>
                <w:szCs w:val="18"/>
              </w:rPr>
            </w:pPr>
          </w:p>
          <w:p w14:paraId="40174DA8" w14:textId="77777777" w:rsidR="00942D8A" w:rsidRDefault="006615DE">
            <w:pPr>
              <w:widowControl/>
              <w:spacing w:before="0" w:after="0"/>
              <w:ind w:right="120"/>
            </w:pPr>
            <w:bookmarkStart w:id="12" w:name="_26in1rg" w:colFirst="0" w:colLast="0"/>
            <w:bookmarkEnd w:id="12"/>
            <w:r>
              <w:rPr>
                <w:b/>
                <w:sz w:val="18"/>
                <w:szCs w:val="18"/>
                <w:highlight w:val="yellow"/>
              </w:rPr>
              <w:t>Fabricación Nacional:</w:t>
            </w:r>
            <w:r>
              <w:rPr>
                <w:sz w:val="18"/>
                <w:szCs w:val="18"/>
                <w:highlight w:val="yellow"/>
              </w:rPr>
              <w:t xml:space="preserve"> Se considera el Certificado de Buenas Prácticas de </w:t>
            </w:r>
            <w:proofErr w:type="gramStart"/>
            <w:r>
              <w:rPr>
                <w:sz w:val="18"/>
                <w:szCs w:val="18"/>
                <w:highlight w:val="yellow"/>
              </w:rPr>
              <w:t>Manufactura  emitido</w:t>
            </w:r>
            <w:proofErr w:type="gramEnd"/>
            <w:r>
              <w:rPr>
                <w:sz w:val="18"/>
                <w:szCs w:val="18"/>
                <w:highlight w:val="yellow"/>
              </w:rPr>
              <w:t xml:space="preserve"> por la COFEPRIS. En caso de tener pendiente solicitud de visita para renovación radicar oficio que lo certifique</w:t>
            </w:r>
          </w:p>
          <w:p w14:paraId="590B06C3" w14:textId="77777777" w:rsidR="00942D8A" w:rsidRDefault="00942D8A">
            <w:pPr>
              <w:widowControl/>
              <w:spacing w:before="0" w:after="0"/>
              <w:ind w:right="120"/>
              <w:rPr>
                <w:sz w:val="18"/>
                <w:szCs w:val="18"/>
                <w:highlight w:val="yellow"/>
              </w:rPr>
            </w:pPr>
          </w:p>
          <w:p w14:paraId="170F53CA" w14:textId="77777777" w:rsidR="00942D8A" w:rsidRDefault="006615DE">
            <w:pPr>
              <w:widowControl/>
              <w:spacing w:before="0" w:after="0"/>
              <w:ind w:right="120"/>
            </w:pPr>
            <w:r>
              <w:rPr>
                <w:b/>
                <w:sz w:val="18"/>
                <w:szCs w:val="18"/>
                <w:highlight w:val="yellow"/>
              </w:rPr>
              <w:t>Fabricación Extranjera:</w:t>
            </w:r>
            <w:r>
              <w:rPr>
                <w:sz w:val="18"/>
                <w:szCs w:val="18"/>
                <w:highlight w:val="yellow"/>
              </w:rPr>
              <w:t xml:space="preserve"> Se considera </w:t>
            </w:r>
            <w:proofErr w:type="gramStart"/>
            <w:r>
              <w:rPr>
                <w:sz w:val="18"/>
                <w:szCs w:val="18"/>
                <w:highlight w:val="yellow"/>
              </w:rPr>
              <w:t>el  Certificado</w:t>
            </w:r>
            <w:proofErr w:type="gramEnd"/>
            <w:r>
              <w:rPr>
                <w:sz w:val="18"/>
                <w:szCs w:val="18"/>
                <w:highlight w:val="yellow"/>
              </w:rPr>
              <w:t xml:space="preserve"> de Buenas Prácticas de Manufactura emitido por la Autoridad Sanitaria del país de origen o sus equivalentes, que en el caso de material de curación son:</w:t>
            </w:r>
          </w:p>
          <w:p w14:paraId="420E23E8" w14:textId="77777777" w:rsidR="00942D8A" w:rsidRDefault="006615DE">
            <w:pPr>
              <w:widowControl/>
              <w:spacing w:before="0" w:after="0"/>
              <w:ind w:right="120"/>
              <w:rPr>
                <w:sz w:val="18"/>
                <w:szCs w:val="18"/>
                <w:highlight w:val="yellow"/>
              </w:rPr>
            </w:pPr>
            <w:r>
              <w:rPr>
                <w:sz w:val="18"/>
                <w:szCs w:val="18"/>
                <w:highlight w:val="yellow"/>
              </w:rPr>
              <w:tab/>
              <w:t xml:space="preserve">a) Certificado ISO: 13485 versión vigente emitido por organismo autorizado. </w:t>
            </w:r>
          </w:p>
          <w:p w14:paraId="3384459C" w14:textId="77777777" w:rsidR="00942D8A" w:rsidRDefault="006615DE">
            <w:pPr>
              <w:widowControl/>
              <w:spacing w:before="0" w:after="0"/>
              <w:ind w:right="120"/>
              <w:rPr>
                <w:sz w:val="18"/>
                <w:szCs w:val="18"/>
                <w:highlight w:val="yellow"/>
              </w:rPr>
            </w:pPr>
            <w:r>
              <w:rPr>
                <w:sz w:val="18"/>
                <w:szCs w:val="18"/>
                <w:highlight w:val="yellow"/>
              </w:rPr>
              <w:tab/>
              <w:t xml:space="preserve">b) Certificado de marca CE para dispositivos médicos emitido por organismo autorizado en la Unión Europea. </w:t>
            </w:r>
          </w:p>
          <w:p w14:paraId="746F52B3" w14:textId="77777777" w:rsidR="00942D8A" w:rsidRDefault="006615DE">
            <w:pPr>
              <w:widowControl/>
              <w:spacing w:before="0" w:after="0"/>
              <w:ind w:right="120"/>
              <w:rPr>
                <w:sz w:val="18"/>
                <w:szCs w:val="18"/>
                <w:highlight w:val="yellow"/>
              </w:rPr>
            </w:pPr>
            <w:r>
              <w:rPr>
                <w:sz w:val="18"/>
                <w:szCs w:val="18"/>
                <w:highlight w:val="yellow"/>
              </w:rPr>
              <w:tab/>
              <w:t xml:space="preserve">c) Declaración de cumplimiento de Buenas Prácticas de Fabricación incluida dentro del Certificado de Libre Venta emitido por la Autoridad   Sanitaria o en su caso por el Ministerio correspondiente que regule el producto. </w:t>
            </w:r>
          </w:p>
          <w:p w14:paraId="6DC4A5D8" w14:textId="77777777" w:rsidR="00942D8A" w:rsidRDefault="00942D8A">
            <w:pPr>
              <w:widowControl/>
              <w:spacing w:before="0" w:after="0"/>
              <w:ind w:right="120"/>
              <w:rPr>
                <w:sz w:val="18"/>
                <w:szCs w:val="18"/>
                <w:highlight w:val="yellow"/>
              </w:rPr>
            </w:pPr>
          </w:p>
          <w:p w14:paraId="2C1B4362" w14:textId="77777777" w:rsidR="00942D8A" w:rsidRDefault="006615DE">
            <w:pPr>
              <w:widowControl/>
              <w:spacing w:before="0" w:after="0"/>
              <w:ind w:right="120"/>
              <w:rPr>
                <w:sz w:val="18"/>
                <w:szCs w:val="18"/>
                <w:highlight w:val="yellow"/>
              </w:rPr>
            </w:pPr>
            <w:r>
              <w:rPr>
                <w:sz w:val="18"/>
                <w:szCs w:val="18"/>
                <w:highlight w:val="yellow"/>
              </w:rPr>
              <w:t>En caso de tener pendiente solicitud de visita para renovación radicar oficio que lo certifique</w:t>
            </w:r>
          </w:p>
          <w:p w14:paraId="2CF4E071" w14:textId="77777777" w:rsidR="00942D8A" w:rsidRDefault="006615DE">
            <w:pPr>
              <w:widowControl/>
              <w:spacing w:before="0" w:after="0"/>
              <w:ind w:right="120"/>
              <w:rPr>
                <w:sz w:val="18"/>
                <w:szCs w:val="18"/>
                <w:highlight w:val="yellow"/>
              </w:rPr>
            </w:pPr>
            <w:r>
              <w:rPr>
                <w:sz w:val="18"/>
                <w:szCs w:val="18"/>
                <w:highlight w:val="yellow"/>
              </w:rPr>
              <w:tab/>
            </w:r>
          </w:p>
          <w:p w14:paraId="495320B9" w14:textId="77777777" w:rsidR="00942D8A" w:rsidRDefault="006615DE">
            <w:pPr>
              <w:widowControl/>
              <w:spacing w:before="0" w:after="0"/>
              <w:ind w:right="120"/>
              <w:rPr>
                <w:sz w:val="18"/>
                <w:szCs w:val="18"/>
                <w:highlight w:val="yellow"/>
              </w:rPr>
            </w:pPr>
            <w:r>
              <w:rPr>
                <w:sz w:val="18"/>
                <w:szCs w:val="18"/>
                <w:highlight w:val="yellow"/>
              </w:rPr>
              <w:t>Asimismo, en los casos donde se reconocen los Acuerdos de Equivalencia para Dispositivos médicos, se consideran los documentos señalados como equivalentes al Certificado de Buenas Prácticas de Manufactura.</w:t>
            </w:r>
          </w:p>
          <w:p w14:paraId="151B3299" w14:textId="77777777" w:rsidR="00942D8A" w:rsidRDefault="00942D8A">
            <w:pPr>
              <w:widowControl/>
              <w:spacing w:before="0" w:after="0"/>
              <w:ind w:right="120"/>
              <w:rPr>
                <w:sz w:val="18"/>
                <w:szCs w:val="18"/>
              </w:rPr>
            </w:pPr>
          </w:p>
        </w:tc>
      </w:tr>
      <w:tr w:rsidR="00942D8A" w14:paraId="6CC975AC" w14:textId="77777777">
        <w:trPr>
          <w:trHeight w:val="144"/>
        </w:trPr>
        <w:tc>
          <w:tcPr>
            <w:tcW w:w="308"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bottom w:w="0" w:type="dxa"/>
              <w:right w:w="0" w:type="dxa"/>
            </w:tcMar>
          </w:tcPr>
          <w:p w14:paraId="392D01F4" w14:textId="77777777" w:rsidR="00942D8A" w:rsidRDefault="006615DE">
            <w:pPr>
              <w:widowControl/>
              <w:spacing w:before="0" w:after="0" w:line="276" w:lineRule="auto"/>
              <w:rPr>
                <w:sz w:val="18"/>
                <w:szCs w:val="18"/>
              </w:rPr>
            </w:pPr>
            <w:r>
              <w:rPr>
                <w:sz w:val="18"/>
                <w:szCs w:val="18"/>
              </w:rPr>
              <w:t>6</w:t>
            </w:r>
          </w:p>
        </w:tc>
        <w:tc>
          <w:tcPr>
            <w:tcW w:w="1658" w:type="dxa"/>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bottom w:w="0" w:type="dxa"/>
              <w:right w:w="0" w:type="dxa"/>
            </w:tcMar>
          </w:tcPr>
          <w:p w14:paraId="0EB0B99F" w14:textId="77777777" w:rsidR="00942D8A" w:rsidRDefault="006615DE">
            <w:pPr>
              <w:widowControl/>
              <w:spacing w:before="0" w:after="0" w:line="276" w:lineRule="auto"/>
              <w:rPr>
                <w:sz w:val="18"/>
                <w:szCs w:val="18"/>
              </w:rPr>
            </w:pPr>
            <w:r>
              <w:rPr>
                <w:sz w:val="18"/>
                <w:szCs w:val="18"/>
              </w:rPr>
              <w:t>El material de curación cumple con la información de   uso</w:t>
            </w:r>
          </w:p>
        </w:tc>
        <w:tc>
          <w:tcPr>
            <w:tcW w:w="80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CCDC348" w14:textId="77777777" w:rsidR="00942D8A" w:rsidRDefault="006615DE">
            <w:pPr>
              <w:widowControl/>
              <w:spacing w:before="0" w:after="0"/>
              <w:ind w:left="90" w:right="120"/>
            </w:pPr>
            <w:r>
              <w:rPr>
                <w:sz w:val="18"/>
                <w:szCs w:val="18"/>
              </w:rPr>
              <w:t xml:space="preserve">Instructivo, si procede, para su uso o manual de operación, </w:t>
            </w:r>
            <w:r>
              <w:rPr>
                <w:strike/>
                <w:sz w:val="18"/>
                <w:szCs w:val="18"/>
              </w:rPr>
              <w:t>proporcionados por el fabricante.</w:t>
            </w:r>
            <w:r>
              <w:rPr>
                <w:sz w:val="18"/>
                <w:szCs w:val="18"/>
              </w:rPr>
              <w:t xml:space="preserve"> </w:t>
            </w:r>
            <w:r>
              <w:rPr>
                <w:sz w:val="18"/>
                <w:szCs w:val="18"/>
                <w:highlight w:val="yellow"/>
              </w:rPr>
              <w:t>emitidos por quien presenta la oferta según su clase y nivel de riesgo.</w:t>
            </w:r>
          </w:p>
        </w:tc>
      </w:tr>
      <w:tr w:rsidR="00942D8A" w14:paraId="5177D8EC" w14:textId="77777777">
        <w:trPr>
          <w:trHeight w:val="144"/>
        </w:trPr>
        <w:tc>
          <w:tcPr>
            <w:tcW w:w="308"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bottom w:w="0" w:type="dxa"/>
              <w:right w:w="0" w:type="dxa"/>
            </w:tcMar>
          </w:tcPr>
          <w:p w14:paraId="07B4437F" w14:textId="77777777" w:rsidR="00942D8A" w:rsidRDefault="006615DE">
            <w:pPr>
              <w:widowControl/>
              <w:spacing w:before="0" w:after="0" w:line="276" w:lineRule="auto"/>
              <w:rPr>
                <w:sz w:val="18"/>
                <w:szCs w:val="18"/>
              </w:rPr>
            </w:pPr>
            <w:r>
              <w:rPr>
                <w:sz w:val="18"/>
                <w:szCs w:val="18"/>
              </w:rPr>
              <w:lastRenderedPageBreak/>
              <w:t>7</w:t>
            </w:r>
          </w:p>
        </w:tc>
        <w:tc>
          <w:tcPr>
            <w:tcW w:w="1658" w:type="dxa"/>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bottom w:w="0" w:type="dxa"/>
              <w:right w:w="0" w:type="dxa"/>
            </w:tcMar>
          </w:tcPr>
          <w:p w14:paraId="298E03EE" w14:textId="77777777" w:rsidR="00942D8A" w:rsidRDefault="006615DE">
            <w:pPr>
              <w:widowControl/>
              <w:spacing w:before="0" w:after="0" w:line="276" w:lineRule="auto"/>
              <w:rPr>
                <w:sz w:val="18"/>
                <w:szCs w:val="18"/>
              </w:rPr>
            </w:pPr>
            <w:r>
              <w:rPr>
                <w:sz w:val="18"/>
                <w:szCs w:val="18"/>
              </w:rPr>
              <w:t>El material de curación cumple con el etiquetado</w:t>
            </w:r>
          </w:p>
        </w:tc>
        <w:tc>
          <w:tcPr>
            <w:tcW w:w="80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397C0E" w14:textId="77777777" w:rsidR="00942D8A" w:rsidRDefault="006615DE">
            <w:pPr>
              <w:widowControl/>
              <w:spacing w:before="0" w:after="0"/>
              <w:ind w:left="90" w:right="120"/>
            </w:pPr>
            <w:r>
              <w:rPr>
                <w:sz w:val="18"/>
                <w:szCs w:val="18"/>
              </w:rPr>
              <w:t>Artes de las etiquetas de los envases primarios y secundarios (en español o traducción simple al español). Para el caso de que no cuenten con las etiquetas para la clave a ser registrada ante COFEPRIS, deberá presentar un proyecto de la misma, de acuerdo a lo establecido en la NORMA Oficial Mexicana NOM-137-SSA1-20</w:t>
            </w:r>
            <w:r>
              <w:rPr>
                <w:sz w:val="18"/>
                <w:szCs w:val="18"/>
                <w:highlight w:val="yellow"/>
              </w:rPr>
              <w:t>08 Etiquetado de Dispositivos Médicos</w:t>
            </w:r>
          </w:p>
          <w:p w14:paraId="60590092" w14:textId="77777777" w:rsidR="00942D8A" w:rsidRDefault="00942D8A">
            <w:pPr>
              <w:widowControl/>
              <w:spacing w:before="0" w:after="0"/>
              <w:ind w:left="90" w:right="120"/>
              <w:rPr>
                <w:sz w:val="18"/>
                <w:szCs w:val="18"/>
              </w:rPr>
            </w:pPr>
          </w:p>
        </w:tc>
      </w:tr>
      <w:tr w:rsidR="00942D8A" w14:paraId="15DB821A" w14:textId="77777777">
        <w:trPr>
          <w:trHeight w:val="737"/>
        </w:trPr>
        <w:tc>
          <w:tcPr>
            <w:tcW w:w="308"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bottom w:w="0" w:type="dxa"/>
              <w:right w:w="0" w:type="dxa"/>
            </w:tcMar>
          </w:tcPr>
          <w:p w14:paraId="7DC9C78C" w14:textId="77777777" w:rsidR="00942D8A" w:rsidRDefault="006615DE">
            <w:pPr>
              <w:widowControl/>
              <w:spacing w:before="0" w:after="0" w:line="276" w:lineRule="auto"/>
              <w:rPr>
                <w:sz w:val="18"/>
                <w:szCs w:val="18"/>
              </w:rPr>
            </w:pPr>
            <w:r>
              <w:rPr>
                <w:sz w:val="18"/>
                <w:szCs w:val="18"/>
              </w:rPr>
              <w:t>8</w:t>
            </w:r>
          </w:p>
        </w:tc>
        <w:tc>
          <w:tcPr>
            <w:tcW w:w="1658" w:type="dxa"/>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bottom w:w="0" w:type="dxa"/>
              <w:right w:w="0" w:type="dxa"/>
            </w:tcMar>
          </w:tcPr>
          <w:p w14:paraId="40F942B1" w14:textId="77777777" w:rsidR="00942D8A" w:rsidRDefault="006615DE">
            <w:pPr>
              <w:widowControl/>
              <w:spacing w:before="0" w:after="0" w:line="276" w:lineRule="auto"/>
              <w:rPr>
                <w:sz w:val="18"/>
                <w:szCs w:val="18"/>
              </w:rPr>
            </w:pPr>
            <w:proofErr w:type="gramStart"/>
            <w:r>
              <w:rPr>
                <w:sz w:val="18"/>
                <w:szCs w:val="18"/>
              </w:rPr>
              <w:t>El material de curación ofertado cumplen</w:t>
            </w:r>
            <w:proofErr w:type="gramEnd"/>
            <w:r>
              <w:rPr>
                <w:sz w:val="18"/>
                <w:szCs w:val="18"/>
              </w:rPr>
              <w:t xml:space="preserve"> con la normativa nacional</w:t>
            </w:r>
          </w:p>
        </w:tc>
        <w:tc>
          <w:tcPr>
            <w:tcW w:w="80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804B74" w14:textId="77777777" w:rsidR="00942D8A" w:rsidRDefault="006615DE">
            <w:pPr>
              <w:widowControl/>
              <w:spacing w:before="0" w:after="0"/>
              <w:ind w:left="90" w:right="120"/>
              <w:rPr>
                <w:sz w:val="18"/>
                <w:szCs w:val="18"/>
              </w:rPr>
            </w:pPr>
            <w:r>
              <w:rPr>
                <w:sz w:val="18"/>
                <w:szCs w:val="18"/>
              </w:rPr>
              <w:t>Formulario D: Declaración de cumplimiento técnico</w:t>
            </w:r>
          </w:p>
        </w:tc>
      </w:tr>
    </w:tbl>
    <w:p w14:paraId="211AD492" w14:textId="77777777" w:rsidR="00942D8A" w:rsidRDefault="00942D8A">
      <w:pPr>
        <w:widowControl/>
      </w:pPr>
    </w:p>
    <w:p w14:paraId="1D59B690" w14:textId="77777777" w:rsidR="00942D8A" w:rsidRDefault="006615DE">
      <w:pPr>
        <w:pStyle w:val="Ttulo4"/>
        <w:jc w:val="both"/>
        <w:rPr>
          <w:b w:val="0"/>
          <w:i w:val="0"/>
          <w:color w:val="2C2C2B"/>
          <w:highlight w:val="white"/>
        </w:rPr>
      </w:pPr>
      <w:r>
        <w:rPr>
          <w:b w:val="0"/>
          <w:i w:val="0"/>
          <w:color w:val="000000"/>
        </w:rPr>
        <w:t>S</w:t>
      </w:r>
      <w:r>
        <w:rPr>
          <w:b w:val="0"/>
          <w:i w:val="0"/>
          <w:color w:val="2C2C2B"/>
          <w:highlight w:val="white"/>
        </w:rPr>
        <w:t xml:space="preserve">e considerarán los documentos equivalentes según los Acuerdos del 18 de noviembre del 2020, Acuerdo del 26 de octubre del 2010 y 25 de enero del 2012, con los países de Estados Unidos de América, </w:t>
      </w:r>
      <w:proofErr w:type="gramStart"/>
      <w:r>
        <w:rPr>
          <w:b w:val="0"/>
          <w:i w:val="0"/>
          <w:color w:val="2C2C2B"/>
          <w:highlight w:val="white"/>
        </w:rPr>
        <w:t>Canadá  y</w:t>
      </w:r>
      <w:proofErr w:type="gramEnd"/>
      <w:r>
        <w:rPr>
          <w:b w:val="0"/>
          <w:i w:val="0"/>
          <w:color w:val="2C2C2B"/>
          <w:highlight w:val="white"/>
        </w:rPr>
        <w:t xml:space="preserve"> Japón, según corresponda y según lo establecido en las Normas Mexicanas vigentes.</w:t>
      </w:r>
    </w:p>
    <w:p w14:paraId="15BD7DC5" w14:textId="77777777" w:rsidR="00942D8A" w:rsidRDefault="006615DE">
      <w:pPr>
        <w:jc w:val="both"/>
      </w:pPr>
      <w:r>
        <w:t xml:space="preserve">UNOPS se reserva el derecho de verificar los antecedentes de eventos adversos asociados a problemas de calidad y desempeño de los productos </w:t>
      </w:r>
      <w:proofErr w:type="gramStart"/>
      <w:r>
        <w:t>ofertados,  así</w:t>
      </w:r>
      <w:proofErr w:type="gramEnd"/>
      <w:r>
        <w:t xml:space="preserve"> como las alarmas de los sistemas de tecnovigilancia de autoridades regulatorias internacionales</w:t>
      </w:r>
    </w:p>
    <w:p w14:paraId="218E9EAC" w14:textId="77777777" w:rsidR="00942D8A" w:rsidRDefault="006615DE">
      <w:pPr>
        <w:pStyle w:val="Ttulo4"/>
        <w:jc w:val="both"/>
        <w:rPr>
          <w:i w:val="0"/>
          <w:color w:val="000000"/>
        </w:rPr>
      </w:pPr>
      <w:r>
        <w:rPr>
          <w:i w:val="0"/>
          <w:color w:val="000000"/>
        </w:rPr>
        <w:t>2.5.1. Imágenes de los productos</w:t>
      </w:r>
    </w:p>
    <w:p w14:paraId="7769F77C" w14:textId="77777777" w:rsidR="00942D8A" w:rsidRDefault="006615DE">
      <w:pPr>
        <w:jc w:val="both"/>
      </w:pPr>
      <w:r>
        <w:t>Durante la evaluación de ofertas, UNOPS se reserva el derecho de requerir imágenes de alta resolución de cualquiera de los productos ofertados.</w:t>
      </w:r>
    </w:p>
    <w:p w14:paraId="3748496E" w14:textId="77777777" w:rsidR="00942D8A" w:rsidRDefault="006615DE">
      <w:pPr>
        <w:jc w:val="both"/>
      </w:pPr>
      <w:r>
        <w:t xml:space="preserve">Las imágenes deberán coincidir exactamente con lo ofertado y exhibir de forma clara el producto, material de envase primario y secundario y artes.  </w:t>
      </w:r>
    </w:p>
    <w:p w14:paraId="6B35E4B0" w14:textId="77777777" w:rsidR="00942D8A" w:rsidRDefault="006615DE">
      <w:pPr>
        <w:pStyle w:val="Ttulo3"/>
        <w:jc w:val="both"/>
        <w:rPr>
          <w:sz w:val="20"/>
          <w:szCs w:val="20"/>
        </w:rPr>
      </w:pPr>
      <w:r>
        <w:rPr>
          <w:sz w:val="20"/>
          <w:szCs w:val="20"/>
        </w:rPr>
        <w:t>2.6. Capacidad financiera</w:t>
      </w:r>
    </w:p>
    <w:p w14:paraId="0D932B14" w14:textId="77777777" w:rsidR="00942D8A" w:rsidRDefault="006615DE">
      <w:pPr>
        <w:jc w:val="both"/>
      </w:pPr>
      <w:r>
        <w:t>UNOPS adjudicará por licitante hasta el límite de la capacidad financiera de éste.</w:t>
      </w:r>
    </w:p>
    <w:p w14:paraId="61E84A8C" w14:textId="77777777" w:rsidR="00942D8A" w:rsidRDefault="006615DE">
      <w:pPr>
        <w:jc w:val="both"/>
      </w:pPr>
      <w:r>
        <w:t xml:space="preserve">Para determinar la capacidad financiera de un licitante, </w:t>
      </w:r>
      <w:proofErr w:type="gramStart"/>
      <w:r>
        <w:t>se  aplicará</w:t>
      </w:r>
      <w:proofErr w:type="gramEnd"/>
      <w:r>
        <w:t xml:space="preserve"> el siguiente procedimiento:</w:t>
      </w:r>
    </w:p>
    <w:p w14:paraId="2780C41D" w14:textId="77777777" w:rsidR="00942D8A" w:rsidRDefault="006615DE">
      <w:pPr>
        <w:numPr>
          <w:ilvl w:val="0"/>
          <w:numId w:val="5"/>
        </w:numPr>
        <w:jc w:val="both"/>
      </w:pPr>
      <w:r>
        <w:t xml:space="preserve">Promedio anual de ventas [A]: Promedio anual de ventas de los últimos </w:t>
      </w:r>
      <w:proofErr w:type="gramStart"/>
      <w:r>
        <w:t>dos(</w:t>
      </w:r>
      <w:proofErr w:type="gramEnd"/>
      <w:r>
        <w:t>2) años fiscales (2018) y 2019);</w:t>
      </w:r>
    </w:p>
    <w:p w14:paraId="11F04B8E" w14:textId="77777777" w:rsidR="00942D8A" w:rsidRDefault="006615DE">
      <w:pPr>
        <w:numPr>
          <w:ilvl w:val="0"/>
          <w:numId w:val="5"/>
        </w:numPr>
        <w:jc w:val="both"/>
      </w:pPr>
      <w:r>
        <w:t xml:space="preserve">Límite de la capacidad financiera [B]: Se define como dos (2) veces el promedio anual de ventas. La fórmula es B=2*A; </w:t>
      </w:r>
    </w:p>
    <w:p w14:paraId="4A8F30D8" w14:textId="77777777" w:rsidR="00942D8A" w:rsidRDefault="006615DE">
      <w:pPr>
        <w:numPr>
          <w:ilvl w:val="0"/>
          <w:numId w:val="5"/>
        </w:numPr>
        <w:jc w:val="both"/>
      </w:pPr>
      <w:r>
        <w:t>Estimado del monto de cada lote [C]: Para cada lote para el cual el licitante sea un potencial adjudicatario, se calculará el monto estimado total del lote tomando como parámetros tanto el precio unitario final como las cantidades;</w:t>
      </w:r>
    </w:p>
    <w:p w14:paraId="7251B964" w14:textId="77777777" w:rsidR="00942D8A" w:rsidRDefault="006615DE">
      <w:pPr>
        <w:numPr>
          <w:ilvl w:val="0"/>
          <w:numId w:val="5"/>
        </w:numPr>
        <w:jc w:val="both"/>
      </w:pPr>
      <w:r>
        <w:t>Monto total [D]: Se calculará el total resultante de la suma de todos los valores C para el licitante.</w:t>
      </w:r>
    </w:p>
    <w:p w14:paraId="444212E3" w14:textId="77777777" w:rsidR="00942D8A" w:rsidRDefault="006615DE">
      <w:pPr>
        <w:jc w:val="both"/>
      </w:pPr>
      <w:r>
        <w:t xml:space="preserve">Si el </w:t>
      </w:r>
      <w:r>
        <w:rPr>
          <w:i/>
        </w:rPr>
        <w:t>Límite de la capacidad financiera del licitante</w:t>
      </w:r>
      <w:r>
        <w:t xml:space="preserve"> [B] es inferior a el </w:t>
      </w:r>
      <w:r>
        <w:rPr>
          <w:i/>
        </w:rPr>
        <w:t xml:space="preserve">Monto total </w:t>
      </w:r>
      <w:r>
        <w:t xml:space="preserve">[D], es decir si B &lt; D, UNOPS se reserva el derecho de determinar los lotes a adjudicar de forma más favorable para UNOPS, incluyendo las siguientes </w:t>
      </w:r>
      <w:proofErr w:type="gramStart"/>
      <w:r>
        <w:t>opciones</w:t>
      </w:r>
      <w:proofErr w:type="gramEnd"/>
      <w:r>
        <w:t xml:space="preserve"> pero no limitándose a:</w:t>
      </w:r>
    </w:p>
    <w:p w14:paraId="35DB5520" w14:textId="77777777" w:rsidR="00942D8A" w:rsidRDefault="006615DE">
      <w:pPr>
        <w:numPr>
          <w:ilvl w:val="0"/>
          <w:numId w:val="3"/>
        </w:numPr>
        <w:jc w:val="both"/>
      </w:pPr>
      <w:r>
        <w:t>Adjudicar parcialmente uno o más lotes (claves);</w:t>
      </w:r>
    </w:p>
    <w:p w14:paraId="3A5D6B1E" w14:textId="77777777" w:rsidR="00942D8A" w:rsidRDefault="006615DE">
      <w:pPr>
        <w:numPr>
          <w:ilvl w:val="0"/>
          <w:numId w:val="3"/>
        </w:numPr>
        <w:jc w:val="both"/>
      </w:pPr>
      <w:r>
        <w:t>Adjudicar uno o más lotes a otro licitante cuyo precio es razonable y que tenga la capacidad financiera.</w:t>
      </w:r>
    </w:p>
    <w:p w14:paraId="2CE3241C" w14:textId="77777777" w:rsidR="00942D8A" w:rsidRDefault="006615DE">
      <w:pPr>
        <w:jc w:val="both"/>
      </w:pPr>
      <w:r>
        <w:t>En el caso de licitantes en operación conjunta, la capacidad financiera será calculada sobre la base de la suma de las capacidades de los miembros. No se tomará en cuenta la capacidad financiera de los subcontratistas de los licitantes.</w:t>
      </w:r>
    </w:p>
    <w:p w14:paraId="20ED0138" w14:textId="77777777" w:rsidR="00942D8A" w:rsidRDefault="006615DE">
      <w:pPr>
        <w:jc w:val="both"/>
      </w:pPr>
      <w:r>
        <w:t xml:space="preserve">En los casos que el licitante participe en varios procesos de licitación al mismo tiempo, se tendrán en cuenta las adjudicaciones ya realizadas o recomendadas en las otras licitaciones relacionadas en las que un licitante haya ofrecido el precio más bajo de todas las ofertas evaluadas (es decir, el licitante L1) para más de un lote en la misma licitación o grupo de licitaciones relacionadas, y durante el procedimiento antes indicado se detecte que no podrá cumplir dichos requerimientos para la combinación de todos los lotes que se van a adjudicar, UNOPS actuará </w:t>
      </w:r>
      <w:r>
        <w:lastRenderedPageBreak/>
        <w:t>como se explica a continuación:</w:t>
      </w:r>
    </w:p>
    <w:p w14:paraId="3F5479EA" w14:textId="77777777" w:rsidR="00942D8A" w:rsidRDefault="006615DE">
      <w:pPr>
        <w:numPr>
          <w:ilvl w:val="0"/>
          <w:numId w:val="1"/>
        </w:numPr>
        <w:jc w:val="both"/>
      </w:pPr>
      <w:r>
        <w:t>Se hará una comparación de precios del lote entre el licitante L1 y el segundo precio más bajo (es decir, los licitantes L2 para cada lote);</w:t>
      </w:r>
    </w:p>
    <w:p w14:paraId="26D5E52B" w14:textId="77777777" w:rsidR="00942D8A" w:rsidRDefault="006615DE">
      <w:pPr>
        <w:numPr>
          <w:ilvl w:val="0"/>
          <w:numId w:val="1"/>
        </w:numPr>
        <w:jc w:val="both"/>
      </w:pPr>
      <w:r>
        <w:t>Luego se calculará la diferencia de precio entre las ofertas L1 y L2;</w:t>
      </w:r>
    </w:p>
    <w:p w14:paraId="76C57052" w14:textId="77777777" w:rsidR="00942D8A" w:rsidRDefault="006615DE">
      <w:pPr>
        <w:jc w:val="both"/>
      </w:pPr>
      <w:r>
        <w:t xml:space="preserve">Con el objetivo de lograr el máximo ahorro y seleccionar la combinación más costo-efectiva de distintas ofertas para la recomendación final de la adjudicación, los lotes para los que las diferencias de precio entre la oferta L1 y la oferta del licitante L2 son más altas se adjudicará al licitante L1 hasta que la combinación de todos los lotes adjudicados al licitante L1 alcance el </w:t>
      </w:r>
      <w:r>
        <w:rPr>
          <w:i/>
        </w:rPr>
        <w:t>Monto total [D]</w:t>
      </w:r>
      <w:r>
        <w:t xml:space="preserve"> que podría ser adjudicado al licitante L1 teniendo en cuenta los requerimientos de capacidad financiera que se indican en este documento.</w:t>
      </w:r>
    </w:p>
    <w:sectPr w:rsidR="00942D8A">
      <w:headerReference w:type="default" r:id="rId7"/>
      <w:footerReference w:type="default" r:id="rId8"/>
      <w:headerReference w:type="first" r:id="rId9"/>
      <w:pgSz w:w="12240" w:h="15840"/>
      <w:pgMar w:top="1440" w:right="1080" w:bottom="1080" w:left="1080" w:header="576" w:footer="576" w:gutter="0"/>
      <w:pgNumType w:start="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87FE46" w14:textId="77777777" w:rsidR="009E6A95" w:rsidRDefault="009E6A95">
      <w:pPr>
        <w:spacing w:before="0" w:after="0"/>
      </w:pPr>
      <w:r>
        <w:separator/>
      </w:r>
    </w:p>
  </w:endnote>
  <w:endnote w:type="continuationSeparator" w:id="0">
    <w:p w14:paraId="7AE0E013" w14:textId="77777777" w:rsidR="009E6A95" w:rsidRDefault="009E6A9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altName w:val="Segoe UI"/>
    <w:charset w:val="00"/>
    <w:family w:val="swiss"/>
    <w:pitch w:val="variable"/>
    <w:sig w:usb0="E00002EF" w:usb1="4000205B" w:usb2="00000028"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65FD2A" w14:textId="77777777" w:rsidR="00942D8A" w:rsidRDefault="006615DE">
    <w:pPr>
      <w:pBdr>
        <w:top w:val="nil"/>
        <w:left w:val="nil"/>
        <w:bottom w:val="nil"/>
        <w:right w:val="nil"/>
        <w:between w:val="nil"/>
      </w:pBdr>
      <w:tabs>
        <w:tab w:val="center" w:pos="4320"/>
        <w:tab w:val="right" w:pos="8640"/>
      </w:tabs>
      <w:jc w:val="right"/>
      <w:rPr>
        <w:rFonts w:ascii="Open Sans" w:eastAsia="Open Sans" w:hAnsi="Open Sans" w:cs="Open Sans"/>
        <w:color w:val="000000"/>
        <w:sz w:val="17"/>
        <w:szCs w:val="17"/>
      </w:rPr>
    </w:pPr>
    <w:r>
      <w:rPr>
        <w:rFonts w:ascii="Open Sans" w:eastAsia="Open Sans" w:hAnsi="Open Sans" w:cs="Open Sans"/>
        <w:color w:val="000000"/>
        <w:sz w:val="18"/>
        <w:szCs w:val="18"/>
      </w:rPr>
      <w:fldChar w:fldCharType="begin"/>
    </w:r>
    <w:r>
      <w:rPr>
        <w:rFonts w:ascii="Open Sans" w:eastAsia="Open Sans" w:hAnsi="Open Sans" w:cs="Open Sans"/>
        <w:color w:val="000000"/>
        <w:sz w:val="18"/>
        <w:szCs w:val="18"/>
      </w:rPr>
      <w:instrText>PAGE</w:instrText>
    </w:r>
    <w:r>
      <w:rPr>
        <w:rFonts w:ascii="Open Sans" w:eastAsia="Open Sans" w:hAnsi="Open Sans" w:cs="Open Sans"/>
        <w:color w:val="000000"/>
        <w:sz w:val="18"/>
        <w:szCs w:val="18"/>
      </w:rPr>
      <w:fldChar w:fldCharType="separate"/>
    </w:r>
    <w:r w:rsidR="00651E73">
      <w:rPr>
        <w:rFonts w:ascii="Open Sans" w:eastAsia="Open Sans" w:hAnsi="Open Sans" w:cs="Open Sans"/>
        <w:noProof/>
        <w:color w:val="000000"/>
        <w:sz w:val="18"/>
        <w:szCs w:val="18"/>
      </w:rPr>
      <w:t>0</w:t>
    </w:r>
    <w:r>
      <w:rPr>
        <w:rFonts w:ascii="Open Sans" w:eastAsia="Open Sans" w:hAnsi="Open Sans" w:cs="Open Sans"/>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47E5E1" w14:textId="77777777" w:rsidR="009E6A95" w:rsidRDefault="009E6A95">
      <w:pPr>
        <w:spacing w:before="0" w:after="0"/>
      </w:pPr>
      <w:r>
        <w:separator/>
      </w:r>
    </w:p>
  </w:footnote>
  <w:footnote w:type="continuationSeparator" w:id="0">
    <w:p w14:paraId="39FB68C5" w14:textId="77777777" w:rsidR="009E6A95" w:rsidRDefault="009E6A95">
      <w:pPr>
        <w:spacing w:before="0" w:after="0"/>
      </w:pPr>
      <w:r>
        <w:continuationSeparator/>
      </w:r>
    </w:p>
  </w:footnote>
  <w:footnote w:id="1">
    <w:p w14:paraId="1006D5F0" w14:textId="77777777" w:rsidR="00942D8A" w:rsidRDefault="006615DE">
      <w:pPr>
        <w:rPr>
          <w:rFonts w:ascii="Open Sans" w:eastAsia="Open Sans" w:hAnsi="Open Sans" w:cs="Open Sans"/>
          <w:sz w:val="2"/>
          <w:szCs w:val="2"/>
        </w:rPr>
      </w:pPr>
      <w:r>
        <w:rPr>
          <w:vertAlign w:val="superscript"/>
        </w:rPr>
        <w:footnoteRef/>
      </w:r>
      <w:r>
        <w:t xml:space="preserve"> </w:t>
      </w:r>
      <w:r>
        <w:rPr>
          <w:sz w:val="16"/>
          <w:szCs w:val="16"/>
        </w:rPr>
        <w:t>Se entenderá como “similar” medicamentos, insumos médicos, material de curación.</w:t>
      </w:r>
    </w:p>
  </w:footnote>
  <w:footnote w:id="2">
    <w:p w14:paraId="714A10C1" w14:textId="77777777" w:rsidR="00942D8A" w:rsidRDefault="006615DE">
      <w:pPr>
        <w:rPr>
          <w:sz w:val="16"/>
          <w:szCs w:val="16"/>
        </w:rPr>
      </w:pPr>
      <w:r>
        <w:rPr>
          <w:vertAlign w:val="superscript"/>
        </w:rPr>
        <w:footnoteRef/>
      </w:r>
      <w:r>
        <w:rPr>
          <w:sz w:val="16"/>
          <w:szCs w:val="16"/>
        </w:rPr>
        <w:t xml:space="preserve"> En el caso de licitantes en operación conjunta, la experiencia de cada miembro será acumulable para cumplir este requerimiento.</w:t>
      </w:r>
    </w:p>
  </w:footnote>
  <w:footnote w:id="3">
    <w:p w14:paraId="4171C1A3" w14:textId="77777777" w:rsidR="00942D8A" w:rsidRDefault="006615DE">
      <w:pPr>
        <w:rPr>
          <w:rFonts w:ascii="Open Sans" w:eastAsia="Open Sans" w:hAnsi="Open Sans" w:cs="Open Sans"/>
          <w:sz w:val="7"/>
          <w:szCs w:val="7"/>
        </w:rPr>
      </w:pPr>
      <w:r>
        <w:rPr>
          <w:vertAlign w:val="superscript"/>
        </w:rPr>
        <w:footnoteRef/>
      </w:r>
      <w:r>
        <w:rPr>
          <w:sz w:val="16"/>
          <w:szCs w:val="16"/>
        </w:rPr>
        <w:t xml:space="preserve"> Disponible en </w:t>
      </w:r>
      <w:hyperlink r:id="rId1">
        <w:r>
          <w:rPr>
            <w:color w:val="1155CC"/>
            <w:sz w:val="16"/>
            <w:szCs w:val="16"/>
            <w:u w:val="single"/>
          </w:rPr>
          <w:t>https://treasury.un.org/operationalrates/OperationalRates.php</w:t>
        </w:r>
      </w:hyperlink>
      <w:r>
        <w:rPr>
          <w:sz w:val="16"/>
          <w:szCs w:val="16"/>
        </w:rPr>
        <w:t>.</w:t>
      </w:r>
    </w:p>
  </w:footnote>
  <w:footnote w:id="4">
    <w:p w14:paraId="441E5811" w14:textId="77777777" w:rsidR="00942D8A" w:rsidRDefault="006615DE">
      <w:pPr>
        <w:widowControl/>
        <w:spacing w:before="0" w:after="0"/>
        <w:rPr>
          <w:sz w:val="16"/>
          <w:szCs w:val="16"/>
        </w:rPr>
      </w:pPr>
      <w:r>
        <w:rPr>
          <w:vertAlign w:val="superscript"/>
        </w:rPr>
        <w:footnoteRef/>
      </w:r>
      <w:r>
        <w:rPr>
          <w:sz w:val="16"/>
          <w:szCs w:val="16"/>
        </w:rPr>
        <w:t xml:space="preserve"> Agencias con reconocimiento de equivalencia, según el acuerdo del 18 de noviembre : Japón, Canadá, Estados unidos </w:t>
      </w:r>
    </w:p>
  </w:footnote>
  <w:footnote w:id="5">
    <w:p w14:paraId="5B255373" w14:textId="77777777" w:rsidR="00942D8A" w:rsidRDefault="006615DE">
      <w:pPr>
        <w:widowControl/>
        <w:spacing w:before="0" w:after="0"/>
        <w:rPr>
          <w:sz w:val="16"/>
          <w:szCs w:val="16"/>
        </w:rPr>
      </w:pPr>
      <w:r>
        <w:rPr>
          <w:vertAlign w:val="superscript"/>
        </w:rPr>
        <w:footnoteRef/>
      </w:r>
      <w:r>
        <w:rPr>
          <w:sz w:val="16"/>
          <w:szCs w:val="16"/>
        </w:rPr>
        <w:tab/>
        <w:t>El Registro sanitario emitido por COFEPRIS es condición para la formalización del contrato.</w:t>
      </w:r>
    </w:p>
  </w:footnote>
  <w:footnote w:id="6">
    <w:p w14:paraId="41FF435C" w14:textId="77777777" w:rsidR="00942D8A" w:rsidRDefault="006615DE">
      <w:pPr>
        <w:widowControl/>
        <w:spacing w:before="0" w:after="0"/>
        <w:rPr>
          <w:sz w:val="16"/>
          <w:szCs w:val="16"/>
        </w:rPr>
      </w:pPr>
      <w:r>
        <w:rPr>
          <w:vertAlign w:val="superscript"/>
        </w:rPr>
        <w:footnoteRef/>
      </w:r>
      <w:r>
        <w:rPr>
          <w:sz w:val="16"/>
          <w:szCs w:val="16"/>
        </w:rPr>
        <w:tab/>
        <w:t xml:space="preserve">Agencias con reconocimiento de equivalencia, según el acuerdo del 18 de noviembre : Japón, Canadá, Estados unidos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8D9CA5" w14:textId="77777777" w:rsidR="00942D8A" w:rsidRDefault="006615DE">
    <w:pPr>
      <w:rPr>
        <w:highlight w:val="red"/>
      </w:rPr>
    </w:pPr>
    <w:r>
      <w:rPr>
        <w:noProof/>
      </w:rPr>
      <w:drawing>
        <wp:inline distT="0" distB="0" distL="0" distR="0" wp14:anchorId="305C9616" wp14:editId="6AF69033">
          <wp:extent cx="1477645" cy="2159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D8E3DB" w14:textId="77777777" w:rsidR="00942D8A" w:rsidRDefault="00942D8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A1B9B"/>
    <w:multiLevelType w:val="multilevel"/>
    <w:tmpl w:val="274858CE"/>
    <w:lvl w:ilvl="0">
      <w:start w:val="1"/>
      <w:numFmt w:val="decimal"/>
      <w:lvlText w:val="%1."/>
      <w:lvlJc w:val="left"/>
      <w:pPr>
        <w:ind w:left="720" w:hanging="360"/>
      </w:pPr>
      <w:rPr>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18D34C6"/>
    <w:multiLevelType w:val="multilevel"/>
    <w:tmpl w:val="88221A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8DA39A0"/>
    <w:multiLevelType w:val="multilevel"/>
    <w:tmpl w:val="DB70E9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D425C16"/>
    <w:multiLevelType w:val="multilevel"/>
    <w:tmpl w:val="07AEDE40"/>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8761E65"/>
    <w:multiLevelType w:val="multilevel"/>
    <w:tmpl w:val="4200455A"/>
    <w:lvl w:ilvl="0">
      <w:start w:val="1"/>
      <w:numFmt w:val="decimal"/>
      <w:lvlText w:val="%1."/>
      <w:lvlJc w:val="left"/>
      <w:pPr>
        <w:ind w:left="720" w:hanging="360"/>
      </w:pPr>
      <w:rPr>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8DA296C"/>
    <w:multiLevelType w:val="multilevel"/>
    <w:tmpl w:val="80E686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F262E22"/>
    <w:multiLevelType w:val="multilevel"/>
    <w:tmpl w:val="37201C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75E734B"/>
    <w:multiLevelType w:val="multilevel"/>
    <w:tmpl w:val="6934778A"/>
    <w:lvl w:ilvl="0">
      <w:start w:val="1"/>
      <w:numFmt w:val="decimal"/>
      <w:lvlText w:val="%1."/>
      <w:lvlJc w:val="left"/>
      <w:pPr>
        <w:ind w:left="720" w:hanging="360"/>
      </w:pPr>
      <w:rPr>
        <w:sz w:val="18"/>
        <w:szCs w:val="18"/>
      </w:rPr>
    </w:lvl>
    <w:lvl w:ilvl="1">
      <w:start w:val="5"/>
      <w:numFmt w:val="decimal"/>
      <w:lvlText w:val="%1.%2."/>
      <w:lvlJc w:val="left"/>
      <w:pPr>
        <w:ind w:left="790" w:hanging="43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8" w15:restartNumberingAfterBreak="0">
    <w:nsid w:val="2C4C2859"/>
    <w:multiLevelType w:val="multilevel"/>
    <w:tmpl w:val="176A80D0"/>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9" w15:restartNumberingAfterBreak="0">
    <w:nsid w:val="46FC0229"/>
    <w:multiLevelType w:val="multilevel"/>
    <w:tmpl w:val="08DA0FC2"/>
    <w:lvl w:ilvl="0">
      <w:start w:val="1"/>
      <w:numFmt w:val="bullet"/>
      <w:lvlText w:val="●"/>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10" w15:restartNumberingAfterBreak="0">
    <w:nsid w:val="52182A46"/>
    <w:multiLevelType w:val="multilevel"/>
    <w:tmpl w:val="96605664"/>
    <w:lvl w:ilvl="0">
      <w:start w:val="1"/>
      <w:numFmt w:val="decimal"/>
      <w:lvlText w:val="%1."/>
      <w:lvlJc w:val="left"/>
      <w:pPr>
        <w:ind w:left="720" w:hanging="360"/>
      </w:pPr>
      <w:rPr>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7F60975"/>
    <w:multiLevelType w:val="multilevel"/>
    <w:tmpl w:val="ED3A5F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6CEB3B27"/>
    <w:multiLevelType w:val="multilevel"/>
    <w:tmpl w:val="04AA3A90"/>
    <w:lvl w:ilvl="0">
      <w:start w:val="1"/>
      <w:numFmt w:val="bullet"/>
      <w:lvlText w:val="●"/>
      <w:lvlJc w:val="left"/>
      <w:pPr>
        <w:ind w:left="720" w:hanging="360"/>
      </w:pPr>
      <w:rPr>
        <w:sz w:val="18"/>
        <w:szCs w:val="18"/>
      </w:rPr>
    </w:lvl>
    <w:lvl w:ilvl="1">
      <w:start w:val="1"/>
      <w:numFmt w:val="bullet"/>
      <w:lvlText w:val="o"/>
      <w:lvlJc w:val="left"/>
      <w:pPr>
        <w:ind w:left="1440" w:hanging="360"/>
      </w:pPr>
      <w:rPr>
        <w:sz w:val="20"/>
        <w:szCs w:val="20"/>
      </w:rPr>
    </w:lvl>
    <w:lvl w:ilvl="2">
      <w:start w:val="1"/>
      <w:numFmt w:val="bullet"/>
      <w:lvlText w:val="▪"/>
      <w:lvlJc w:val="left"/>
      <w:pPr>
        <w:ind w:left="2160" w:hanging="360"/>
      </w:pPr>
      <w:rPr>
        <w:sz w:val="20"/>
        <w:szCs w:val="20"/>
      </w:rPr>
    </w:lvl>
    <w:lvl w:ilvl="3">
      <w:start w:val="1"/>
      <w:numFmt w:val="bullet"/>
      <w:lvlText w:val="▪"/>
      <w:lvlJc w:val="left"/>
      <w:pPr>
        <w:ind w:left="2880" w:hanging="360"/>
      </w:pPr>
      <w:rPr>
        <w:sz w:val="20"/>
        <w:szCs w:val="20"/>
      </w:rPr>
    </w:lvl>
    <w:lvl w:ilvl="4">
      <w:start w:val="1"/>
      <w:numFmt w:val="bullet"/>
      <w:lvlText w:val="▪"/>
      <w:lvlJc w:val="left"/>
      <w:pPr>
        <w:ind w:left="3600" w:hanging="360"/>
      </w:pPr>
      <w:rPr>
        <w:sz w:val="20"/>
        <w:szCs w:val="20"/>
      </w:rPr>
    </w:lvl>
    <w:lvl w:ilvl="5">
      <w:start w:val="1"/>
      <w:numFmt w:val="bullet"/>
      <w:lvlText w:val="▪"/>
      <w:lvlJc w:val="left"/>
      <w:pPr>
        <w:ind w:left="4320" w:hanging="360"/>
      </w:pPr>
      <w:rPr>
        <w:sz w:val="20"/>
        <w:szCs w:val="20"/>
      </w:rPr>
    </w:lvl>
    <w:lvl w:ilvl="6">
      <w:start w:val="1"/>
      <w:numFmt w:val="bullet"/>
      <w:lvlText w:val="▪"/>
      <w:lvlJc w:val="left"/>
      <w:pPr>
        <w:ind w:left="5040" w:hanging="360"/>
      </w:pPr>
      <w:rPr>
        <w:sz w:val="20"/>
        <w:szCs w:val="20"/>
      </w:rPr>
    </w:lvl>
    <w:lvl w:ilvl="7">
      <w:start w:val="1"/>
      <w:numFmt w:val="bullet"/>
      <w:lvlText w:val="▪"/>
      <w:lvlJc w:val="left"/>
      <w:pPr>
        <w:ind w:left="5760" w:hanging="360"/>
      </w:pPr>
      <w:rPr>
        <w:sz w:val="20"/>
        <w:szCs w:val="20"/>
      </w:rPr>
    </w:lvl>
    <w:lvl w:ilvl="8">
      <w:start w:val="1"/>
      <w:numFmt w:val="bullet"/>
      <w:lvlText w:val="▪"/>
      <w:lvlJc w:val="left"/>
      <w:pPr>
        <w:ind w:left="6480" w:hanging="360"/>
      </w:pPr>
      <w:rPr>
        <w:sz w:val="20"/>
        <w:szCs w:val="20"/>
      </w:rPr>
    </w:lvl>
  </w:abstractNum>
  <w:abstractNum w:abstractNumId="13" w15:restartNumberingAfterBreak="0">
    <w:nsid w:val="7A611EAD"/>
    <w:multiLevelType w:val="multilevel"/>
    <w:tmpl w:val="34B6B090"/>
    <w:lvl w:ilvl="0">
      <w:start w:val="1"/>
      <w:numFmt w:val="bullet"/>
      <w:lvlText w:val="●"/>
      <w:lvlJc w:val="left"/>
      <w:pPr>
        <w:ind w:left="720" w:hanging="360"/>
      </w:pPr>
      <w:rPr>
        <w:sz w:val="18"/>
        <w:szCs w:val="18"/>
      </w:rPr>
    </w:lvl>
    <w:lvl w:ilvl="1">
      <w:start w:val="1"/>
      <w:numFmt w:val="bullet"/>
      <w:lvlText w:val="o"/>
      <w:lvlJc w:val="left"/>
      <w:pPr>
        <w:ind w:left="1440" w:hanging="360"/>
      </w:pPr>
      <w:rPr>
        <w:sz w:val="20"/>
        <w:szCs w:val="20"/>
      </w:rPr>
    </w:lvl>
    <w:lvl w:ilvl="2">
      <w:start w:val="1"/>
      <w:numFmt w:val="bullet"/>
      <w:lvlText w:val="▪"/>
      <w:lvlJc w:val="left"/>
      <w:pPr>
        <w:ind w:left="2160" w:hanging="360"/>
      </w:pPr>
      <w:rPr>
        <w:sz w:val="20"/>
        <w:szCs w:val="20"/>
      </w:rPr>
    </w:lvl>
    <w:lvl w:ilvl="3">
      <w:start w:val="1"/>
      <w:numFmt w:val="bullet"/>
      <w:lvlText w:val="▪"/>
      <w:lvlJc w:val="left"/>
      <w:pPr>
        <w:ind w:left="2880" w:hanging="360"/>
      </w:pPr>
      <w:rPr>
        <w:sz w:val="20"/>
        <w:szCs w:val="20"/>
      </w:rPr>
    </w:lvl>
    <w:lvl w:ilvl="4">
      <w:start w:val="1"/>
      <w:numFmt w:val="bullet"/>
      <w:lvlText w:val="▪"/>
      <w:lvlJc w:val="left"/>
      <w:pPr>
        <w:ind w:left="3600" w:hanging="360"/>
      </w:pPr>
      <w:rPr>
        <w:sz w:val="20"/>
        <w:szCs w:val="20"/>
      </w:rPr>
    </w:lvl>
    <w:lvl w:ilvl="5">
      <w:start w:val="1"/>
      <w:numFmt w:val="bullet"/>
      <w:lvlText w:val="▪"/>
      <w:lvlJc w:val="left"/>
      <w:pPr>
        <w:ind w:left="4320" w:hanging="360"/>
      </w:pPr>
      <w:rPr>
        <w:sz w:val="20"/>
        <w:szCs w:val="20"/>
      </w:rPr>
    </w:lvl>
    <w:lvl w:ilvl="6">
      <w:start w:val="1"/>
      <w:numFmt w:val="bullet"/>
      <w:lvlText w:val="▪"/>
      <w:lvlJc w:val="left"/>
      <w:pPr>
        <w:ind w:left="5040" w:hanging="360"/>
      </w:pPr>
      <w:rPr>
        <w:sz w:val="20"/>
        <w:szCs w:val="20"/>
      </w:rPr>
    </w:lvl>
    <w:lvl w:ilvl="7">
      <w:start w:val="1"/>
      <w:numFmt w:val="bullet"/>
      <w:lvlText w:val="▪"/>
      <w:lvlJc w:val="left"/>
      <w:pPr>
        <w:ind w:left="5760" w:hanging="360"/>
      </w:pPr>
      <w:rPr>
        <w:sz w:val="20"/>
        <w:szCs w:val="20"/>
      </w:rPr>
    </w:lvl>
    <w:lvl w:ilvl="8">
      <w:start w:val="1"/>
      <w:numFmt w:val="bullet"/>
      <w:lvlText w:val="▪"/>
      <w:lvlJc w:val="left"/>
      <w:pPr>
        <w:ind w:left="6480" w:hanging="360"/>
      </w:pPr>
      <w:rPr>
        <w:sz w:val="20"/>
        <w:szCs w:val="20"/>
      </w:rPr>
    </w:lvl>
  </w:abstractNum>
  <w:abstractNum w:abstractNumId="14" w15:restartNumberingAfterBreak="0">
    <w:nsid w:val="7D057380"/>
    <w:multiLevelType w:val="multilevel"/>
    <w:tmpl w:val="98D6C38E"/>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num w:numId="1">
    <w:abstractNumId w:val="5"/>
  </w:num>
  <w:num w:numId="2">
    <w:abstractNumId w:val="10"/>
  </w:num>
  <w:num w:numId="3">
    <w:abstractNumId w:val="11"/>
  </w:num>
  <w:num w:numId="4">
    <w:abstractNumId w:val="4"/>
  </w:num>
  <w:num w:numId="5">
    <w:abstractNumId w:val="9"/>
  </w:num>
  <w:num w:numId="6">
    <w:abstractNumId w:val="1"/>
  </w:num>
  <w:num w:numId="7">
    <w:abstractNumId w:val="8"/>
  </w:num>
  <w:num w:numId="8">
    <w:abstractNumId w:val="7"/>
  </w:num>
  <w:num w:numId="9">
    <w:abstractNumId w:val="13"/>
  </w:num>
  <w:num w:numId="10">
    <w:abstractNumId w:val="3"/>
  </w:num>
  <w:num w:numId="11">
    <w:abstractNumId w:val="14"/>
  </w:num>
  <w:num w:numId="12">
    <w:abstractNumId w:val="12"/>
  </w:num>
  <w:num w:numId="13">
    <w:abstractNumId w:val="2"/>
  </w:num>
  <w:num w:numId="14">
    <w:abstractNumId w:val="6"/>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2D8A"/>
    <w:rsid w:val="00507A29"/>
    <w:rsid w:val="00547AC8"/>
    <w:rsid w:val="0059774D"/>
    <w:rsid w:val="00651E73"/>
    <w:rsid w:val="006615DE"/>
    <w:rsid w:val="00942D8A"/>
    <w:rsid w:val="009E6A95"/>
    <w:rsid w:val="009E7356"/>
    <w:rsid w:val="00D748F9"/>
    <w:rsid w:val="00F66645"/>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30D03"/>
  <w15:docId w15:val="{16374B81-A708-4D13-8923-1ED921141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es-419" w:eastAsia="es-GT" w:bidi="ar-SA"/>
      </w:rPr>
    </w:rPrDefault>
    <w:pPrDefault>
      <w:pPr>
        <w:widowControl w:val="0"/>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360"/>
      <w:outlineLvl w:val="0"/>
    </w:pPr>
    <w:rPr>
      <w:b/>
      <w:color w:val="0092D1"/>
      <w:sz w:val="32"/>
      <w:szCs w:val="32"/>
    </w:rPr>
  </w:style>
  <w:style w:type="paragraph" w:styleId="Ttulo2">
    <w:name w:val="heading 2"/>
    <w:basedOn w:val="Normal"/>
    <w:next w:val="Normal"/>
    <w:uiPriority w:val="9"/>
    <w:unhideWhenUsed/>
    <w:qFormat/>
    <w:pPr>
      <w:keepNext/>
      <w:pBdr>
        <w:bottom w:val="none" w:sz="0" w:space="0" w:color="000000"/>
      </w:pBdr>
      <w:spacing w:before="360"/>
      <w:ind w:left="720"/>
      <w:outlineLvl w:val="1"/>
    </w:pPr>
    <w:rPr>
      <w:b/>
      <w:smallCaps/>
      <w:sz w:val="30"/>
      <w:szCs w:val="30"/>
    </w:rPr>
  </w:style>
  <w:style w:type="paragraph" w:styleId="Ttulo3">
    <w:name w:val="heading 3"/>
    <w:basedOn w:val="Normal"/>
    <w:next w:val="Normal"/>
    <w:uiPriority w:val="9"/>
    <w:unhideWhenUsed/>
    <w:qFormat/>
    <w:pPr>
      <w:keepNext/>
      <w:keepLines/>
      <w:widowControl/>
      <w:spacing w:before="360" w:after="240"/>
      <w:outlineLvl w:val="2"/>
    </w:pPr>
    <w:rPr>
      <w:b/>
      <w:color w:val="434343"/>
      <w:sz w:val="22"/>
      <w:szCs w:val="22"/>
    </w:rPr>
  </w:style>
  <w:style w:type="paragraph" w:styleId="Ttulo4">
    <w:name w:val="heading 4"/>
    <w:basedOn w:val="Normal"/>
    <w:next w:val="Normal"/>
    <w:uiPriority w:val="9"/>
    <w:unhideWhenUsed/>
    <w:qFormat/>
    <w:pPr>
      <w:keepNext/>
      <w:keepLines/>
      <w:spacing w:before="200"/>
      <w:outlineLvl w:val="3"/>
    </w:pPr>
    <w:rPr>
      <w:b/>
      <w:i/>
      <w:color w:val="4F81BD"/>
    </w:rPr>
  </w:style>
  <w:style w:type="paragraph" w:styleId="Ttulo5">
    <w:name w:val="heading 5"/>
    <w:basedOn w:val="Normal"/>
    <w:next w:val="Normal"/>
    <w:uiPriority w:val="9"/>
    <w:semiHidden/>
    <w:unhideWhenUsed/>
    <w:qFormat/>
    <w:pPr>
      <w:spacing w:before="240" w:after="60"/>
      <w:outlineLvl w:val="4"/>
    </w:pPr>
    <w:rPr>
      <w:i/>
    </w:rPr>
  </w:style>
  <w:style w:type="paragraph" w:styleId="Ttulo6">
    <w:name w:val="heading 6"/>
    <w:basedOn w:val="Normal"/>
    <w:next w:val="Normal"/>
    <w:uiPriority w:val="9"/>
    <w:semiHidden/>
    <w:unhideWhenUsed/>
    <w:qFormat/>
    <w:pPr>
      <w:spacing w:before="240" w:after="60"/>
      <w:outlineLvl w:val="5"/>
    </w:pPr>
    <w:rPr>
      <w:b/>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uiPriority w:val="10"/>
    <w:qFormat/>
    <w:pPr>
      <w:spacing w:before="240" w:after="240"/>
      <w:jc w:val="center"/>
    </w:pPr>
    <w:rPr>
      <w:b/>
      <w:sz w:val="44"/>
      <w:szCs w:val="44"/>
    </w:rPr>
  </w:style>
  <w:style w:type="paragraph" w:styleId="Subttulo">
    <w:name w:val="Subtitle"/>
    <w:basedOn w:val="Normal"/>
    <w:next w:val="Normal"/>
    <w:uiPriority w:val="11"/>
    <w:qFormat/>
    <w:pPr>
      <w:ind w:left="630" w:right="634"/>
      <w:jc w:val="center"/>
    </w:pPr>
    <w:rPr>
      <w:b/>
      <w:color w:val="666666"/>
      <w:sz w:val="28"/>
      <w:szCs w:val="28"/>
    </w:rPr>
  </w:style>
  <w:style w:type="table" w:customStyle="1" w:styleId="a">
    <w:basedOn w:val="Tablanormal"/>
    <w:pPr>
      <w:jc w:val="center"/>
    </w:pPr>
    <w:rPr>
      <w:rFonts w:ascii="Calibri" w:eastAsia="Calibri" w:hAnsi="Calibri" w:cs="Calibri"/>
      <w:color w:val="000000"/>
      <w:sz w:val="22"/>
      <w:szCs w:val="22"/>
    </w:rPr>
    <w:tblPr>
      <w:tblStyleRowBandSize w:val="1"/>
      <w:tblStyleColBandSize w:val="1"/>
      <w:tblCellMar>
        <w:top w:w="40" w:type="dxa"/>
        <w:left w:w="35" w:type="dxa"/>
        <w:bottom w:w="40" w:type="dxa"/>
        <w:right w:w="40" w:type="dxa"/>
      </w:tblCellMar>
    </w:tblPr>
    <w:tcPr>
      <w:shd w:val="clear" w:color="auto" w:fill="EBF1DD"/>
      <w:vAlign w:val="center"/>
    </w:tcPr>
  </w:style>
  <w:style w:type="table" w:customStyle="1" w:styleId="a0">
    <w:basedOn w:val="Tablanormal"/>
    <w:pPr>
      <w:jc w:val="center"/>
    </w:pPr>
    <w:rPr>
      <w:rFonts w:ascii="Calibri" w:eastAsia="Calibri" w:hAnsi="Calibri" w:cs="Calibri"/>
      <w:color w:val="000000"/>
      <w:sz w:val="22"/>
      <w:szCs w:val="22"/>
    </w:rPr>
    <w:tblPr>
      <w:tblStyleRowBandSize w:val="1"/>
      <w:tblStyleColBandSize w:val="1"/>
      <w:tblCellMar>
        <w:top w:w="40" w:type="dxa"/>
        <w:left w:w="35" w:type="dxa"/>
        <w:bottom w:w="40" w:type="dxa"/>
        <w:right w:w="40" w:type="dxa"/>
      </w:tblCellMar>
    </w:tblPr>
    <w:tcPr>
      <w:shd w:val="clear" w:color="auto" w:fill="EBF1DD"/>
      <w:vAlign w:val="center"/>
    </w:tcPr>
    <w:tblStylePr w:type="firstRow">
      <w:rPr>
        <w:b/>
      </w:rPr>
    </w:tblStylePr>
    <w:tblStylePr w:type="lastRow">
      <w:rPr>
        <w:b/>
      </w:rPr>
    </w:tblStylePr>
    <w:tblStylePr w:type="firstCol">
      <w:rPr>
        <w:b/>
      </w:rPr>
    </w:tblStylePr>
    <w:tblStylePr w:type="lastCol">
      <w:rPr>
        <w:b/>
      </w:rPr>
    </w:tblStylePr>
  </w:style>
  <w:style w:type="table" w:customStyle="1" w:styleId="a1">
    <w:basedOn w:val="Tablanormal"/>
    <w:pPr>
      <w:jc w:val="center"/>
    </w:pPr>
    <w:rPr>
      <w:rFonts w:ascii="Calibri" w:eastAsia="Calibri" w:hAnsi="Calibri" w:cs="Calibri"/>
      <w:color w:val="000000"/>
      <w:sz w:val="22"/>
      <w:szCs w:val="22"/>
    </w:rPr>
    <w:tblPr>
      <w:tblStyleRowBandSize w:val="1"/>
      <w:tblStyleColBandSize w:val="1"/>
      <w:tblCellMar>
        <w:top w:w="40" w:type="dxa"/>
        <w:left w:w="35" w:type="dxa"/>
        <w:bottom w:w="40" w:type="dxa"/>
        <w:right w:w="40" w:type="dxa"/>
      </w:tblCellMar>
    </w:tblPr>
    <w:tcPr>
      <w:shd w:val="clear" w:color="auto" w:fill="EBF1DD"/>
      <w:vAlign w:val="center"/>
    </w:tcPr>
  </w:style>
  <w:style w:type="table" w:customStyle="1" w:styleId="a2">
    <w:basedOn w:val="Tablanormal"/>
    <w:pPr>
      <w:jc w:val="center"/>
    </w:pPr>
    <w:rPr>
      <w:rFonts w:ascii="Calibri" w:eastAsia="Calibri" w:hAnsi="Calibri" w:cs="Calibri"/>
      <w:color w:val="000000"/>
      <w:sz w:val="22"/>
      <w:szCs w:val="22"/>
    </w:rPr>
    <w:tblPr>
      <w:tblStyleRowBandSize w:val="1"/>
      <w:tblStyleColBandSize w:val="1"/>
      <w:tblCellMar>
        <w:top w:w="40" w:type="dxa"/>
        <w:left w:w="35" w:type="dxa"/>
        <w:bottom w:w="40" w:type="dxa"/>
        <w:right w:w="40" w:type="dxa"/>
      </w:tblCellMar>
    </w:tblPr>
    <w:tcPr>
      <w:shd w:val="clear" w:color="auto" w:fill="EBF1DD"/>
      <w:vAlign w:val="cente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treasury.un.org/operationalrates/OperationalRates.ph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3828</Words>
  <Characters>21056</Characters>
  <Application>Microsoft Office Word</Application>
  <DocSecurity>0</DocSecurity>
  <Lines>175</Lines>
  <Paragraphs>49</Paragraphs>
  <ScaleCrop>false</ScaleCrop>
  <Company/>
  <LinksUpToDate>false</LinksUpToDate>
  <CharactersWithSpaces>24835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Mafer Cabrera</dc:creator>
  <cp:lastModifiedBy>NelsonFL</cp:lastModifiedBy>
  <cp:revision>4</cp:revision>
  <dcterms:created xsi:type="dcterms:W3CDTF">2021-02-03T00:24:00Z</dcterms:created>
  <dcterms:modified xsi:type="dcterms:W3CDTF">2021-02-05T18:29:00Z</dcterms:modified>
</cp:coreProperties>
</file>