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Instrucciones para la carga de archivos en el sistema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 continuación, se proporcionan instrucciones para la carga de los archivos en el sistema de eSourcing:</w:t>
      </w:r>
    </w:p>
    <w:p w:rsidR="00000000" w:rsidDel="00000000" w:rsidP="00000000" w:rsidRDefault="00000000" w:rsidRPr="00000000" w14:paraId="00000003">
      <w:pPr>
        <w:pStyle w:val="Heading2"/>
        <w:ind w:left="0" w:firstLine="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Formularios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Los formularios deberán ser empleados en forma integral, por lo que no se aceptará modificación alguna con excepción de lo explícitamente indicado en cada uno.</w:t>
      </w:r>
    </w:p>
    <w:p w:rsidR="00000000" w:rsidDel="00000000" w:rsidP="00000000" w:rsidRDefault="00000000" w:rsidRPr="00000000" w14:paraId="00000005">
      <w:pPr>
        <w:rPr>
          <w:rFonts w:ascii="Open Sans" w:cs="Open Sans" w:eastAsia="Open Sans" w:hAnsi="Open Sans"/>
          <w:b w:val="1"/>
          <w:smallCaps w:val="1"/>
          <w:color w:val="0095ce"/>
          <w:sz w:val="28"/>
          <w:szCs w:val="28"/>
        </w:rPr>
      </w:pPr>
      <w:r w:rsidDel="00000000" w:rsidR="00000000" w:rsidRPr="00000000">
        <w:rPr>
          <w:rtl w:val="0"/>
        </w:rPr>
        <w:t xml:space="preserve">A continuación, se listan los formularios disponibles para preparar las ofertas y el formato de cada uno, los mismos deben presentados por oferta:</w:t>
      </w:r>
      <w:r w:rsidDel="00000000" w:rsidR="00000000" w:rsidRPr="00000000">
        <w:rPr>
          <w:rtl w:val="0"/>
        </w:rPr>
      </w:r>
    </w:p>
    <w:tbl>
      <w:tblPr>
        <w:tblStyle w:val="Table1"/>
        <w:tblW w:w="10061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01"/>
        <w:gridCol w:w="3300"/>
        <w:gridCol w:w="2055"/>
        <w:gridCol w:w="1935"/>
        <w:gridCol w:w="1140"/>
        <w:gridCol w:w="1230"/>
        <w:tblGridChange w:id="0">
          <w:tblGrid>
            <w:gridCol w:w="401"/>
            <w:gridCol w:w="3300"/>
            <w:gridCol w:w="2055"/>
            <w:gridCol w:w="1935"/>
            <w:gridCol w:w="1140"/>
            <w:gridCol w:w="1230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del anexo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del archivo donde se encuentra en el sistema eSourcing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y formato del archivo a cargar como parte de la oferta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Licitante individual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Operación Conjunta</w:t>
            </w:r>
          </w:p>
        </w:tc>
      </w:tr>
      <w:tr>
        <w:trPr>
          <w:trHeight w:val="20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Formulario de presentación de oferta y declaraciones</w:t>
            </w:r>
          </w:p>
        </w:tc>
        <w:tc>
          <w:tcPr>
            <w:vMerge w:val="restart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MC04.01 Sección IV - Anexos de la oferta.docx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Anexo A.pdf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 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Formulario de garantía de sostenimiento de oferta</w:t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Anexo B.pdf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Declaración Jurada de cumplimiento de requerimientos especiales por tipo de material de curación</w:t>
            </w:r>
          </w:p>
          <w:p w:rsidR="00000000" w:rsidDel="00000000" w:rsidP="00000000" w:rsidRDefault="00000000" w:rsidRPr="00000000" w14:paraId="0000001A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Anexo C.pdf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Si, al menos un integrante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Declaración de cumplimiento técnico</w:t>
            </w:r>
          </w:p>
          <w:p w:rsidR="00000000" w:rsidDel="00000000" w:rsidP="00000000" w:rsidRDefault="00000000" w:rsidRPr="00000000" w14:paraId="00000021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Anexo D.pdf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Si, al menos un integrante 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Formulario “oneUNOPS Supplier Profile”</w:t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Anexo E.pdf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con datos del socio líder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F.1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Formulario de información sobre el licitante</w:t>
            </w:r>
          </w:p>
        </w:tc>
        <w:tc>
          <w:tcPr>
            <w:vMerge w:val="restart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MC04.02 Sección IV - Anexos de la oferta (Formularios)</w:t>
            </w:r>
          </w:p>
        </w:tc>
        <w:tc>
          <w:tcPr>
            <w:vMerge w:val="restart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Anexo F.xlsx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F.2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Formulario de información sobre la operación conjunta</w:t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F.3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Formulario de experiencia del licitante</w:t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</w:t>
            </w:r>
          </w:p>
        </w:tc>
      </w:tr>
      <w:tr>
        <w:trPr>
          <w:trHeight w:val="40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spacing w:after="0" w:before="0" w:lineRule="auto"/>
              <w:jc w:val="center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F.4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spacing w:after="0" w:before="0" w:lineRule="auto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sz w:val="18"/>
                <w:szCs w:val="18"/>
                <w:highlight w:val="white"/>
                <w:rtl w:val="0"/>
              </w:rPr>
              <w:t xml:space="preserve">Formulario de oferta técnica</w:t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rPr>
          <w:trHeight w:val="480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F.5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Formulario de oferta de precios</w:t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G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pacing w:after="0" w:before="0" w:lineRule="auto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Formulario: Declaración jurada de no estar inhabilitado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MC04.01 Sección IV - Anexos de la oferta - Enmienda 3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Anexo G.pdf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4E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</w:tcPr>
          <w:p w:rsidR="00000000" w:rsidDel="00000000" w:rsidP="00000000" w:rsidRDefault="00000000" w:rsidRPr="00000000" w14:paraId="00000050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Sí, cada integrante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Cuestionario DRiVE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pacing w:after="0" w:before="0" w:lineRule="auto"/>
              <w:jc w:val="center"/>
              <w:rPr>
                <w:rFonts w:ascii="Open Sans" w:cs="Open Sans" w:eastAsia="Open Sans" w:hAnsi="Open Sans"/>
                <w:b w:val="1"/>
                <w:smallCaps w:val="1"/>
                <w:color w:val="0095ce"/>
                <w:sz w:val="26"/>
                <w:szCs w:val="26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MC04.03 Sección IV - Anexos de la oferta (Cuestionario DRiVE).xlsx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Drive [Nombre proveedor].xlsx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Información sobre prácticas de sostenibilidad - Sector salud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MC04.04 Sección IV - Anexos de la oferta (Practicas de sostenibilidad).xlsx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Sostenibilidad [Nombre proveedor].xlsx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</w:t>
            </w:r>
          </w:p>
        </w:tc>
      </w:tr>
    </w:tbl>
    <w:p w:rsidR="00000000" w:rsidDel="00000000" w:rsidP="00000000" w:rsidRDefault="00000000" w:rsidRPr="00000000" w14:paraId="0000005D">
      <w:pPr>
        <w:pStyle w:val="Heading2"/>
        <w:ind w:left="0" w:firstLine="0"/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  <w:t xml:space="preserve">Documentos del licitante</w:t>
      </w:r>
    </w:p>
    <w:tbl>
      <w:tblPr>
        <w:tblStyle w:val="Table2"/>
        <w:tblW w:w="10077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2"/>
        <w:gridCol w:w="5385"/>
        <w:gridCol w:w="1980"/>
        <w:gridCol w:w="1155"/>
        <w:gridCol w:w="1215"/>
        <w:tblGridChange w:id="0">
          <w:tblGrid>
            <w:gridCol w:w="342"/>
            <w:gridCol w:w="5385"/>
            <w:gridCol w:w="1980"/>
            <w:gridCol w:w="1155"/>
            <w:gridCol w:w="1215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del Documento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y formato del archivo a cargar como parte de la oferta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Licitante individual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Operación Conjunta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Testimonio de escritura pública de constitución o equivalente (incluyendo todas las modificaciones y/o ampliaciones, si las hubiera) inscrito en el país de origen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Testimonio.pdf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Copia de la inscripción de la empresa (o equivalente) en el país de origen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Inscripción.pdf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Convenio de Operación Conjunta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Convenio.pdf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Poder otorgado al firmante de la oferta y/o contrato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Poder.pdf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Documento de identificación personal del Representante Legal o Mandatario. En caso de que la persona sea extranjera, presentar Pasaporte completo vigente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Identificacion.pdf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Documentación de soporte experiencia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Experiencia.pdf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al menos un integrante 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spacing w:after="0" w:before="0" w:lineRule="auto"/>
              <w:rPr>
                <w:sz w:val="18"/>
                <w:szCs w:val="18"/>
                <w:highlight w:val="green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Copia legible de la declaración fiscal anual correspondiente a los dos (2) últimos ejercicios fiscales inmediatos anteriores (2019 y 2018)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Declaraciones fiscal.pdf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cada integrante</w:t>
            </w:r>
          </w:p>
        </w:tc>
      </w:tr>
    </w:tbl>
    <w:p w:rsidR="00000000" w:rsidDel="00000000" w:rsidP="00000000" w:rsidRDefault="00000000" w:rsidRPr="00000000" w14:paraId="00000086">
      <w:pPr>
        <w:pStyle w:val="Heading2"/>
        <w:ind w:left="0" w:firstLine="0"/>
        <w:rPr/>
      </w:pPr>
      <w:bookmarkStart w:colFirst="0" w:colLast="0" w:name="_1fob9te" w:id="2"/>
      <w:bookmarkEnd w:id="2"/>
      <w:r w:rsidDel="00000000" w:rsidR="00000000" w:rsidRPr="00000000">
        <w:rPr>
          <w:rtl w:val="0"/>
        </w:rPr>
        <w:t xml:space="preserve">Documentos técnico</w:t>
      </w:r>
    </w:p>
    <w:p w:rsidR="00000000" w:rsidDel="00000000" w:rsidP="00000000" w:rsidRDefault="00000000" w:rsidRPr="00000000" w14:paraId="00000087">
      <w:pPr>
        <w:pStyle w:val="Heading3"/>
        <w:rPr/>
      </w:pPr>
      <w:bookmarkStart w:colFirst="0" w:colLast="0" w:name="_3znysh7" w:id="3"/>
      <w:bookmarkEnd w:id="3"/>
      <w:r w:rsidDel="00000000" w:rsidR="00000000" w:rsidRPr="00000000">
        <w:rPr>
          <w:rtl w:val="0"/>
        </w:rPr>
        <w:t xml:space="preserve">Documentos por Lote </w:t>
      </w:r>
    </w:p>
    <w:tbl>
      <w:tblPr>
        <w:tblStyle w:val="Table3"/>
        <w:tblW w:w="10089.0" w:type="dxa"/>
        <w:jc w:val="left"/>
        <w:tblInd w:w="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44"/>
        <w:gridCol w:w="5175"/>
        <w:gridCol w:w="2955"/>
        <w:gridCol w:w="1515"/>
        <w:tblGridChange w:id="0">
          <w:tblGrid>
            <w:gridCol w:w="444"/>
            <w:gridCol w:w="5175"/>
            <w:gridCol w:w="2955"/>
            <w:gridCol w:w="1515"/>
          </w:tblGrid>
        </w:tblGridChange>
      </w:tblGrid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.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del documento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Nombre y formato del archivo a cargar como parte de la oferta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spacing w:after="0" w:before="0" w:lineRule="auto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Obligatoriedad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Registro sanitario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RS.pdf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Solicitud de prórroga del Registro Sanitario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Solicitud prórroga.pdf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dependiendo del caso 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Constancia de inicio a la solicitud del Registro Sanitario ante COFEPRIS -reconocimiento de equivalencia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lote]Solicitud OMS.pdf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dependiendo del caso 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spacing w:after="0" w:before="0" w:lineRule="auto"/>
              <w:ind w:right="12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Certificado de análisis del material de curación del último lote fabricado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análisis del material.pdf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widowControl w:val="1"/>
              <w:spacing w:after="0" w:before="0" w:lineRule="auto"/>
              <w:ind w:right="12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Ficha técnica del producto actualizada (2015–2020) y elaborada por el fabricante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Ficha técnica 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widowControl w:val="1"/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ISO 13485 o Certificado ISO único para el insumo cuando se requiere un certificado específico para su fabricación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ISO13485.pdf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Opcional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4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widowControl w:val="1"/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ISO 17142-1 2016, principios de seguridad y desempeño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ISO17142.pdf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Opcional 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widowControl w:val="1"/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Certificado de la Comunidad Europea 93/42 CEE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CEE.pdf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Opcional 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widowControl w:val="1"/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Certificado de la Comunidad Europea 2017/745.pdf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2017/745.pdf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Opcional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widowControl w:val="1"/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Certificado para Gobierno Extranjero emitido por el ente regulador del país de origen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Gobierno.pdf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Opcional 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spacing w:after="0" w:before="0" w:lineRule="auto"/>
              <w:ind w:right="12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Certificado FDA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FDA.pdf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Opcional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widowControl w:val="1"/>
              <w:spacing w:after="0" w:before="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Certificado QSR -FDA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QSR-FDA.pdf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Opcional 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spacing w:after="0" w:before="0" w:lineRule="auto"/>
              <w:ind w:right="12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Certificado de libre venta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Libre venta.pdf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Sí, (para material de curación de fabricación extranjera)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spacing w:after="0" w:before="0" w:lineRule="auto"/>
              <w:ind w:right="12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Certificado de Buenas prácticas de manufactura vigente emitido por la entidad regulatoria del país de origen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Buenas prácticas.pdf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spacing w:after="0" w:before="0" w:lineRule="auto"/>
              <w:jc w:val="center"/>
              <w:rPr>
                <w:strike w:val="1"/>
                <w:sz w:val="18"/>
                <w:szCs w:val="18"/>
              </w:rPr>
            </w:pPr>
            <w:r w:rsidDel="00000000" w:rsidR="00000000" w:rsidRPr="00000000">
              <w:rPr>
                <w:strike w:val="1"/>
                <w:sz w:val="18"/>
                <w:szCs w:val="18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spacing w:after="0" w:before="0" w:lineRule="auto"/>
              <w:ind w:right="120"/>
              <w:rPr>
                <w:strike w:val="1"/>
                <w:sz w:val="18"/>
                <w:szCs w:val="18"/>
              </w:rPr>
            </w:pPr>
            <w:r w:rsidDel="00000000" w:rsidR="00000000" w:rsidRPr="00000000">
              <w:rPr>
                <w:strike w:val="1"/>
                <w:sz w:val="18"/>
                <w:szCs w:val="18"/>
                <w:rtl w:val="0"/>
              </w:rPr>
              <w:t xml:space="preserve">Certificado de BPM del país de origen para los productos que se encuentren contemplados en los acuerdos DOF 31/12/2011 y 22/12/2014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spacing w:after="0" w:before="0" w:lineRule="auto"/>
              <w:jc w:val="center"/>
              <w:rPr>
                <w:strike w:val="1"/>
                <w:sz w:val="18"/>
                <w:szCs w:val="18"/>
              </w:rPr>
            </w:pPr>
            <w:r w:rsidDel="00000000" w:rsidR="00000000" w:rsidRPr="00000000">
              <w:rPr>
                <w:strike w:val="1"/>
                <w:sz w:val="18"/>
                <w:szCs w:val="18"/>
                <w:rtl w:val="0"/>
              </w:rPr>
              <w:t xml:space="preserve">[Número de lote] BPM acuerdos.pdf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spacing w:after="0" w:before="0" w:lineRule="auto"/>
              <w:jc w:val="center"/>
              <w:rPr>
                <w:strike w:val="1"/>
                <w:sz w:val="18"/>
                <w:szCs w:val="18"/>
              </w:rPr>
            </w:pPr>
            <w:r w:rsidDel="00000000" w:rsidR="00000000" w:rsidRPr="00000000">
              <w:rPr>
                <w:strike w:val="1"/>
                <w:sz w:val="18"/>
                <w:szCs w:val="18"/>
                <w:rtl w:val="0"/>
              </w:rPr>
              <w:t xml:space="preserve">Sí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spacing w:after="0" w:before="0" w:lineRule="auto"/>
              <w:ind w:right="12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Instructivo / manual de operación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Instructivo.pdf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spacing w:after="0" w:before="0" w:lineRule="auto"/>
              <w:ind w:right="12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Artes de las etiquetas de los envases primarios y secundarios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[Número de lote] Artes.pdf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Sí</w:t>
            </w:r>
          </w:p>
        </w:tc>
      </w:tr>
      <w:tr>
        <w:trPr>
          <w:trHeight w:val="191.982421875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1">
            <w:pPr>
              <w:spacing w:after="0" w:before="0" w:lineRule="auto"/>
              <w:ind w:right="120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Oficio NO requiere Registro Sanitario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[Número de lote] RS.pdf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Opcional</w:t>
            </w:r>
          </w:p>
        </w:tc>
      </w:tr>
      <w:tr>
        <w:trPr>
          <w:trHeight w:val="236.982421875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before="0" w:lineRule="auto"/>
              <w:ind w:right="120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Catálogo o folleto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before="0" w:lineRule="auto"/>
              <w:ind w:right="120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[Número de lote] catálogo.pdf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Opciona</w:t>
            </w:r>
          </w:p>
        </w:tc>
      </w:tr>
      <w:tr>
        <w:trPr>
          <w:trHeight w:val="191.982421875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pacing w:after="0" w:before="0" w:lineRule="auto"/>
              <w:ind w:right="120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Certificado ISO 9001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[Número de lote] ISO9001.pdf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pacing w:after="0" w:before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Opcional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91.982421875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pacing w:after="0" w:before="0" w:lineRule="auto"/>
              <w:ind w:right="120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Declaración de cumplimiento de Buenas Prácticas de Fabricación incluida dentro del Certificado de Libre Venta emitido por la Autoridad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[Número de lote] Certificado CVL.pdf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Opcional</w:t>
            </w:r>
          </w:p>
        </w:tc>
      </w:tr>
      <w:tr>
        <w:trPr>
          <w:trHeight w:val="191.982421875" w:hRule="atLeast"/>
        </w:trPr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pacing w:after="0" w:before="0" w:lineRule="auto"/>
              <w:ind w:right="120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Autorización de Funcionamiento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[Número de lote] Autorización Funcionamiento.pdf </w:t>
            </w:r>
          </w:p>
        </w:tc>
        <w:tc>
          <w:tcPr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pacing w:after="0" w:before="0" w:lineRule="auto"/>
              <w:jc w:val="center"/>
              <w:rPr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sz w:val="18"/>
                <w:szCs w:val="18"/>
                <w:highlight w:val="yellow"/>
                <w:rtl w:val="0"/>
              </w:rPr>
              <w:t xml:space="preserve">Opcional</w:t>
            </w:r>
          </w:p>
        </w:tc>
      </w:tr>
    </w:tbl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rPr>
          <w:highlight w:val="cyan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pgSz w:h="15840" w:w="12240" w:orient="portrait"/>
      <w:pgMar w:bottom="1080" w:top="1440" w:left="1080" w:right="1080" w:header="576" w:footer="576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jc w:val="right"/>
      <w:rPr>
        <w:rFonts w:ascii="Open Sans" w:cs="Open Sans" w:eastAsia="Open Sans" w:hAnsi="Open Sans"/>
        <w:color w:val="000000"/>
        <w:sz w:val="17"/>
        <w:szCs w:val="17"/>
      </w:rPr>
    </w:pPr>
    <w:r w:rsidDel="00000000" w:rsidR="00000000" w:rsidRPr="00000000">
      <w:rPr>
        <w:rFonts w:ascii="Open Sans" w:cs="Open Sans" w:eastAsia="Open Sans" w:hAnsi="Open Sans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5">
    <w:pPr>
      <w:rPr/>
    </w:pPr>
    <w:r w:rsidDel="00000000" w:rsidR="00000000" w:rsidRPr="00000000">
      <w:rPr/>
      <w:drawing>
        <wp:inline distB="0" distT="0" distL="0" distR="0">
          <wp:extent cx="1477645" cy="2159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6">
    <w:pPr>
      <w:rPr>
        <w:highlight w:val="red"/>
      </w:rPr>
    </w:pPr>
    <w:r w:rsidDel="00000000" w:rsidR="00000000" w:rsidRPr="00000000">
      <w:rPr/>
      <w:drawing>
        <wp:inline distB="0" distT="0" distL="0" distR="0">
          <wp:extent cx="1477645" cy="2159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419"/>
      </w:rPr>
    </w:rPrDefault>
    <w:pPrDefault>
      <w:pPr>
        <w:widowControl w:val="0"/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360" w:lineRule="auto"/>
    </w:pPr>
    <w:rPr>
      <w:b w:val="1"/>
      <w:color w:val="0092d1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bottom w:color="000000" w:space="0" w:sz="0" w:val="none"/>
      </w:pBdr>
      <w:spacing w:before="360" w:lineRule="auto"/>
      <w:ind w:left="720"/>
    </w:pPr>
    <w:rPr>
      <w:b w:val="1"/>
      <w:smallCaps w:val="1"/>
      <w:sz w:val="30"/>
      <w:szCs w:val="30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240" w:before="360" w:lineRule="auto"/>
    </w:pPr>
    <w:rPr>
      <w:b w:val="1"/>
      <w:color w:val="434343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i w:val="1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240" w:before="240" w:lineRule="auto"/>
      <w:jc w:val="center"/>
    </w:pPr>
    <w:rPr>
      <w:b w:val="1"/>
      <w:sz w:val="44"/>
      <w:szCs w:val="44"/>
    </w:rPr>
  </w:style>
  <w:style w:type="paragraph" w:styleId="Subtitle">
    <w:name w:val="Subtitle"/>
    <w:basedOn w:val="Normal"/>
    <w:next w:val="Normal"/>
    <w:pPr>
      <w:ind w:left="630" w:right="634"/>
      <w:jc w:val="center"/>
    </w:pPr>
    <w:rPr>
      <w:b w:val="1"/>
      <w:color w:val="666666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