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922C4" w14:textId="1987977F" w:rsidR="00C432B2" w:rsidRPr="001D7447" w:rsidRDefault="00C432B2" w:rsidP="008A0B9B">
      <w:pPr>
        <w:pStyle w:val="Headline"/>
        <w:spacing w:after="240"/>
        <w:rPr>
          <w:color w:val="0092D1"/>
        </w:rPr>
      </w:pPr>
      <w:r w:rsidRPr="001D7447">
        <w:rPr>
          <w:color w:val="0092D1"/>
        </w:rPr>
        <w:t>S</w:t>
      </w:r>
      <w:r w:rsidR="00296C0E" w:rsidRPr="001D7447">
        <w:rPr>
          <w:color w:val="0092D1"/>
        </w:rPr>
        <w:t>ecti</w:t>
      </w:r>
      <w:r w:rsidR="008A0B9B" w:rsidRPr="001D7447">
        <w:rPr>
          <w:color w:val="0092D1"/>
        </w:rPr>
        <w:t>on II</w:t>
      </w:r>
      <w:r w:rsidR="00FB4BEA" w:rsidRPr="001D7447">
        <w:rPr>
          <w:color w:val="0092D1"/>
        </w:rPr>
        <w:t xml:space="preserve">: </w:t>
      </w:r>
      <w:r w:rsidR="004308D6" w:rsidRPr="001D7447">
        <w:rPr>
          <w:color w:val="0092D1"/>
        </w:rPr>
        <w:t>Schedule of</w:t>
      </w:r>
      <w:r w:rsidR="004A01F4" w:rsidRPr="001D7447">
        <w:rPr>
          <w:color w:val="0092D1"/>
        </w:rPr>
        <w:t xml:space="preserve"> </w:t>
      </w:r>
      <w:r w:rsidR="00BD5D47" w:rsidRPr="001D7447">
        <w:rPr>
          <w:color w:val="0092D1"/>
        </w:rPr>
        <w:t xml:space="preserve">Requirements </w:t>
      </w:r>
    </w:p>
    <w:p w14:paraId="007DB886" w14:textId="49525472" w:rsidR="00F16338" w:rsidRPr="00840319" w:rsidRDefault="000155F8" w:rsidP="00840319">
      <w:pPr>
        <w:pStyle w:val="Headline"/>
        <w:spacing w:after="240"/>
        <w:rPr>
          <w:b w:val="0"/>
          <w:spacing w:val="-3"/>
          <w:sz w:val="20"/>
          <w:szCs w:val="20"/>
          <w:lang w:val="en-US"/>
        </w:rPr>
      </w:pPr>
      <w:proofErr w:type="spellStart"/>
      <w:proofErr w:type="gramStart"/>
      <w:r w:rsidRPr="000155F8">
        <w:rPr>
          <w:iCs/>
          <w:color w:val="auto"/>
          <w:spacing w:val="-3"/>
          <w:sz w:val="20"/>
          <w:szCs w:val="20"/>
        </w:rPr>
        <w:t>eSourcing</w:t>
      </w:r>
      <w:proofErr w:type="spellEnd"/>
      <w:proofErr w:type="gramEnd"/>
      <w:r w:rsidRPr="000155F8">
        <w:rPr>
          <w:iCs/>
          <w:color w:val="auto"/>
          <w:spacing w:val="-3"/>
          <w:sz w:val="20"/>
          <w:szCs w:val="20"/>
        </w:rPr>
        <w:t xml:space="preserve"> </w:t>
      </w:r>
      <w:r>
        <w:rPr>
          <w:iCs/>
          <w:color w:val="auto"/>
          <w:spacing w:val="-3"/>
          <w:sz w:val="20"/>
          <w:szCs w:val="20"/>
        </w:rPr>
        <w:t>r</w:t>
      </w:r>
      <w:r w:rsidRPr="000155F8">
        <w:rPr>
          <w:iCs/>
          <w:color w:val="auto"/>
          <w:spacing w:val="-3"/>
          <w:sz w:val="20"/>
          <w:szCs w:val="20"/>
        </w:rPr>
        <w:t>eference</w:t>
      </w:r>
      <w:r w:rsidRPr="00840319">
        <w:rPr>
          <w:iCs/>
          <w:color w:val="auto"/>
          <w:spacing w:val="-3"/>
          <w:sz w:val="20"/>
          <w:szCs w:val="20"/>
        </w:rPr>
        <w:t>:</w:t>
      </w:r>
      <w:r w:rsidR="00840319" w:rsidRPr="00840319">
        <w:rPr>
          <w:iCs/>
          <w:color w:val="auto"/>
          <w:spacing w:val="-3"/>
          <w:sz w:val="20"/>
          <w:szCs w:val="20"/>
        </w:rPr>
        <w:t xml:space="preserve"> RFQ/2020/16759</w:t>
      </w:r>
    </w:p>
    <w:p w14:paraId="4B3C2A51" w14:textId="303EFBE0" w:rsidR="001443FE" w:rsidRDefault="0081429B" w:rsidP="001443FE">
      <w:pPr>
        <w:autoSpaceDE w:val="0"/>
        <w:autoSpaceDN w:val="0"/>
        <w:adjustRightInd w:val="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Technical specifications for G</w:t>
      </w:r>
      <w:r w:rsidR="00F16338" w:rsidRPr="00F16338">
        <w:rPr>
          <w:rFonts w:cs="Times New Roman"/>
          <w:b/>
          <w:bCs/>
          <w:color w:val="000000"/>
        </w:rPr>
        <w:t>oods</w:t>
      </w:r>
      <w:r w:rsidR="00D058B4">
        <w:rPr>
          <w:rFonts w:cs="Times New Roman"/>
          <w:b/>
          <w:bCs/>
          <w:color w:val="000000"/>
        </w:rPr>
        <w:t xml:space="preserve"> and Comparative Data Table:</w:t>
      </w:r>
    </w:p>
    <w:p w14:paraId="64B575F3" w14:textId="77777777" w:rsidR="00D058B4" w:rsidRDefault="00D058B4" w:rsidP="001443FE">
      <w:pPr>
        <w:autoSpaceDE w:val="0"/>
        <w:autoSpaceDN w:val="0"/>
        <w:adjustRightInd w:val="0"/>
        <w:rPr>
          <w:rFonts w:cs="Times New Roman"/>
          <w:b/>
          <w:bCs/>
          <w:color w:val="000000"/>
        </w:rPr>
      </w:pPr>
    </w:p>
    <w:tbl>
      <w:tblPr>
        <w:tblW w:w="10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3160"/>
        <w:gridCol w:w="740"/>
        <w:gridCol w:w="1960"/>
        <w:gridCol w:w="2920"/>
        <w:gridCol w:w="1200"/>
      </w:tblGrid>
      <w:tr w:rsidR="00EB0F2D" w14:paraId="5CE89B05" w14:textId="77777777" w:rsidTr="009B7CEE">
        <w:trPr>
          <w:trHeight w:val="499"/>
          <w:jc w:val="center"/>
        </w:trPr>
        <w:tc>
          <w:tcPr>
            <w:tcW w:w="800" w:type="dxa"/>
            <w:shd w:val="clear" w:color="auto" w:fill="D9D9D9"/>
            <w:vAlign w:val="center"/>
          </w:tcPr>
          <w:p w14:paraId="1F5730BD" w14:textId="77777777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>Item No</w:t>
            </w:r>
          </w:p>
        </w:tc>
        <w:tc>
          <w:tcPr>
            <w:tcW w:w="3160" w:type="dxa"/>
            <w:shd w:val="clear" w:color="auto" w:fill="D9D9D9"/>
            <w:vAlign w:val="center"/>
          </w:tcPr>
          <w:p w14:paraId="6EF596CD" w14:textId="77777777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>UNOPS minimum technical requirements</w:t>
            </w:r>
          </w:p>
        </w:tc>
        <w:tc>
          <w:tcPr>
            <w:tcW w:w="740" w:type="dxa"/>
            <w:shd w:val="clear" w:color="auto" w:fill="D9D9D9"/>
            <w:vAlign w:val="center"/>
          </w:tcPr>
          <w:p w14:paraId="5EA73600" w14:textId="6D87998E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>Qty</w:t>
            </w:r>
            <w:r w:rsidR="00BB48F5">
              <w:rPr>
                <w:b/>
              </w:rPr>
              <w:t>.</w:t>
            </w:r>
          </w:p>
        </w:tc>
        <w:tc>
          <w:tcPr>
            <w:tcW w:w="1960" w:type="dxa"/>
            <w:shd w:val="clear" w:color="auto" w:fill="D9D9D9"/>
            <w:vAlign w:val="center"/>
          </w:tcPr>
          <w:p w14:paraId="4FCF7DD5" w14:textId="77777777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 xml:space="preserve">Is bid compliant? </w:t>
            </w:r>
            <w:r>
              <w:t>Bidder to complete</w:t>
            </w:r>
          </w:p>
        </w:tc>
        <w:tc>
          <w:tcPr>
            <w:tcW w:w="2920" w:type="dxa"/>
            <w:shd w:val="clear" w:color="auto" w:fill="D9D9D9"/>
            <w:vAlign w:val="center"/>
          </w:tcPr>
          <w:p w14:paraId="661B3A6E" w14:textId="77777777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 xml:space="preserve">Details of goods offered. </w:t>
            </w:r>
            <w:r>
              <w:t>Bidder to complete</w:t>
            </w:r>
          </w:p>
        </w:tc>
        <w:tc>
          <w:tcPr>
            <w:tcW w:w="1200" w:type="dxa"/>
            <w:shd w:val="clear" w:color="auto" w:fill="D9D9D9"/>
          </w:tcPr>
          <w:p w14:paraId="3D9D76F0" w14:textId="77777777" w:rsidR="00EB0F2D" w:rsidRDefault="00EB0F2D" w:rsidP="009B7CEE">
            <w:pPr>
              <w:jc w:val="center"/>
              <w:rPr>
                <w:b/>
              </w:rPr>
            </w:pPr>
            <w:r>
              <w:rPr>
                <w:b/>
              </w:rPr>
              <w:t>Brochure Page No.</w:t>
            </w:r>
          </w:p>
        </w:tc>
      </w:tr>
      <w:tr w:rsidR="00EB0F2D" w14:paraId="799FD39F" w14:textId="77777777" w:rsidTr="009B7CEE">
        <w:trPr>
          <w:jc w:val="center"/>
        </w:trPr>
        <w:tc>
          <w:tcPr>
            <w:tcW w:w="800" w:type="dxa"/>
            <w:vAlign w:val="center"/>
          </w:tcPr>
          <w:p w14:paraId="628FF3BE" w14:textId="77777777" w:rsidR="00EB0F2D" w:rsidRDefault="00EB0F2D" w:rsidP="009B7CE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60" w:type="dxa"/>
            <w:vAlign w:val="center"/>
          </w:tcPr>
          <w:p w14:paraId="4786B390" w14:textId="77777777" w:rsidR="00EB0F2D" w:rsidRPr="00EB0F2D" w:rsidRDefault="00EB0F2D" w:rsidP="00EB0F2D">
            <w:pPr>
              <w:rPr>
                <w:b/>
              </w:rPr>
            </w:pPr>
            <w:r w:rsidRPr="00EB0F2D">
              <w:rPr>
                <w:b/>
              </w:rPr>
              <w:t xml:space="preserve">Water Treatment Plant for </w:t>
            </w:r>
            <w:proofErr w:type="spellStart"/>
            <w:r w:rsidRPr="00EB0F2D">
              <w:rPr>
                <w:b/>
              </w:rPr>
              <w:t>Hemodialysis</w:t>
            </w:r>
            <w:proofErr w:type="spellEnd"/>
            <w:r w:rsidRPr="00EB0F2D">
              <w:rPr>
                <w:b/>
              </w:rPr>
              <w:t xml:space="preserve"> Equipment</w:t>
            </w:r>
          </w:p>
          <w:p w14:paraId="15A3789A" w14:textId="77777777" w:rsidR="00EB0F2D" w:rsidRPr="00EB0F2D" w:rsidRDefault="00EB0F2D" w:rsidP="00EB0F2D">
            <w:pPr>
              <w:rPr>
                <w:b/>
              </w:rPr>
            </w:pPr>
          </w:p>
        </w:tc>
        <w:tc>
          <w:tcPr>
            <w:tcW w:w="740" w:type="dxa"/>
            <w:vAlign w:val="center"/>
          </w:tcPr>
          <w:p w14:paraId="3B5664E4" w14:textId="77777777" w:rsidR="00EB0F2D" w:rsidRPr="00EB0F2D" w:rsidRDefault="00EB0F2D" w:rsidP="009B7CEE">
            <w:pPr>
              <w:jc w:val="center"/>
              <w:rPr>
                <w:b/>
              </w:rPr>
            </w:pPr>
            <w:r w:rsidRPr="00EB0F2D">
              <w:rPr>
                <w:b/>
              </w:rPr>
              <w:t>1</w:t>
            </w:r>
          </w:p>
        </w:tc>
        <w:tc>
          <w:tcPr>
            <w:tcW w:w="1960" w:type="dxa"/>
            <w:vAlign w:val="center"/>
          </w:tcPr>
          <w:p w14:paraId="7C695A76" w14:textId="77777777" w:rsidR="00EB0F2D" w:rsidRDefault="00EB0F2D" w:rsidP="009B7CEE">
            <w:pPr>
              <w:jc w:val="center"/>
            </w:pPr>
            <w:bookmarkStart w:id="0" w:name="_GoBack"/>
            <w:bookmarkEnd w:id="0"/>
          </w:p>
        </w:tc>
        <w:tc>
          <w:tcPr>
            <w:tcW w:w="2920" w:type="dxa"/>
            <w:vAlign w:val="center"/>
          </w:tcPr>
          <w:p w14:paraId="70C066B0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1200" w:type="dxa"/>
          </w:tcPr>
          <w:p w14:paraId="203057AA" w14:textId="77777777" w:rsidR="00EB0F2D" w:rsidRDefault="00EB0F2D" w:rsidP="009B7CEE">
            <w:pPr>
              <w:rPr>
                <w:highlight w:val="cyan"/>
              </w:rPr>
            </w:pPr>
          </w:p>
        </w:tc>
      </w:tr>
      <w:tr w:rsidR="00EB0F2D" w14:paraId="0AA843BE" w14:textId="77777777" w:rsidTr="009B7CEE">
        <w:trPr>
          <w:jc w:val="center"/>
        </w:trPr>
        <w:tc>
          <w:tcPr>
            <w:tcW w:w="800" w:type="dxa"/>
            <w:vAlign w:val="center"/>
          </w:tcPr>
          <w:p w14:paraId="038663D1" w14:textId="77777777" w:rsidR="00EB0F2D" w:rsidRDefault="00EB0F2D" w:rsidP="009B7CE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60" w:type="dxa"/>
            <w:vAlign w:val="center"/>
          </w:tcPr>
          <w:p w14:paraId="55AFEF83" w14:textId="77777777" w:rsidR="00EB0F2D" w:rsidRPr="00EB0F2D" w:rsidRDefault="00EB0F2D" w:rsidP="00EB0F2D">
            <w:pPr>
              <w:rPr>
                <w:b/>
              </w:rPr>
            </w:pPr>
            <w:r w:rsidRPr="00EB0F2D">
              <w:rPr>
                <w:b/>
              </w:rPr>
              <w:t xml:space="preserve">Portable Water Treatment Plant for </w:t>
            </w:r>
            <w:proofErr w:type="spellStart"/>
            <w:r w:rsidRPr="00EB0F2D">
              <w:rPr>
                <w:b/>
              </w:rPr>
              <w:t>Hemodialysis</w:t>
            </w:r>
            <w:proofErr w:type="spellEnd"/>
            <w:r w:rsidRPr="00EB0F2D">
              <w:rPr>
                <w:b/>
              </w:rPr>
              <w:t xml:space="preserve"> Equipment</w:t>
            </w:r>
          </w:p>
          <w:p w14:paraId="59846355" w14:textId="77777777" w:rsidR="00EB0F2D" w:rsidRPr="00EB0F2D" w:rsidRDefault="00EB0F2D" w:rsidP="00EB0F2D">
            <w:pPr>
              <w:rPr>
                <w:b/>
              </w:rPr>
            </w:pPr>
          </w:p>
        </w:tc>
        <w:tc>
          <w:tcPr>
            <w:tcW w:w="740" w:type="dxa"/>
            <w:vAlign w:val="center"/>
          </w:tcPr>
          <w:p w14:paraId="46E39F8D" w14:textId="77777777" w:rsidR="00EB0F2D" w:rsidRPr="00EB0F2D" w:rsidRDefault="00EB0F2D" w:rsidP="009B7CEE">
            <w:pPr>
              <w:jc w:val="center"/>
              <w:rPr>
                <w:b/>
              </w:rPr>
            </w:pPr>
            <w:r w:rsidRPr="00EB0F2D">
              <w:rPr>
                <w:b/>
              </w:rPr>
              <w:t>1</w:t>
            </w:r>
          </w:p>
        </w:tc>
        <w:tc>
          <w:tcPr>
            <w:tcW w:w="1960" w:type="dxa"/>
            <w:vAlign w:val="center"/>
          </w:tcPr>
          <w:p w14:paraId="256CBEBD" w14:textId="77777777" w:rsidR="00EB0F2D" w:rsidRDefault="00EB0F2D" w:rsidP="009B7CEE">
            <w:pPr>
              <w:jc w:val="center"/>
            </w:pPr>
          </w:p>
        </w:tc>
        <w:tc>
          <w:tcPr>
            <w:tcW w:w="2920" w:type="dxa"/>
            <w:vAlign w:val="center"/>
          </w:tcPr>
          <w:p w14:paraId="57DE1C52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1200" w:type="dxa"/>
          </w:tcPr>
          <w:p w14:paraId="7EF15073" w14:textId="77777777" w:rsidR="00EB0F2D" w:rsidRDefault="00EB0F2D" w:rsidP="009B7CEE">
            <w:pPr>
              <w:rPr>
                <w:highlight w:val="cyan"/>
              </w:rPr>
            </w:pPr>
          </w:p>
        </w:tc>
      </w:tr>
      <w:tr w:rsidR="00EB0F2D" w14:paraId="70962463" w14:textId="77777777" w:rsidTr="009B7CEE">
        <w:trPr>
          <w:trHeight w:val="197"/>
          <w:jc w:val="center"/>
        </w:trPr>
        <w:tc>
          <w:tcPr>
            <w:tcW w:w="800" w:type="dxa"/>
            <w:vAlign w:val="center"/>
          </w:tcPr>
          <w:p w14:paraId="743B7C27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2916E3D9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Name of Manufacturer</w:t>
            </w:r>
          </w:p>
        </w:tc>
        <w:tc>
          <w:tcPr>
            <w:tcW w:w="740" w:type="dxa"/>
            <w:vAlign w:val="center"/>
          </w:tcPr>
          <w:p w14:paraId="6E2FC316" w14:textId="77777777" w:rsidR="00EB0F2D" w:rsidRPr="00EB0F2D" w:rsidRDefault="00EB0F2D" w:rsidP="009B7CEE">
            <w:pPr>
              <w:jc w:val="center"/>
            </w:pPr>
          </w:p>
        </w:tc>
        <w:tc>
          <w:tcPr>
            <w:tcW w:w="1960" w:type="dxa"/>
            <w:vAlign w:val="center"/>
          </w:tcPr>
          <w:p w14:paraId="395C193B" w14:textId="77777777" w:rsidR="00EB0F2D" w:rsidRDefault="00EB0F2D" w:rsidP="009B7CEE">
            <w:pPr>
              <w:jc w:val="center"/>
            </w:pPr>
          </w:p>
        </w:tc>
        <w:tc>
          <w:tcPr>
            <w:tcW w:w="2920" w:type="dxa"/>
          </w:tcPr>
          <w:p w14:paraId="1D40B830" w14:textId="77777777" w:rsidR="00EB0F2D" w:rsidRDefault="00EB0F2D" w:rsidP="009B7CEE"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56E6D56A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66908B8D" w14:textId="77777777" w:rsidTr="009B7CEE">
        <w:trPr>
          <w:jc w:val="center"/>
        </w:trPr>
        <w:tc>
          <w:tcPr>
            <w:tcW w:w="800" w:type="dxa"/>
            <w:vAlign w:val="center"/>
          </w:tcPr>
          <w:p w14:paraId="4AFEE4D9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2F9E2E7A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Model/ catalogue number</w:t>
            </w:r>
          </w:p>
        </w:tc>
        <w:tc>
          <w:tcPr>
            <w:tcW w:w="740" w:type="dxa"/>
            <w:vAlign w:val="center"/>
          </w:tcPr>
          <w:p w14:paraId="6269C966" w14:textId="77777777" w:rsidR="00EB0F2D" w:rsidRDefault="00EB0F2D" w:rsidP="009B7CEE">
            <w:pPr>
              <w:jc w:val="center"/>
            </w:pPr>
          </w:p>
        </w:tc>
        <w:tc>
          <w:tcPr>
            <w:tcW w:w="1960" w:type="dxa"/>
            <w:vAlign w:val="center"/>
          </w:tcPr>
          <w:p w14:paraId="0F60280C" w14:textId="77777777" w:rsidR="00EB0F2D" w:rsidRDefault="00EB0F2D" w:rsidP="009B7CEE">
            <w:pPr>
              <w:jc w:val="center"/>
            </w:pPr>
          </w:p>
        </w:tc>
        <w:tc>
          <w:tcPr>
            <w:tcW w:w="2920" w:type="dxa"/>
          </w:tcPr>
          <w:p w14:paraId="76ED0D9A" w14:textId="77777777" w:rsidR="00EB0F2D" w:rsidRDefault="00EB0F2D" w:rsidP="009B7CEE"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7F2FC474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6BC1760D" w14:textId="77777777" w:rsidTr="009B7CEE">
        <w:trPr>
          <w:jc w:val="center"/>
        </w:trPr>
        <w:tc>
          <w:tcPr>
            <w:tcW w:w="800" w:type="dxa"/>
            <w:vAlign w:val="center"/>
          </w:tcPr>
          <w:p w14:paraId="52469256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7868DF94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Country of Origin for the offered model</w:t>
            </w:r>
          </w:p>
        </w:tc>
        <w:tc>
          <w:tcPr>
            <w:tcW w:w="740" w:type="dxa"/>
            <w:vAlign w:val="center"/>
          </w:tcPr>
          <w:p w14:paraId="6A563802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08AF9FB0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2920" w:type="dxa"/>
          </w:tcPr>
          <w:p w14:paraId="548DD92F" w14:textId="77777777" w:rsidR="00EB0F2D" w:rsidRDefault="00EB0F2D" w:rsidP="009B7CEE">
            <w:pPr>
              <w:rPr>
                <w:i/>
              </w:rPr>
            </w:pPr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60D1CD65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4C889E4C" w14:textId="77777777" w:rsidTr="009B7CEE">
        <w:trPr>
          <w:jc w:val="center"/>
        </w:trPr>
        <w:tc>
          <w:tcPr>
            <w:tcW w:w="800" w:type="dxa"/>
            <w:vAlign w:val="center"/>
          </w:tcPr>
          <w:p w14:paraId="77DAD32B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20E421F8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Country where the manufacturer is based</w:t>
            </w:r>
          </w:p>
        </w:tc>
        <w:tc>
          <w:tcPr>
            <w:tcW w:w="740" w:type="dxa"/>
            <w:vAlign w:val="center"/>
          </w:tcPr>
          <w:p w14:paraId="6AF7D89E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413E2813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2920" w:type="dxa"/>
          </w:tcPr>
          <w:p w14:paraId="0894325A" w14:textId="77777777" w:rsidR="00EB0F2D" w:rsidRDefault="00EB0F2D" w:rsidP="009B7CEE">
            <w:pPr>
              <w:rPr>
                <w:i/>
              </w:rPr>
            </w:pPr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385C6B2E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13E05E35" w14:textId="77777777" w:rsidTr="009B7CEE">
        <w:trPr>
          <w:jc w:val="center"/>
        </w:trPr>
        <w:tc>
          <w:tcPr>
            <w:tcW w:w="800" w:type="dxa"/>
            <w:vAlign w:val="center"/>
          </w:tcPr>
          <w:p w14:paraId="302DBA9A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655C7C7C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Delivery time</w:t>
            </w:r>
          </w:p>
        </w:tc>
        <w:tc>
          <w:tcPr>
            <w:tcW w:w="740" w:type="dxa"/>
            <w:vAlign w:val="center"/>
          </w:tcPr>
          <w:p w14:paraId="28209962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05A91381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2920" w:type="dxa"/>
          </w:tcPr>
          <w:p w14:paraId="425DF99B" w14:textId="77777777" w:rsidR="00EB0F2D" w:rsidRDefault="00EB0F2D" w:rsidP="009B7CEE">
            <w:pPr>
              <w:rPr>
                <w:i/>
              </w:rPr>
            </w:pPr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2A3D7C90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35B5474A" w14:textId="77777777" w:rsidTr="009B7CEE">
        <w:trPr>
          <w:jc w:val="center"/>
        </w:trPr>
        <w:tc>
          <w:tcPr>
            <w:tcW w:w="800" w:type="dxa"/>
            <w:vAlign w:val="center"/>
          </w:tcPr>
          <w:p w14:paraId="218ACC15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64C3F747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Full warranty period</w:t>
            </w:r>
          </w:p>
        </w:tc>
        <w:tc>
          <w:tcPr>
            <w:tcW w:w="740" w:type="dxa"/>
            <w:vAlign w:val="center"/>
          </w:tcPr>
          <w:p w14:paraId="4CF23ABB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03C3ECE8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2920" w:type="dxa"/>
          </w:tcPr>
          <w:p w14:paraId="0E643303" w14:textId="77777777" w:rsidR="00EB0F2D" w:rsidRDefault="00EB0F2D" w:rsidP="009B7CEE">
            <w:pPr>
              <w:rPr>
                <w:i/>
              </w:rPr>
            </w:pPr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3505AC71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0A06CDBA" w14:textId="77777777" w:rsidTr="009B7CEE">
        <w:trPr>
          <w:jc w:val="center"/>
        </w:trPr>
        <w:tc>
          <w:tcPr>
            <w:tcW w:w="800" w:type="dxa"/>
            <w:vAlign w:val="center"/>
          </w:tcPr>
          <w:p w14:paraId="067CAC5E" w14:textId="77777777" w:rsidR="00EB0F2D" w:rsidRDefault="00EB0F2D" w:rsidP="009B7CEE">
            <w:pPr>
              <w:rPr>
                <w:highlight w:val="lightGray"/>
              </w:rPr>
            </w:pPr>
          </w:p>
        </w:tc>
        <w:tc>
          <w:tcPr>
            <w:tcW w:w="3160" w:type="dxa"/>
            <w:vAlign w:val="center"/>
          </w:tcPr>
          <w:p w14:paraId="77ED3463" w14:textId="77777777" w:rsidR="00EB0F2D" w:rsidRPr="00EB0F2D" w:rsidRDefault="00EB0F2D" w:rsidP="00EB0F2D">
            <w:pPr>
              <w:widowControl w:val="0"/>
              <w:spacing w:before="60" w:after="60" w:line="288" w:lineRule="auto"/>
              <w:ind w:right="635"/>
            </w:pPr>
            <w:r w:rsidRPr="00EB0F2D">
              <w:t>FDA clearance OR CE Mark</w:t>
            </w:r>
          </w:p>
        </w:tc>
        <w:tc>
          <w:tcPr>
            <w:tcW w:w="740" w:type="dxa"/>
            <w:vAlign w:val="center"/>
          </w:tcPr>
          <w:p w14:paraId="61FFBA8A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2AA434A6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2920" w:type="dxa"/>
          </w:tcPr>
          <w:p w14:paraId="78848916" w14:textId="77777777" w:rsidR="00EB0F2D" w:rsidRDefault="00EB0F2D" w:rsidP="009B7CEE">
            <w:pPr>
              <w:rPr>
                <w:i/>
              </w:rPr>
            </w:pPr>
            <w:r>
              <w:rPr>
                <w:highlight w:val="cyan"/>
              </w:rPr>
              <w:t xml:space="preserve">Insert details </w:t>
            </w:r>
          </w:p>
        </w:tc>
        <w:tc>
          <w:tcPr>
            <w:tcW w:w="1200" w:type="dxa"/>
          </w:tcPr>
          <w:p w14:paraId="0F8C0775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57E8C013" w14:textId="77777777" w:rsidTr="00EB0F2D">
        <w:trPr>
          <w:jc w:val="center"/>
        </w:trPr>
        <w:tc>
          <w:tcPr>
            <w:tcW w:w="10780" w:type="dxa"/>
            <w:gridSpan w:val="6"/>
            <w:shd w:val="clear" w:color="auto" w:fill="E5B8B7" w:themeFill="accent2" w:themeFillTint="66"/>
            <w:vAlign w:val="center"/>
          </w:tcPr>
          <w:p w14:paraId="51DAF4A8" w14:textId="2BECC794" w:rsidR="00EB0F2D" w:rsidRPr="00EB0F2D" w:rsidRDefault="00EB0F2D" w:rsidP="00EB0F2D">
            <w:pPr>
              <w:jc w:val="center"/>
              <w:rPr>
                <w:rFonts w:asciiTheme="minorBidi" w:hAnsiTheme="minorBidi" w:cstheme="minorBidi"/>
                <w:highlight w:val="cyan"/>
              </w:rPr>
            </w:pPr>
            <w:r w:rsidRPr="00EB0F2D">
              <w:rPr>
                <w:rFonts w:asciiTheme="minorBidi" w:hAnsiTheme="minorBidi" w:cstheme="minorBidi"/>
                <w:b/>
                <w:bCs/>
              </w:rPr>
              <w:t>Technical specifications for items 1 and 2:</w:t>
            </w:r>
          </w:p>
        </w:tc>
      </w:tr>
      <w:tr w:rsidR="00EB0F2D" w14:paraId="0501E50D" w14:textId="77777777" w:rsidTr="009B7CEE">
        <w:trPr>
          <w:jc w:val="center"/>
        </w:trPr>
        <w:tc>
          <w:tcPr>
            <w:tcW w:w="800" w:type="dxa"/>
            <w:vAlign w:val="center"/>
          </w:tcPr>
          <w:p w14:paraId="171D7A16" w14:textId="77777777" w:rsidR="00EB0F2D" w:rsidRDefault="00EB0F2D" w:rsidP="009B7CEE">
            <w:r>
              <w:t>1</w:t>
            </w:r>
          </w:p>
        </w:tc>
        <w:tc>
          <w:tcPr>
            <w:tcW w:w="3160" w:type="dxa"/>
            <w:vAlign w:val="center"/>
          </w:tcPr>
          <w:p w14:paraId="60E16805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Sand Filter</w:t>
            </w:r>
          </w:p>
          <w:p w14:paraId="42607357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Design:</w:t>
            </w:r>
          </w:p>
          <w:p w14:paraId="09359D30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Suspended solids &amp; turbidity.</w:t>
            </w:r>
          </w:p>
          <w:p w14:paraId="68DBDFF9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Filter Media:</w:t>
            </w:r>
          </w:p>
          <w:p w14:paraId="562C53BC" w14:textId="60FC553E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proofErr w:type="spellStart"/>
            <w:r w:rsidRPr="00EB0F2D">
              <w:rPr>
                <w:rFonts w:asciiTheme="minorBidi" w:hAnsiTheme="minorBidi" w:cstheme="minorBidi"/>
              </w:rPr>
              <w:t>Graged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silica sand &amp; supported gravel.</w:t>
            </w:r>
          </w:p>
          <w:p w14:paraId="7D952BEF" w14:textId="3675BA9B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High quality, resisting attrition and possessing durability and long life.</w:t>
            </w:r>
          </w:p>
          <w:p w14:paraId="5EC36B74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Tank:</w:t>
            </w:r>
          </w:p>
          <w:p w14:paraId="09FE3642" w14:textId="0EFB790B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Working Pressure: 6.9 bar (100 psi).</w:t>
            </w:r>
          </w:p>
          <w:p w14:paraId="787431C7" w14:textId="6B3A4503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Hydrostatically test at 150% of working pressure.</w:t>
            </w:r>
          </w:p>
          <w:p w14:paraId="1CA69B27" w14:textId="172A4D93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Opening on top to replace filter media.</w:t>
            </w:r>
          </w:p>
          <w:p w14:paraId="3E9AE463" w14:textId="690D50EC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Provide single tank.</w:t>
            </w:r>
          </w:p>
          <w:p w14:paraId="57386CCD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Controls:</w:t>
            </w:r>
          </w:p>
          <w:p w14:paraId="2AB2CF36" w14:textId="18B7B3B5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lastRenderedPageBreak/>
              <w:t xml:space="preserve">b. </w:t>
            </w:r>
            <w:r w:rsidRPr="00EB0F2D">
              <w:rPr>
                <w:rFonts w:asciiTheme="minorBidi" w:hAnsiTheme="minorBidi" w:cstheme="minorBidi"/>
              </w:rPr>
              <w:t>Piston type, motor driven control valve.</w:t>
            </w:r>
          </w:p>
          <w:p w14:paraId="28C4232F" w14:textId="654F7F33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Self-adjusting flow control to control the backwash and rinse rates.</w:t>
            </w:r>
          </w:p>
          <w:p w14:paraId="07869061" w14:textId="3AC4997D" w:rsidR="00EB0F2D" w:rsidRPr="00EB0F2D" w:rsidRDefault="00EB0F2D" w:rsidP="00EB0F2D">
            <w:pPr>
              <w:spacing w:before="60" w:after="60" w:line="288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Time clock initiates backwash on a calendar clock basis.</w:t>
            </w:r>
          </w:p>
        </w:tc>
        <w:tc>
          <w:tcPr>
            <w:tcW w:w="740" w:type="dxa"/>
            <w:vAlign w:val="center"/>
          </w:tcPr>
          <w:p w14:paraId="505D8598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2EDB0671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2392D7F2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53732FE9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5EC92A8D" w14:textId="77777777" w:rsidTr="009B7CEE">
        <w:trPr>
          <w:jc w:val="center"/>
        </w:trPr>
        <w:tc>
          <w:tcPr>
            <w:tcW w:w="800" w:type="dxa"/>
            <w:vAlign w:val="center"/>
          </w:tcPr>
          <w:p w14:paraId="34BCCA50" w14:textId="77777777" w:rsidR="00EB0F2D" w:rsidRDefault="00EB0F2D" w:rsidP="009B7CEE">
            <w:r>
              <w:t>2</w:t>
            </w:r>
          </w:p>
        </w:tc>
        <w:tc>
          <w:tcPr>
            <w:tcW w:w="3160" w:type="dxa"/>
            <w:vAlign w:val="center"/>
          </w:tcPr>
          <w:p w14:paraId="49AA2771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 w:rsidRPr="00EB0F2D">
              <w:rPr>
                <w:rFonts w:asciiTheme="minorBidi" w:eastAsia="Calibri" w:hAnsiTheme="minorBidi" w:cstheme="minorBidi"/>
              </w:rPr>
              <w:t>Carbon Filter</w:t>
            </w:r>
          </w:p>
          <w:p w14:paraId="1FB805BA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 w:rsidRPr="00EB0F2D">
              <w:rPr>
                <w:rFonts w:asciiTheme="minorBidi" w:eastAsia="Calibri" w:hAnsiTheme="minorBidi" w:cstheme="minorBidi"/>
              </w:rPr>
              <w:t>Design:</w:t>
            </w:r>
          </w:p>
          <w:p w14:paraId="71C064B8" w14:textId="06809B36" w:rsidR="00EB0F2D" w:rsidRPr="00EB0F2D" w:rsidRDefault="00EB0F2D" w:rsidP="00EB0F2D">
            <w:pPr>
              <w:pStyle w:val="ListParagraph"/>
              <w:numPr>
                <w:ilvl w:val="0"/>
                <w:numId w:val="40"/>
              </w:numPr>
              <w:spacing w:before="60" w:after="60" w:line="288" w:lineRule="auto"/>
              <w:ind w:left="328" w:hanging="328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EB0F2D">
              <w:rPr>
                <w:rFonts w:asciiTheme="minorBidi" w:hAnsiTheme="minorBidi" w:cstheme="minorBidi"/>
                <w:sz w:val="20"/>
                <w:szCs w:val="20"/>
              </w:rPr>
              <w:t>Dechlorinates</w:t>
            </w:r>
            <w:proofErr w:type="spellEnd"/>
            <w:r w:rsidRPr="00EB0F2D">
              <w:rPr>
                <w:rFonts w:asciiTheme="minorBidi" w:hAnsiTheme="minorBidi" w:cstheme="minorBidi"/>
                <w:sz w:val="20"/>
                <w:szCs w:val="20"/>
              </w:rPr>
              <w:t xml:space="preserve"> and absorbs dissolved organics.</w:t>
            </w:r>
          </w:p>
          <w:p w14:paraId="7CE4D0DD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 w:rsidRPr="00EB0F2D">
              <w:rPr>
                <w:rFonts w:asciiTheme="minorBidi" w:eastAsia="Calibri" w:hAnsiTheme="minorBidi" w:cstheme="minorBidi"/>
              </w:rPr>
              <w:t>Filter Media:</w:t>
            </w:r>
          </w:p>
          <w:p w14:paraId="712DAF62" w14:textId="383126FC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proofErr w:type="gramStart"/>
            <w:r>
              <w:rPr>
                <w:rFonts w:asciiTheme="minorBidi" w:eastAsia="Calibri" w:hAnsiTheme="minorBidi" w:cstheme="minorBidi"/>
              </w:rPr>
              <w:t>c</w:t>
            </w:r>
            <w:proofErr w:type="gramEnd"/>
            <w:r>
              <w:rPr>
                <w:rFonts w:asciiTheme="minorBidi" w:eastAsia="Calibri" w:hAnsiTheme="minorBidi" w:cstheme="minorBidi"/>
              </w:rPr>
              <w:t xml:space="preserve">. </w:t>
            </w:r>
            <w:r w:rsidRPr="00EB0F2D">
              <w:rPr>
                <w:rFonts w:asciiTheme="minorBidi" w:eastAsia="Calibri" w:hAnsiTheme="minorBidi" w:cstheme="minorBidi"/>
              </w:rPr>
              <w:t>Activated carbon mesh &amp; supported gravel.</w:t>
            </w:r>
          </w:p>
          <w:p w14:paraId="00AE419C" w14:textId="17274AE6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d. </w:t>
            </w:r>
            <w:r w:rsidRPr="00EB0F2D">
              <w:rPr>
                <w:rFonts w:asciiTheme="minorBidi" w:eastAsia="Calibri" w:hAnsiTheme="minorBidi" w:cstheme="minorBidi"/>
              </w:rPr>
              <w:t>High quality, resisting attrition and possessing durability and long life.</w:t>
            </w:r>
          </w:p>
          <w:p w14:paraId="3817ACA7" w14:textId="064175C9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e. </w:t>
            </w:r>
            <w:r w:rsidRPr="00EB0F2D">
              <w:rPr>
                <w:rFonts w:asciiTheme="minorBidi" w:eastAsia="Calibri" w:hAnsiTheme="minorBidi" w:cstheme="minorBidi"/>
              </w:rPr>
              <w:t xml:space="preserve">Shall not impart taste, </w:t>
            </w:r>
            <w:proofErr w:type="spellStart"/>
            <w:r w:rsidRPr="00EB0F2D">
              <w:rPr>
                <w:rFonts w:asciiTheme="minorBidi" w:eastAsia="Calibri" w:hAnsiTheme="minorBidi" w:cstheme="minorBidi"/>
              </w:rPr>
              <w:t>odor</w:t>
            </w:r>
            <w:proofErr w:type="spellEnd"/>
            <w:r w:rsidRPr="00EB0F2D">
              <w:rPr>
                <w:rFonts w:asciiTheme="minorBidi" w:eastAsia="Calibri" w:hAnsiTheme="minorBidi" w:cstheme="minorBidi"/>
              </w:rPr>
              <w:t xml:space="preserve">, or </w:t>
            </w:r>
            <w:proofErr w:type="spellStart"/>
            <w:r w:rsidRPr="00EB0F2D">
              <w:rPr>
                <w:rFonts w:asciiTheme="minorBidi" w:eastAsia="Calibri" w:hAnsiTheme="minorBidi" w:cstheme="minorBidi"/>
              </w:rPr>
              <w:t>color</w:t>
            </w:r>
            <w:proofErr w:type="spellEnd"/>
            <w:r w:rsidRPr="00EB0F2D">
              <w:rPr>
                <w:rFonts w:asciiTheme="minorBidi" w:eastAsia="Calibri" w:hAnsiTheme="minorBidi" w:cstheme="minorBidi"/>
              </w:rPr>
              <w:t xml:space="preserve"> to the water.</w:t>
            </w:r>
          </w:p>
          <w:p w14:paraId="7F47583C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 w:rsidRPr="00EB0F2D">
              <w:rPr>
                <w:rFonts w:asciiTheme="minorBidi" w:eastAsia="Calibri" w:hAnsiTheme="minorBidi" w:cstheme="minorBidi"/>
              </w:rPr>
              <w:t>Tank:</w:t>
            </w:r>
          </w:p>
          <w:p w14:paraId="6F10EBBB" w14:textId="12A1B7A8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d. </w:t>
            </w:r>
            <w:r w:rsidRPr="00EB0F2D">
              <w:rPr>
                <w:rFonts w:asciiTheme="minorBidi" w:eastAsia="Calibri" w:hAnsiTheme="minorBidi" w:cstheme="minorBidi"/>
              </w:rPr>
              <w:t>Working Pressure: 6.9 bar (100 psi).</w:t>
            </w:r>
          </w:p>
          <w:p w14:paraId="77306189" w14:textId="0EE1303E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e. </w:t>
            </w:r>
            <w:r w:rsidRPr="00EB0F2D">
              <w:rPr>
                <w:rFonts w:asciiTheme="minorBidi" w:eastAsia="Calibri" w:hAnsiTheme="minorBidi" w:cstheme="minorBidi"/>
              </w:rPr>
              <w:t>Hydrostatically test at 150% of working pressure.</w:t>
            </w:r>
          </w:p>
          <w:p w14:paraId="161AC7AC" w14:textId="3CB588BE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f. </w:t>
            </w:r>
            <w:r w:rsidRPr="00EB0F2D">
              <w:rPr>
                <w:rFonts w:asciiTheme="minorBidi" w:eastAsia="Calibri" w:hAnsiTheme="minorBidi" w:cstheme="minorBidi"/>
              </w:rPr>
              <w:t>Opening on top to replace filter media.</w:t>
            </w:r>
          </w:p>
          <w:p w14:paraId="1C6AD18D" w14:textId="150C48A8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g. </w:t>
            </w:r>
            <w:r w:rsidRPr="00EB0F2D">
              <w:rPr>
                <w:rFonts w:asciiTheme="minorBidi" w:eastAsia="Calibri" w:hAnsiTheme="minorBidi" w:cstheme="minorBidi"/>
              </w:rPr>
              <w:t>Provide single tank.</w:t>
            </w:r>
          </w:p>
          <w:p w14:paraId="48F5CD50" w14:textId="77777777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 w:rsidRPr="00EB0F2D">
              <w:rPr>
                <w:rFonts w:asciiTheme="minorBidi" w:eastAsia="Calibri" w:hAnsiTheme="minorBidi" w:cstheme="minorBidi"/>
              </w:rPr>
              <w:t>Controls:</w:t>
            </w:r>
          </w:p>
          <w:p w14:paraId="18D24DA8" w14:textId="18DF8340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a. </w:t>
            </w:r>
            <w:r w:rsidRPr="00EB0F2D">
              <w:rPr>
                <w:rFonts w:asciiTheme="minorBidi" w:eastAsia="Calibri" w:hAnsiTheme="minorBidi" w:cstheme="minorBidi"/>
              </w:rPr>
              <w:t>Piston type, motor driven control valve.</w:t>
            </w:r>
          </w:p>
          <w:p w14:paraId="56F9E678" w14:textId="535F4184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b. </w:t>
            </w:r>
            <w:r w:rsidRPr="00EB0F2D">
              <w:rPr>
                <w:rFonts w:asciiTheme="minorBidi" w:eastAsia="Calibri" w:hAnsiTheme="minorBidi" w:cstheme="minorBidi"/>
              </w:rPr>
              <w:t>Self-adjusting flow control to control the backwash and rinse rates.</w:t>
            </w:r>
          </w:p>
          <w:p w14:paraId="4C0B6B86" w14:textId="23A00279" w:rsidR="00EB0F2D" w:rsidRPr="00EB0F2D" w:rsidRDefault="00EB0F2D" w:rsidP="00EB0F2D">
            <w:pPr>
              <w:spacing w:before="60" w:after="60" w:line="288" w:lineRule="auto"/>
              <w:rPr>
                <w:rFonts w:asciiTheme="minorBidi" w:eastAsia="Calibri" w:hAnsiTheme="minorBidi" w:cstheme="minorBidi"/>
              </w:rPr>
            </w:pPr>
            <w:r>
              <w:rPr>
                <w:rFonts w:asciiTheme="minorBidi" w:eastAsia="Calibri" w:hAnsiTheme="minorBidi" w:cstheme="minorBidi"/>
              </w:rPr>
              <w:t xml:space="preserve">c. </w:t>
            </w:r>
            <w:r w:rsidRPr="00EB0F2D">
              <w:rPr>
                <w:rFonts w:asciiTheme="minorBidi" w:eastAsia="Calibri" w:hAnsiTheme="minorBidi" w:cstheme="minorBidi"/>
              </w:rPr>
              <w:t>Time clock initiates backwash on a calendar clock basis.</w:t>
            </w:r>
          </w:p>
        </w:tc>
        <w:tc>
          <w:tcPr>
            <w:tcW w:w="740" w:type="dxa"/>
            <w:vAlign w:val="center"/>
          </w:tcPr>
          <w:p w14:paraId="6D28DD07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53B43E38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44C3BABE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23DFE10B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10BB688D" w14:textId="77777777" w:rsidTr="009B7CEE">
        <w:trPr>
          <w:jc w:val="center"/>
        </w:trPr>
        <w:tc>
          <w:tcPr>
            <w:tcW w:w="800" w:type="dxa"/>
            <w:vAlign w:val="center"/>
          </w:tcPr>
          <w:p w14:paraId="66724EF8" w14:textId="77777777" w:rsidR="00EB0F2D" w:rsidRDefault="00EB0F2D" w:rsidP="009B7CEE">
            <w:r>
              <w:t>3</w:t>
            </w:r>
          </w:p>
        </w:tc>
        <w:tc>
          <w:tcPr>
            <w:tcW w:w="3160" w:type="dxa"/>
            <w:vAlign w:val="center"/>
          </w:tcPr>
          <w:p w14:paraId="4A4C6193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Reverse Osmosis Unit</w:t>
            </w:r>
          </w:p>
          <w:p w14:paraId="6F482A4D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 Requirements: Provides water that is free of dissolved solids, bacteria, virus and pyrogenic contaminants.</w:t>
            </w:r>
          </w:p>
          <w:p w14:paraId="3E8BCD60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 Parameters:</w:t>
            </w:r>
          </w:p>
          <w:p w14:paraId="1452AA07" w14:textId="44BD165E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 xml:space="preserve">The RO system shall produce minimum water flow as indicated in the drawings </w:t>
            </w:r>
            <w:r w:rsidRPr="00EB0F2D">
              <w:rPr>
                <w:rFonts w:asciiTheme="minorBidi" w:hAnsiTheme="minorBidi" w:cstheme="minorBidi"/>
              </w:rPr>
              <w:lastRenderedPageBreak/>
              <w:t>when operating at 60% recovery.</w:t>
            </w:r>
          </w:p>
          <w:p w14:paraId="42519354" w14:textId="2841CA73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The system shall use Thin-Film-Composite (TFC) membranes with salt rejection of 96-98% and &gt; 99% rejection of organics &gt; 150 molecular weight (mw).</w:t>
            </w:r>
          </w:p>
          <w:p w14:paraId="4E8DCD9D" w14:textId="21261AD4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Membrane elements shall be provided with internal interconnectors and double O-Ring seals.</w:t>
            </w:r>
          </w:p>
          <w:p w14:paraId="3115E08B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Pump:</w:t>
            </w:r>
          </w:p>
          <w:p w14:paraId="2F540C8A" w14:textId="4C2E7951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 xml:space="preserve">Construction: Multi-stage centrifugal pump with stainless steel type 316 and </w:t>
            </w:r>
            <w:proofErr w:type="spellStart"/>
            <w:r w:rsidRPr="00EB0F2D">
              <w:rPr>
                <w:rFonts w:asciiTheme="minorBidi" w:hAnsiTheme="minorBidi" w:cstheme="minorBidi"/>
              </w:rPr>
              <w:t>Noryl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impellers.</w:t>
            </w:r>
          </w:p>
          <w:p w14:paraId="4671CE05" w14:textId="0988E25B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 xml:space="preserve">Motor: 3 </w:t>
            </w:r>
            <w:proofErr w:type="spellStart"/>
            <w:r w:rsidRPr="00EB0F2D">
              <w:rPr>
                <w:rFonts w:asciiTheme="minorBidi" w:hAnsiTheme="minorBidi" w:cstheme="minorBidi"/>
              </w:rPr>
              <w:t>Hp</w:t>
            </w:r>
            <w:proofErr w:type="spellEnd"/>
            <w:r w:rsidRPr="00EB0F2D">
              <w:rPr>
                <w:rFonts w:asciiTheme="minorBidi" w:hAnsiTheme="minorBidi" w:cstheme="minorBidi"/>
              </w:rPr>
              <w:t>, 208-230/ 460VAC, 3 phase.</w:t>
            </w:r>
          </w:p>
          <w:p w14:paraId="16F95F06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Member Housing: Side entry, stainless steel with internal load transfer device to prevent telescoping of membrane elements. Housing shall be mounted horizontally for ease of servicing.</w:t>
            </w:r>
          </w:p>
          <w:p w14:paraId="77BF2E6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Accessories:</w:t>
            </w:r>
          </w:p>
          <w:p w14:paraId="7C646C0D" w14:textId="55AD8C12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Sampling valves and flow meters that permit monitoring of product water and reject water without line disconnection.</w:t>
            </w:r>
          </w:p>
          <w:p w14:paraId="33921CF1" w14:textId="58E76A92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 xml:space="preserve">Adjustable waste flow control with minimum flow </w:t>
            </w:r>
            <w:proofErr w:type="spellStart"/>
            <w:r w:rsidRPr="00EB0F2D">
              <w:rPr>
                <w:rFonts w:asciiTheme="minorBidi" w:hAnsiTheme="minorBidi" w:cstheme="minorBidi"/>
              </w:rPr>
              <w:t>preset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at factory.</w:t>
            </w:r>
          </w:p>
          <w:p w14:paraId="076D2AE3" w14:textId="4E0D51F2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Sanitation ports with valves on feed, permeate and concentrate lines.</w:t>
            </w:r>
          </w:p>
          <w:p w14:paraId="0212F812" w14:textId="5DA01A3D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Automatic waste water flushing system based on timed cycles (field adjustable).</w:t>
            </w:r>
          </w:p>
          <w:p w14:paraId="2CC38775" w14:textId="714BB8A3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e. </w:t>
            </w:r>
            <w:r w:rsidRPr="00EB0F2D">
              <w:rPr>
                <w:rFonts w:asciiTheme="minorBidi" w:hAnsiTheme="minorBidi" w:cstheme="minorBidi"/>
              </w:rPr>
              <w:t>Adjustable waste flow control. 5 micron pre-filter to be built on to the RO frame.</w:t>
            </w:r>
          </w:p>
          <w:p w14:paraId="643060D5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Instrumentation:</w:t>
            </w:r>
          </w:p>
          <w:p w14:paraId="2EFFA73E" w14:textId="3C78AB83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proofErr w:type="gramStart"/>
            <w:r>
              <w:rPr>
                <w:rFonts w:asciiTheme="minorBidi" w:hAnsiTheme="minorBidi" w:cstheme="minorBidi"/>
              </w:rPr>
              <w:t>a</w:t>
            </w:r>
            <w:proofErr w:type="gramEnd"/>
            <w:r>
              <w:rPr>
                <w:rFonts w:asciiTheme="minorBidi" w:hAnsiTheme="minorBidi" w:cstheme="minorBidi"/>
              </w:rPr>
              <w:t xml:space="preserve">. </w:t>
            </w:r>
            <w:r w:rsidRPr="00EB0F2D">
              <w:rPr>
                <w:rFonts w:asciiTheme="minorBidi" w:hAnsiTheme="minorBidi" w:cstheme="minorBidi"/>
              </w:rPr>
              <w:t>On/ off switch.</w:t>
            </w:r>
          </w:p>
          <w:p w14:paraId="20BFC387" w14:textId="7CCD7E3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lastRenderedPageBreak/>
              <w:t xml:space="preserve">b. </w:t>
            </w:r>
            <w:r w:rsidRPr="00EB0F2D">
              <w:rPr>
                <w:rFonts w:asciiTheme="minorBidi" w:hAnsiTheme="minorBidi" w:cstheme="minorBidi"/>
              </w:rPr>
              <w:t>Low feed water pressure alarm post 5 micron filter, with time delay.</w:t>
            </w:r>
          </w:p>
          <w:p w14:paraId="77BCC8E3" w14:textId="214DA97E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Built-in water quality monitor on permeate.</w:t>
            </w:r>
          </w:p>
          <w:p w14:paraId="2073AB2C" w14:textId="46237276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Pressure gages for pre-filter, post-filter, pump discharge, and final pressure.</w:t>
            </w:r>
          </w:p>
          <w:p w14:paraId="107A7075" w14:textId="6E1A263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e. </w:t>
            </w:r>
            <w:r w:rsidRPr="00EB0F2D">
              <w:rPr>
                <w:rFonts w:asciiTheme="minorBidi" w:hAnsiTheme="minorBidi" w:cstheme="minorBidi"/>
              </w:rPr>
              <w:t>Motor overload alarm with immediate shutdown.</w:t>
            </w:r>
          </w:p>
          <w:p w14:paraId="4438F831" w14:textId="6DD693C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f. </w:t>
            </w:r>
            <w:r w:rsidRPr="00EB0F2D">
              <w:rPr>
                <w:rFonts w:asciiTheme="minorBidi" w:hAnsiTheme="minorBidi" w:cstheme="minorBidi"/>
              </w:rPr>
              <w:t>High temperature shutdown.</w:t>
            </w:r>
          </w:p>
          <w:p w14:paraId="589658C6" w14:textId="24804E4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g. </w:t>
            </w:r>
            <w:r w:rsidRPr="00EB0F2D">
              <w:rPr>
                <w:rFonts w:asciiTheme="minorBidi" w:hAnsiTheme="minorBidi" w:cstheme="minorBidi"/>
              </w:rPr>
              <w:t>Temperature monitor (panel mounted).</w:t>
            </w:r>
          </w:p>
        </w:tc>
        <w:tc>
          <w:tcPr>
            <w:tcW w:w="740" w:type="dxa"/>
            <w:vAlign w:val="center"/>
          </w:tcPr>
          <w:p w14:paraId="1AD89021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011E008F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770814C2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0C115A21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2A5B5722" w14:textId="77777777" w:rsidTr="009B7CEE">
        <w:trPr>
          <w:jc w:val="center"/>
        </w:trPr>
        <w:tc>
          <w:tcPr>
            <w:tcW w:w="800" w:type="dxa"/>
            <w:vAlign w:val="center"/>
          </w:tcPr>
          <w:p w14:paraId="00A6A46C" w14:textId="77777777" w:rsidR="00EB0F2D" w:rsidRDefault="00EB0F2D" w:rsidP="009B7CEE">
            <w:r>
              <w:lastRenderedPageBreak/>
              <w:t>4</w:t>
            </w:r>
          </w:p>
        </w:tc>
        <w:tc>
          <w:tcPr>
            <w:tcW w:w="3160" w:type="dxa"/>
            <w:vAlign w:val="center"/>
          </w:tcPr>
          <w:p w14:paraId="13FE6362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Storage Tank and Accessories</w:t>
            </w:r>
          </w:p>
          <w:p w14:paraId="2137572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Storage Tank:</w:t>
            </w:r>
          </w:p>
          <w:p w14:paraId="6317737B" w14:textId="56C220D9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Level control with low-level alarm.</w:t>
            </w:r>
          </w:p>
          <w:p w14:paraId="15B624FE" w14:textId="066E6390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Dished bottom, flat top with sealed cover.PE. Tank shall be FDA approved.</w:t>
            </w:r>
          </w:p>
          <w:p w14:paraId="07B5E444" w14:textId="56E5F65C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 xml:space="preserve">Capacity: 2000 </w:t>
            </w:r>
            <w:proofErr w:type="spellStart"/>
            <w:r w:rsidRPr="00EB0F2D">
              <w:rPr>
                <w:rFonts w:asciiTheme="minorBidi" w:hAnsiTheme="minorBidi" w:cstheme="minorBidi"/>
              </w:rPr>
              <w:t>liters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(500 gallons) minimum.</w:t>
            </w:r>
          </w:p>
        </w:tc>
        <w:tc>
          <w:tcPr>
            <w:tcW w:w="740" w:type="dxa"/>
            <w:vAlign w:val="center"/>
          </w:tcPr>
          <w:p w14:paraId="6802BCD3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4C12C65D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0750C437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40843112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7E652189" w14:textId="77777777" w:rsidTr="009B7CEE">
        <w:trPr>
          <w:jc w:val="center"/>
        </w:trPr>
        <w:tc>
          <w:tcPr>
            <w:tcW w:w="800" w:type="dxa"/>
            <w:vAlign w:val="center"/>
          </w:tcPr>
          <w:p w14:paraId="0D2A73CB" w14:textId="77777777" w:rsidR="00EB0F2D" w:rsidRDefault="00EB0F2D" w:rsidP="009B7CEE">
            <w:r>
              <w:t>5</w:t>
            </w:r>
          </w:p>
        </w:tc>
        <w:tc>
          <w:tcPr>
            <w:tcW w:w="3160" w:type="dxa"/>
            <w:vAlign w:val="center"/>
          </w:tcPr>
          <w:p w14:paraId="30A8EE51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Ultraviolet Light</w:t>
            </w:r>
          </w:p>
          <w:p w14:paraId="5BCB5C6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Construction:</w:t>
            </w:r>
          </w:p>
          <w:p w14:paraId="23A510D2" w14:textId="25B084EE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Housing: Type 304 stainless steel with No.4 finish.</w:t>
            </w:r>
          </w:p>
          <w:p w14:paraId="0E83189E" w14:textId="6290FC51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Chamber: Type 316 stainless steel, passivated and electro polished.</w:t>
            </w:r>
          </w:p>
          <w:p w14:paraId="56540E15" w14:textId="5B14AD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Provide with flanges on inlet and outlet.</w:t>
            </w:r>
          </w:p>
          <w:p w14:paraId="71AD2DAB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Design:</w:t>
            </w:r>
          </w:p>
          <w:p w14:paraId="1BBDE47F" w14:textId="48326900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 xml:space="preserve">Operating pressures: 830 </w:t>
            </w:r>
            <w:proofErr w:type="spellStart"/>
            <w:r w:rsidRPr="00EB0F2D">
              <w:rPr>
                <w:rFonts w:asciiTheme="minorBidi" w:hAnsiTheme="minorBidi" w:cstheme="minorBidi"/>
              </w:rPr>
              <w:t>kPa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(120 psi) operating, 1240 </w:t>
            </w:r>
            <w:proofErr w:type="spellStart"/>
            <w:r w:rsidRPr="00EB0F2D">
              <w:rPr>
                <w:rFonts w:asciiTheme="minorBidi" w:hAnsiTheme="minorBidi" w:cstheme="minorBidi"/>
              </w:rPr>
              <w:t>kPa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(180 psi) test pressure.</w:t>
            </w:r>
          </w:p>
          <w:p w14:paraId="5EF39ADA" w14:textId="4C84BB20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Water temperature range: 2 to 38°C (35-100°F).</w:t>
            </w:r>
          </w:p>
          <w:p w14:paraId="4288784F" w14:textId="66A4C200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Ambient temperature range: 7 to 55°C (45-130°F).</w:t>
            </w:r>
          </w:p>
          <w:p w14:paraId="087C43BF" w14:textId="1CDCBFB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Designed for continuous operation with 99% bacterial reduction.</w:t>
            </w:r>
          </w:p>
          <w:p w14:paraId="223FB015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lastRenderedPageBreak/>
              <w:t>Controls:</w:t>
            </w:r>
          </w:p>
          <w:p w14:paraId="0052EA3A" w14:textId="7EB5243D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Interlocked with loop distribution pumps turn OFF whenever the pump goes OFF.</w:t>
            </w:r>
          </w:p>
          <w:p w14:paraId="07F06952" w14:textId="0CDED88E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proofErr w:type="gramStart"/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LED</w:t>
            </w:r>
            <w:proofErr w:type="gramEnd"/>
            <w:r w:rsidRPr="00EB0F2D">
              <w:rPr>
                <w:rFonts w:asciiTheme="minorBidi" w:hAnsiTheme="minorBidi" w:cstheme="minorBidi"/>
              </w:rPr>
              <w:t xml:space="preserve"> UV lamp display providing continuous visual indication of lamp status.</w:t>
            </w:r>
          </w:p>
          <w:p w14:paraId="2D0535C0" w14:textId="4718CCC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Running time meter (non-resettable) for recording operating hours.</w:t>
            </w:r>
          </w:p>
          <w:p w14:paraId="3BEBC921" w14:textId="6AF627AC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e. </w:t>
            </w:r>
            <w:r w:rsidRPr="00EB0F2D">
              <w:rPr>
                <w:rFonts w:asciiTheme="minorBidi" w:hAnsiTheme="minorBidi" w:cstheme="minorBidi"/>
              </w:rPr>
              <w:t>Tie UV sensor to pump for shutoff.</w:t>
            </w:r>
          </w:p>
        </w:tc>
        <w:tc>
          <w:tcPr>
            <w:tcW w:w="740" w:type="dxa"/>
            <w:vAlign w:val="center"/>
          </w:tcPr>
          <w:p w14:paraId="5F8FBF08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28A0755E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2EC35A5C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176E52A4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36A5E717" w14:textId="77777777" w:rsidTr="009B7CEE">
        <w:trPr>
          <w:jc w:val="center"/>
        </w:trPr>
        <w:tc>
          <w:tcPr>
            <w:tcW w:w="800" w:type="dxa"/>
            <w:vAlign w:val="center"/>
          </w:tcPr>
          <w:p w14:paraId="08C47B4F" w14:textId="77777777" w:rsidR="00EB0F2D" w:rsidRDefault="00EB0F2D" w:rsidP="009B7CEE">
            <w:r>
              <w:t>6</w:t>
            </w:r>
          </w:p>
        </w:tc>
        <w:tc>
          <w:tcPr>
            <w:tcW w:w="3160" w:type="dxa"/>
            <w:vAlign w:val="center"/>
          </w:tcPr>
          <w:p w14:paraId="74BB46F5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Cation Bed resin / water softener</w:t>
            </w:r>
          </w:p>
          <w:p w14:paraId="4F9E2D3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Provide duplex sets, two in parallel.</w:t>
            </w:r>
          </w:p>
          <w:p w14:paraId="0239C63E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Operating Data:</w:t>
            </w:r>
          </w:p>
          <w:p w14:paraId="7D76E687" w14:textId="1BBB79B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Capacity: 125,000 grains.</w:t>
            </w:r>
          </w:p>
          <w:p w14:paraId="5576B71D" w14:textId="6D4DC5C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Flow rate: as indicated in the drawings.</w:t>
            </w:r>
          </w:p>
          <w:p w14:paraId="465BBDDC" w14:textId="4F52A13C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Pressure Drop:</w:t>
            </w:r>
          </w:p>
          <w:p w14:paraId="488F7118" w14:textId="5404E1B3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1. </w:t>
            </w:r>
            <w:r w:rsidRPr="00EB0F2D">
              <w:rPr>
                <w:rFonts w:asciiTheme="minorBidi" w:hAnsiTheme="minorBidi" w:cstheme="minorBidi"/>
              </w:rPr>
              <w:t>Minimum: 70kPa (10psi).</w:t>
            </w:r>
          </w:p>
          <w:p w14:paraId="41F28D32" w14:textId="35E0E514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2. </w:t>
            </w:r>
            <w:r w:rsidRPr="00EB0F2D">
              <w:rPr>
                <w:rFonts w:asciiTheme="minorBidi" w:hAnsiTheme="minorBidi" w:cstheme="minorBidi"/>
              </w:rPr>
              <w:t>Nominal: 140kPa (20psi).</w:t>
            </w:r>
          </w:p>
          <w:p w14:paraId="111F8B16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Primary Separate Bed Cation/softening Unit</w:t>
            </w:r>
          </w:p>
          <w:p w14:paraId="02278F42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Bed Cation/softener Unit: Provide cation unit consisting of a strongly acidic cation resin for the removal of hardness.</w:t>
            </w:r>
          </w:p>
          <w:p w14:paraId="42AF764C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Resin Trap Cartridge Filter Housing and Filters</w:t>
            </w:r>
          </w:p>
          <w:p w14:paraId="605A189A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Resin Trap Cartridge Filter Housing: Similar in construction to pre-filter housing. Provide cartridge filter housing with liquid filled stainless steel pressure gages on inlet and outlet.</w:t>
            </w:r>
          </w:p>
          <w:p w14:paraId="7B6EB85D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 xml:space="preserve">Resin Trap Filter Cartridges: 5 micron absolute pre-rinsed, high quality, </w:t>
            </w:r>
            <w:proofErr w:type="spellStart"/>
            <w:r w:rsidRPr="00EB0F2D">
              <w:rPr>
                <w:rFonts w:asciiTheme="minorBidi" w:hAnsiTheme="minorBidi" w:cstheme="minorBidi"/>
              </w:rPr>
              <w:t>nonfiber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releasing, with polypropylene core, designed for use with RO water. Provide O-ring </w:t>
            </w:r>
            <w:r w:rsidRPr="00EB0F2D">
              <w:rPr>
                <w:rFonts w:asciiTheme="minorBidi" w:hAnsiTheme="minorBidi" w:cstheme="minorBidi"/>
              </w:rPr>
              <w:lastRenderedPageBreak/>
              <w:t>connectors for fitting into the housing.</w:t>
            </w:r>
          </w:p>
          <w:p w14:paraId="61A3C19E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Fiberglass-Reinforced Polyester Tank.</w:t>
            </w:r>
          </w:p>
          <w:p w14:paraId="6247B1B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Design:</w:t>
            </w:r>
          </w:p>
          <w:p w14:paraId="7379F28D" w14:textId="43CBB961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Base wall and head thickness calculations using a 10 to 1 safety factor. Provide vertical tanks with convex dished top heads and continuously supported flat bottoms.</w:t>
            </w:r>
          </w:p>
          <w:p w14:paraId="285AFE17" w14:textId="1B5690C6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Tank Tie-Down Lugs: Provide four or more hold-down lugs for vertical tanks.</w:t>
            </w:r>
          </w:p>
        </w:tc>
        <w:tc>
          <w:tcPr>
            <w:tcW w:w="740" w:type="dxa"/>
            <w:vAlign w:val="center"/>
          </w:tcPr>
          <w:p w14:paraId="45D27D5D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37203DCA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6AEF4286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77D80E34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6DA5617D" w14:textId="77777777" w:rsidTr="009B7CEE">
        <w:trPr>
          <w:jc w:val="center"/>
        </w:trPr>
        <w:tc>
          <w:tcPr>
            <w:tcW w:w="800" w:type="dxa"/>
            <w:vAlign w:val="center"/>
          </w:tcPr>
          <w:p w14:paraId="159F1D1F" w14:textId="77777777" w:rsidR="00EB0F2D" w:rsidRDefault="00EB0F2D" w:rsidP="009B7CEE">
            <w:r>
              <w:t>7</w:t>
            </w:r>
          </w:p>
        </w:tc>
        <w:tc>
          <w:tcPr>
            <w:tcW w:w="3160" w:type="dxa"/>
            <w:vAlign w:val="center"/>
          </w:tcPr>
          <w:p w14:paraId="142CF7D8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Pumps</w:t>
            </w:r>
          </w:p>
          <w:p w14:paraId="1C2CDB2F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Construction:</w:t>
            </w:r>
          </w:p>
          <w:p w14:paraId="7FE15903" w14:textId="27F5A68F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Stainless steel, type 316; suction and discharge chambers, shaft and shaft seals.</w:t>
            </w:r>
          </w:p>
          <w:p w14:paraId="0320B81D" w14:textId="7EF7FBFC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Ceramic; bearings.</w:t>
            </w:r>
          </w:p>
          <w:p w14:paraId="1943D2EE" w14:textId="0AA64D7D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EPDM; O-rings.</w:t>
            </w:r>
          </w:p>
          <w:p w14:paraId="59FFB640" w14:textId="11C11CE2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proofErr w:type="spellStart"/>
            <w:r w:rsidRPr="00EB0F2D">
              <w:rPr>
                <w:rFonts w:asciiTheme="minorBidi" w:hAnsiTheme="minorBidi" w:cstheme="minorBidi"/>
              </w:rPr>
              <w:t>Noryl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impellers.</w:t>
            </w:r>
          </w:p>
          <w:p w14:paraId="41FF9229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Design:</w:t>
            </w:r>
          </w:p>
          <w:p w14:paraId="049711BB" w14:textId="77E0A52B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Design working pressure: 16 bar (230 psi) (maximum)</w:t>
            </w:r>
          </w:p>
          <w:p w14:paraId="328FD673" w14:textId="21386D3F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Pump: Horizontal with multi-stage impeller design.</w:t>
            </w:r>
          </w:p>
          <w:p w14:paraId="5322D75D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Centrifugal Pumps: Designed to meet the requirements of ANSI B-73.1 with passivated 316 stainless steel wetted parts, Viton, elastomers, and bellows- type mechanical seals. Provide 316 stainless steel, ceramic, or glass filled Teflon wetted seal components.</w:t>
            </w:r>
          </w:p>
        </w:tc>
        <w:tc>
          <w:tcPr>
            <w:tcW w:w="740" w:type="dxa"/>
            <w:vAlign w:val="center"/>
          </w:tcPr>
          <w:p w14:paraId="7AACDF9A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550B0876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235077E7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61149502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74474C57" w14:textId="77777777" w:rsidTr="009B7CEE">
        <w:trPr>
          <w:jc w:val="center"/>
        </w:trPr>
        <w:tc>
          <w:tcPr>
            <w:tcW w:w="800" w:type="dxa"/>
            <w:vAlign w:val="center"/>
          </w:tcPr>
          <w:p w14:paraId="7C99EA99" w14:textId="77777777" w:rsidR="00EB0F2D" w:rsidRDefault="00EB0F2D" w:rsidP="009B7CEE">
            <w:r>
              <w:t>8</w:t>
            </w:r>
          </w:p>
        </w:tc>
        <w:tc>
          <w:tcPr>
            <w:tcW w:w="3160" w:type="dxa"/>
            <w:vAlign w:val="center"/>
          </w:tcPr>
          <w:p w14:paraId="37C9E8E4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Filters:</w:t>
            </w:r>
          </w:p>
          <w:p w14:paraId="57F84FAA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Housings:</w:t>
            </w:r>
          </w:p>
          <w:p w14:paraId="6C15089E" w14:textId="47EB6DC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Constructed from stainless steel type 304 or polypropylene.</w:t>
            </w:r>
          </w:p>
          <w:p w14:paraId="7DF889C2" w14:textId="7E4D903B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lastRenderedPageBreak/>
              <w:t xml:space="preserve">b. </w:t>
            </w:r>
            <w:r w:rsidRPr="00EB0F2D">
              <w:rPr>
                <w:rFonts w:asciiTheme="minorBidi" w:hAnsiTheme="minorBidi" w:cstheme="minorBidi"/>
              </w:rPr>
              <w:t>Designed for minimum 100 psi operating pressure.</w:t>
            </w:r>
          </w:p>
          <w:p w14:paraId="42C9DB20" w14:textId="08C12CF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Holds multiple cartridges.</w:t>
            </w:r>
          </w:p>
          <w:p w14:paraId="54E83A02" w14:textId="5912E6BA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Provide bypass valves around each housing to allow for servicing without shutdown.</w:t>
            </w:r>
          </w:p>
          <w:p w14:paraId="6C064154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Biological Cartridges:</w:t>
            </w:r>
          </w:p>
          <w:p w14:paraId="47053537" w14:textId="5B05987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Designed to filter micron particles.</w:t>
            </w:r>
          </w:p>
          <w:p w14:paraId="2DD76901" w14:textId="4416C3E9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e. </w:t>
            </w:r>
            <w:r w:rsidRPr="00EB0F2D">
              <w:rPr>
                <w:rFonts w:asciiTheme="minorBidi" w:hAnsiTheme="minorBidi" w:cstheme="minorBidi"/>
              </w:rPr>
              <w:t>Designed to filter 0.2-micron particles with maximum of 34kPa (5-psi) pressure drop. Polycarbonate media. 0.2 micron.</w:t>
            </w:r>
          </w:p>
          <w:p w14:paraId="3BE42607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Sediment Cartridges:</w:t>
            </w:r>
          </w:p>
          <w:p w14:paraId="3A93AC24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 xml:space="preserve">Construct of polypropylene. Provide primary pre-filters with string wound on a polypropylene </w:t>
            </w:r>
            <w:proofErr w:type="spellStart"/>
            <w:r w:rsidRPr="00EB0F2D">
              <w:rPr>
                <w:rFonts w:asciiTheme="minorBidi" w:hAnsiTheme="minorBidi" w:cstheme="minorBidi"/>
              </w:rPr>
              <w:t>center</w:t>
            </w:r>
            <w:proofErr w:type="spellEnd"/>
            <w:r w:rsidRPr="00EB0F2D">
              <w:rPr>
                <w:rFonts w:asciiTheme="minorBidi" w:hAnsiTheme="minorBidi" w:cstheme="minorBidi"/>
              </w:rPr>
              <w:t xml:space="preserve"> core and 5 micron absolute polypropylene membrane secondary </w:t>
            </w:r>
            <w:proofErr w:type="spellStart"/>
            <w:r w:rsidRPr="00EB0F2D">
              <w:rPr>
                <w:rFonts w:asciiTheme="minorBidi" w:hAnsiTheme="minorBidi" w:cstheme="minorBidi"/>
              </w:rPr>
              <w:t>prefilters</w:t>
            </w:r>
            <w:proofErr w:type="spellEnd"/>
            <w:r w:rsidRPr="00EB0F2D">
              <w:rPr>
                <w:rFonts w:asciiTheme="minorBidi" w:hAnsiTheme="minorBidi" w:cstheme="minorBidi"/>
              </w:rPr>
              <w:t>.</w:t>
            </w:r>
          </w:p>
          <w:p w14:paraId="4E3FB380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Carbon cartridges:</w:t>
            </w:r>
          </w:p>
          <w:p w14:paraId="7CD607D8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Consist of specially processed, granular, highly activated carbon to provide removal of a broad spectrum of low molecular weight organics, specific non-polar high molecular weight organics, free chlorine, and partially dissolved gases.</w:t>
            </w:r>
          </w:p>
          <w:p w14:paraId="39F7DB36" w14:textId="03369AF6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Provide 12 by 40 granular carbon mesh with a total surface area of 1000m²/ g. Iodine number shall be 1000 minimum, molasses number shall be 230 minimum, and abrasion number shall be 75 minimum.</w:t>
            </w:r>
          </w:p>
          <w:p w14:paraId="74A17643" w14:textId="0337D1BE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Precondition activated carbon by hydration and backwashing to remove fines. Do not use dry, unconditioned activated carbon in tank.</w:t>
            </w:r>
          </w:p>
        </w:tc>
        <w:tc>
          <w:tcPr>
            <w:tcW w:w="740" w:type="dxa"/>
            <w:vAlign w:val="center"/>
          </w:tcPr>
          <w:p w14:paraId="7142EBC3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2F5B88C2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659A4A20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 details of goods offered, including specifications and brand/model offered if applicable</w:t>
            </w:r>
          </w:p>
        </w:tc>
        <w:tc>
          <w:tcPr>
            <w:tcW w:w="1200" w:type="dxa"/>
          </w:tcPr>
          <w:p w14:paraId="6B1A8AAF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>Insert</w:t>
            </w:r>
          </w:p>
        </w:tc>
      </w:tr>
      <w:tr w:rsidR="00EB0F2D" w14:paraId="35457EFC" w14:textId="77777777" w:rsidTr="009B7CEE">
        <w:trPr>
          <w:jc w:val="center"/>
        </w:trPr>
        <w:tc>
          <w:tcPr>
            <w:tcW w:w="800" w:type="dxa"/>
            <w:vAlign w:val="center"/>
          </w:tcPr>
          <w:p w14:paraId="6E488DAE" w14:textId="77777777" w:rsidR="00EB0F2D" w:rsidRDefault="00EB0F2D" w:rsidP="009B7CEE">
            <w:r>
              <w:t>9</w:t>
            </w:r>
          </w:p>
        </w:tc>
        <w:tc>
          <w:tcPr>
            <w:tcW w:w="3160" w:type="dxa"/>
            <w:vAlign w:val="center"/>
          </w:tcPr>
          <w:p w14:paraId="70703196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B0F2D">
              <w:rPr>
                <w:rFonts w:asciiTheme="minorBidi" w:hAnsiTheme="minorBidi" w:cstheme="minorBidi"/>
                <w:b/>
                <w:bCs/>
                <w:u w:val="single"/>
              </w:rPr>
              <w:t>System Instrumentation</w:t>
            </w:r>
          </w:p>
          <w:p w14:paraId="1B2B3E8E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lastRenderedPageBreak/>
              <w:t>Instrumentation and monitoring shall include but not be limited to the following:</w:t>
            </w:r>
          </w:p>
          <w:p w14:paraId="650B9930" w14:textId="18FA3924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Feed water flow meter.</w:t>
            </w:r>
          </w:p>
          <w:p w14:paraId="0900AAD8" w14:textId="65EDD88B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Pressure gage on inlet and outlet of pre-filters, resin traps, and final filters.</w:t>
            </w:r>
          </w:p>
          <w:p w14:paraId="79A6E33A" w14:textId="2D06E824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Flow monitor on outlet.</w:t>
            </w:r>
          </w:p>
          <w:p w14:paraId="12682235" w14:textId="73C29BC1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Pressure gage on distribution/ recirculation pumps discharge.</w:t>
            </w:r>
          </w:p>
          <w:p w14:paraId="3FF501BA" w14:textId="4A710EBD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e. </w:t>
            </w:r>
            <w:r w:rsidRPr="00EB0F2D">
              <w:rPr>
                <w:rFonts w:asciiTheme="minorBidi" w:hAnsiTheme="minorBidi" w:cstheme="minorBidi"/>
              </w:rPr>
              <w:t>Pressure gages before and after the back pressure control valve.</w:t>
            </w:r>
          </w:p>
          <w:p w14:paraId="3550186F" w14:textId="77777777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 w:rsidRPr="00EB0F2D">
              <w:rPr>
                <w:rFonts w:asciiTheme="minorBidi" w:hAnsiTheme="minorBidi" w:cstheme="minorBidi"/>
              </w:rPr>
              <w:t>Provide ESP dedicated bacteria sample ports at the following locations:</w:t>
            </w:r>
          </w:p>
          <w:p w14:paraId="5CC62853" w14:textId="7AEDDDB5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a. </w:t>
            </w:r>
            <w:r w:rsidRPr="00EB0F2D">
              <w:rPr>
                <w:rFonts w:asciiTheme="minorBidi" w:hAnsiTheme="minorBidi" w:cstheme="minorBidi"/>
              </w:rPr>
              <w:t>Outlet of water softener.</w:t>
            </w:r>
          </w:p>
          <w:p w14:paraId="3905D55D" w14:textId="25297DB8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b. </w:t>
            </w:r>
            <w:r w:rsidRPr="00EB0F2D">
              <w:rPr>
                <w:rFonts w:asciiTheme="minorBidi" w:hAnsiTheme="minorBidi" w:cstheme="minorBidi"/>
              </w:rPr>
              <w:t>Inlet to RO unit.</w:t>
            </w:r>
          </w:p>
          <w:p w14:paraId="2FD72920" w14:textId="5790837B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c. </w:t>
            </w:r>
            <w:r w:rsidRPr="00EB0F2D">
              <w:rPr>
                <w:rFonts w:asciiTheme="minorBidi" w:hAnsiTheme="minorBidi" w:cstheme="minorBidi"/>
              </w:rPr>
              <w:t>Outlet 0.2 micron final filters.</w:t>
            </w:r>
          </w:p>
          <w:p w14:paraId="6C519062" w14:textId="57474AAD" w:rsidR="00EB0F2D" w:rsidRPr="00EB0F2D" w:rsidRDefault="00EB0F2D" w:rsidP="00EB0F2D">
            <w:pPr>
              <w:spacing w:before="60" w:after="60" w:line="288" w:lineRule="auto"/>
              <w:ind w:left="275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d. </w:t>
            </w:r>
            <w:r w:rsidRPr="00EB0F2D">
              <w:rPr>
                <w:rFonts w:asciiTheme="minorBidi" w:hAnsiTheme="minorBidi" w:cstheme="minorBidi"/>
              </w:rPr>
              <w:t>Return loop outlet.</w:t>
            </w:r>
          </w:p>
        </w:tc>
        <w:tc>
          <w:tcPr>
            <w:tcW w:w="740" w:type="dxa"/>
            <w:vAlign w:val="center"/>
          </w:tcPr>
          <w:p w14:paraId="101CDEB0" w14:textId="77777777" w:rsidR="00EB0F2D" w:rsidRDefault="00EB0F2D" w:rsidP="009B7CEE">
            <w:pPr>
              <w:jc w:val="center"/>
              <w:rPr>
                <w:i/>
              </w:rPr>
            </w:pPr>
          </w:p>
        </w:tc>
        <w:tc>
          <w:tcPr>
            <w:tcW w:w="1960" w:type="dxa"/>
            <w:vAlign w:val="center"/>
          </w:tcPr>
          <w:p w14:paraId="3E97CCBF" w14:textId="77777777" w:rsidR="00EB0F2D" w:rsidRDefault="00EB0F2D" w:rsidP="009B7CEE">
            <w:pPr>
              <w:jc w:val="center"/>
              <w:rPr>
                <w:i/>
              </w:rPr>
            </w:pP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Yes   </w:t>
            </w:r>
            <w:r>
              <w:rPr>
                <w:rFonts w:ascii="MS Gothic" w:eastAsia="MS Gothic" w:hAnsi="MS Gothic" w:cs="MS Gothic"/>
                <w:highlight w:val="cyan"/>
              </w:rPr>
              <w:t>☐</w:t>
            </w:r>
            <w:r>
              <w:rPr>
                <w:highlight w:val="cyan"/>
              </w:rPr>
              <w:t xml:space="preserve"> No</w:t>
            </w:r>
          </w:p>
        </w:tc>
        <w:tc>
          <w:tcPr>
            <w:tcW w:w="2920" w:type="dxa"/>
            <w:vAlign w:val="center"/>
          </w:tcPr>
          <w:p w14:paraId="609687D0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t xml:space="preserve">Insert details of goods offered, including specifications and </w:t>
            </w:r>
            <w:r>
              <w:rPr>
                <w:highlight w:val="cyan"/>
              </w:rPr>
              <w:lastRenderedPageBreak/>
              <w:t>brand/model offered if applicable</w:t>
            </w:r>
          </w:p>
        </w:tc>
        <w:tc>
          <w:tcPr>
            <w:tcW w:w="1200" w:type="dxa"/>
          </w:tcPr>
          <w:p w14:paraId="09E51AE5" w14:textId="77777777" w:rsidR="00EB0F2D" w:rsidRDefault="00EB0F2D" w:rsidP="009B7CEE">
            <w:pPr>
              <w:rPr>
                <w:highlight w:val="cyan"/>
              </w:rPr>
            </w:pPr>
            <w:r>
              <w:rPr>
                <w:highlight w:val="cyan"/>
              </w:rPr>
              <w:lastRenderedPageBreak/>
              <w:t>Insert</w:t>
            </w:r>
          </w:p>
        </w:tc>
      </w:tr>
    </w:tbl>
    <w:p w14:paraId="207AE184" w14:textId="77777777" w:rsidR="00D058B4" w:rsidRDefault="00D058B4" w:rsidP="001443FE">
      <w:pPr>
        <w:autoSpaceDE w:val="0"/>
        <w:autoSpaceDN w:val="0"/>
        <w:adjustRightInd w:val="0"/>
        <w:rPr>
          <w:rFonts w:cs="Times New Roman"/>
          <w:b/>
          <w:bCs/>
          <w:color w:val="000000"/>
        </w:rPr>
      </w:pPr>
    </w:p>
    <w:p w14:paraId="2FC2C29D" w14:textId="77777777" w:rsidR="00D058B4" w:rsidRDefault="00D058B4" w:rsidP="001443FE">
      <w:pPr>
        <w:autoSpaceDE w:val="0"/>
        <w:autoSpaceDN w:val="0"/>
        <w:adjustRightInd w:val="0"/>
        <w:rPr>
          <w:rFonts w:cs="Times New Roman"/>
          <w:b/>
          <w:bCs/>
          <w:color w:val="000000"/>
        </w:rPr>
      </w:pPr>
    </w:p>
    <w:p w14:paraId="2FDE6E0B" w14:textId="49BD6638" w:rsidR="006464FC" w:rsidRPr="007812E8" w:rsidRDefault="006464FC" w:rsidP="006464FC">
      <w:pPr>
        <w:rPr>
          <w:b/>
          <w:lang w:val="en-AU"/>
        </w:rPr>
      </w:pPr>
      <w:r w:rsidRPr="007812E8">
        <w:rPr>
          <w:b/>
          <w:lang w:val="en-AU"/>
        </w:rPr>
        <w:t>Delivery requirements</w:t>
      </w:r>
      <w:r w:rsidR="00D058B4">
        <w:rPr>
          <w:b/>
          <w:lang w:val="en-AU"/>
        </w:rPr>
        <w:t xml:space="preserve"> and </w:t>
      </w:r>
      <w:r w:rsidR="00D058B4">
        <w:rPr>
          <w:rFonts w:cs="Times New Roman"/>
          <w:b/>
          <w:bCs/>
          <w:color w:val="000000"/>
        </w:rPr>
        <w:t>Comparative Data Table</w:t>
      </w:r>
      <w:r w:rsidRPr="007812E8">
        <w:rPr>
          <w:b/>
          <w:lang w:val="en-AU"/>
        </w:rPr>
        <w:t>:</w:t>
      </w:r>
    </w:p>
    <w:p w14:paraId="03305A57" w14:textId="77777777" w:rsidR="006464FC" w:rsidRDefault="006464FC" w:rsidP="006464FC">
      <w:pPr>
        <w:rPr>
          <w:lang w:val="en-AU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702"/>
        <w:gridCol w:w="3117"/>
        <w:gridCol w:w="2125"/>
        <w:gridCol w:w="2833"/>
      </w:tblGrid>
      <w:tr w:rsidR="00117A83" w:rsidRPr="006464FC" w14:paraId="630FC3D8" w14:textId="77777777" w:rsidTr="00117A83">
        <w:trPr>
          <w:trHeight w:val="306"/>
        </w:trPr>
        <w:tc>
          <w:tcPr>
            <w:tcW w:w="4820" w:type="dxa"/>
            <w:gridSpan w:val="2"/>
            <w:shd w:val="clear" w:color="auto" w:fill="D9D9D9" w:themeFill="background1" w:themeFillShade="D9"/>
            <w:vAlign w:val="center"/>
          </w:tcPr>
          <w:p w14:paraId="75C2E327" w14:textId="6885FFA0" w:rsidR="00117A83" w:rsidRPr="00117A83" w:rsidRDefault="00117A83" w:rsidP="00117A83">
            <w:pPr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UNOPS R</w:t>
            </w:r>
            <w:r w:rsidRPr="00117A83">
              <w:rPr>
                <w:rFonts w:ascii="Arial" w:hAnsi="Arial"/>
                <w:b/>
                <w:iCs/>
              </w:rPr>
              <w:t>equirements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0913EA9" w14:textId="0E15D20B" w:rsidR="00117A83" w:rsidRPr="00117A83" w:rsidRDefault="00117A83" w:rsidP="00117A83">
            <w:pPr>
              <w:jc w:val="center"/>
              <w:rPr>
                <w:rFonts w:ascii="Arial" w:hAnsi="Arial"/>
                <w:b/>
                <w:iCs/>
              </w:rPr>
            </w:pPr>
            <w:r w:rsidRPr="00117A83">
              <w:rPr>
                <w:rFonts w:ascii="Arial" w:hAnsi="Arial"/>
                <w:b/>
                <w:iCs/>
              </w:rPr>
              <w:t xml:space="preserve">Is quotation compliant? </w:t>
            </w:r>
            <w:r w:rsidRPr="00117A83">
              <w:rPr>
                <w:rFonts w:ascii="Arial" w:hAnsi="Arial"/>
                <w:iCs/>
              </w:rPr>
              <w:t>Bidder to complete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F0CDDFE" w14:textId="77777777" w:rsidR="00117A83" w:rsidRDefault="00117A83" w:rsidP="00117A83">
            <w:pPr>
              <w:jc w:val="center"/>
              <w:rPr>
                <w:rFonts w:ascii="Arial" w:hAnsi="Arial"/>
                <w:b/>
                <w:iCs/>
              </w:rPr>
            </w:pPr>
            <w:r w:rsidRPr="00117A83">
              <w:rPr>
                <w:rFonts w:ascii="Arial" w:hAnsi="Arial"/>
                <w:b/>
                <w:iCs/>
              </w:rPr>
              <w:t xml:space="preserve">Details </w:t>
            </w:r>
          </w:p>
          <w:p w14:paraId="6F1DBE05" w14:textId="4BAD1909" w:rsidR="00117A83" w:rsidRPr="00117A83" w:rsidRDefault="00117A83" w:rsidP="00117A83">
            <w:pPr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iCs/>
              </w:rPr>
              <w:t>Bidder</w:t>
            </w:r>
            <w:r w:rsidRPr="00117A83">
              <w:rPr>
                <w:rFonts w:ascii="Arial" w:hAnsi="Arial"/>
                <w:iCs/>
              </w:rPr>
              <w:t xml:space="preserve"> to complete</w:t>
            </w:r>
          </w:p>
        </w:tc>
      </w:tr>
      <w:tr w:rsidR="00117A83" w:rsidRPr="006464FC" w14:paraId="23621337" w14:textId="717A4D6E" w:rsidTr="00117A83">
        <w:trPr>
          <w:trHeight w:val="306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1504F874" w14:textId="0487E6D9" w:rsidR="00117A83" w:rsidRPr="003470DA" w:rsidRDefault="00117A83" w:rsidP="003470DA">
            <w:pPr>
              <w:rPr>
                <w:rFonts w:ascii="Arial" w:hAnsi="Arial"/>
                <w:b/>
                <w:lang w:val="en-AU"/>
              </w:rPr>
            </w:pPr>
            <w:r w:rsidRPr="003470DA">
              <w:rPr>
                <w:rFonts w:ascii="Arial" w:hAnsi="Arial"/>
                <w:b/>
                <w:lang w:val="en-AU"/>
              </w:rPr>
              <w:t>Delivery time</w:t>
            </w:r>
          </w:p>
        </w:tc>
        <w:tc>
          <w:tcPr>
            <w:tcW w:w="3118" w:type="dxa"/>
            <w:vAlign w:val="center"/>
          </w:tcPr>
          <w:p w14:paraId="7ABC42F8" w14:textId="7B03EEFE" w:rsidR="00117A83" w:rsidRPr="003470DA" w:rsidRDefault="00117A83" w:rsidP="00EB0F2D">
            <w:pPr>
              <w:rPr>
                <w:rFonts w:ascii="Arial" w:hAnsi="Arial"/>
                <w:iCs/>
                <w:highlight w:val="yellow"/>
              </w:rPr>
            </w:pPr>
            <w:r w:rsidRPr="00EB0F2D">
              <w:rPr>
                <w:rFonts w:ascii="Arial" w:hAnsi="Arial"/>
                <w:iCs/>
              </w:rPr>
              <w:t>Bidder shall deliver the goods [</w:t>
            </w:r>
            <w:r w:rsidR="00EB0F2D" w:rsidRPr="00EB0F2D">
              <w:rPr>
                <w:rFonts w:ascii="Arial" w:hAnsi="Arial"/>
                <w:iCs/>
              </w:rPr>
              <w:t xml:space="preserve">4 </w:t>
            </w:r>
            <w:r w:rsidRPr="00EB0F2D">
              <w:rPr>
                <w:rFonts w:ascii="Arial" w:hAnsi="Arial"/>
                <w:iCs/>
              </w:rPr>
              <w:t>weeks] after Contract signature</w:t>
            </w:r>
            <w:r w:rsidRPr="003470DA">
              <w:rPr>
                <w:rFonts w:ascii="Arial" w:hAnsi="Arial"/>
                <w:iCs/>
              </w:rPr>
              <w:t>.</w:t>
            </w:r>
          </w:p>
        </w:tc>
        <w:tc>
          <w:tcPr>
            <w:tcW w:w="2126" w:type="dxa"/>
            <w:vAlign w:val="center"/>
          </w:tcPr>
          <w:p w14:paraId="03080FAB" w14:textId="6425A5B8" w:rsidR="00117A83" w:rsidRPr="00117A83" w:rsidRDefault="009354BB" w:rsidP="003470DA">
            <w:pPr>
              <w:rPr>
                <w:rFonts w:ascii="Arial" w:hAnsi="Arial"/>
                <w:iCs/>
              </w:rPr>
            </w:pP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92518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Yes   </w:t>
            </w: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127529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No</w:t>
            </w:r>
          </w:p>
        </w:tc>
        <w:tc>
          <w:tcPr>
            <w:tcW w:w="2835" w:type="dxa"/>
            <w:vAlign w:val="center"/>
          </w:tcPr>
          <w:p w14:paraId="7BF96C78" w14:textId="117397CB" w:rsidR="00117A83" w:rsidRPr="00117A83" w:rsidRDefault="00117A83" w:rsidP="00117A83">
            <w:pPr>
              <w:rPr>
                <w:rFonts w:ascii="Arial" w:hAnsi="Arial"/>
                <w:iCs/>
              </w:rPr>
            </w:pPr>
            <w:r w:rsidRPr="00117A83">
              <w:rPr>
                <w:rFonts w:ascii="Arial" w:hAnsi="Arial"/>
                <w:iCs/>
                <w:highlight w:val="cyan"/>
              </w:rPr>
              <w:t xml:space="preserve">Insert details </w:t>
            </w:r>
          </w:p>
        </w:tc>
      </w:tr>
      <w:tr w:rsidR="00117A83" w:rsidRPr="006464FC" w14:paraId="2F29D572" w14:textId="2AC32D02" w:rsidTr="00117A83">
        <w:trPr>
          <w:trHeight w:val="306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10673E0" w14:textId="77777777" w:rsidR="00117A83" w:rsidRPr="003470DA" w:rsidRDefault="00117A83" w:rsidP="003470DA">
            <w:pPr>
              <w:rPr>
                <w:rFonts w:ascii="Arial" w:hAnsi="Arial"/>
                <w:b/>
                <w:lang w:val="en-AU"/>
              </w:rPr>
            </w:pPr>
            <w:r w:rsidRPr="003470DA">
              <w:rPr>
                <w:rFonts w:ascii="Arial" w:hAnsi="Arial"/>
                <w:b/>
                <w:lang w:val="en-AU"/>
              </w:rPr>
              <w:t>Delivery place and Incoterms rules</w:t>
            </w:r>
          </w:p>
        </w:tc>
        <w:tc>
          <w:tcPr>
            <w:tcW w:w="3118" w:type="dxa"/>
            <w:vAlign w:val="center"/>
          </w:tcPr>
          <w:p w14:paraId="1F984207" w14:textId="41A293AA" w:rsidR="00117A83" w:rsidRPr="003470DA" w:rsidRDefault="00EB0F2D" w:rsidP="00117A83">
            <w:pPr>
              <w:rPr>
                <w:rFonts w:ascii="Arial" w:hAnsi="Arial"/>
                <w:highlight w:val="yellow"/>
                <w:lang w:val="en-AU"/>
              </w:rPr>
            </w:pPr>
            <w:r w:rsidRPr="00840319">
              <w:rPr>
                <w:rFonts w:ascii="Arial" w:hAnsi="Arial"/>
                <w:iCs/>
              </w:rPr>
              <w:t>DAP</w:t>
            </w:r>
            <w:r w:rsidR="00840319" w:rsidRPr="00840319">
              <w:rPr>
                <w:rFonts w:ascii="Arial" w:hAnsi="Arial"/>
                <w:iCs/>
              </w:rPr>
              <w:t xml:space="preserve"> to Royal Medical Services (Medical City in Amman) Incoterms</w:t>
            </w:r>
            <w:r w:rsidR="00117A83" w:rsidRPr="00840319">
              <w:rPr>
                <w:rFonts w:ascii="Arial" w:hAnsi="Arial"/>
                <w:iCs/>
              </w:rPr>
              <w:t xml:space="preserve"> rules as per Incoterms 2010.</w:t>
            </w:r>
          </w:p>
        </w:tc>
        <w:tc>
          <w:tcPr>
            <w:tcW w:w="2126" w:type="dxa"/>
            <w:vAlign w:val="center"/>
          </w:tcPr>
          <w:p w14:paraId="2C449EB7" w14:textId="112D21E6" w:rsidR="00117A83" w:rsidRPr="00117A83" w:rsidRDefault="009354BB" w:rsidP="003470DA">
            <w:pPr>
              <w:rPr>
                <w:rFonts w:ascii="Arial" w:hAnsi="Arial"/>
                <w:iCs/>
                <w:highlight w:val="yellow"/>
              </w:rPr>
            </w:pP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-80577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Yes   </w:t>
            </w: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-62769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No</w:t>
            </w:r>
          </w:p>
        </w:tc>
        <w:tc>
          <w:tcPr>
            <w:tcW w:w="2835" w:type="dxa"/>
            <w:vAlign w:val="center"/>
          </w:tcPr>
          <w:p w14:paraId="1CA2717B" w14:textId="1A92FCC6" w:rsidR="00117A83" w:rsidRPr="00117A83" w:rsidRDefault="00117A83" w:rsidP="00117A83">
            <w:pPr>
              <w:rPr>
                <w:rFonts w:ascii="Arial" w:hAnsi="Arial"/>
                <w:iCs/>
                <w:highlight w:val="yellow"/>
              </w:rPr>
            </w:pPr>
            <w:r w:rsidRPr="00117A83">
              <w:rPr>
                <w:rFonts w:ascii="Arial" w:hAnsi="Arial"/>
                <w:iCs/>
                <w:highlight w:val="cyan"/>
              </w:rPr>
              <w:t xml:space="preserve">Insert details </w:t>
            </w:r>
          </w:p>
        </w:tc>
      </w:tr>
      <w:tr w:rsidR="00117A83" w:rsidRPr="006464FC" w14:paraId="208B6FFD" w14:textId="1EE847AA" w:rsidTr="00117A83">
        <w:trPr>
          <w:trHeight w:val="306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2EE3427" w14:textId="77777777" w:rsidR="00117A83" w:rsidRPr="006464FC" w:rsidRDefault="00117A83" w:rsidP="003470DA">
            <w:pPr>
              <w:rPr>
                <w:rFonts w:ascii="Arial" w:hAnsi="Arial"/>
                <w:b/>
                <w:lang w:val="en-AU"/>
              </w:rPr>
            </w:pPr>
            <w:r w:rsidRPr="006464FC">
              <w:rPr>
                <w:rFonts w:ascii="Arial" w:hAnsi="Arial"/>
                <w:b/>
                <w:lang w:val="en-AU"/>
              </w:rPr>
              <w:t>Consignee details</w:t>
            </w:r>
          </w:p>
        </w:tc>
        <w:tc>
          <w:tcPr>
            <w:tcW w:w="3118" w:type="dxa"/>
            <w:vAlign w:val="center"/>
          </w:tcPr>
          <w:p w14:paraId="3753AFC8" w14:textId="389BE92D" w:rsidR="00117A83" w:rsidRPr="006464FC" w:rsidRDefault="00840319" w:rsidP="002910CC">
            <w:pPr>
              <w:rPr>
                <w:rFonts w:ascii="Arial" w:hAnsi="Arial"/>
                <w:iCs/>
                <w:highlight w:val="yellow"/>
              </w:rPr>
            </w:pPr>
            <w:r w:rsidRPr="00840319">
              <w:rPr>
                <w:rFonts w:ascii="Arial" w:hAnsi="Arial"/>
                <w:iCs/>
              </w:rPr>
              <w:t xml:space="preserve">Royal Jordanian Army with notifying UNOPS  </w:t>
            </w:r>
          </w:p>
        </w:tc>
        <w:tc>
          <w:tcPr>
            <w:tcW w:w="2126" w:type="dxa"/>
            <w:vAlign w:val="center"/>
          </w:tcPr>
          <w:p w14:paraId="4028D183" w14:textId="1A504FCA" w:rsidR="00117A83" w:rsidRPr="00117A83" w:rsidRDefault="009354BB" w:rsidP="003470DA">
            <w:pPr>
              <w:rPr>
                <w:rFonts w:ascii="Arial" w:hAnsi="Arial"/>
                <w:iCs/>
                <w:highlight w:val="yellow"/>
              </w:rPr>
            </w:pP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-208644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Yes   </w:t>
            </w:r>
            <w:sdt>
              <w:sdtPr>
                <w:rPr>
                  <w:snapToGrid w:val="0"/>
                  <w:color w:val="000000" w:themeColor="text1"/>
                  <w:highlight w:val="cyan"/>
                </w:rPr>
                <w:id w:val="-176051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/>
                <w:snapToGrid w:val="0"/>
                <w:color w:val="000000" w:themeColor="text1"/>
                <w:highlight w:val="cyan"/>
              </w:rPr>
              <w:t xml:space="preserve"> No</w:t>
            </w:r>
          </w:p>
        </w:tc>
        <w:tc>
          <w:tcPr>
            <w:tcW w:w="2835" w:type="dxa"/>
            <w:vAlign w:val="center"/>
          </w:tcPr>
          <w:p w14:paraId="5011FF47" w14:textId="13F7E9FC" w:rsidR="00117A83" w:rsidRPr="00117A83" w:rsidRDefault="00117A83" w:rsidP="00117A83">
            <w:pPr>
              <w:rPr>
                <w:rFonts w:ascii="Arial" w:hAnsi="Arial"/>
                <w:iCs/>
                <w:highlight w:val="yellow"/>
              </w:rPr>
            </w:pPr>
            <w:r w:rsidRPr="00117A83">
              <w:rPr>
                <w:rFonts w:ascii="Arial" w:hAnsi="Arial"/>
                <w:iCs/>
                <w:highlight w:val="cyan"/>
              </w:rPr>
              <w:t xml:space="preserve">Insert details </w:t>
            </w:r>
          </w:p>
        </w:tc>
      </w:tr>
      <w:tr w:rsidR="00117A83" w:rsidRPr="006464FC" w14:paraId="355B1E3F" w14:textId="5D7B1B50" w:rsidTr="00117A83">
        <w:trPr>
          <w:trHeight w:val="306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2CC4430F" w14:textId="77777777" w:rsidR="00117A83" w:rsidRPr="006464FC" w:rsidRDefault="00117A83" w:rsidP="003470DA">
            <w:pPr>
              <w:rPr>
                <w:rFonts w:ascii="Arial" w:hAnsi="Arial"/>
                <w:b/>
                <w:lang w:val="en-AU"/>
              </w:rPr>
            </w:pPr>
            <w:r w:rsidRPr="006464FC">
              <w:rPr>
                <w:rFonts w:ascii="Arial" w:hAnsi="Arial"/>
                <w:b/>
                <w:lang w:val="en-AU"/>
              </w:rPr>
              <w:t>UNOPS Right to vary requirements</w:t>
            </w:r>
          </w:p>
        </w:tc>
        <w:tc>
          <w:tcPr>
            <w:tcW w:w="3118" w:type="dxa"/>
            <w:vAlign w:val="center"/>
          </w:tcPr>
          <w:p w14:paraId="004D6CFF" w14:textId="6D3AF03A" w:rsidR="00117A83" w:rsidRPr="006464FC" w:rsidRDefault="00117A83" w:rsidP="00840319">
            <w:pPr>
              <w:pStyle w:val="Sub-ClauseText"/>
              <w:spacing w:before="0" w:after="0"/>
              <w:rPr>
                <w:rFonts w:ascii="Arial" w:hAnsi="Arial" w:cs="Arial"/>
                <w:iCs/>
                <w:highlight w:val="lightGray"/>
              </w:rPr>
            </w:pPr>
            <w:r w:rsidRPr="006464FC">
              <w:rPr>
                <w:rFonts w:ascii="Arial" w:hAnsi="Arial" w:cs="Arial"/>
                <w:spacing w:val="0"/>
                <w:sz w:val="20"/>
              </w:rPr>
              <w:t xml:space="preserve">At the time the Contract is awarded, UNOPS reserves the right to vary the quantity of the goods and associated services specified above, provided this does not exceed </w:t>
            </w:r>
            <w:r w:rsidRPr="00840319">
              <w:rPr>
                <w:rFonts w:ascii="Arial" w:hAnsi="Arial" w:cs="Arial"/>
                <w:spacing w:val="0"/>
                <w:sz w:val="20"/>
              </w:rPr>
              <w:t>+/- [20%]</w:t>
            </w:r>
            <w:r w:rsidRPr="006464FC">
              <w:rPr>
                <w:rFonts w:ascii="Arial" w:hAnsi="Arial" w:cs="Arial"/>
                <w:spacing w:val="0"/>
                <w:sz w:val="20"/>
              </w:rPr>
              <w:t xml:space="preserve"> , without any change in the unit prices or other terms and conditions of </w:t>
            </w:r>
            <w:r w:rsidR="005D2C2E">
              <w:rPr>
                <w:rFonts w:ascii="Arial" w:hAnsi="Arial" w:cs="Arial"/>
                <w:spacing w:val="0"/>
                <w:sz w:val="20"/>
              </w:rPr>
              <w:t xml:space="preserve">the </w:t>
            </w:r>
            <w:r w:rsidRPr="006464FC">
              <w:rPr>
                <w:rFonts w:ascii="Arial" w:hAnsi="Arial" w:cs="Arial"/>
                <w:spacing w:val="0"/>
                <w:sz w:val="20"/>
              </w:rPr>
              <w:t>RFQ.</w:t>
            </w:r>
          </w:p>
        </w:tc>
        <w:tc>
          <w:tcPr>
            <w:tcW w:w="2126" w:type="dxa"/>
            <w:vAlign w:val="center"/>
          </w:tcPr>
          <w:p w14:paraId="39CA1288" w14:textId="0306A71C" w:rsidR="00117A83" w:rsidRPr="00117A83" w:rsidRDefault="009354BB" w:rsidP="00B35E07">
            <w:pPr>
              <w:pStyle w:val="Sub-ClauseText"/>
              <w:spacing w:before="0" w:after="0"/>
              <w:rPr>
                <w:rFonts w:ascii="Arial" w:hAnsi="Arial" w:cs="Arial"/>
                <w:spacing w:val="0"/>
                <w:sz w:val="20"/>
              </w:rPr>
            </w:pPr>
            <w:sdt>
              <w:sdtPr>
                <w:rPr>
                  <w:rFonts w:ascii="Arial" w:hAnsi="Arial" w:cs="Arial"/>
                  <w:snapToGrid w:val="0"/>
                  <w:color w:val="000000" w:themeColor="text1"/>
                  <w:sz w:val="20"/>
                  <w:highlight w:val="cyan"/>
                </w:rPr>
                <w:id w:val="-154967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sz w:val="20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 w:cs="Arial"/>
                <w:snapToGrid w:val="0"/>
                <w:color w:val="000000" w:themeColor="text1"/>
                <w:sz w:val="20"/>
                <w:highlight w:val="cyan"/>
              </w:rPr>
              <w:t xml:space="preserve"> Yes   </w:t>
            </w:r>
            <w:sdt>
              <w:sdtPr>
                <w:rPr>
                  <w:rFonts w:ascii="Arial" w:hAnsi="Arial" w:cs="Arial"/>
                  <w:snapToGrid w:val="0"/>
                  <w:color w:val="000000" w:themeColor="text1"/>
                  <w:sz w:val="20"/>
                  <w:highlight w:val="cyan"/>
                </w:rPr>
                <w:id w:val="214115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A83" w:rsidRPr="00117A83">
                  <w:rPr>
                    <w:rFonts w:ascii="MS Gothic" w:eastAsia="MS Gothic" w:hAnsi="MS Gothic" w:cs="MS Gothic" w:hint="eastAsia"/>
                    <w:snapToGrid w:val="0"/>
                    <w:color w:val="000000" w:themeColor="text1"/>
                    <w:sz w:val="20"/>
                    <w:highlight w:val="cyan"/>
                  </w:rPr>
                  <w:t>☐</w:t>
                </w:r>
              </w:sdtContent>
            </w:sdt>
            <w:r w:rsidR="00117A83" w:rsidRPr="00117A83">
              <w:rPr>
                <w:rFonts w:ascii="Arial" w:hAnsi="Arial" w:cs="Arial"/>
                <w:snapToGrid w:val="0"/>
                <w:color w:val="000000" w:themeColor="text1"/>
                <w:sz w:val="20"/>
                <w:highlight w:val="cyan"/>
              </w:rPr>
              <w:t xml:space="preserve"> No</w:t>
            </w:r>
          </w:p>
        </w:tc>
        <w:tc>
          <w:tcPr>
            <w:tcW w:w="2835" w:type="dxa"/>
            <w:vAlign w:val="center"/>
          </w:tcPr>
          <w:p w14:paraId="56D3A1B4" w14:textId="28D828E9" w:rsidR="00117A83" w:rsidRPr="00117A83" w:rsidRDefault="00117A83" w:rsidP="00117A83">
            <w:pPr>
              <w:pStyle w:val="Sub-ClauseText"/>
              <w:spacing w:before="0" w:after="0"/>
              <w:rPr>
                <w:rFonts w:ascii="Arial" w:hAnsi="Arial" w:cs="Arial"/>
                <w:spacing w:val="0"/>
                <w:sz w:val="20"/>
              </w:rPr>
            </w:pPr>
            <w:r w:rsidRPr="00117A83">
              <w:rPr>
                <w:rFonts w:ascii="Arial" w:hAnsi="Arial" w:cs="Arial"/>
                <w:iCs/>
                <w:sz w:val="20"/>
                <w:highlight w:val="cyan"/>
              </w:rPr>
              <w:t xml:space="preserve">Insert details </w:t>
            </w:r>
          </w:p>
        </w:tc>
      </w:tr>
    </w:tbl>
    <w:p w14:paraId="613ED386" w14:textId="3B53DADC" w:rsidR="00182D2B" w:rsidRPr="000449DC" w:rsidRDefault="00E14CA9" w:rsidP="008A0B9B">
      <w:pPr>
        <w:pStyle w:val="Single"/>
        <w:tabs>
          <w:tab w:val="clear" w:pos="-720"/>
          <w:tab w:val="clear" w:pos="0"/>
          <w:tab w:val="clear" w:pos="720"/>
          <w:tab w:val="right" w:leader="dot" w:pos="8640"/>
        </w:tabs>
        <w:ind w:left="284" w:firstLine="0"/>
        <w:jc w:val="left"/>
        <w:rPr>
          <w:b/>
          <w:color w:val="FFFFFF"/>
          <w:sz w:val="22"/>
        </w:rPr>
      </w:pPr>
      <w:r>
        <w:rPr>
          <w:b/>
          <w:color w:val="FFFFFF" w:themeColor="background1"/>
          <w:sz w:val="23"/>
          <w:szCs w:val="23"/>
        </w:rPr>
        <w:t xml:space="preserve"> 00</w:t>
      </w:r>
      <w:r w:rsidR="0072296E" w:rsidRPr="0072296E">
        <w:rPr>
          <w:b/>
          <w:color w:val="FFFFFF" w:themeColor="background1"/>
          <w:sz w:val="23"/>
          <w:szCs w:val="23"/>
        </w:rPr>
        <w:t>ax: +45 45 33 75 01</w:t>
      </w:r>
    </w:p>
    <w:sectPr w:rsidR="00182D2B" w:rsidRPr="000449DC" w:rsidSect="008A0B9B">
      <w:headerReference w:type="default" r:id="rId12"/>
      <w:footerReference w:type="default" r:id="rId13"/>
      <w:headerReference w:type="first" r:id="rId14"/>
      <w:type w:val="continuous"/>
      <w:pgSz w:w="11907" w:h="16839" w:code="9"/>
      <w:pgMar w:top="1440" w:right="1077" w:bottom="1440" w:left="107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76C81" w14:textId="77777777" w:rsidR="009354BB" w:rsidRDefault="009354BB">
      <w:r>
        <w:separator/>
      </w:r>
    </w:p>
  </w:endnote>
  <w:endnote w:type="continuationSeparator" w:id="0">
    <w:p w14:paraId="53B3A30C" w14:textId="77777777" w:rsidR="009354BB" w:rsidRDefault="0093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Regular">
    <w:altName w:val="Times New Roman"/>
    <w:charset w:val="00"/>
    <w:family w:val="auto"/>
    <w:pitch w:val="default"/>
  </w:font>
  <w:font w:name="KUKGYU+ArialMT">
    <w:altName w:val="KUKGYU+Arial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8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6"/>
      <w:gridCol w:w="5293"/>
    </w:tblGrid>
    <w:tr w:rsidR="0059057B" w:rsidRPr="00933BF0" w14:paraId="31AF45E2" w14:textId="77777777" w:rsidTr="0059057B">
      <w:tc>
        <w:tcPr>
          <w:tcW w:w="4596" w:type="dxa"/>
        </w:tcPr>
        <w:p w14:paraId="03BFAECD" w14:textId="31109865" w:rsidR="0059057B" w:rsidRPr="00933BF0" w:rsidRDefault="0059057B" w:rsidP="0059057B">
          <w:pPr>
            <w:pStyle w:val="Footer"/>
            <w:rPr>
              <w:rFonts w:ascii="Arial" w:hAnsi="Arial"/>
              <w:sz w:val="18"/>
              <w:szCs w:val="18"/>
            </w:rPr>
          </w:pPr>
        </w:p>
      </w:tc>
      <w:tc>
        <w:tcPr>
          <w:tcW w:w="5293" w:type="dxa"/>
        </w:tcPr>
        <w:p w14:paraId="6BA19A74" w14:textId="517A331C" w:rsidR="0059057B" w:rsidRPr="00933BF0" w:rsidRDefault="0059057B" w:rsidP="0059057B">
          <w:pPr>
            <w:pStyle w:val="Footer"/>
            <w:jc w:val="right"/>
            <w:rPr>
              <w:rFonts w:ascii="Arial" w:hAnsi="Arial"/>
              <w:sz w:val="18"/>
              <w:szCs w:val="18"/>
            </w:rPr>
          </w:pPr>
          <w:r w:rsidRPr="00933BF0">
            <w:rPr>
              <w:sz w:val="18"/>
              <w:szCs w:val="18"/>
            </w:rPr>
            <w:fldChar w:fldCharType="begin"/>
          </w:r>
          <w:r w:rsidRPr="00933BF0">
            <w:rPr>
              <w:rFonts w:ascii="Arial" w:hAnsi="Arial"/>
              <w:sz w:val="18"/>
              <w:szCs w:val="18"/>
            </w:rPr>
            <w:instrText xml:space="preserve"> PAGE   \* MERGEFORMAT </w:instrText>
          </w:r>
          <w:r w:rsidRPr="00933BF0">
            <w:rPr>
              <w:sz w:val="18"/>
              <w:szCs w:val="18"/>
            </w:rPr>
            <w:fldChar w:fldCharType="separate"/>
          </w:r>
          <w:r w:rsidR="00BB48F5">
            <w:rPr>
              <w:rFonts w:ascii="Arial" w:hAnsi="Arial"/>
              <w:noProof/>
              <w:sz w:val="18"/>
              <w:szCs w:val="18"/>
            </w:rPr>
            <w:t>1</w:t>
          </w:r>
          <w:r w:rsidRPr="00933BF0">
            <w:rPr>
              <w:sz w:val="18"/>
              <w:szCs w:val="18"/>
            </w:rPr>
            <w:fldChar w:fldCharType="end"/>
          </w:r>
        </w:p>
      </w:tc>
    </w:tr>
  </w:tbl>
  <w:p w14:paraId="4FDF04DC" w14:textId="77777777" w:rsidR="0059057B" w:rsidRDefault="0059057B" w:rsidP="002B6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7F9A6" w14:textId="77777777" w:rsidR="009354BB" w:rsidRDefault="009354BB">
      <w:r>
        <w:separator/>
      </w:r>
    </w:p>
  </w:footnote>
  <w:footnote w:type="continuationSeparator" w:id="0">
    <w:p w14:paraId="65B547B5" w14:textId="77777777" w:rsidR="009354BB" w:rsidRDefault="0093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8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9"/>
    </w:tblGrid>
    <w:tr w:rsidR="0059057B" w:rsidRPr="00933BF0" w14:paraId="6D6814FB" w14:textId="77777777" w:rsidTr="0059057B">
      <w:tc>
        <w:tcPr>
          <w:tcW w:w="9889" w:type="dxa"/>
        </w:tcPr>
        <w:p w14:paraId="52C5129E" w14:textId="7B4F97CD" w:rsidR="0059057B" w:rsidRPr="00933BF0" w:rsidRDefault="001D7447" w:rsidP="001D7447">
          <w:pPr>
            <w:pStyle w:val="Footer"/>
            <w:jc w:val="right"/>
            <w:rPr>
              <w:rFonts w:ascii="Arial" w:hAnsi="Arial"/>
              <w:sz w:val="18"/>
              <w:szCs w:val="18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1312" behindDoc="0" locked="0" layoutInCell="1" allowOverlap="1" wp14:anchorId="6F4B39E4" wp14:editId="61598C8C">
                <wp:simplePos x="0" y="0"/>
                <wp:positionH relativeFrom="column">
                  <wp:posOffset>18622</wp:posOffset>
                </wp:positionH>
                <wp:positionV relativeFrom="paragraph">
                  <wp:posOffset>-28530</wp:posOffset>
                </wp:positionV>
                <wp:extent cx="1477645" cy="215900"/>
                <wp:effectExtent l="0" t="0" r="8255" b="0"/>
                <wp:wrapNone/>
                <wp:docPr id="1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Description: UNOPS_logo_200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764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155F8">
            <w:rPr>
              <w:rFonts w:ascii="Arial" w:hAnsi="Arial"/>
              <w:sz w:val="18"/>
              <w:szCs w:val="18"/>
            </w:rPr>
            <w:t>UNOPS eSourcing v201</w:t>
          </w:r>
          <w:r>
            <w:rPr>
              <w:rFonts w:ascii="Arial" w:hAnsi="Arial"/>
              <w:sz w:val="18"/>
              <w:szCs w:val="18"/>
            </w:rPr>
            <w:t>7</w:t>
          </w:r>
          <w:r w:rsidR="000155F8">
            <w:rPr>
              <w:rFonts w:ascii="Arial" w:hAnsi="Arial"/>
              <w:sz w:val="18"/>
              <w:szCs w:val="18"/>
            </w:rPr>
            <w:t>.1</w:t>
          </w:r>
        </w:p>
      </w:tc>
    </w:tr>
  </w:tbl>
  <w:p w14:paraId="5AD02CD2" w14:textId="77777777" w:rsidR="0059057B" w:rsidRDefault="00590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1B938" w14:textId="49BA0C7E" w:rsidR="0059057B" w:rsidRDefault="0059057B">
    <w:pPr>
      <w:pStyle w:val="Header"/>
    </w:pPr>
    <w:r w:rsidRPr="00A1644F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7037770" wp14:editId="017E0DA7">
          <wp:simplePos x="0" y="0"/>
          <wp:positionH relativeFrom="column">
            <wp:posOffset>641350</wp:posOffset>
          </wp:positionH>
          <wp:positionV relativeFrom="paragraph">
            <wp:posOffset>251147</wp:posOffset>
          </wp:positionV>
          <wp:extent cx="2108835" cy="359410"/>
          <wp:effectExtent l="0" t="0" r="5715" b="254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OPS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8835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95A"/>
    <w:multiLevelType w:val="multilevel"/>
    <w:tmpl w:val="17846B2E"/>
    <w:styleLink w:val="StyleNumbered1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ascii="Verdana" w:hAnsi="Verdana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FA36B4"/>
    <w:multiLevelType w:val="hybridMultilevel"/>
    <w:tmpl w:val="975C19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E2712"/>
    <w:multiLevelType w:val="hybridMultilevel"/>
    <w:tmpl w:val="286E7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0B7F09"/>
    <w:multiLevelType w:val="multilevel"/>
    <w:tmpl w:val="DF64A23A"/>
    <w:styleLink w:val="StyleNumberedTimesNewRoman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10F41"/>
    <w:multiLevelType w:val="hybridMultilevel"/>
    <w:tmpl w:val="C04CB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1620C"/>
    <w:multiLevelType w:val="singleLevel"/>
    <w:tmpl w:val="F280CEAE"/>
    <w:lvl w:ilvl="0">
      <w:start w:val="1"/>
      <w:numFmt w:val="bullet"/>
      <w:pStyle w:val="bulletsundersub-sub-sub-chap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7014FAD"/>
    <w:multiLevelType w:val="hybridMultilevel"/>
    <w:tmpl w:val="D128A37C"/>
    <w:lvl w:ilvl="0" w:tplc="5818EFF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A6E08C52" w:tentative="1">
      <w:start w:val="1"/>
      <w:numFmt w:val="lowerLetter"/>
      <w:lvlText w:val="%2."/>
      <w:lvlJc w:val="left"/>
      <w:pPr>
        <w:ind w:left="1440" w:hanging="360"/>
      </w:pPr>
    </w:lvl>
    <w:lvl w:ilvl="2" w:tplc="B7EA1E52" w:tentative="1">
      <w:start w:val="1"/>
      <w:numFmt w:val="lowerRoman"/>
      <w:lvlText w:val="%3."/>
      <w:lvlJc w:val="right"/>
      <w:pPr>
        <w:ind w:left="2160" w:hanging="180"/>
      </w:pPr>
    </w:lvl>
    <w:lvl w:ilvl="3" w:tplc="7286E718" w:tentative="1">
      <w:start w:val="1"/>
      <w:numFmt w:val="decimal"/>
      <w:lvlText w:val="%4."/>
      <w:lvlJc w:val="left"/>
      <w:pPr>
        <w:ind w:left="2880" w:hanging="360"/>
      </w:pPr>
    </w:lvl>
    <w:lvl w:ilvl="4" w:tplc="26E0CEFC" w:tentative="1">
      <w:start w:val="1"/>
      <w:numFmt w:val="lowerLetter"/>
      <w:lvlText w:val="%5."/>
      <w:lvlJc w:val="left"/>
      <w:pPr>
        <w:ind w:left="3600" w:hanging="360"/>
      </w:pPr>
    </w:lvl>
    <w:lvl w:ilvl="5" w:tplc="57E69516" w:tentative="1">
      <w:start w:val="1"/>
      <w:numFmt w:val="lowerRoman"/>
      <w:lvlText w:val="%6."/>
      <w:lvlJc w:val="right"/>
      <w:pPr>
        <w:ind w:left="4320" w:hanging="180"/>
      </w:pPr>
    </w:lvl>
    <w:lvl w:ilvl="6" w:tplc="D5BC2802" w:tentative="1">
      <w:start w:val="1"/>
      <w:numFmt w:val="decimal"/>
      <w:lvlText w:val="%7."/>
      <w:lvlJc w:val="left"/>
      <w:pPr>
        <w:ind w:left="5040" w:hanging="360"/>
      </w:pPr>
    </w:lvl>
    <w:lvl w:ilvl="7" w:tplc="239A35D6" w:tentative="1">
      <w:start w:val="1"/>
      <w:numFmt w:val="lowerLetter"/>
      <w:lvlText w:val="%8."/>
      <w:lvlJc w:val="left"/>
      <w:pPr>
        <w:ind w:left="5760" w:hanging="360"/>
      </w:pPr>
    </w:lvl>
    <w:lvl w:ilvl="8" w:tplc="C5C464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5E04"/>
    <w:multiLevelType w:val="hybridMultilevel"/>
    <w:tmpl w:val="053C2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B0279"/>
    <w:multiLevelType w:val="multilevel"/>
    <w:tmpl w:val="16D66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pStyle w:val="Subsub-heading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0C635C8A"/>
    <w:multiLevelType w:val="multilevel"/>
    <w:tmpl w:val="8726561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DB62BAF"/>
    <w:multiLevelType w:val="hybridMultilevel"/>
    <w:tmpl w:val="CAB6427A"/>
    <w:lvl w:ilvl="0" w:tplc="FA4CE8A2">
      <w:start w:val="1"/>
      <w:numFmt w:val="lowerRoman"/>
      <w:lvlText w:val="(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CE38A7"/>
    <w:multiLevelType w:val="hybridMultilevel"/>
    <w:tmpl w:val="436E32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10694"/>
    <w:multiLevelType w:val="hybridMultilevel"/>
    <w:tmpl w:val="DF148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E785A"/>
    <w:multiLevelType w:val="hybridMultilevel"/>
    <w:tmpl w:val="D644971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E5DB7"/>
    <w:multiLevelType w:val="hybridMultilevel"/>
    <w:tmpl w:val="4FD2980E"/>
    <w:lvl w:ilvl="0" w:tplc="0E40FD4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E60C40"/>
    <w:multiLevelType w:val="hybridMultilevel"/>
    <w:tmpl w:val="FAE4B676"/>
    <w:lvl w:ilvl="0" w:tplc="6ABAC622">
      <w:start w:val="4"/>
      <w:numFmt w:val="bullet"/>
      <w:pStyle w:val="JICABullet2"/>
      <w:lvlText w:val="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7946D1"/>
    <w:multiLevelType w:val="hybridMultilevel"/>
    <w:tmpl w:val="E564B540"/>
    <w:lvl w:ilvl="0" w:tplc="0A7441B2">
      <w:start w:val="1"/>
      <w:numFmt w:val="bullet"/>
      <w:pStyle w:val="bulletsundersubchapt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610E1"/>
    <w:multiLevelType w:val="hybridMultilevel"/>
    <w:tmpl w:val="5BD8D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66D75"/>
    <w:multiLevelType w:val="multilevel"/>
    <w:tmpl w:val="A232C7C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isLgl/>
      <w:lvlText w:val="(%3)"/>
      <w:lvlJc w:val="left"/>
      <w:pPr>
        <w:ind w:left="1080" w:hanging="720"/>
      </w:pPr>
      <w:rPr>
        <w:rFonts w:ascii="Arial" w:eastAsia="Calibri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2A22F6A"/>
    <w:multiLevelType w:val="hybridMultilevel"/>
    <w:tmpl w:val="9D74D96E"/>
    <w:lvl w:ilvl="0" w:tplc="0E40FD4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B6837"/>
    <w:multiLevelType w:val="hybridMultilevel"/>
    <w:tmpl w:val="95185B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5C327F"/>
    <w:multiLevelType w:val="hybridMultilevel"/>
    <w:tmpl w:val="053C2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03C5B"/>
    <w:multiLevelType w:val="hybridMultilevel"/>
    <w:tmpl w:val="3D1492E8"/>
    <w:lvl w:ilvl="0" w:tplc="EA80B8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E56A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47C337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9B8990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63A05C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C421E1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0E8190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9746E3C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204ED8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C4780F"/>
    <w:multiLevelType w:val="hybridMultilevel"/>
    <w:tmpl w:val="C9EAA5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1511CC"/>
    <w:multiLevelType w:val="hybridMultilevel"/>
    <w:tmpl w:val="E13EA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217132"/>
    <w:multiLevelType w:val="hybridMultilevel"/>
    <w:tmpl w:val="B7327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95F59"/>
    <w:multiLevelType w:val="hybridMultilevel"/>
    <w:tmpl w:val="5A0CF2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513D0"/>
    <w:multiLevelType w:val="hybridMultilevel"/>
    <w:tmpl w:val="39ACD528"/>
    <w:lvl w:ilvl="0" w:tplc="3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13828"/>
    <w:multiLevelType w:val="hybridMultilevel"/>
    <w:tmpl w:val="FB94E3BE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AF730E"/>
    <w:multiLevelType w:val="hybridMultilevel"/>
    <w:tmpl w:val="5D40C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068F7"/>
    <w:multiLevelType w:val="hybridMultilevel"/>
    <w:tmpl w:val="D5B8AFA6"/>
    <w:lvl w:ilvl="0" w:tplc="E86E6C44">
      <w:start w:val="1"/>
      <w:numFmt w:val="decimal"/>
      <w:pStyle w:val="Normallist"/>
      <w:lvlText w:val="%1."/>
      <w:lvlJc w:val="left"/>
      <w:pPr>
        <w:ind w:left="16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340" w:hanging="360"/>
      </w:pPr>
    </w:lvl>
    <w:lvl w:ilvl="2" w:tplc="0C0A001B">
      <w:start w:val="1"/>
      <w:numFmt w:val="lowerRoman"/>
      <w:lvlText w:val="%3."/>
      <w:lvlJc w:val="right"/>
      <w:pPr>
        <w:ind w:left="3060" w:hanging="180"/>
      </w:pPr>
    </w:lvl>
    <w:lvl w:ilvl="3" w:tplc="0C0A000F" w:tentative="1">
      <w:start w:val="1"/>
      <w:numFmt w:val="decimal"/>
      <w:lvlText w:val="%4."/>
      <w:lvlJc w:val="left"/>
      <w:pPr>
        <w:ind w:left="3780" w:hanging="360"/>
      </w:pPr>
    </w:lvl>
    <w:lvl w:ilvl="4" w:tplc="0C0A0019" w:tentative="1">
      <w:start w:val="1"/>
      <w:numFmt w:val="lowerLetter"/>
      <w:lvlText w:val="%5."/>
      <w:lvlJc w:val="left"/>
      <w:pPr>
        <w:ind w:left="4500" w:hanging="360"/>
      </w:pPr>
    </w:lvl>
    <w:lvl w:ilvl="5" w:tplc="0C0A001B" w:tentative="1">
      <w:start w:val="1"/>
      <w:numFmt w:val="lowerRoman"/>
      <w:lvlText w:val="%6."/>
      <w:lvlJc w:val="right"/>
      <w:pPr>
        <w:ind w:left="5220" w:hanging="180"/>
      </w:pPr>
    </w:lvl>
    <w:lvl w:ilvl="6" w:tplc="0C0A000F" w:tentative="1">
      <w:start w:val="1"/>
      <w:numFmt w:val="decimal"/>
      <w:lvlText w:val="%7."/>
      <w:lvlJc w:val="left"/>
      <w:pPr>
        <w:ind w:left="5940" w:hanging="360"/>
      </w:pPr>
    </w:lvl>
    <w:lvl w:ilvl="7" w:tplc="0C0A0019" w:tentative="1">
      <w:start w:val="1"/>
      <w:numFmt w:val="lowerLetter"/>
      <w:lvlText w:val="%8."/>
      <w:lvlJc w:val="left"/>
      <w:pPr>
        <w:ind w:left="6660" w:hanging="360"/>
      </w:pPr>
    </w:lvl>
    <w:lvl w:ilvl="8" w:tplc="0C0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58AD388B"/>
    <w:multiLevelType w:val="hybridMultilevel"/>
    <w:tmpl w:val="C19C3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10C81"/>
    <w:multiLevelType w:val="hybridMultilevel"/>
    <w:tmpl w:val="B6DA5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975B3"/>
    <w:multiLevelType w:val="hybridMultilevel"/>
    <w:tmpl w:val="59360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40157"/>
    <w:multiLevelType w:val="hybridMultilevel"/>
    <w:tmpl w:val="9468D7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64466"/>
    <w:multiLevelType w:val="hybridMultilevel"/>
    <w:tmpl w:val="491C20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E07D47"/>
    <w:multiLevelType w:val="hybridMultilevel"/>
    <w:tmpl w:val="AC805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D5FE6"/>
    <w:multiLevelType w:val="multilevel"/>
    <w:tmpl w:val="CCA440B8"/>
    <w:styleLink w:val="StyleNumbered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D01F82"/>
    <w:multiLevelType w:val="hybridMultilevel"/>
    <w:tmpl w:val="AF549AFE"/>
    <w:lvl w:ilvl="0" w:tplc="FB8CC3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713C6"/>
    <w:multiLevelType w:val="hybridMultilevel"/>
    <w:tmpl w:val="2FD45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"/>
  </w:num>
  <w:num w:numId="4">
    <w:abstractNumId w:val="15"/>
  </w:num>
  <w:num w:numId="5">
    <w:abstractNumId w:val="9"/>
  </w:num>
  <w:num w:numId="6">
    <w:abstractNumId w:val="5"/>
  </w:num>
  <w:num w:numId="7">
    <w:abstractNumId w:val="8"/>
  </w:num>
  <w:num w:numId="8">
    <w:abstractNumId w:val="16"/>
  </w:num>
  <w:num w:numId="9">
    <w:abstractNumId w:val="30"/>
  </w:num>
  <w:num w:numId="10">
    <w:abstractNumId w:val="28"/>
  </w:num>
  <w:num w:numId="11">
    <w:abstractNumId w:val="18"/>
  </w:num>
  <w:num w:numId="12">
    <w:abstractNumId w:val="6"/>
  </w:num>
  <w:num w:numId="13">
    <w:abstractNumId w:val="10"/>
  </w:num>
  <w:num w:numId="14">
    <w:abstractNumId w:val="22"/>
  </w:num>
  <w:num w:numId="15">
    <w:abstractNumId w:val="1"/>
  </w:num>
  <w:num w:numId="16">
    <w:abstractNumId w:val="27"/>
  </w:num>
  <w:num w:numId="17">
    <w:abstractNumId w:val="4"/>
  </w:num>
  <w:num w:numId="18">
    <w:abstractNumId w:val="31"/>
  </w:num>
  <w:num w:numId="19">
    <w:abstractNumId w:val="29"/>
  </w:num>
  <w:num w:numId="20">
    <w:abstractNumId w:val="39"/>
  </w:num>
  <w:num w:numId="21">
    <w:abstractNumId w:val="36"/>
  </w:num>
  <w:num w:numId="22">
    <w:abstractNumId w:val="38"/>
  </w:num>
  <w:num w:numId="23">
    <w:abstractNumId w:val="24"/>
  </w:num>
  <w:num w:numId="24">
    <w:abstractNumId w:val="2"/>
  </w:num>
  <w:num w:numId="25">
    <w:abstractNumId w:val="12"/>
  </w:num>
  <w:num w:numId="26">
    <w:abstractNumId w:val="21"/>
  </w:num>
  <w:num w:numId="27">
    <w:abstractNumId w:val="26"/>
  </w:num>
  <w:num w:numId="28">
    <w:abstractNumId w:val="7"/>
  </w:num>
  <w:num w:numId="29">
    <w:abstractNumId w:val="19"/>
  </w:num>
  <w:num w:numId="30">
    <w:abstractNumId w:val="14"/>
  </w:num>
  <w:num w:numId="31">
    <w:abstractNumId w:val="17"/>
  </w:num>
  <w:num w:numId="32">
    <w:abstractNumId w:val="33"/>
  </w:num>
  <w:num w:numId="33">
    <w:abstractNumId w:val="25"/>
  </w:num>
  <w:num w:numId="34">
    <w:abstractNumId w:val="23"/>
  </w:num>
  <w:num w:numId="35">
    <w:abstractNumId w:val="20"/>
  </w:num>
  <w:num w:numId="36">
    <w:abstractNumId w:val="13"/>
  </w:num>
  <w:num w:numId="37">
    <w:abstractNumId w:val="34"/>
  </w:num>
  <w:num w:numId="38">
    <w:abstractNumId w:val="32"/>
  </w:num>
  <w:num w:numId="39">
    <w:abstractNumId w:val="35"/>
  </w:num>
  <w:num w:numId="4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BAA"/>
    <w:rsid w:val="00002860"/>
    <w:rsid w:val="00003565"/>
    <w:rsid w:val="00003F47"/>
    <w:rsid w:val="0000569E"/>
    <w:rsid w:val="0000572D"/>
    <w:rsid w:val="00005F3B"/>
    <w:rsid w:val="00013E3C"/>
    <w:rsid w:val="000155F8"/>
    <w:rsid w:val="00016AA2"/>
    <w:rsid w:val="00025C79"/>
    <w:rsid w:val="0002605C"/>
    <w:rsid w:val="00027065"/>
    <w:rsid w:val="000324D5"/>
    <w:rsid w:val="00033928"/>
    <w:rsid w:val="000341FA"/>
    <w:rsid w:val="0003473B"/>
    <w:rsid w:val="00040C3E"/>
    <w:rsid w:val="0004166F"/>
    <w:rsid w:val="000421E1"/>
    <w:rsid w:val="0004272F"/>
    <w:rsid w:val="00043DD7"/>
    <w:rsid w:val="000449DC"/>
    <w:rsid w:val="00050C3C"/>
    <w:rsid w:val="000531B0"/>
    <w:rsid w:val="00053645"/>
    <w:rsid w:val="00055D53"/>
    <w:rsid w:val="00061742"/>
    <w:rsid w:val="00062600"/>
    <w:rsid w:val="00064369"/>
    <w:rsid w:val="00066007"/>
    <w:rsid w:val="00071D01"/>
    <w:rsid w:val="0007252B"/>
    <w:rsid w:val="000744D5"/>
    <w:rsid w:val="00081ED2"/>
    <w:rsid w:val="00083532"/>
    <w:rsid w:val="00084C37"/>
    <w:rsid w:val="00091F86"/>
    <w:rsid w:val="00093411"/>
    <w:rsid w:val="0009685D"/>
    <w:rsid w:val="000A0ED2"/>
    <w:rsid w:val="000A1B91"/>
    <w:rsid w:val="000A21C7"/>
    <w:rsid w:val="000A3A00"/>
    <w:rsid w:val="000A445C"/>
    <w:rsid w:val="000B06E6"/>
    <w:rsid w:val="000B391F"/>
    <w:rsid w:val="000B45FD"/>
    <w:rsid w:val="000B70CE"/>
    <w:rsid w:val="000B7F1C"/>
    <w:rsid w:val="000B7FC9"/>
    <w:rsid w:val="000C0397"/>
    <w:rsid w:val="000C133F"/>
    <w:rsid w:val="000C1383"/>
    <w:rsid w:val="000C2F23"/>
    <w:rsid w:val="000C2F41"/>
    <w:rsid w:val="000C3511"/>
    <w:rsid w:val="000C36A0"/>
    <w:rsid w:val="000C4974"/>
    <w:rsid w:val="000D07FB"/>
    <w:rsid w:val="000D1209"/>
    <w:rsid w:val="000D27C9"/>
    <w:rsid w:val="000D35D3"/>
    <w:rsid w:val="000D4BEA"/>
    <w:rsid w:val="000D6D4B"/>
    <w:rsid w:val="000D7929"/>
    <w:rsid w:val="000D7B64"/>
    <w:rsid w:val="000E1446"/>
    <w:rsid w:val="000E4448"/>
    <w:rsid w:val="000E4B2B"/>
    <w:rsid w:val="000E6CDB"/>
    <w:rsid w:val="000F0D28"/>
    <w:rsid w:val="000F17AA"/>
    <w:rsid w:val="000F48A6"/>
    <w:rsid w:val="000F4FA6"/>
    <w:rsid w:val="000F7370"/>
    <w:rsid w:val="000F752C"/>
    <w:rsid w:val="00101E31"/>
    <w:rsid w:val="001021E4"/>
    <w:rsid w:val="00103F59"/>
    <w:rsid w:val="00104F6B"/>
    <w:rsid w:val="001059D3"/>
    <w:rsid w:val="00106D64"/>
    <w:rsid w:val="00107AF1"/>
    <w:rsid w:val="00113894"/>
    <w:rsid w:val="00113BBF"/>
    <w:rsid w:val="00114325"/>
    <w:rsid w:val="00114773"/>
    <w:rsid w:val="001149EA"/>
    <w:rsid w:val="00117746"/>
    <w:rsid w:val="00117A83"/>
    <w:rsid w:val="00121F4D"/>
    <w:rsid w:val="001222B3"/>
    <w:rsid w:val="00124595"/>
    <w:rsid w:val="001251A1"/>
    <w:rsid w:val="001256C4"/>
    <w:rsid w:val="00134ECC"/>
    <w:rsid w:val="0013535C"/>
    <w:rsid w:val="001362A6"/>
    <w:rsid w:val="0013757D"/>
    <w:rsid w:val="001432F3"/>
    <w:rsid w:val="00143C46"/>
    <w:rsid w:val="001443FE"/>
    <w:rsid w:val="00144E0D"/>
    <w:rsid w:val="00146E01"/>
    <w:rsid w:val="001471D7"/>
    <w:rsid w:val="00151C8A"/>
    <w:rsid w:val="00152FB8"/>
    <w:rsid w:val="001540B1"/>
    <w:rsid w:val="00154675"/>
    <w:rsid w:val="00154E8D"/>
    <w:rsid w:val="00155C7A"/>
    <w:rsid w:val="00156A2C"/>
    <w:rsid w:val="00162E0E"/>
    <w:rsid w:val="001668CD"/>
    <w:rsid w:val="001725CE"/>
    <w:rsid w:val="00174E3B"/>
    <w:rsid w:val="00174F5B"/>
    <w:rsid w:val="0017602B"/>
    <w:rsid w:val="00177FEB"/>
    <w:rsid w:val="0018215D"/>
    <w:rsid w:val="001823A9"/>
    <w:rsid w:val="00182D2B"/>
    <w:rsid w:val="00186844"/>
    <w:rsid w:val="001870D6"/>
    <w:rsid w:val="001877D0"/>
    <w:rsid w:val="00192037"/>
    <w:rsid w:val="001A1C21"/>
    <w:rsid w:val="001A5027"/>
    <w:rsid w:val="001A5380"/>
    <w:rsid w:val="001B0942"/>
    <w:rsid w:val="001B3E5B"/>
    <w:rsid w:val="001B4D60"/>
    <w:rsid w:val="001B65B9"/>
    <w:rsid w:val="001B6FFE"/>
    <w:rsid w:val="001B7891"/>
    <w:rsid w:val="001C4E1E"/>
    <w:rsid w:val="001C5FF1"/>
    <w:rsid w:val="001C72B8"/>
    <w:rsid w:val="001D0DB8"/>
    <w:rsid w:val="001D1067"/>
    <w:rsid w:val="001D60A7"/>
    <w:rsid w:val="001D7447"/>
    <w:rsid w:val="001D7DC0"/>
    <w:rsid w:val="001E1E02"/>
    <w:rsid w:val="001E5642"/>
    <w:rsid w:val="001E5A2F"/>
    <w:rsid w:val="001E7AF7"/>
    <w:rsid w:val="001F0A7B"/>
    <w:rsid w:val="001F3172"/>
    <w:rsid w:val="001F4EEC"/>
    <w:rsid w:val="001F5F2D"/>
    <w:rsid w:val="001F745A"/>
    <w:rsid w:val="001F7CAF"/>
    <w:rsid w:val="002027D2"/>
    <w:rsid w:val="0021462C"/>
    <w:rsid w:val="00216B81"/>
    <w:rsid w:val="00216DBC"/>
    <w:rsid w:val="00217606"/>
    <w:rsid w:val="00220210"/>
    <w:rsid w:val="0022484B"/>
    <w:rsid w:val="002255FE"/>
    <w:rsid w:val="00226E7E"/>
    <w:rsid w:val="0022757E"/>
    <w:rsid w:val="00230070"/>
    <w:rsid w:val="00231131"/>
    <w:rsid w:val="00232D9C"/>
    <w:rsid w:val="00233017"/>
    <w:rsid w:val="00234F9C"/>
    <w:rsid w:val="00237482"/>
    <w:rsid w:val="00237EF4"/>
    <w:rsid w:val="00240973"/>
    <w:rsid w:val="0024120B"/>
    <w:rsid w:val="00244289"/>
    <w:rsid w:val="00247B55"/>
    <w:rsid w:val="00251914"/>
    <w:rsid w:val="00253436"/>
    <w:rsid w:val="0025446C"/>
    <w:rsid w:val="002558D3"/>
    <w:rsid w:val="002562C5"/>
    <w:rsid w:val="002578A6"/>
    <w:rsid w:val="00257C6B"/>
    <w:rsid w:val="002603E6"/>
    <w:rsid w:val="002603FF"/>
    <w:rsid w:val="00263C89"/>
    <w:rsid w:val="00266E90"/>
    <w:rsid w:val="0027189F"/>
    <w:rsid w:val="00274776"/>
    <w:rsid w:val="0027521D"/>
    <w:rsid w:val="00276C54"/>
    <w:rsid w:val="00281B61"/>
    <w:rsid w:val="00281E51"/>
    <w:rsid w:val="00283E56"/>
    <w:rsid w:val="00286B91"/>
    <w:rsid w:val="00286D19"/>
    <w:rsid w:val="002910CC"/>
    <w:rsid w:val="00291F17"/>
    <w:rsid w:val="00296C0E"/>
    <w:rsid w:val="00297566"/>
    <w:rsid w:val="002A082F"/>
    <w:rsid w:val="002A5480"/>
    <w:rsid w:val="002A7F61"/>
    <w:rsid w:val="002B0944"/>
    <w:rsid w:val="002B14C1"/>
    <w:rsid w:val="002B1A89"/>
    <w:rsid w:val="002B36EE"/>
    <w:rsid w:val="002B6BC6"/>
    <w:rsid w:val="002B6FA6"/>
    <w:rsid w:val="002C4E58"/>
    <w:rsid w:val="002C51B9"/>
    <w:rsid w:val="002C6088"/>
    <w:rsid w:val="002C6FC8"/>
    <w:rsid w:val="002C7A40"/>
    <w:rsid w:val="002D0173"/>
    <w:rsid w:val="002D0EC5"/>
    <w:rsid w:val="002D3C1B"/>
    <w:rsid w:val="002D3DFD"/>
    <w:rsid w:val="002E06E8"/>
    <w:rsid w:val="002E1C8F"/>
    <w:rsid w:val="002E5449"/>
    <w:rsid w:val="002E63ED"/>
    <w:rsid w:val="002E7637"/>
    <w:rsid w:val="002F0BD1"/>
    <w:rsid w:val="002F124D"/>
    <w:rsid w:val="002F20EE"/>
    <w:rsid w:val="002F4DF7"/>
    <w:rsid w:val="002F6C59"/>
    <w:rsid w:val="00306699"/>
    <w:rsid w:val="00306D31"/>
    <w:rsid w:val="00306DC7"/>
    <w:rsid w:val="00307F40"/>
    <w:rsid w:val="00310AF1"/>
    <w:rsid w:val="0031283F"/>
    <w:rsid w:val="0031633E"/>
    <w:rsid w:val="00316AD7"/>
    <w:rsid w:val="00321780"/>
    <w:rsid w:val="00326CCD"/>
    <w:rsid w:val="0033719A"/>
    <w:rsid w:val="0034016E"/>
    <w:rsid w:val="003411F5"/>
    <w:rsid w:val="003417CC"/>
    <w:rsid w:val="00341C4A"/>
    <w:rsid w:val="00342A87"/>
    <w:rsid w:val="00342AFA"/>
    <w:rsid w:val="003458E8"/>
    <w:rsid w:val="003470DA"/>
    <w:rsid w:val="0034746E"/>
    <w:rsid w:val="0035036B"/>
    <w:rsid w:val="00352757"/>
    <w:rsid w:val="00353D0D"/>
    <w:rsid w:val="00356D5A"/>
    <w:rsid w:val="003647AB"/>
    <w:rsid w:val="00364FAD"/>
    <w:rsid w:val="00367FC2"/>
    <w:rsid w:val="00370408"/>
    <w:rsid w:val="00371031"/>
    <w:rsid w:val="00372E8A"/>
    <w:rsid w:val="00373568"/>
    <w:rsid w:val="003762EC"/>
    <w:rsid w:val="00376573"/>
    <w:rsid w:val="00377017"/>
    <w:rsid w:val="0037743A"/>
    <w:rsid w:val="0037780B"/>
    <w:rsid w:val="003813C9"/>
    <w:rsid w:val="003840FF"/>
    <w:rsid w:val="0038668C"/>
    <w:rsid w:val="00386F46"/>
    <w:rsid w:val="003932B1"/>
    <w:rsid w:val="00394E89"/>
    <w:rsid w:val="003963DA"/>
    <w:rsid w:val="00397FD9"/>
    <w:rsid w:val="003A0918"/>
    <w:rsid w:val="003A2852"/>
    <w:rsid w:val="003A3EB8"/>
    <w:rsid w:val="003A431F"/>
    <w:rsid w:val="003B17C7"/>
    <w:rsid w:val="003B3CD0"/>
    <w:rsid w:val="003B3E4B"/>
    <w:rsid w:val="003B7AC6"/>
    <w:rsid w:val="003B7C21"/>
    <w:rsid w:val="003C3028"/>
    <w:rsid w:val="003C4F1F"/>
    <w:rsid w:val="003C70F2"/>
    <w:rsid w:val="003C752D"/>
    <w:rsid w:val="003C7695"/>
    <w:rsid w:val="003D1633"/>
    <w:rsid w:val="003D3BFF"/>
    <w:rsid w:val="003D5A31"/>
    <w:rsid w:val="003D5B16"/>
    <w:rsid w:val="003D6333"/>
    <w:rsid w:val="003D786B"/>
    <w:rsid w:val="003D7942"/>
    <w:rsid w:val="003E042C"/>
    <w:rsid w:val="003E2562"/>
    <w:rsid w:val="003E672B"/>
    <w:rsid w:val="003F09F4"/>
    <w:rsid w:val="003F0F5C"/>
    <w:rsid w:val="003F447F"/>
    <w:rsid w:val="003F5251"/>
    <w:rsid w:val="00400EEC"/>
    <w:rsid w:val="0040197F"/>
    <w:rsid w:val="00402641"/>
    <w:rsid w:val="00402A10"/>
    <w:rsid w:val="00406C46"/>
    <w:rsid w:val="00410650"/>
    <w:rsid w:val="004112DF"/>
    <w:rsid w:val="00413302"/>
    <w:rsid w:val="004173F8"/>
    <w:rsid w:val="00421861"/>
    <w:rsid w:val="00422F0C"/>
    <w:rsid w:val="004243C0"/>
    <w:rsid w:val="00424597"/>
    <w:rsid w:val="0042782C"/>
    <w:rsid w:val="004308D6"/>
    <w:rsid w:val="00430AFB"/>
    <w:rsid w:val="00430D51"/>
    <w:rsid w:val="004313A9"/>
    <w:rsid w:val="00431703"/>
    <w:rsid w:val="0043177A"/>
    <w:rsid w:val="00432175"/>
    <w:rsid w:val="00432774"/>
    <w:rsid w:val="0043281F"/>
    <w:rsid w:val="00433AEF"/>
    <w:rsid w:val="00440461"/>
    <w:rsid w:val="00441E56"/>
    <w:rsid w:val="00442019"/>
    <w:rsid w:val="00442A79"/>
    <w:rsid w:val="00443040"/>
    <w:rsid w:val="004431AE"/>
    <w:rsid w:val="00443C74"/>
    <w:rsid w:val="00444A25"/>
    <w:rsid w:val="00445436"/>
    <w:rsid w:val="004456AB"/>
    <w:rsid w:val="00445EC1"/>
    <w:rsid w:val="00452942"/>
    <w:rsid w:val="00453401"/>
    <w:rsid w:val="0045400A"/>
    <w:rsid w:val="00455FF3"/>
    <w:rsid w:val="00456D6C"/>
    <w:rsid w:val="0045717C"/>
    <w:rsid w:val="00462563"/>
    <w:rsid w:val="00463806"/>
    <w:rsid w:val="00464529"/>
    <w:rsid w:val="0046493F"/>
    <w:rsid w:val="004649D2"/>
    <w:rsid w:val="00466881"/>
    <w:rsid w:val="00466928"/>
    <w:rsid w:val="00471AC5"/>
    <w:rsid w:val="0047257D"/>
    <w:rsid w:val="004727AF"/>
    <w:rsid w:val="00472974"/>
    <w:rsid w:val="004730DC"/>
    <w:rsid w:val="0047386A"/>
    <w:rsid w:val="004746FB"/>
    <w:rsid w:val="0047697E"/>
    <w:rsid w:val="0048613F"/>
    <w:rsid w:val="00486803"/>
    <w:rsid w:val="00490525"/>
    <w:rsid w:val="004915A4"/>
    <w:rsid w:val="0049292D"/>
    <w:rsid w:val="004939A3"/>
    <w:rsid w:val="0049776F"/>
    <w:rsid w:val="004A01F4"/>
    <w:rsid w:val="004A0DBB"/>
    <w:rsid w:val="004A3938"/>
    <w:rsid w:val="004A4180"/>
    <w:rsid w:val="004A4C15"/>
    <w:rsid w:val="004A5A51"/>
    <w:rsid w:val="004A5B68"/>
    <w:rsid w:val="004B1D9A"/>
    <w:rsid w:val="004B2009"/>
    <w:rsid w:val="004B3F76"/>
    <w:rsid w:val="004B442E"/>
    <w:rsid w:val="004C140F"/>
    <w:rsid w:val="004C2BDC"/>
    <w:rsid w:val="004C300C"/>
    <w:rsid w:val="004C39A6"/>
    <w:rsid w:val="004D2436"/>
    <w:rsid w:val="004D2EBC"/>
    <w:rsid w:val="004D3E4E"/>
    <w:rsid w:val="004D3EF2"/>
    <w:rsid w:val="004D42D0"/>
    <w:rsid w:val="004D5908"/>
    <w:rsid w:val="004D5FE0"/>
    <w:rsid w:val="004D67D4"/>
    <w:rsid w:val="004D6E02"/>
    <w:rsid w:val="004D704F"/>
    <w:rsid w:val="004D7337"/>
    <w:rsid w:val="004F0300"/>
    <w:rsid w:val="004F0A0B"/>
    <w:rsid w:val="004F1656"/>
    <w:rsid w:val="004F4204"/>
    <w:rsid w:val="004F4858"/>
    <w:rsid w:val="004F5255"/>
    <w:rsid w:val="004F65B6"/>
    <w:rsid w:val="00503C8D"/>
    <w:rsid w:val="00504F92"/>
    <w:rsid w:val="00505D77"/>
    <w:rsid w:val="0051120D"/>
    <w:rsid w:val="00512D7A"/>
    <w:rsid w:val="005131E3"/>
    <w:rsid w:val="00513DE5"/>
    <w:rsid w:val="00514C4E"/>
    <w:rsid w:val="00514D4F"/>
    <w:rsid w:val="0051644D"/>
    <w:rsid w:val="005214E7"/>
    <w:rsid w:val="00536B6F"/>
    <w:rsid w:val="00536CF9"/>
    <w:rsid w:val="00536E28"/>
    <w:rsid w:val="0053719F"/>
    <w:rsid w:val="005402C8"/>
    <w:rsid w:val="005422F8"/>
    <w:rsid w:val="005428A6"/>
    <w:rsid w:val="00544BBA"/>
    <w:rsid w:val="00545568"/>
    <w:rsid w:val="00554103"/>
    <w:rsid w:val="00554CB1"/>
    <w:rsid w:val="00562448"/>
    <w:rsid w:val="00562C0E"/>
    <w:rsid w:val="00563018"/>
    <w:rsid w:val="00567340"/>
    <w:rsid w:val="00570530"/>
    <w:rsid w:val="0057157A"/>
    <w:rsid w:val="00571721"/>
    <w:rsid w:val="005718F5"/>
    <w:rsid w:val="00571D06"/>
    <w:rsid w:val="00572F27"/>
    <w:rsid w:val="005736C2"/>
    <w:rsid w:val="00577981"/>
    <w:rsid w:val="00577E90"/>
    <w:rsid w:val="00581AB3"/>
    <w:rsid w:val="00582135"/>
    <w:rsid w:val="00582AA3"/>
    <w:rsid w:val="00583793"/>
    <w:rsid w:val="005855C7"/>
    <w:rsid w:val="0059057B"/>
    <w:rsid w:val="00592F5F"/>
    <w:rsid w:val="005955DC"/>
    <w:rsid w:val="005959D7"/>
    <w:rsid w:val="00596CC7"/>
    <w:rsid w:val="005A070D"/>
    <w:rsid w:val="005A411C"/>
    <w:rsid w:val="005B0D57"/>
    <w:rsid w:val="005B2BF6"/>
    <w:rsid w:val="005B2EB5"/>
    <w:rsid w:val="005B55A1"/>
    <w:rsid w:val="005B55A4"/>
    <w:rsid w:val="005C0740"/>
    <w:rsid w:val="005C39C1"/>
    <w:rsid w:val="005C55B0"/>
    <w:rsid w:val="005C5CEE"/>
    <w:rsid w:val="005C6535"/>
    <w:rsid w:val="005C6702"/>
    <w:rsid w:val="005D0A96"/>
    <w:rsid w:val="005D2C2E"/>
    <w:rsid w:val="005D2DF7"/>
    <w:rsid w:val="005D4803"/>
    <w:rsid w:val="005D4DB3"/>
    <w:rsid w:val="005D6E37"/>
    <w:rsid w:val="005E0990"/>
    <w:rsid w:val="005E3691"/>
    <w:rsid w:val="005E3FED"/>
    <w:rsid w:val="005E577A"/>
    <w:rsid w:val="005E5B6E"/>
    <w:rsid w:val="005F009A"/>
    <w:rsid w:val="005F4789"/>
    <w:rsid w:val="005F5566"/>
    <w:rsid w:val="005F7E74"/>
    <w:rsid w:val="00601ECF"/>
    <w:rsid w:val="00602FC8"/>
    <w:rsid w:val="0060479A"/>
    <w:rsid w:val="00606A19"/>
    <w:rsid w:val="00611327"/>
    <w:rsid w:val="00612079"/>
    <w:rsid w:val="006138BE"/>
    <w:rsid w:val="00614466"/>
    <w:rsid w:val="00615C05"/>
    <w:rsid w:val="00616BB1"/>
    <w:rsid w:val="00620660"/>
    <w:rsid w:val="00620E8B"/>
    <w:rsid w:val="006215A9"/>
    <w:rsid w:val="0062291D"/>
    <w:rsid w:val="00622B07"/>
    <w:rsid w:val="00631C00"/>
    <w:rsid w:val="006321D6"/>
    <w:rsid w:val="006326D3"/>
    <w:rsid w:val="0063437A"/>
    <w:rsid w:val="00635790"/>
    <w:rsid w:val="00635A05"/>
    <w:rsid w:val="00636108"/>
    <w:rsid w:val="006403C1"/>
    <w:rsid w:val="006450E9"/>
    <w:rsid w:val="00645434"/>
    <w:rsid w:val="00646243"/>
    <w:rsid w:val="006464FC"/>
    <w:rsid w:val="006475EF"/>
    <w:rsid w:val="006536AA"/>
    <w:rsid w:val="006539C0"/>
    <w:rsid w:val="00655E2C"/>
    <w:rsid w:val="00657148"/>
    <w:rsid w:val="00657268"/>
    <w:rsid w:val="00657F44"/>
    <w:rsid w:val="006604FF"/>
    <w:rsid w:val="00661235"/>
    <w:rsid w:val="00663271"/>
    <w:rsid w:val="00663F18"/>
    <w:rsid w:val="00670BE4"/>
    <w:rsid w:val="00674A41"/>
    <w:rsid w:val="00677E12"/>
    <w:rsid w:val="0068278F"/>
    <w:rsid w:val="0068616F"/>
    <w:rsid w:val="00694847"/>
    <w:rsid w:val="0069491B"/>
    <w:rsid w:val="00694E86"/>
    <w:rsid w:val="006953D1"/>
    <w:rsid w:val="00696CCE"/>
    <w:rsid w:val="00697056"/>
    <w:rsid w:val="006975AB"/>
    <w:rsid w:val="00697EC8"/>
    <w:rsid w:val="006A227D"/>
    <w:rsid w:val="006A44F2"/>
    <w:rsid w:val="006A5631"/>
    <w:rsid w:val="006A6AD3"/>
    <w:rsid w:val="006A792D"/>
    <w:rsid w:val="006B0807"/>
    <w:rsid w:val="006B15BE"/>
    <w:rsid w:val="006B2472"/>
    <w:rsid w:val="006C43F4"/>
    <w:rsid w:val="006C59B2"/>
    <w:rsid w:val="006C74B3"/>
    <w:rsid w:val="006D03EB"/>
    <w:rsid w:val="006D0BDE"/>
    <w:rsid w:val="006D19E2"/>
    <w:rsid w:val="006D427B"/>
    <w:rsid w:val="006D4960"/>
    <w:rsid w:val="006D5206"/>
    <w:rsid w:val="006D5A88"/>
    <w:rsid w:val="006D643F"/>
    <w:rsid w:val="006E3D97"/>
    <w:rsid w:val="006E5078"/>
    <w:rsid w:val="006E5441"/>
    <w:rsid w:val="006F09F1"/>
    <w:rsid w:val="006F1BAA"/>
    <w:rsid w:val="006F296F"/>
    <w:rsid w:val="006F2A87"/>
    <w:rsid w:val="006F2C48"/>
    <w:rsid w:val="00702F49"/>
    <w:rsid w:val="00703C9E"/>
    <w:rsid w:val="00704A22"/>
    <w:rsid w:val="00707C86"/>
    <w:rsid w:val="0071459D"/>
    <w:rsid w:val="00714799"/>
    <w:rsid w:val="00715589"/>
    <w:rsid w:val="00715C57"/>
    <w:rsid w:val="0072296E"/>
    <w:rsid w:val="00724FAD"/>
    <w:rsid w:val="00725AE6"/>
    <w:rsid w:val="00725FFF"/>
    <w:rsid w:val="00726337"/>
    <w:rsid w:val="00732B7C"/>
    <w:rsid w:val="00732DEE"/>
    <w:rsid w:val="00734818"/>
    <w:rsid w:val="007365D4"/>
    <w:rsid w:val="00736671"/>
    <w:rsid w:val="00737BA5"/>
    <w:rsid w:val="0074216A"/>
    <w:rsid w:val="0074312B"/>
    <w:rsid w:val="0074539D"/>
    <w:rsid w:val="00757C2F"/>
    <w:rsid w:val="007647A3"/>
    <w:rsid w:val="00766CDC"/>
    <w:rsid w:val="007704FF"/>
    <w:rsid w:val="00772580"/>
    <w:rsid w:val="007741A2"/>
    <w:rsid w:val="007767AF"/>
    <w:rsid w:val="0078648A"/>
    <w:rsid w:val="00787F2B"/>
    <w:rsid w:val="00790ACB"/>
    <w:rsid w:val="00790AD0"/>
    <w:rsid w:val="00791144"/>
    <w:rsid w:val="00792016"/>
    <w:rsid w:val="0079241A"/>
    <w:rsid w:val="00794BBB"/>
    <w:rsid w:val="00797715"/>
    <w:rsid w:val="007A3B7E"/>
    <w:rsid w:val="007A3E9C"/>
    <w:rsid w:val="007A481D"/>
    <w:rsid w:val="007A543B"/>
    <w:rsid w:val="007B1CC2"/>
    <w:rsid w:val="007B610A"/>
    <w:rsid w:val="007B74BC"/>
    <w:rsid w:val="007B7EF4"/>
    <w:rsid w:val="007C0B10"/>
    <w:rsid w:val="007C0CFC"/>
    <w:rsid w:val="007C2380"/>
    <w:rsid w:val="007C31F2"/>
    <w:rsid w:val="007C3BD2"/>
    <w:rsid w:val="007D1E59"/>
    <w:rsid w:val="007D28D1"/>
    <w:rsid w:val="007D34A4"/>
    <w:rsid w:val="007D6B69"/>
    <w:rsid w:val="007E1043"/>
    <w:rsid w:val="007E4A9A"/>
    <w:rsid w:val="007E51BE"/>
    <w:rsid w:val="007F0728"/>
    <w:rsid w:val="007F156A"/>
    <w:rsid w:val="007F35A5"/>
    <w:rsid w:val="007F36E6"/>
    <w:rsid w:val="007F3B08"/>
    <w:rsid w:val="007F3DB4"/>
    <w:rsid w:val="007F46EB"/>
    <w:rsid w:val="007F4B9C"/>
    <w:rsid w:val="007F53EE"/>
    <w:rsid w:val="008004F1"/>
    <w:rsid w:val="00801C8C"/>
    <w:rsid w:val="00802C7A"/>
    <w:rsid w:val="00806563"/>
    <w:rsid w:val="00813B17"/>
    <w:rsid w:val="0081429B"/>
    <w:rsid w:val="00814409"/>
    <w:rsid w:val="00815B15"/>
    <w:rsid w:val="0081697C"/>
    <w:rsid w:val="00825483"/>
    <w:rsid w:val="00826C02"/>
    <w:rsid w:val="00827236"/>
    <w:rsid w:val="0082769F"/>
    <w:rsid w:val="00834059"/>
    <w:rsid w:val="00836D33"/>
    <w:rsid w:val="00837F76"/>
    <w:rsid w:val="00840319"/>
    <w:rsid w:val="00847401"/>
    <w:rsid w:val="00854DCC"/>
    <w:rsid w:val="00862CF0"/>
    <w:rsid w:val="008647DF"/>
    <w:rsid w:val="0087156A"/>
    <w:rsid w:val="00871679"/>
    <w:rsid w:val="00871931"/>
    <w:rsid w:val="00871A09"/>
    <w:rsid w:val="00871D24"/>
    <w:rsid w:val="00877DD7"/>
    <w:rsid w:val="00880546"/>
    <w:rsid w:val="008820CE"/>
    <w:rsid w:val="008824A2"/>
    <w:rsid w:val="00885387"/>
    <w:rsid w:val="008863DF"/>
    <w:rsid w:val="00886F8D"/>
    <w:rsid w:val="00886FF0"/>
    <w:rsid w:val="00887AB9"/>
    <w:rsid w:val="00891BBA"/>
    <w:rsid w:val="00892015"/>
    <w:rsid w:val="0089274E"/>
    <w:rsid w:val="00892C99"/>
    <w:rsid w:val="00893461"/>
    <w:rsid w:val="008941C3"/>
    <w:rsid w:val="00894E57"/>
    <w:rsid w:val="00895B21"/>
    <w:rsid w:val="008A0B9B"/>
    <w:rsid w:val="008A0DFA"/>
    <w:rsid w:val="008A1ADE"/>
    <w:rsid w:val="008B51E3"/>
    <w:rsid w:val="008B62D0"/>
    <w:rsid w:val="008B65A2"/>
    <w:rsid w:val="008C0B47"/>
    <w:rsid w:val="008C0F66"/>
    <w:rsid w:val="008C1EC5"/>
    <w:rsid w:val="008C2925"/>
    <w:rsid w:val="008C374B"/>
    <w:rsid w:val="008C7158"/>
    <w:rsid w:val="008D0662"/>
    <w:rsid w:val="008D67E0"/>
    <w:rsid w:val="008D756B"/>
    <w:rsid w:val="008E1929"/>
    <w:rsid w:val="008E2358"/>
    <w:rsid w:val="008E2BCC"/>
    <w:rsid w:val="008E472A"/>
    <w:rsid w:val="008E7295"/>
    <w:rsid w:val="008F1A69"/>
    <w:rsid w:val="008F2D60"/>
    <w:rsid w:val="008F5409"/>
    <w:rsid w:val="009013E9"/>
    <w:rsid w:val="0090413D"/>
    <w:rsid w:val="00907706"/>
    <w:rsid w:val="00910569"/>
    <w:rsid w:val="00911068"/>
    <w:rsid w:val="00912871"/>
    <w:rsid w:val="0091408B"/>
    <w:rsid w:val="0091450F"/>
    <w:rsid w:val="009154B5"/>
    <w:rsid w:val="009163C7"/>
    <w:rsid w:val="00922FC5"/>
    <w:rsid w:val="00924AB2"/>
    <w:rsid w:val="0093384C"/>
    <w:rsid w:val="00933BF0"/>
    <w:rsid w:val="009353F1"/>
    <w:rsid w:val="009354BB"/>
    <w:rsid w:val="00935702"/>
    <w:rsid w:val="00936F21"/>
    <w:rsid w:val="009376F5"/>
    <w:rsid w:val="00941DF1"/>
    <w:rsid w:val="00943EBA"/>
    <w:rsid w:val="0094460A"/>
    <w:rsid w:val="00944DE8"/>
    <w:rsid w:val="009467B5"/>
    <w:rsid w:val="00950A60"/>
    <w:rsid w:val="00950AD6"/>
    <w:rsid w:val="009516BF"/>
    <w:rsid w:val="00955C99"/>
    <w:rsid w:val="00956CC0"/>
    <w:rsid w:val="00964056"/>
    <w:rsid w:val="009646B1"/>
    <w:rsid w:val="00964C3B"/>
    <w:rsid w:val="00964F28"/>
    <w:rsid w:val="00966945"/>
    <w:rsid w:val="0096754B"/>
    <w:rsid w:val="0097136A"/>
    <w:rsid w:val="009735D8"/>
    <w:rsid w:val="009737B7"/>
    <w:rsid w:val="00976C78"/>
    <w:rsid w:val="009807B0"/>
    <w:rsid w:val="00980BDB"/>
    <w:rsid w:val="00981746"/>
    <w:rsid w:val="00986891"/>
    <w:rsid w:val="00990432"/>
    <w:rsid w:val="009907A0"/>
    <w:rsid w:val="00993BF8"/>
    <w:rsid w:val="009947E0"/>
    <w:rsid w:val="009957FD"/>
    <w:rsid w:val="00996313"/>
    <w:rsid w:val="009964D3"/>
    <w:rsid w:val="0099652E"/>
    <w:rsid w:val="009969AA"/>
    <w:rsid w:val="009A38E5"/>
    <w:rsid w:val="009A46A3"/>
    <w:rsid w:val="009A614C"/>
    <w:rsid w:val="009A6261"/>
    <w:rsid w:val="009A7C13"/>
    <w:rsid w:val="009B104A"/>
    <w:rsid w:val="009B2411"/>
    <w:rsid w:val="009B29AD"/>
    <w:rsid w:val="009B2F9D"/>
    <w:rsid w:val="009B646F"/>
    <w:rsid w:val="009B7453"/>
    <w:rsid w:val="009B7ABF"/>
    <w:rsid w:val="009C2018"/>
    <w:rsid w:val="009C2AEB"/>
    <w:rsid w:val="009C2E18"/>
    <w:rsid w:val="009C3E98"/>
    <w:rsid w:val="009C46F1"/>
    <w:rsid w:val="009C4D34"/>
    <w:rsid w:val="009C4D3B"/>
    <w:rsid w:val="009C7823"/>
    <w:rsid w:val="009D1D07"/>
    <w:rsid w:val="009D54B8"/>
    <w:rsid w:val="009E0563"/>
    <w:rsid w:val="009E133B"/>
    <w:rsid w:val="009E5D9C"/>
    <w:rsid w:val="009E60CF"/>
    <w:rsid w:val="009F0728"/>
    <w:rsid w:val="009F14FA"/>
    <w:rsid w:val="009F415D"/>
    <w:rsid w:val="009F471C"/>
    <w:rsid w:val="009F5C98"/>
    <w:rsid w:val="00A00F58"/>
    <w:rsid w:val="00A01348"/>
    <w:rsid w:val="00A02E91"/>
    <w:rsid w:val="00A0452C"/>
    <w:rsid w:val="00A10DBB"/>
    <w:rsid w:val="00A11788"/>
    <w:rsid w:val="00A13911"/>
    <w:rsid w:val="00A1455C"/>
    <w:rsid w:val="00A15963"/>
    <w:rsid w:val="00A16234"/>
    <w:rsid w:val="00A16993"/>
    <w:rsid w:val="00A211DC"/>
    <w:rsid w:val="00A26A5B"/>
    <w:rsid w:val="00A27178"/>
    <w:rsid w:val="00A3293C"/>
    <w:rsid w:val="00A329B2"/>
    <w:rsid w:val="00A33291"/>
    <w:rsid w:val="00A335A1"/>
    <w:rsid w:val="00A3711C"/>
    <w:rsid w:val="00A37F95"/>
    <w:rsid w:val="00A4018D"/>
    <w:rsid w:val="00A42B08"/>
    <w:rsid w:val="00A43243"/>
    <w:rsid w:val="00A4444D"/>
    <w:rsid w:val="00A447B8"/>
    <w:rsid w:val="00A4490C"/>
    <w:rsid w:val="00A45762"/>
    <w:rsid w:val="00A457F6"/>
    <w:rsid w:val="00A47DA4"/>
    <w:rsid w:val="00A55236"/>
    <w:rsid w:val="00A5755E"/>
    <w:rsid w:val="00A60D11"/>
    <w:rsid w:val="00A61F9F"/>
    <w:rsid w:val="00A67BAD"/>
    <w:rsid w:val="00A67E9A"/>
    <w:rsid w:val="00A701DA"/>
    <w:rsid w:val="00A7159C"/>
    <w:rsid w:val="00A718C8"/>
    <w:rsid w:val="00A8080A"/>
    <w:rsid w:val="00A81241"/>
    <w:rsid w:val="00A81C0C"/>
    <w:rsid w:val="00A84433"/>
    <w:rsid w:val="00A854A4"/>
    <w:rsid w:val="00A869C8"/>
    <w:rsid w:val="00A945DE"/>
    <w:rsid w:val="00A947AC"/>
    <w:rsid w:val="00A96AB7"/>
    <w:rsid w:val="00A97154"/>
    <w:rsid w:val="00AA1D35"/>
    <w:rsid w:val="00AA28CB"/>
    <w:rsid w:val="00AA3FEC"/>
    <w:rsid w:val="00AA476C"/>
    <w:rsid w:val="00AB164E"/>
    <w:rsid w:val="00AB2C7A"/>
    <w:rsid w:val="00AB5D2A"/>
    <w:rsid w:val="00AB63E6"/>
    <w:rsid w:val="00AB6CED"/>
    <w:rsid w:val="00AC1DDE"/>
    <w:rsid w:val="00AC7EFC"/>
    <w:rsid w:val="00AD1C3B"/>
    <w:rsid w:val="00AD2951"/>
    <w:rsid w:val="00AD590C"/>
    <w:rsid w:val="00AE1940"/>
    <w:rsid w:val="00AE1D8C"/>
    <w:rsid w:val="00AE3FD2"/>
    <w:rsid w:val="00AE543A"/>
    <w:rsid w:val="00AE77EE"/>
    <w:rsid w:val="00AF0E71"/>
    <w:rsid w:val="00AF15B3"/>
    <w:rsid w:val="00AF1FA6"/>
    <w:rsid w:val="00AF2B19"/>
    <w:rsid w:val="00AF2E93"/>
    <w:rsid w:val="00AF3ACB"/>
    <w:rsid w:val="00B0215A"/>
    <w:rsid w:val="00B02DC5"/>
    <w:rsid w:val="00B0360C"/>
    <w:rsid w:val="00B10B5C"/>
    <w:rsid w:val="00B11D65"/>
    <w:rsid w:val="00B22AC4"/>
    <w:rsid w:val="00B234B7"/>
    <w:rsid w:val="00B26C16"/>
    <w:rsid w:val="00B27DD1"/>
    <w:rsid w:val="00B30408"/>
    <w:rsid w:val="00B317F0"/>
    <w:rsid w:val="00B31BC9"/>
    <w:rsid w:val="00B31E7F"/>
    <w:rsid w:val="00B32843"/>
    <w:rsid w:val="00B33356"/>
    <w:rsid w:val="00B33B0D"/>
    <w:rsid w:val="00B35E07"/>
    <w:rsid w:val="00B36A8E"/>
    <w:rsid w:val="00B37927"/>
    <w:rsid w:val="00B41745"/>
    <w:rsid w:val="00B4256A"/>
    <w:rsid w:val="00B4375B"/>
    <w:rsid w:val="00B51437"/>
    <w:rsid w:val="00B515CB"/>
    <w:rsid w:val="00B53221"/>
    <w:rsid w:val="00B53486"/>
    <w:rsid w:val="00B53CEA"/>
    <w:rsid w:val="00B53EB0"/>
    <w:rsid w:val="00B53EBB"/>
    <w:rsid w:val="00B56B7F"/>
    <w:rsid w:val="00B57953"/>
    <w:rsid w:val="00B6003F"/>
    <w:rsid w:val="00B62567"/>
    <w:rsid w:val="00B65FE5"/>
    <w:rsid w:val="00B672E3"/>
    <w:rsid w:val="00B71FA1"/>
    <w:rsid w:val="00B74918"/>
    <w:rsid w:val="00B749A6"/>
    <w:rsid w:val="00B753CB"/>
    <w:rsid w:val="00B778C8"/>
    <w:rsid w:val="00B77EDA"/>
    <w:rsid w:val="00B80E71"/>
    <w:rsid w:val="00B82FB0"/>
    <w:rsid w:val="00B83859"/>
    <w:rsid w:val="00B84538"/>
    <w:rsid w:val="00B847DF"/>
    <w:rsid w:val="00B91929"/>
    <w:rsid w:val="00B95A8B"/>
    <w:rsid w:val="00B95D0C"/>
    <w:rsid w:val="00B95DDA"/>
    <w:rsid w:val="00B9758C"/>
    <w:rsid w:val="00BA238B"/>
    <w:rsid w:val="00BA719F"/>
    <w:rsid w:val="00BB086B"/>
    <w:rsid w:val="00BB1A50"/>
    <w:rsid w:val="00BB2A2B"/>
    <w:rsid w:val="00BB432C"/>
    <w:rsid w:val="00BB48F5"/>
    <w:rsid w:val="00BC024A"/>
    <w:rsid w:val="00BC6987"/>
    <w:rsid w:val="00BC6EFE"/>
    <w:rsid w:val="00BC6F29"/>
    <w:rsid w:val="00BC7FAD"/>
    <w:rsid w:val="00BD0FD6"/>
    <w:rsid w:val="00BD12C7"/>
    <w:rsid w:val="00BD1C3F"/>
    <w:rsid w:val="00BD3015"/>
    <w:rsid w:val="00BD5D47"/>
    <w:rsid w:val="00BD68E9"/>
    <w:rsid w:val="00BE2842"/>
    <w:rsid w:val="00BE3525"/>
    <w:rsid w:val="00BE5737"/>
    <w:rsid w:val="00BE6F59"/>
    <w:rsid w:val="00BE719D"/>
    <w:rsid w:val="00BE7DAA"/>
    <w:rsid w:val="00BF0556"/>
    <w:rsid w:val="00BF2602"/>
    <w:rsid w:val="00C00C31"/>
    <w:rsid w:val="00C02D58"/>
    <w:rsid w:val="00C03AD1"/>
    <w:rsid w:val="00C11393"/>
    <w:rsid w:val="00C14350"/>
    <w:rsid w:val="00C15880"/>
    <w:rsid w:val="00C165C4"/>
    <w:rsid w:val="00C16F3A"/>
    <w:rsid w:val="00C21899"/>
    <w:rsid w:val="00C25F91"/>
    <w:rsid w:val="00C30E44"/>
    <w:rsid w:val="00C33B62"/>
    <w:rsid w:val="00C33DEA"/>
    <w:rsid w:val="00C3705A"/>
    <w:rsid w:val="00C412B2"/>
    <w:rsid w:val="00C42751"/>
    <w:rsid w:val="00C432B2"/>
    <w:rsid w:val="00C470A6"/>
    <w:rsid w:val="00C50430"/>
    <w:rsid w:val="00C52F46"/>
    <w:rsid w:val="00C5581B"/>
    <w:rsid w:val="00C55C63"/>
    <w:rsid w:val="00C60783"/>
    <w:rsid w:val="00C6094A"/>
    <w:rsid w:val="00C60C98"/>
    <w:rsid w:val="00C61C40"/>
    <w:rsid w:val="00C652E6"/>
    <w:rsid w:val="00C664BC"/>
    <w:rsid w:val="00C67698"/>
    <w:rsid w:val="00C67BFC"/>
    <w:rsid w:val="00C71945"/>
    <w:rsid w:val="00C74397"/>
    <w:rsid w:val="00C75A36"/>
    <w:rsid w:val="00C81A16"/>
    <w:rsid w:val="00C96A19"/>
    <w:rsid w:val="00CA2C52"/>
    <w:rsid w:val="00CA7751"/>
    <w:rsid w:val="00CA7DF3"/>
    <w:rsid w:val="00CB1B9D"/>
    <w:rsid w:val="00CB2DE1"/>
    <w:rsid w:val="00CB4433"/>
    <w:rsid w:val="00CB46EC"/>
    <w:rsid w:val="00CC15AF"/>
    <w:rsid w:val="00CC4A55"/>
    <w:rsid w:val="00CC5715"/>
    <w:rsid w:val="00CC58F5"/>
    <w:rsid w:val="00CC655B"/>
    <w:rsid w:val="00CC7B90"/>
    <w:rsid w:val="00CD11EB"/>
    <w:rsid w:val="00CD19E7"/>
    <w:rsid w:val="00CD1A02"/>
    <w:rsid w:val="00CD1F25"/>
    <w:rsid w:val="00CD48B1"/>
    <w:rsid w:val="00CD4A86"/>
    <w:rsid w:val="00CD4C0F"/>
    <w:rsid w:val="00CD5829"/>
    <w:rsid w:val="00CD611B"/>
    <w:rsid w:val="00CE0965"/>
    <w:rsid w:val="00CE2D56"/>
    <w:rsid w:val="00CE69F5"/>
    <w:rsid w:val="00CF1996"/>
    <w:rsid w:val="00CF1CFE"/>
    <w:rsid w:val="00CF20E1"/>
    <w:rsid w:val="00CF376C"/>
    <w:rsid w:val="00CF6262"/>
    <w:rsid w:val="00CF78D1"/>
    <w:rsid w:val="00CF7B14"/>
    <w:rsid w:val="00D00E9A"/>
    <w:rsid w:val="00D058B4"/>
    <w:rsid w:val="00D177C4"/>
    <w:rsid w:val="00D250D5"/>
    <w:rsid w:val="00D2671A"/>
    <w:rsid w:val="00D270F7"/>
    <w:rsid w:val="00D3082B"/>
    <w:rsid w:val="00D32884"/>
    <w:rsid w:val="00D362C2"/>
    <w:rsid w:val="00D37682"/>
    <w:rsid w:val="00D4177F"/>
    <w:rsid w:val="00D41907"/>
    <w:rsid w:val="00D42307"/>
    <w:rsid w:val="00D426AF"/>
    <w:rsid w:val="00D45B03"/>
    <w:rsid w:val="00D46BAF"/>
    <w:rsid w:val="00D52D29"/>
    <w:rsid w:val="00D54AE4"/>
    <w:rsid w:val="00D577BC"/>
    <w:rsid w:val="00D624C4"/>
    <w:rsid w:val="00D626F1"/>
    <w:rsid w:val="00D64073"/>
    <w:rsid w:val="00D65478"/>
    <w:rsid w:val="00D65E4B"/>
    <w:rsid w:val="00D707F0"/>
    <w:rsid w:val="00D70BDE"/>
    <w:rsid w:val="00D76F0B"/>
    <w:rsid w:val="00D8242A"/>
    <w:rsid w:val="00D84483"/>
    <w:rsid w:val="00D86CEA"/>
    <w:rsid w:val="00D946BF"/>
    <w:rsid w:val="00D964AB"/>
    <w:rsid w:val="00DA4F8C"/>
    <w:rsid w:val="00DB2E8D"/>
    <w:rsid w:val="00DB2F6E"/>
    <w:rsid w:val="00DB57C4"/>
    <w:rsid w:val="00DB69E4"/>
    <w:rsid w:val="00DC0776"/>
    <w:rsid w:val="00DC450C"/>
    <w:rsid w:val="00DC63DB"/>
    <w:rsid w:val="00DD2D2B"/>
    <w:rsid w:val="00DD5AA3"/>
    <w:rsid w:val="00DD5AC8"/>
    <w:rsid w:val="00DD629C"/>
    <w:rsid w:val="00DD73D5"/>
    <w:rsid w:val="00DD7A06"/>
    <w:rsid w:val="00DE3990"/>
    <w:rsid w:val="00DE4286"/>
    <w:rsid w:val="00DE4C6D"/>
    <w:rsid w:val="00DF2828"/>
    <w:rsid w:val="00DF2DFC"/>
    <w:rsid w:val="00DF414F"/>
    <w:rsid w:val="00DF4A46"/>
    <w:rsid w:val="00DF7142"/>
    <w:rsid w:val="00E02019"/>
    <w:rsid w:val="00E021BD"/>
    <w:rsid w:val="00E0274F"/>
    <w:rsid w:val="00E030A6"/>
    <w:rsid w:val="00E0505C"/>
    <w:rsid w:val="00E053A2"/>
    <w:rsid w:val="00E14CA9"/>
    <w:rsid w:val="00E17ABD"/>
    <w:rsid w:val="00E21E82"/>
    <w:rsid w:val="00E23816"/>
    <w:rsid w:val="00E23A62"/>
    <w:rsid w:val="00E26214"/>
    <w:rsid w:val="00E262DB"/>
    <w:rsid w:val="00E2688F"/>
    <w:rsid w:val="00E307F2"/>
    <w:rsid w:val="00E310CD"/>
    <w:rsid w:val="00E312F0"/>
    <w:rsid w:val="00E33083"/>
    <w:rsid w:val="00E35137"/>
    <w:rsid w:val="00E3567C"/>
    <w:rsid w:val="00E45440"/>
    <w:rsid w:val="00E45E81"/>
    <w:rsid w:val="00E50A62"/>
    <w:rsid w:val="00E53100"/>
    <w:rsid w:val="00E547D4"/>
    <w:rsid w:val="00E6029D"/>
    <w:rsid w:val="00E61FF8"/>
    <w:rsid w:val="00E7035B"/>
    <w:rsid w:val="00E70C96"/>
    <w:rsid w:val="00E71AB4"/>
    <w:rsid w:val="00E72285"/>
    <w:rsid w:val="00E7682E"/>
    <w:rsid w:val="00E80084"/>
    <w:rsid w:val="00E801A7"/>
    <w:rsid w:val="00E80872"/>
    <w:rsid w:val="00E82E8E"/>
    <w:rsid w:val="00E83ACB"/>
    <w:rsid w:val="00E862E5"/>
    <w:rsid w:val="00E86D70"/>
    <w:rsid w:val="00E9104E"/>
    <w:rsid w:val="00E91EA4"/>
    <w:rsid w:val="00E93D95"/>
    <w:rsid w:val="00E96F58"/>
    <w:rsid w:val="00E9707E"/>
    <w:rsid w:val="00EA0502"/>
    <w:rsid w:val="00EA080D"/>
    <w:rsid w:val="00EA6E1B"/>
    <w:rsid w:val="00EB0F2D"/>
    <w:rsid w:val="00EB1421"/>
    <w:rsid w:val="00EB17CD"/>
    <w:rsid w:val="00EB1807"/>
    <w:rsid w:val="00EC14A0"/>
    <w:rsid w:val="00EC1BB4"/>
    <w:rsid w:val="00EC3E77"/>
    <w:rsid w:val="00EC4DE7"/>
    <w:rsid w:val="00EC6CE8"/>
    <w:rsid w:val="00ED0179"/>
    <w:rsid w:val="00ED099B"/>
    <w:rsid w:val="00ED1AAA"/>
    <w:rsid w:val="00ED1C11"/>
    <w:rsid w:val="00ED4F37"/>
    <w:rsid w:val="00ED5CA6"/>
    <w:rsid w:val="00EE02C0"/>
    <w:rsid w:val="00EE0972"/>
    <w:rsid w:val="00EE2BC1"/>
    <w:rsid w:val="00EE7327"/>
    <w:rsid w:val="00EF0F31"/>
    <w:rsid w:val="00EF2BFE"/>
    <w:rsid w:val="00EF396F"/>
    <w:rsid w:val="00EF3C6E"/>
    <w:rsid w:val="00EF611F"/>
    <w:rsid w:val="00F01032"/>
    <w:rsid w:val="00F01DD2"/>
    <w:rsid w:val="00F0332D"/>
    <w:rsid w:val="00F03A75"/>
    <w:rsid w:val="00F059D7"/>
    <w:rsid w:val="00F06E4C"/>
    <w:rsid w:val="00F15BF8"/>
    <w:rsid w:val="00F15CB7"/>
    <w:rsid w:val="00F16338"/>
    <w:rsid w:val="00F16E62"/>
    <w:rsid w:val="00F20D86"/>
    <w:rsid w:val="00F21392"/>
    <w:rsid w:val="00F21890"/>
    <w:rsid w:val="00F21AB7"/>
    <w:rsid w:val="00F223B8"/>
    <w:rsid w:val="00F22625"/>
    <w:rsid w:val="00F24A95"/>
    <w:rsid w:val="00F24D0B"/>
    <w:rsid w:val="00F24E2E"/>
    <w:rsid w:val="00F27E84"/>
    <w:rsid w:val="00F30904"/>
    <w:rsid w:val="00F31996"/>
    <w:rsid w:val="00F33A26"/>
    <w:rsid w:val="00F348FA"/>
    <w:rsid w:val="00F34D0A"/>
    <w:rsid w:val="00F37DF3"/>
    <w:rsid w:val="00F426B2"/>
    <w:rsid w:val="00F43B15"/>
    <w:rsid w:val="00F454D6"/>
    <w:rsid w:val="00F45887"/>
    <w:rsid w:val="00F460EF"/>
    <w:rsid w:val="00F50A68"/>
    <w:rsid w:val="00F52B44"/>
    <w:rsid w:val="00F5367B"/>
    <w:rsid w:val="00F536B7"/>
    <w:rsid w:val="00F56E5A"/>
    <w:rsid w:val="00F60366"/>
    <w:rsid w:val="00F6130B"/>
    <w:rsid w:val="00F63FFF"/>
    <w:rsid w:val="00F65FBE"/>
    <w:rsid w:val="00F67507"/>
    <w:rsid w:val="00F67954"/>
    <w:rsid w:val="00F705B9"/>
    <w:rsid w:val="00F722FD"/>
    <w:rsid w:val="00F7334E"/>
    <w:rsid w:val="00F762D7"/>
    <w:rsid w:val="00F76420"/>
    <w:rsid w:val="00F8026E"/>
    <w:rsid w:val="00F8316F"/>
    <w:rsid w:val="00F83ECB"/>
    <w:rsid w:val="00F85272"/>
    <w:rsid w:val="00F87DF5"/>
    <w:rsid w:val="00F90863"/>
    <w:rsid w:val="00F953A4"/>
    <w:rsid w:val="00F955F7"/>
    <w:rsid w:val="00F95CB0"/>
    <w:rsid w:val="00F961C8"/>
    <w:rsid w:val="00F9664A"/>
    <w:rsid w:val="00FA0D8F"/>
    <w:rsid w:val="00FA2916"/>
    <w:rsid w:val="00FA3980"/>
    <w:rsid w:val="00FA3AF5"/>
    <w:rsid w:val="00FA49FC"/>
    <w:rsid w:val="00FA632B"/>
    <w:rsid w:val="00FB4BEA"/>
    <w:rsid w:val="00FC1087"/>
    <w:rsid w:val="00FC4EDB"/>
    <w:rsid w:val="00FD011A"/>
    <w:rsid w:val="00FD2198"/>
    <w:rsid w:val="00FD3235"/>
    <w:rsid w:val="00FD3828"/>
    <w:rsid w:val="00FD4D88"/>
    <w:rsid w:val="00FD5514"/>
    <w:rsid w:val="00FD5C58"/>
    <w:rsid w:val="00FD7837"/>
    <w:rsid w:val="00FE081F"/>
    <w:rsid w:val="00FE2030"/>
    <w:rsid w:val="00FE2449"/>
    <w:rsid w:val="00FE426A"/>
    <w:rsid w:val="00FE4A08"/>
    <w:rsid w:val="00FE4D10"/>
    <w:rsid w:val="00FE4DE7"/>
    <w:rsid w:val="00FE638D"/>
    <w:rsid w:val="00FF1843"/>
    <w:rsid w:val="00FF4253"/>
    <w:rsid w:val="00FF74EC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3ED2B4"/>
  <w15:docId w15:val="{F14AB33B-A909-435D-AD5D-4CFE8FBC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iPriority="99" w:unhideWhenUsed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807B0"/>
  </w:style>
  <w:style w:type="paragraph" w:styleId="Heading1">
    <w:name w:val="heading 1"/>
    <w:basedOn w:val="Normal"/>
    <w:next w:val="Normal"/>
    <w:link w:val="Heading1Char"/>
    <w:rsid w:val="009969AA"/>
    <w:pPr>
      <w:keepNext/>
      <w:keepLines/>
      <w:spacing w:before="360" w:after="120"/>
      <w:outlineLvl w:val="0"/>
    </w:pPr>
    <w:rPr>
      <w:b/>
      <w:bCs/>
      <w:color w:val="5292C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rsid w:val="00FF74E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qFormat/>
    <w:rsid w:val="00226E7E"/>
    <w:pPr>
      <w:spacing w:after="280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nhideWhenUsed/>
    <w:rsid w:val="00443C74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rsid w:val="00FF74EC"/>
    <w:pPr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FF74E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16A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rsid w:val="00443C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73ED5"/>
    <w:rPr>
      <w:rFonts w:ascii="Lucida Grande" w:hAnsi="Lucida Grande"/>
      <w:sz w:val="18"/>
      <w:szCs w:val="18"/>
    </w:rPr>
  </w:style>
  <w:style w:type="paragraph" w:styleId="Header">
    <w:name w:val="header"/>
    <w:aliases w:val="UNOPS Header"/>
    <w:basedOn w:val="Normal"/>
    <w:link w:val="HeaderChar"/>
    <w:uiPriority w:val="99"/>
    <w:qFormat/>
    <w:rsid w:val="006F1B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qFormat/>
    <w:rsid w:val="006F1BA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226E7E"/>
    <w:pPr>
      <w:spacing w:after="280" w:line="280" w:lineRule="atLeast"/>
      <w:jc w:val="both"/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251914"/>
    <w:rPr>
      <w:sz w:val="24"/>
      <w:szCs w:val="24"/>
    </w:rPr>
  </w:style>
  <w:style w:type="character" w:customStyle="1" w:styleId="BalloonTextChar1">
    <w:name w:val="Balloon Text Char1"/>
    <w:link w:val="BalloonText"/>
    <w:rsid w:val="00443C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9969AA"/>
    <w:rPr>
      <w:rFonts w:ascii="Arial" w:hAnsi="Arial"/>
      <w:b/>
      <w:bCs/>
      <w:color w:val="5292C9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443C74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3C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/>
    <w:rsid w:val="00443C74"/>
    <w:rPr>
      <w:color w:val="2E74C5"/>
      <w:u w:val="single"/>
    </w:rPr>
  </w:style>
  <w:style w:type="character" w:customStyle="1" w:styleId="HeaderChar">
    <w:name w:val="Header Char"/>
    <w:aliases w:val="UNOPS Header Char"/>
    <w:link w:val="Header"/>
    <w:uiPriority w:val="99"/>
    <w:rsid w:val="00443C74"/>
    <w:rPr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443C74"/>
    <w:pPr>
      <w:autoSpaceDE w:val="0"/>
      <w:autoSpaceDN w:val="0"/>
      <w:adjustRightInd w:val="0"/>
      <w:spacing w:line="241" w:lineRule="atLeast"/>
    </w:pPr>
  </w:style>
  <w:style w:type="character" w:customStyle="1" w:styleId="A0">
    <w:name w:val="A0"/>
    <w:uiPriority w:val="99"/>
    <w:rsid w:val="00443C74"/>
    <w:rPr>
      <w:b/>
      <w:bCs/>
      <w:color w:val="000000"/>
      <w:sz w:val="30"/>
      <w:szCs w:val="30"/>
    </w:rPr>
  </w:style>
  <w:style w:type="character" w:customStyle="1" w:styleId="A2">
    <w:name w:val="A2"/>
    <w:uiPriority w:val="99"/>
    <w:rsid w:val="00443C74"/>
    <w:rPr>
      <w:color w:val="000000"/>
      <w:sz w:val="18"/>
      <w:szCs w:val="18"/>
    </w:rPr>
  </w:style>
  <w:style w:type="character" w:customStyle="1" w:styleId="apple-style-span">
    <w:name w:val="apple-style-span"/>
    <w:uiPriority w:val="99"/>
    <w:rsid w:val="00443C74"/>
  </w:style>
  <w:style w:type="paragraph" w:customStyle="1" w:styleId="Default">
    <w:name w:val="Default"/>
    <w:basedOn w:val="Normal"/>
    <w:rsid w:val="00443C74"/>
    <w:pPr>
      <w:autoSpaceDE w:val="0"/>
      <w:autoSpaceDN w:val="0"/>
    </w:pPr>
    <w:rPr>
      <w:rFonts w:eastAsia="Calibri"/>
      <w:color w:val="000000"/>
    </w:rPr>
  </w:style>
  <w:style w:type="paragraph" w:customStyle="1" w:styleId="BodyText1">
    <w:name w:val="Body Text 1"/>
    <w:basedOn w:val="Normal"/>
    <w:rsid w:val="00443C74"/>
    <w:pPr>
      <w:autoSpaceDE w:val="0"/>
      <w:autoSpaceDN w:val="0"/>
      <w:spacing w:after="240" w:line="280" w:lineRule="atLeast"/>
      <w:jc w:val="both"/>
    </w:pPr>
    <w:rPr>
      <w:rFonts w:eastAsia="SimSun"/>
      <w:lang w:eastAsia="zh-CN"/>
    </w:rPr>
  </w:style>
  <w:style w:type="paragraph" w:customStyle="1" w:styleId="BasicParagraph">
    <w:name w:val="[Basic Paragraph]"/>
    <w:basedOn w:val="Normal"/>
    <w:uiPriority w:val="99"/>
    <w:rsid w:val="00443C74"/>
    <w:pPr>
      <w:autoSpaceDE w:val="0"/>
      <w:autoSpaceDN w:val="0"/>
      <w:spacing w:line="288" w:lineRule="auto"/>
    </w:pPr>
    <w:rPr>
      <w:rFonts w:ascii="Times Regular" w:eastAsia="SimSun" w:hAnsi="Times Regular" w:cs="SimSun"/>
      <w:color w:val="000000"/>
      <w:lang w:eastAsia="zh-CN"/>
    </w:rPr>
  </w:style>
  <w:style w:type="character" w:customStyle="1" w:styleId="Subheading2">
    <w:name w:val="Subheading 2"/>
    <w:uiPriority w:val="99"/>
    <w:rsid w:val="00443C74"/>
    <w:rPr>
      <w:rFonts w:ascii="Arial" w:hAnsi="Arial" w:cs="Arial" w:hint="default"/>
      <w:b/>
      <w:bCs/>
    </w:rPr>
  </w:style>
  <w:style w:type="table" w:styleId="TableGrid">
    <w:name w:val="Table Grid"/>
    <w:basedOn w:val="TableNormal"/>
    <w:uiPriority w:val="59"/>
    <w:rsid w:val="00891BB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4431AE"/>
    <w:rPr>
      <w:rFonts w:cs="KUKGYU+ArialMT"/>
      <w:color w:val="000000"/>
      <w:sz w:val="22"/>
      <w:szCs w:val="22"/>
    </w:rPr>
  </w:style>
  <w:style w:type="character" w:styleId="Emphasis">
    <w:name w:val="Emphasis"/>
    <w:qFormat/>
    <w:rsid w:val="00FA3AF5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9"/>
    <w:rsid w:val="00FF74EC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FF74EC"/>
    <w:rPr>
      <w:rFonts w:ascii="Verdana" w:hAnsi="Verdan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F74EC"/>
    <w:rPr>
      <w:b/>
      <w:bCs/>
      <w:sz w:val="22"/>
      <w:szCs w:val="22"/>
    </w:rPr>
  </w:style>
  <w:style w:type="paragraph" w:styleId="BodyText3">
    <w:name w:val="Body Text 3"/>
    <w:basedOn w:val="Normal"/>
    <w:link w:val="BodyText3Char"/>
    <w:rsid w:val="00FF74EC"/>
    <w:pPr>
      <w:jc w:val="both"/>
    </w:pPr>
    <w:rPr>
      <w:rFonts w:ascii="Verdana" w:eastAsia="Arial Unicode MS" w:hAnsi="Verdana"/>
    </w:rPr>
  </w:style>
  <w:style w:type="character" w:customStyle="1" w:styleId="BodyText3Char">
    <w:name w:val="Body Text 3 Char"/>
    <w:basedOn w:val="DefaultParagraphFont"/>
    <w:link w:val="BodyText3"/>
    <w:rsid w:val="00FF74EC"/>
    <w:rPr>
      <w:rFonts w:ascii="Verdana" w:eastAsia="Arial Unicode MS" w:hAnsi="Verdana"/>
      <w:szCs w:val="24"/>
    </w:rPr>
  </w:style>
  <w:style w:type="character" w:styleId="PageNumber">
    <w:name w:val="page number"/>
    <w:rsid w:val="00FF74EC"/>
  </w:style>
  <w:style w:type="character" w:styleId="Strong">
    <w:name w:val="Strong"/>
    <w:rsid w:val="00FF74EC"/>
    <w:rPr>
      <w:b/>
      <w:bCs/>
    </w:rPr>
  </w:style>
  <w:style w:type="paragraph" w:styleId="BodyText2">
    <w:name w:val="Body Text 2"/>
    <w:basedOn w:val="Normal"/>
    <w:link w:val="BodyText2Char"/>
    <w:rsid w:val="00FF74EC"/>
    <w:rPr>
      <w:rFonts w:ascii="Verdana" w:hAnsi="Verdana"/>
      <w:i/>
      <w:iCs/>
    </w:rPr>
  </w:style>
  <w:style w:type="character" w:customStyle="1" w:styleId="BodyText2Char">
    <w:name w:val="Body Text 2 Char"/>
    <w:basedOn w:val="DefaultParagraphFont"/>
    <w:link w:val="BodyText2"/>
    <w:rsid w:val="00FF74EC"/>
    <w:rPr>
      <w:rFonts w:ascii="Verdana" w:hAnsi="Verdana"/>
      <w:i/>
      <w:iCs/>
      <w:lang w:val="en-US" w:eastAsia="en-US"/>
    </w:rPr>
  </w:style>
  <w:style w:type="paragraph" w:styleId="BodyText">
    <w:name w:val="Body Text"/>
    <w:basedOn w:val="Normal"/>
    <w:link w:val="BodyTextChar"/>
    <w:rsid w:val="00FF74EC"/>
    <w:pPr>
      <w:spacing w:line="360" w:lineRule="auto"/>
      <w:jc w:val="both"/>
    </w:pPr>
    <w:rPr>
      <w:rFonts w:ascii="Verdana" w:eastAsia="Arial Unicode MS" w:hAnsi="Verdana"/>
      <w:color w:val="0000FF"/>
      <w:sz w:val="22"/>
    </w:rPr>
  </w:style>
  <w:style w:type="character" w:customStyle="1" w:styleId="BodyTextChar">
    <w:name w:val="Body Text Char"/>
    <w:basedOn w:val="DefaultParagraphFont"/>
    <w:link w:val="BodyText"/>
    <w:rsid w:val="00FF74EC"/>
    <w:rPr>
      <w:rFonts w:ascii="Verdana" w:eastAsia="Arial Unicode MS" w:hAnsi="Verdana"/>
      <w:color w:val="0000FF"/>
      <w:sz w:val="22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FF74EC"/>
    <w:pPr>
      <w:tabs>
        <w:tab w:val="right" w:leader="dot" w:pos="9781"/>
      </w:tabs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FF74EC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rsid w:val="00FF74EC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rsid w:val="00FF74EC"/>
    <w:pPr>
      <w:ind w:left="600"/>
    </w:pPr>
    <w:rPr>
      <w:sz w:val="18"/>
      <w:szCs w:val="18"/>
    </w:rPr>
  </w:style>
  <w:style w:type="paragraph" w:styleId="BodyTextIndent3">
    <w:name w:val="Body Text Indent 3"/>
    <w:basedOn w:val="Normal"/>
    <w:link w:val="BodyTextIndent3Char"/>
    <w:rsid w:val="00FF74EC"/>
    <w:pPr>
      <w:spacing w:after="120"/>
      <w:ind w:left="283"/>
    </w:pPr>
    <w:rPr>
      <w:rFonts w:ascii="Verdana" w:hAnsi="Verdan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74EC"/>
    <w:rPr>
      <w:rFonts w:ascii="Verdana" w:hAnsi="Verdana"/>
      <w:sz w:val="16"/>
      <w:szCs w:val="16"/>
    </w:rPr>
  </w:style>
  <w:style w:type="paragraph" w:styleId="TOC5">
    <w:name w:val="toc 5"/>
    <w:basedOn w:val="Normal"/>
    <w:next w:val="Normal"/>
    <w:rsid w:val="00FF74EC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FF74EC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FF74EC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7F46EB"/>
    <w:pPr>
      <w:jc w:val="center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FF74EC"/>
    <w:pPr>
      <w:ind w:left="1600"/>
    </w:pPr>
    <w:rPr>
      <w:sz w:val="18"/>
      <w:szCs w:val="18"/>
    </w:rPr>
  </w:style>
  <w:style w:type="paragraph" w:styleId="DocumentMap">
    <w:name w:val="Document Map"/>
    <w:basedOn w:val="Normal"/>
    <w:link w:val="DocumentMapChar"/>
    <w:rsid w:val="00FF74E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F74EC"/>
    <w:rPr>
      <w:rFonts w:ascii="Tahoma" w:hAnsi="Tahoma" w:cs="Tahoma"/>
      <w:shd w:val="clear" w:color="auto" w:fill="000080"/>
    </w:rPr>
  </w:style>
  <w:style w:type="paragraph" w:customStyle="1" w:styleId="Style1">
    <w:name w:val="Style1"/>
    <w:basedOn w:val="Heading4"/>
    <w:rsid w:val="00FF74EC"/>
    <w:pPr>
      <w:keepLines w:val="0"/>
      <w:spacing w:before="0"/>
      <w:jc w:val="both"/>
    </w:pPr>
    <w:rPr>
      <w:rFonts w:ascii="Verdana" w:hAnsi="Verdana"/>
      <w:i w:val="0"/>
      <w:iCs w:val="0"/>
      <w:color w:val="000080"/>
      <w:szCs w:val="28"/>
    </w:rPr>
  </w:style>
  <w:style w:type="paragraph" w:customStyle="1" w:styleId="StyleRedRight04cm">
    <w:name w:val="Style Red Right:  0.4 cm"/>
    <w:basedOn w:val="Normal"/>
    <w:rsid w:val="00FF74EC"/>
    <w:pPr>
      <w:ind w:right="227"/>
    </w:pPr>
    <w:rPr>
      <w:rFonts w:ascii="Verdana" w:hAnsi="Verdana"/>
      <w:color w:val="FF0000"/>
    </w:rPr>
  </w:style>
  <w:style w:type="paragraph" w:styleId="Index1">
    <w:name w:val="index 1"/>
    <w:basedOn w:val="Normal"/>
    <w:next w:val="Normal"/>
    <w:autoRedefine/>
    <w:rsid w:val="00FF74EC"/>
    <w:pPr>
      <w:ind w:left="240" w:hanging="240"/>
    </w:pPr>
    <w:rPr>
      <w:rFonts w:ascii="Verdana" w:hAnsi="Verdana"/>
    </w:rPr>
  </w:style>
  <w:style w:type="paragraph" w:customStyle="1" w:styleId="Style2">
    <w:name w:val="Style2"/>
    <w:basedOn w:val="BodyText"/>
    <w:rsid w:val="00FF74EC"/>
    <w:rPr>
      <w:color w:val="FF0000"/>
    </w:rPr>
  </w:style>
  <w:style w:type="character" w:customStyle="1" w:styleId="StyleRed">
    <w:name w:val="Style Red"/>
    <w:rsid w:val="00FF74EC"/>
    <w:rPr>
      <w:rFonts w:ascii="Verdana" w:hAnsi="Verdana"/>
      <w:color w:val="FF0000"/>
      <w:sz w:val="20"/>
      <w:szCs w:val="24"/>
    </w:rPr>
  </w:style>
  <w:style w:type="paragraph" w:customStyle="1" w:styleId="Style3">
    <w:name w:val="Style3"/>
    <w:basedOn w:val="Normal"/>
    <w:next w:val="Normal"/>
    <w:autoRedefine/>
    <w:rsid w:val="00FF74EC"/>
    <w:rPr>
      <w:rFonts w:ascii="Verdana" w:hAnsi="Verdana"/>
    </w:rPr>
  </w:style>
  <w:style w:type="numbering" w:customStyle="1" w:styleId="StyleNumbered">
    <w:name w:val="Style Numbered"/>
    <w:basedOn w:val="NoList"/>
    <w:rsid w:val="00FF74EC"/>
    <w:pPr>
      <w:numPr>
        <w:numId w:val="1"/>
      </w:numPr>
    </w:pPr>
  </w:style>
  <w:style w:type="numbering" w:customStyle="1" w:styleId="StyleNumbered1">
    <w:name w:val="Style Numbered1"/>
    <w:basedOn w:val="NoList"/>
    <w:rsid w:val="00FF74EC"/>
    <w:pPr>
      <w:numPr>
        <w:numId w:val="2"/>
      </w:numPr>
    </w:pPr>
  </w:style>
  <w:style w:type="numbering" w:customStyle="1" w:styleId="StyleNumberedTimesNewRoman">
    <w:name w:val="Style Numbered Times New Roman"/>
    <w:basedOn w:val="NoList"/>
    <w:rsid w:val="00FF74EC"/>
    <w:pPr>
      <w:numPr>
        <w:numId w:val="3"/>
      </w:numPr>
    </w:pPr>
  </w:style>
  <w:style w:type="paragraph" w:customStyle="1" w:styleId="StyleBodyTextIndent3Verdana12pt">
    <w:name w:val="Style Body Text Indent 3 + Verdana 12 pt"/>
    <w:basedOn w:val="BodyTextIndent3"/>
    <w:link w:val="StyleBodyTextIndent3Verdana12ptChar"/>
    <w:rsid w:val="00FF74EC"/>
    <w:rPr>
      <w:sz w:val="20"/>
    </w:rPr>
  </w:style>
  <w:style w:type="character" w:customStyle="1" w:styleId="StyleBodyTextIndent3Verdana12ptChar">
    <w:name w:val="Style Body Text Indent 3 + Verdana 12 pt Char"/>
    <w:link w:val="StyleBodyTextIndent3Verdana12pt"/>
    <w:rsid w:val="00FF74EC"/>
    <w:rPr>
      <w:rFonts w:ascii="Verdana" w:hAnsi="Verdana"/>
      <w:szCs w:val="16"/>
    </w:rPr>
  </w:style>
  <w:style w:type="paragraph" w:customStyle="1" w:styleId="StyleRight04cm">
    <w:name w:val="Style Right:  0.4 cm"/>
    <w:basedOn w:val="Normal"/>
    <w:rsid w:val="00FF74EC"/>
    <w:pPr>
      <w:ind w:right="227"/>
    </w:pPr>
    <w:rPr>
      <w:rFonts w:ascii="Verdana" w:hAnsi="Verdana"/>
    </w:rPr>
  </w:style>
  <w:style w:type="paragraph" w:customStyle="1" w:styleId="StyleBodyTextBoldBlack">
    <w:name w:val="Style Body Text + Bold Black"/>
    <w:basedOn w:val="BodyText"/>
    <w:rsid w:val="00FF74EC"/>
    <w:rPr>
      <w:b/>
      <w:bCs/>
      <w:color w:val="000000"/>
      <w:sz w:val="20"/>
    </w:rPr>
  </w:style>
  <w:style w:type="paragraph" w:customStyle="1" w:styleId="StyleBodyText12ptBlackLeftLinespacingsingle">
    <w:name w:val="Style Body Text + 12 pt Black Left Line spacing:  single"/>
    <w:basedOn w:val="BodyText"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customStyle="1" w:styleId="StyleBodyText12ptBlackLeftLinespacingsingle1">
    <w:name w:val="Style Body Text + 12 pt Black Left Line spacing:  single1"/>
    <w:basedOn w:val="BodyText"/>
    <w:autoRedefine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customStyle="1" w:styleId="StyleBodyText10ptBlackLeftLinespacingsingle">
    <w:name w:val="Style Body Text + 10 pt Black Left Line spacing:  single"/>
    <w:basedOn w:val="Normal"/>
    <w:next w:val="Normal"/>
    <w:rsid w:val="00FF74EC"/>
    <w:rPr>
      <w:rFonts w:ascii="Verdana" w:hAnsi="Verdana"/>
      <w:color w:val="000000"/>
    </w:rPr>
  </w:style>
  <w:style w:type="paragraph" w:customStyle="1" w:styleId="JICAheadline2">
    <w:name w:val="JICA headline 2"/>
    <w:basedOn w:val="Normal"/>
    <w:autoRedefine/>
    <w:rsid w:val="00FF74EC"/>
    <w:pPr>
      <w:shd w:val="clear" w:color="auto" w:fill="3366FF"/>
      <w:tabs>
        <w:tab w:val="center" w:pos="4320"/>
        <w:tab w:val="right" w:pos="8640"/>
      </w:tabs>
      <w:autoSpaceDE w:val="0"/>
      <w:autoSpaceDN w:val="0"/>
      <w:adjustRightInd w:val="0"/>
    </w:pPr>
    <w:rPr>
      <w:rFonts w:ascii="Verdana" w:hAnsi="Verdana"/>
      <w:b/>
      <w:caps/>
      <w:color w:val="FFFFFF"/>
    </w:rPr>
  </w:style>
  <w:style w:type="paragraph" w:styleId="BodyTextIndent">
    <w:name w:val="Body Text Indent"/>
    <w:basedOn w:val="Normal"/>
    <w:link w:val="BodyTextIndentChar"/>
    <w:rsid w:val="00FF74EC"/>
    <w:pPr>
      <w:spacing w:after="120"/>
      <w:ind w:left="283"/>
    </w:pPr>
    <w:rPr>
      <w:rFonts w:ascii="Verdana" w:hAnsi="Verdana"/>
    </w:rPr>
  </w:style>
  <w:style w:type="character" w:customStyle="1" w:styleId="BodyTextIndentChar">
    <w:name w:val="Body Text Indent Char"/>
    <w:basedOn w:val="DefaultParagraphFont"/>
    <w:link w:val="BodyTextIndent"/>
    <w:rsid w:val="00FF74EC"/>
    <w:rPr>
      <w:rFonts w:ascii="Verdana" w:hAnsi="Verdana"/>
      <w:szCs w:val="24"/>
    </w:rPr>
  </w:style>
  <w:style w:type="paragraph" w:customStyle="1" w:styleId="JICAHeadline1">
    <w:name w:val="JICA Headline 1"/>
    <w:basedOn w:val="Heading1"/>
    <w:autoRedefine/>
    <w:rsid w:val="00FF74EC"/>
    <w:pPr>
      <w:keepLines w:val="0"/>
      <w:spacing w:before="0"/>
      <w:jc w:val="center"/>
    </w:pPr>
    <w:rPr>
      <w:rFonts w:ascii="Verdana" w:hAnsi="Verdana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rsid w:val="00FF74EC"/>
    <w:pPr>
      <w:spacing w:after="120" w:line="480" w:lineRule="auto"/>
      <w:ind w:left="283"/>
    </w:pPr>
    <w:rPr>
      <w:rFonts w:ascii="Verdana" w:hAnsi="Verdana"/>
    </w:rPr>
  </w:style>
  <w:style w:type="character" w:customStyle="1" w:styleId="BodyTextIndent2Char">
    <w:name w:val="Body Text Indent 2 Char"/>
    <w:basedOn w:val="DefaultParagraphFont"/>
    <w:link w:val="BodyTextIndent2"/>
    <w:rsid w:val="00FF74EC"/>
    <w:rPr>
      <w:rFonts w:ascii="Verdana" w:hAnsi="Verdana"/>
      <w:szCs w:val="24"/>
    </w:rPr>
  </w:style>
  <w:style w:type="paragraph" w:customStyle="1" w:styleId="JICABullet2">
    <w:name w:val="JICA Bullet 2"/>
    <w:basedOn w:val="Normal"/>
    <w:rsid w:val="00FF74EC"/>
    <w:pPr>
      <w:numPr>
        <w:numId w:val="4"/>
      </w:numPr>
      <w:tabs>
        <w:tab w:val="clear" w:pos="1080"/>
      </w:tabs>
      <w:ind w:left="709" w:hanging="283"/>
      <w:jc w:val="both"/>
    </w:pPr>
    <w:rPr>
      <w:color w:val="000000"/>
      <w:sz w:val="22"/>
    </w:rPr>
  </w:style>
  <w:style w:type="paragraph" w:styleId="BlockText">
    <w:name w:val="Block Text"/>
    <w:basedOn w:val="Normal"/>
    <w:rsid w:val="00FF74EC"/>
    <w:pPr>
      <w:widowControl w:val="0"/>
      <w:tabs>
        <w:tab w:val="left" w:pos="1843"/>
      </w:tabs>
      <w:ind w:left="144" w:right="72"/>
    </w:pPr>
    <w:rPr>
      <w:noProof/>
      <w:snapToGrid w:val="0"/>
    </w:rPr>
  </w:style>
  <w:style w:type="character" w:styleId="CommentReference">
    <w:name w:val="annotation reference"/>
    <w:rsid w:val="00FF7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4EC"/>
    <w:rPr>
      <w:rFonts w:ascii="Verdana" w:hAnsi="Verdana"/>
    </w:rPr>
  </w:style>
  <w:style w:type="character" w:customStyle="1" w:styleId="CommentTextChar">
    <w:name w:val="Comment Text Char"/>
    <w:basedOn w:val="DefaultParagraphFont"/>
    <w:link w:val="CommentText"/>
    <w:rsid w:val="00FF74EC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FF7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4EC"/>
    <w:rPr>
      <w:rFonts w:ascii="Verdana" w:hAnsi="Verdana"/>
      <w:b/>
      <w:bCs/>
    </w:rPr>
  </w:style>
  <w:style w:type="character" w:styleId="FollowedHyperlink">
    <w:name w:val="FollowedHyperlink"/>
    <w:rsid w:val="00FF74EC"/>
    <w:rPr>
      <w:color w:val="800080"/>
      <w:u w:val="single"/>
    </w:rPr>
  </w:style>
  <w:style w:type="character" w:customStyle="1" w:styleId="ms-rtefontsize-31">
    <w:name w:val="ms-rtefontsize-31"/>
    <w:basedOn w:val="DefaultParagraphFont"/>
    <w:rsid w:val="004D2436"/>
    <w:rPr>
      <w:sz w:val="24"/>
      <w:szCs w:val="24"/>
    </w:rPr>
  </w:style>
  <w:style w:type="character" w:customStyle="1" w:styleId="ms-rtefontsize-21">
    <w:name w:val="ms-rtefontsize-21"/>
    <w:basedOn w:val="DefaultParagraphFont"/>
    <w:rsid w:val="004D2436"/>
    <w:rPr>
      <w:sz w:val="20"/>
      <w:szCs w:val="20"/>
    </w:rPr>
  </w:style>
  <w:style w:type="paragraph" w:customStyle="1" w:styleId="BankNormal">
    <w:name w:val="BankNormal"/>
    <w:basedOn w:val="Normal"/>
    <w:link w:val="BankNormalChar"/>
    <w:rsid w:val="00ED1C11"/>
    <w:pPr>
      <w:spacing w:after="240"/>
    </w:pPr>
    <w:rPr>
      <w:rFonts w:ascii="Times New Roman" w:hAnsi="Times New Roman" w:cs="Times New Roman"/>
      <w:sz w:val="24"/>
      <w:lang w:val="en-US" w:eastAsia="en-US"/>
    </w:rPr>
  </w:style>
  <w:style w:type="paragraph" w:styleId="EnvelopeReturn">
    <w:name w:val="envelope return"/>
    <w:basedOn w:val="Normal"/>
    <w:rsid w:val="00ED1C11"/>
    <w:pPr>
      <w:widowControl w:val="0"/>
      <w:jc w:val="both"/>
    </w:pPr>
    <w:rPr>
      <w:rFonts w:cs="Times New Roman"/>
      <w:lang w:val="en-US" w:eastAsia="en-US"/>
    </w:rPr>
  </w:style>
  <w:style w:type="paragraph" w:customStyle="1" w:styleId="Formletterhead">
    <w:name w:val="Form: letterhead"/>
    <w:basedOn w:val="Referencestyle"/>
    <w:rsid w:val="00ED1C11"/>
    <w:pPr>
      <w:tabs>
        <w:tab w:val="left" w:pos="5130"/>
        <w:tab w:val="left" w:pos="7290"/>
      </w:tabs>
      <w:ind w:left="180"/>
    </w:pPr>
    <w:rPr>
      <w:rFonts w:ascii="Arial" w:hAnsi="Arial"/>
      <w:sz w:val="28"/>
    </w:rPr>
  </w:style>
  <w:style w:type="paragraph" w:customStyle="1" w:styleId="Referencestyle">
    <w:name w:val="Reference style"/>
    <w:basedOn w:val="Normal"/>
    <w:rsid w:val="00ED1C11"/>
    <w:rPr>
      <w:rFonts w:ascii="Times New Roman" w:hAnsi="Times New Roman" w:cs="Times New Roman"/>
      <w:sz w:val="24"/>
      <w:lang w:val="en-US" w:eastAsia="en-US"/>
    </w:rPr>
  </w:style>
  <w:style w:type="paragraph" w:customStyle="1" w:styleId="ChapterNumber">
    <w:name w:val="ChapterNumber"/>
    <w:basedOn w:val="Normal"/>
    <w:next w:val="Normal"/>
    <w:rsid w:val="001E1E02"/>
    <w:pPr>
      <w:spacing w:after="360"/>
      <w:jc w:val="both"/>
    </w:pPr>
    <w:rPr>
      <w:rFonts w:cs="Times New Roman"/>
      <w:spacing w:val="-5"/>
      <w:sz w:val="24"/>
      <w:lang w:val="en-US" w:eastAsia="en-US"/>
    </w:rPr>
  </w:style>
  <w:style w:type="paragraph" w:styleId="ListBullet3">
    <w:name w:val="List Bullet 3"/>
    <w:basedOn w:val="Normal"/>
    <w:rsid w:val="001E1E02"/>
    <w:pPr>
      <w:tabs>
        <w:tab w:val="num" w:pos="1080"/>
      </w:tabs>
      <w:ind w:left="1080" w:hanging="36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P1-SSFlushLeft">
    <w:name w:val="P1-SS Flush Left"/>
    <w:basedOn w:val="Normal"/>
    <w:rsid w:val="001E1E02"/>
    <w:pPr>
      <w:spacing w:after="240"/>
      <w:jc w:val="both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Headingwithnumbers">
    <w:name w:val="Heading with numbers"/>
    <w:basedOn w:val="Heading1"/>
    <w:link w:val="HeadingwithnumbersChar"/>
    <w:rsid w:val="00EF0F31"/>
    <w:pPr>
      <w:numPr>
        <w:numId w:val="5"/>
      </w:numPr>
    </w:pPr>
  </w:style>
  <w:style w:type="paragraph" w:customStyle="1" w:styleId="Sub-heading">
    <w:name w:val="Sub-heading"/>
    <w:basedOn w:val="ListParagraph"/>
    <w:link w:val="Sub-headingChar"/>
    <w:qFormat/>
    <w:rsid w:val="00A47DA4"/>
    <w:pPr>
      <w:numPr>
        <w:ilvl w:val="1"/>
        <w:numId w:val="5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/>
      <w:spacing w:val="-3"/>
      <w:sz w:val="20"/>
    </w:rPr>
  </w:style>
  <w:style w:type="character" w:customStyle="1" w:styleId="HeadingwithnumbersChar">
    <w:name w:val="Heading with numbers Char"/>
    <w:basedOn w:val="Heading1Char"/>
    <w:link w:val="Headingwithnumbers"/>
    <w:rsid w:val="00EF0F31"/>
    <w:rPr>
      <w:rFonts w:ascii="Arial" w:hAnsi="Arial"/>
      <w:b/>
      <w:bCs/>
      <w:color w:val="5292C9"/>
      <w:sz w:val="28"/>
      <w:szCs w:val="28"/>
      <w:lang w:val="en-US" w:eastAsia="en-US"/>
    </w:rPr>
  </w:style>
  <w:style w:type="paragraph" w:customStyle="1" w:styleId="Subsub-heading">
    <w:name w:val="Sub sub-heading"/>
    <w:basedOn w:val="ListParagraph"/>
    <w:link w:val="Subsub-headingChar"/>
    <w:rsid w:val="001256C4"/>
    <w:pPr>
      <w:numPr>
        <w:ilvl w:val="2"/>
        <w:numId w:val="7"/>
      </w:numPr>
      <w:tabs>
        <w:tab w:val="left" w:pos="-1440"/>
      </w:tabs>
      <w:suppressAutoHyphens/>
      <w:spacing w:after="120" w:line="240" w:lineRule="auto"/>
      <w:ind w:left="1287"/>
      <w:contextualSpacing w:val="0"/>
    </w:pPr>
    <w:rPr>
      <w:rFonts w:ascii="Arial" w:hAnsi="Arial"/>
      <w:spacing w:val="-3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F0F31"/>
    <w:rPr>
      <w:rFonts w:ascii="Calibri" w:eastAsia="Calibri" w:hAnsi="Calibri"/>
      <w:sz w:val="22"/>
      <w:szCs w:val="22"/>
    </w:rPr>
  </w:style>
  <w:style w:type="character" w:customStyle="1" w:styleId="Sub-headingChar">
    <w:name w:val="Sub-heading Char"/>
    <w:basedOn w:val="ListParagraphChar"/>
    <w:link w:val="Sub-heading"/>
    <w:rsid w:val="00A47DA4"/>
    <w:rPr>
      <w:rFonts w:ascii="Calibri" w:eastAsia="Calibri" w:hAnsi="Calibri"/>
      <w:spacing w:val="-3"/>
      <w:sz w:val="22"/>
      <w:szCs w:val="22"/>
    </w:rPr>
  </w:style>
  <w:style w:type="paragraph" w:customStyle="1" w:styleId="Sub-sub-heading">
    <w:name w:val="Sub-sub-heading"/>
    <w:basedOn w:val="Subsub-heading"/>
    <w:link w:val="Sub-sub-headingChar"/>
    <w:qFormat/>
    <w:rsid w:val="00A47DA4"/>
    <w:pPr>
      <w:numPr>
        <w:numId w:val="5"/>
      </w:numPr>
    </w:pPr>
    <w:rPr>
      <w:sz w:val="20"/>
    </w:rPr>
  </w:style>
  <w:style w:type="character" w:customStyle="1" w:styleId="Subsub-headingChar">
    <w:name w:val="Sub sub-heading Char"/>
    <w:basedOn w:val="ListParagraphChar"/>
    <w:link w:val="Subsub-heading"/>
    <w:rsid w:val="001256C4"/>
    <w:rPr>
      <w:rFonts w:ascii="Calibri" w:eastAsia="Calibri" w:hAnsi="Calibri"/>
      <w:spacing w:val="-3"/>
      <w:sz w:val="22"/>
      <w:szCs w:val="22"/>
    </w:rPr>
  </w:style>
  <w:style w:type="paragraph" w:customStyle="1" w:styleId="Sub-sub-sub-heading">
    <w:name w:val="Sub-sub-sub-heading"/>
    <w:basedOn w:val="ListParagraph"/>
    <w:link w:val="Sub-sub-sub-headingChar"/>
    <w:qFormat/>
    <w:rsid w:val="00A47DA4"/>
    <w:pPr>
      <w:numPr>
        <w:ilvl w:val="3"/>
        <w:numId w:val="5"/>
      </w:numPr>
      <w:tabs>
        <w:tab w:val="left" w:pos="-1440"/>
      </w:tabs>
      <w:suppressAutoHyphens/>
      <w:spacing w:after="120"/>
    </w:pPr>
    <w:rPr>
      <w:rFonts w:ascii="Arial" w:hAnsi="Arial"/>
      <w:sz w:val="20"/>
    </w:rPr>
  </w:style>
  <w:style w:type="character" w:customStyle="1" w:styleId="Sub-sub-headingChar">
    <w:name w:val="Sub-sub-heading Char"/>
    <w:basedOn w:val="Subsub-headingChar"/>
    <w:link w:val="Sub-sub-heading"/>
    <w:rsid w:val="00A47DA4"/>
    <w:rPr>
      <w:rFonts w:ascii="Calibri" w:eastAsia="Calibri" w:hAnsi="Calibri"/>
      <w:spacing w:val="-3"/>
      <w:sz w:val="22"/>
      <w:szCs w:val="22"/>
    </w:rPr>
  </w:style>
  <w:style w:type="character" w:customStyle="1" w:styleId="Sub-sub-sub-headingChar">
    <w:name w:val="Sub-sub-sub-heading Char"/>
    <w:basedOn w:val="ListParagraphChar"/>
    <w:link w:val="Sub-sub-sub-heading"/>
    <w:rsid w:val="00A47DA4"/>
    <w:rPr>
      <w:rFonts w:ascii="Calibri" w:eastAsia="Calibri" w:hAnsi="Calibri"/>
      <w:sz w:val="22"/>
      <w:szCs w:val="22"/>
    </w:rPr>
  </w:style>
  <w:style w:type="paragraph" w:customStyle="1" w:styleId="bulletsundersubchapter">
    <w:name w:val="bullets under subchapter"/>
    <w:basedOn w:val="ListParagraph"/>
    <w:link w:val="bulletsundersubchapterChar"/>
    <w:qFormat/>
    <w:rsid w:val="00D45B03"/>
    <w:pPr>
      <w:numPr>
        <w:numId w:val="8"/>
      </w:numPr>
      <w:tabs>
        <w:tab w:val="right" w:pos="-1440"/>
        <w:tab w:val="left" w:pos="720"/>
        <w:tab w:val="right" w:pos="9356"/>
      </w:tabs>
      <w:suppressAutoHyphens/>
      <w:spacing w:after="0"/>
      <w:ind w:left="1077" w:hanging="357"/>
    </w:pPr>
    <w:rPr>
      <w:rFonts w:ascii="Arial" w:hAnsi="Arial"/>
      <w:spacing w:val="-3"/>
      <w:sz w:val="20"/>
      <w:szCs w:val="20"/>
    </w:rPr>
  </w:style>
  <w:style w:type="paragraph" w:customStyle="1" w:styleId="bulletsundersub-sub-sub-chapter">
    <w:name w:val="bullets under sub-sub-sub-chapter"/>
    <w:basedOn w:val="BankNormal"/>
    <w:link w:val="bulletsundersub-sub-sub-chapterChar"/>
    <w:qFormat/>
    <w:rsid w:val="00A47DA4"/>
    <w:pPr>
      <w:numPr>
        <w:numId w:val="6"/>
      </w:numPr>
      <w:tabs>
        <w:tab w:val="clear" w:pos="360"/>
      </w:tabs>
      <w:spacing w:after="80"/>
      <w:ind w:left="2410" w:hanging="425"/>
    </w:pPr>
    <w:rPr>
      <w:rFonts w:ascii="Arial" w:hAnsi="Arial" w:cs="Arial"/>
      <w:sz w:val="22"/>
      <w:szCs w:val="22"/>
    </w:rPr>
  </w:style>
  <w:style w:type="character" w:customStyle="1" w:styleId="bulletsundersubchapterChar">
    <w:name w:val="bullets under subchapter Char"/>
    <w:basedOn w:val="ListParagraphChar"/>
    <w:link w:val="bulletsundersubchapter"/>
    <w:rsid w:val="00D45B03"/>
    <w:rPr>
      <w:rFonts w:ascii="Calibri" w:eastAsia="Calibri" w:hAnsi="Calibri"/>
      <w:spacing w:val="-3"/>
      <w:sz w:val="22"/>
      <w:szCs w:val="22"/>
    </w:rPr>
  </w:style>
  <w:style w:type="character" w:customStyle="1" w:styleId="BankNormalChar">
    <w:name w:val="BankNormal Char"/>
    <w:basedOn w:val="DefaultParagraphFont"/>
    <w:link w:val="BankNormal"/>
    <w:rsid w:val="00A47DA4"/>
    <w:rPr>
      <w:rFonts w:ascii="Times New Roman" w:hAnsi="Times New Roman" w:cs="Times New Roman"/>
      <w:sz w:val="24"/>
      <w:lang w:val="en-US" w:eastAsia="en-US"/>
    </w:rPr>
  </w:style>
  <w:style w:type="character" w:customStyle="1" w:styleId="bulletsundersub-sub-sub-chapterChar">
    <w:name w:val="bullets under sub-sub-sub-chapter Char"/>
    <w:basedOn w:val="BankNormalChar"/>
    <w:link w:val="bulletsundersub-sub-sub-chapter"/>
    <w:rsid w:val="00A47DA4"/>
    <w:rPr>
      <w:rFonts w:ascii="Times New Roman" w:hAnsi="Times New Roman" w:cs="Times New Roman"/>
      <w:sz w:val="22"/>
      <w:szCs w:val="22"/>
      <w:lang w:val="en-US" w:eastAsia="en-US"/>
    </w:rPr>
  </w:style>
  <w:style w:type="paragraph" w:styleId="Title">
    <w:name w:val="Title"/>
    <w:basedOn w:val="Normal"/>
    <w:link w:val="TitleChar"/>
    <w:rsid w:val="000F752C"/>
    <w:pPr>
      <w:spacing w:before="240" w:after="60"/>
      <w:jc w:val="center"/>
      <w:outlineLvl w:val="0"/>
    </w:pPr>
    <w:rPr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0F752C"/>
    <w:rPr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link w:val="SubtitleChar"/>
    <w:rsid w:val="000F752C"/>
    <w:pPr>
      <w:tabs>
        <w:tab w:val="left" w:pos="-1440"/>
        <w:tab w:val="left" w:pos="7200"/>
      </w:tabs>
      <w:suppressAutoHyphens/>
      <w:ind w:left="630" w:right="634"/>
      <w:jc w:val="right"/>
    </w:pPr>
    <w:rPr>
      <w:rFonts w:ascii="Times New Roman" w:hAnsi="Times New Roman" w:cs="Times New Roman"/>
      <w:b/>
      <w:spacing w:val="-3"/>
      <w:sz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0F752C"/>
    <w:rPr>
      <w:rFonts w:ascii="Times New Roman" w:hAnsi="Times New Roman" w:cs="Times New Roman"/>
      <w:b/>
      <w:spacing w:val="-3"/>
      <w:sz w:val="24"/>
      <w:lang w:val="en-US" w:eastAsia="en-US"/>
    </w:rPr>
  </w:style>
  <w:style w:type="paragraph" w:customStyle="1" w:styleId="Boldtitle">
    <w:name w:val="Bold title"/>
    <w:link w:val="BoldtitleChar"/>
    <w:qFormat/>
    <w:rsid w:val="009807B0"/>
    <w:pPr>
      <w:spacing w:after="120"/>
      <w:ind w:left="6"/>
    </w:pPr>
    <w:rPr>
      <w:rFonts w:eastAsia="Calibri"/>
      <w:b/>
    </w:rPr>
  </w:style>
  <w:style w:type="paragraph" w:customStyle="1" w:styleId="Smallboldtitle">
    <w:name w:val="Small bold title"/>
    <w:basedOn w:val="Boldtitle"/>
    <w:link w:val="SmallboldtitleChar"/>
    <w:rsid w:val="009807B0"/>
  </w:style>
  <w:style w:type="character" w:customStyle="1" w:styleId="BoldtitleChar">
    <w:name w:val="Bold title Char"/>
    <w:basedOn w:val="DefaultParagraphFont"/>
    <w:link w:val="Boldtitle"/>
    <w:rsid w:val="009807B0"/>
    <w:rPr>
      <w:rFonts w:eastAsia="Calibri"/>
      <w:b/>
    </w:rPr>
  </w:style>
  <w:style w:type="paragraph" w:customStyle="1" w:styleId="Templatetext">
    <w:name w:val="Template text"/>
    <w:basedOn w:val="Heading2"/>
    <w:link w:val="TemplatetextChar"/>
    <w:rsid w:val="000E4448"/>
    <w:rPr>
      <w:rFonts w:ascii="Arial" w:hAnsi="Arial" w:cs="Arial"/>
      <w:b w:val="0"/>
      <w:i w:val="0"/>
      <w:sz w:val="20"/>
      <w:szCs w:val="20"/>
    </w:rPr>
  </w:style>
  <w:style w:type="character" w:customStyle="1" w:styleId="SmallboldtitleChar">
    <w:name w:val="Small bold title Char"/>
    <w:basedOn w:val="BoldtitleChar"/>
    <w:link w:val="Smallboldtitle"/>
    <w:rsid w:val="009807B0"/>
    <w:rPr>
      <w:rFonts w:eastAsia="Calibri"/>
      <w:b/>
    </w:rPr>
  </w:style>
  <w:style w:type="character" w:styleId="SubtleEmphasis">
    <w:name w:val="Subtle Emphasis"/>
    <w:basedOn w:val="DefaultParagraphFont"/>
    <w:uiPriority w:val="19"/>
    <w:rsid w:val="000E4448"/>
    <w:rPr>
      <w:i/>
      <w:iCs/>
      <w:color w:val="808080" w:themeColor="text1" w:themeTint="7F"/>
    </w:rPr>
  </w:style>
  <w:style w:type="character" w:customStyle="1" w:styleId="TemplatetextChar">
    <w:name w:val="Template text Char"/>
    <w:basedOn w:val="Heading2Char"/>
    <w:link w:val="Templatetext"/>
    <w:rsid w:val="000E4448"/>
    <w:rPr>
      <w:rFonts w:asciiTheme="majorHAnsi" w:eastAsiaTheme="majorEastAsia" w:hAnsiTheme="majorHAnsi" w:cstheme="majorBidi"/>
      <w:b w:val="0"/>
      <w:bCs/>
      <w:i w:val="0"/>
      <w:iCs/>
      <w:sz w:val="28"/>
      <w:szCs w:val="28"/>
      <w:lang w:val="en-US" w:eastAsia="en-US"/>
    </w:rPr>
  </w:style>
  <w:style w:type="paragraph" w:customStyle="1" w:styleId="Templatenormaltext">
    <w:name w:val="Template normal text"/>
    <w:basedOn w:val="Templatetext"/>
    <w:link w:val="TemplatenormaltextChar"/>
    <w:qFormat/>
    <w:rsid w:val="000E4448"/>
    <w:pPr>
      <w:spacing w:before="0" w:after="0"/>
    </w:pPr>
  </w:style>
  <w:style w:type="paragraph" w:customStyle="1" w:styleId="Normallist">
    <w:name w:val="Normal list"/>
    <w:basedOn w:val="ListParagraph"/>
    <w:link w:val="NormallistChar"/>
    <w:qFormat/>
    <w:rsid w:val="000E4448"/>
    <w:pPr>
      <w:numPr>
        <w:numId w:val="9"/>
      </w:numPr>
    </w:pPr>
    <w:rPr>
      <w:rFonts w:ascii="Arial" w:hAnsi="Arial"/>
      <w:sz w:val="20"/>
      <w:szCs w:val="20"/>
    </w:rPr>
  </w:style>
  <w:style w:type="character" w:customStyle="1" w:styleId="TemplatenormaltextChar">
    <w:name w:val="Template normal text Char"/>
    <w:basedOn w:val="TemplatetextChar"/>
    <w:link w:val="Templatenormaltext"/>
    <w:rsid w:val="000E4448"/>
    <w:rPr>
      <w:rFonts w:asciiTheme="majorHAnsi" w:eastAsiaTheme="majorEastAsia" w:hAnsiTheme="majorHAnsi" w:cstheme="majorBidi"/>
      <w:b w:val="0"/>
      <w:bCs/>
      <w:i w:val="0"/>
      <w:iCs/>
      <w:sz w:val="28"/>
      <w:szCs w:val="28"/>
      <w:lang w:val="en-US" w:eastAsia="en-US"/>
    </w:rPr>
  </w:style>
  <w:style w:type="character" w:customStyle="1" w:styleId="NormallistChar">
    <w:name w:val="Normal list Char"/>
    <w:basedOn w:val="ListParagraphChar"/>
    <w:link w:val="Normallist"/>
    <w:rsid w:val="000E4448"/>
    <w:rPr>
      <w:rFonts w:ascii="Calibri" w:eastAsia="Calibri" w:hAnsi="Calibri"/>
      <w:sz w:val="22"/>
      <w:szCs w:val="22"/>
    </w:rPr>
  </w:style>
  <w:style w:type="paragraph" w:customStyle="1" w:styleId="Heading1a">
    <w:name w:val="Heading 1a"/>
    <w:rsid w:val="00A4490C"/>
    <w:pPr>
      <w:keepNext/>
      <w:keepLines/>
      <w:tabs>
        <w:tab w:val="left" w:pos="-720"/>
      </w:tabs>
      <w:suppressAutoHyphens/>
      <w:jc w:val="center"/>
    </w:pPr>
    <w:rPr>
      <w:rFonts w:ascii="Times New Roman" w:hAnsi="Times New Roman" w:cs="Times New Roman"/>
      <w:b/>
      <w:smallCaps/>
      <w:sz w:val="32"/>
      <w:lang w:val="en-US" w:eastAsia="en-US"/>
    </w:rPr>
  </w:style>
  <w:style w:type="paragraph" w:customStyle="1" w:styleId="chapternumber0">
    <w:name w:val="chapternumber"/>
    <w:basedOn w:val="Normal"/>
    <w:uiPriority w:val="99"/>
    <w:rsid w:val="00A4490C"/>
    <w:rPr>
      <w:rFonts w:ascii="CG Times" w:eastAsia="Calibri" w:hAnsi="CG Times" w:cs="Times New Roman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016A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Indent">
    <w:name w:val="Normal Indent"/>
    <w:basedOn w:val="Normal"/>
    <w:rsid w:val="00016AA2"/>
    <w:pPr>
      <w:ind w:left="72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Single">
    <w:name w:val="Single"/>
    <w:basedOn w:val="Normal"/>
    <w:rsid w:val="00016AA2"/>
    <w:pPr>
      <w:tabs>
        <w:tab w:val="left" w:pos="-720"/>
        <w:tab w:val="left" w:pos="0"/>
        <w:tab w:val="left" w:pos="720"/>
      </w:tabs>
      <w:suppressAutoHyphens/>
      <w:ind w:left="2160" w:hanging="720"/>
      <w:jc w:val="both"/>
    </w:pPr>
    <w:rPr>
      <w:rFonts w:ascii="Times New Roman" w:hAnsi="Times New Roman" w:cs="Times New Roman"/>
      <w:spacing w:val="-2"/>
      <w:sz w:val="24"/>
      <w:lang w:eastAsia="en-US"/>
    </w:rPr>
  </w:style>
  <w:style w:type="paragraph" w:styleId="Signature">
    <w:name w:val="Signature"/>
    <w:basedOn w:val="Normal"/>
    <w:link w:val="SignatureChar"/>
    <w:rsid w:val="00016AA2"/>
    <w:pPr>
      <w:ind w:left="5760"/>
    </w:pPr>
    <w:rPr>
      <w:rFonts w:ascii="Times New Roman" w:hAnsi="Times New Roman" w:cs="Times New Roman"/>
      <w:sz w:val="24"/>
      <w:lang w:eastAsia="en-US"/>
    </w:rPr>
  </w:style>
  <w:style w:type="character" w:customStyle="1" w:styleId="SignatureChar">
    <w:name w:val="Signature Char"/>
    <w:basedOn w:val="DefaultParagraphFont"/>
    <w:link w:val="Signature"/>
    <w:rsid w:val="00016AA2"/>
    <w:rPr>
      <w:rFonts w:ascii="Times New Roman" w:hAnsi="Times New Roman" w:cs="Times New Roman"/>
      <w:sz w:val="24"/>
      <w:lang w:eastAsia="en-US"/>
    </w:rPr>
  </w:style>
  <w:style w:type="paragraph" w:customStyle="1" w:styleId="Headingblue">
    <w:name w:val="Heading blue"/>
    <w:basedOn w:val="Header"/>
    <w:link w:val="HeadingblueChar"/>
    <w:qFormat/>
    <w:rsid w:val="00E310CD"/>
    <w:rPr>
      <w:b/>
      <w:color w:val="528CC9"/>
      <w:sz w:val="28"/>
      <w:szCs w:val="28"/>
      <w:lang w:eastAsia="en-US"/>
    </w:rPr>
  </w:style>
  <w:style w:type="character" w:customStyle="1" w:styleId="HeadingblueChar">
    <w:name w:val="Heading blue Char"/>
    <w:basedOn w:val="HeaderChar"/>
    <w:link w:val="Headingblue"/>
    <w:rsid w:val="00E310CD"/>
    <w:rPr>
      <w:b/>
      <w:color w:val="528CC9"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rsid w:val="00B84538"/>
  </w:style>
  <w:style w:type="character" w:customStyle="1" w:styleId="FootnoteTextChar">
    <w:name w:val="Footnote Text Char"/>
    <w:basedOn w:val="DefaultParagraphFont"/>
    <w:link w:val="FootnoteText"/>
    <w:rsid w:val="00B84538"/>
  </w:style>
  <w:style w:type="character" w:styleId="FootnoteReference">
    <w:name w:val="footnote reference"/>
    <w:basedOn w:val="DefaultParagraphFont"/>
    <w:rsid w:val="00B84538"/>
    <w:rPr>
      <w:vertAlign w:val="superscript"/>
    </w:rPr>
  </w:style>
  <w:style w:type="paragraph" w:customStyle="1" w:styleId="MarginText">
    <w:name w:val="Margin Text"/>
    <w:basedOn w:val="BodyText"/>
    <w:rsid w:val="00EE02C0"/>
    <w:pPr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Sub-ClauseText">
    <w:name w:val="Sub-Clause Text"/>
    <w:basedOn w:val="Normal"/>
    <w:link w:val="Sub-ClauseTextChar"/>
    <w:rsid w:val="00EE02C0"/>
    <w:pPr>
      <w:spacing w:before="120" w:after="120"/>
      <w:jc w:val="both"/>
    </w:pPr>
    <w:rPr>
      <w:rFonts w:ascii="Times New Roman" w:hAnsi="Times New Roman" w:cs="Times New Roman"/>
      <w:spacing w:val="-4"/>
      <w:sz w:val="24"/>
      <w:lang w:eastAsia="en-US"/>
    </w:rPr>
  </w:style>
  <w:style w:type="character" w:customStyle="1" w:styleId="Sub-ClauseTextChar">
    <w:name w:val="Sub-Clause Text Char"/>
    <w:basedOn w:val="DefaultParagraphFont"/>
    <w:link w:val="Sub-ClauseText"/>
    <w:rsid w:val="00EE02C0"/>
    <w:rPr>
      <w:rFonts w:ascii="Times New Roman" w:hAnsi="Times New Roman" w:cs="Times New Roman"/>
      <w:spacing w:val="-4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68278F"/>
  </w:style>
  <w:style w:type="paragraph" w:customStyle="1" w:styleId="Headline">
    <w:name w:val="Headline"/>
    <w:basedOn w:val="Heading1"/>
    <w:link w:val="HeadlineChar"/>
    <w:qFormat/>
    <w:rsid w:val="00296C0E"/>
    <w:rPr>
      <w:color w:val="518ECB"/>
    </w:rPr>
  </w:style>
  <w:style w:type="character" w:customStyle="1" w:styleId="HeadlineChar">
    <w:name w:val="Headline Char"/>
    <w:basedOn w:val="Heading1Char"/>
    <w:link w:val="Headline"/>
    <w:rsid w:val="00296C0E"/>
    <w:rPr>
      <w:rFonts w:ascii="Arial" w:hAnsi="Arial"/>
      <w:b/>
      <w:bCs/>
      <w:color w:val="518ECB"/>
      <w:sz w:val="28"/>
      <w:szCs w:val="28"/>
      <w:lang w:val="en-US" w:eastAsia="en-US"/>
    </w:rPr>
  </w:style>
  <w:style w:type="paragraph" w:customStyle="1" w:styleId="SectionVHeader">
    <w:name w:val="Section V. Header"/>
    <w:basedOn w:val="Normal"/>
    <w:rsid w:val="00286B91"/>
    <w:pPr>
      <w:jc w:val="center"/>
    </w:pPr>
    <w:rPr>
      <w:rFonts w:cs="Times New Roman"/>
      <w:b/>
      <w:sz w:val="36"/>
      <w:lang w:val="es-ES_tradnl" w:eastAsia="en-US"/>
    </w:rPr>
  </w:style>
  <w:style w:type="paragraph" w:customStyle="1" w:styleId="text">
    <w:name w:val="text"/>
    <w:rsid w:val="00286B91"/>
    <w:pPr>
      <w:widowControl w:val="0"/>
      <w:spacing w:before="240" w:line="240" w:lineRule="exact"/>
      <w:jc w:val="both"/>
    </w:pPr>
    <w:rPr>
      <w:rFonts w:cs="Times New Roman"/>
      <w:sz w:val="24"/>
      <w:lang w:val="cs-CZ" w:eastAsia="en-US"/>
    </w:rPr>
  </w:style>
  <w:style w:type="character" w:customStyle="1" w:styleId="Heading3Char">
    <w:name w:val="Heading 3 Char"/>
    <w:basedOn w:val="DefaultParagraphFont"/>
    <w:link w:val="Heading3"/>
    <w:rsid w:val="00DE3990"/>
    <w:rPr>
      <w:b/>
      <w:bCs/>
      <w:sz w:val="22"/>
      <w:szCs w:val="22"/>
    </w:rPr>
  </w:style>
  <w:style w:type="paragraph" w:customStyle="1" w:styleId="Outline">
    <w:name w:val="Outline"/>
    <w:basedOn w:val="Normal"/>
    <w:rsid w:val="00F16338"/>
    <w:pPr>
      <w:spacing w:before="240"/>
    </w:pPr>
    <w:rPr>
      <w:rFonts w:ascii="Times New Roman" w:hAnsi="Times New Roman" w:cs="Times New Roman"/>
      <w:kern w:val="28"/>
      <w:sz w:val="24"/>
      <w:szCs w:val="24"/>
      <w:lang w:val="en-US" w:eastAsia="en-US"/>
    </w:rPr>
  </w:style>
  <w:style w:type="paragraph" w:customStyle="1" w:styleId="SchHead">
    <w:name w:val="SchHead"/>
    <w:basedOn w:val="MarginText"/>
    <w:next w:val="Normal"/>
    <w:rsid w:val="006464FC"/>
    <w:pPr>
      <w:jc w:val="center"/>
    </w:pPr>
    <w:rPr>
      <w:b/>
      <w:caps/>
    </w:rPr>
  </w:style>
  <w:style w:type="paragraph" w:customStyle="1" w:styleId="Projectsubtitle">
    <w:name w:val="Project subtitle"/>
    <w:basedOn w:val="Normal"/>
    <w:qFormat/>
    <w:rsid w:val="007F156A"/>
    <w:rPr>
      <w:rFonts w:eastAsiaTheme="minorHAnsi" w:cstheme="minorHAnsi"/>
      <w:color w:val="000000" w:themeColor="text1" w:themeShade="80"/>
      <w:szCs w:val="24"/>
      <w:lang w:val="en-US" w:eastAsia="en-US"/>
    </w:rPr>
  </w:style>
  <w:style w:type="character" w:customStyle="1" w:styleId="Documenttitle">
    <w:name w:val="Document title"/>
    <w:basedOn w:val="DefaultParagraphFont"/>
    <w:uiPriority w:val="1"/>
    <w:qFormat/>
    <w:rsid w:val="007F156A"/>
    <w:rPr>
      <w:rFonts w:ascii="Arial" w:eastAsiaTheme="majorEastAsia" w:hAnsi="Arial" w:cs="Arial"/>
      <w:b/>
      <w:caps/>
      <w:smallCaps w:val="0"/>
      <w:color w:val="518ECB"/>
      <w:sz w:val="48"/>
      <w:szCs w:val="72"/>
      <w:lang w:val="en-US" w:eastAsia="en-US"/>
    </w:rPr>
  </w:style>
  <w:style w:type="character" w:customStyle="1" w:styleId="Documentinfotext">
    <w:name w:val="Document info text"/>
    <w:basedOn w:val="DefaultParagraphFont"/>
    <w:uiPriority w:val="1"/>
    <w:qFormat/>
    <w:rsid w:val="007F156A"/>
    <w:rPr>
      <w:rFonts w:ascii="Arial" w:eastAsiaTheme="minorHAnsi" w:hAnsi="Arial" w:cs="Arial"/>
      <w:color w:val="000000" w:themeColor="text1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8181">
              <w:marLeft w:val="0"/>
              <w:marRight w:val="0"/>
              <w:marTop w:val="120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4364">
                      <w:marLeft w:val="0"/>
                      <w:marRight w:val="0"/>
                      <w:marTop w:val="45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4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8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116819">
                                      <w:marLeft w:val="0"/>
                                      <w:marRight w:val="-35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998">
                                          <w:marLeft w:val="0"/>
                                          <w:marRight w:val="3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799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889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200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854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1473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5869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0222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1027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60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309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083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0756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6383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6616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3468946">
                                                                  <w:marLeft w:val="72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2981386">
                                                                  <w:marLeft w:val="72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2331846">
                                                                  <w:marLeft w:val="72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2688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942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487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7581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1504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3118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8642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326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8483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4606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3671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2102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4724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9717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3554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2112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6495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0149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5082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734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427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8757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9857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358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6763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5231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8027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2395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6215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2973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8933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9413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4758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8219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4886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3447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8400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5776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8406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9760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188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6516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8753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2578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952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5870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852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715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0024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2142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3960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64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302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6678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8605184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3959814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5779236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2953243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9170100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5383524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6084417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1706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6522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1927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6055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3380809">
                                                                  <w:marLeft w:val="3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3549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1553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3825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3208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2408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7966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2754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7588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0988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9743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296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418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1151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5015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6276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1081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8061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9835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6290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833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7159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996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007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8835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1886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4063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6348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144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8469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9441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3016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5327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5155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7638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8417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22237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5755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9842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852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39264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503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893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2203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7115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8143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616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7125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7354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857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8250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3274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112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lobal_x002f_Local xmlns="ca6cafb2-ee4d-4044-ae2b-fa7527dd0389">--</Global_x002f_Local>
    <UNSP_x0020_Category xmlns="ca6cafb2-ee4d-4044-ae2b-fa7527dd0389">--</UNSP_x0020_Category>
    <page xmlns="ca6cafb2-ee4d-4044-ae2b-fa7527dd0389">policy</page>
    <ka47684a254f408ab0656efe3e6448a3 xmlns="8d1789be-2b34-414d-b761-149aa1689c70">
      <Terms xmlns="http://schemas.microsoft.com/office/infopath/2007/PartnerControls"/>
    </ka47684a254f408ab0656efe3e6448a3>
    <Document_x0020_year xmlns="ca6cafb2-ee4d-4044-ae2b-fa7527dd0389">2015</Document_x0020_year>
    <Steps xmlns="ca6cafb2-ee4d-4044-ae2b-fa7527dd0389">--</Steps>
    <Nature_x002f_scope xmlns="ca6cafb2-ee4d-4044-ae2b-fa7527dd0389">--</Nature_x002f_scope>
    <_dlc_DocId xmlns="8d1789be-2b34-414d-b761-149aa1689c70">DOCID-647-842</_dlc_DocId>
    <_dlc_DocIdUrl xmlns="8d1789be-2b34-414d-b761-149aa1689c70">
      <Url>https://intra.unops.org/g/procurement/_layouts/15/DocIdRedir.aspx?ID=DOCID-647-842</Url>
      <Description>DOCID-647-842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0C015CAAAA44CB7265B87A9D38991" ma:contentTypeVersion="11" ma:contentTypeDescription="Create a new document." ma:contentTypeScope="" ma:versionID="7d45ff02a73b22ba52e983e56f1c2049">
  <xsd:schema xmlns:xsd="http://www.w3.org/2001/XMLSchema" xmlns:xs="http://www.w3.org/2001/XMLSchema" xmlns:p="http://schemas.microsoft.com/office/2006/metadata/properties" xmlns:ns1="http://schemas.microsoft.com/sharepoint/v3" xmlns:ns2="ca6cafb2-ee4d-4044-ae2b-fa7527dd0389" xmlns:ns3="8d1789be-2b34-414d-b761-149aa1689c70" targetNamespace="http://schemas.microsoft.com/office/2006/metadata/properties" ma:root="true" ma:fieldsID="7efab2135fb2f7eae16e46247068f8fe" ns1:_="" ns2:_="" ns3:_="">
    <xsd:import namespace="http://schemas.microsoft.com/sharepoint/v3"/>
    <xsd:import namespace="ca6cafb2-ee4d-4044-ae2b-fa7527dd0389"/>
    <xsd:import namespace="8d1789be-2b34-414d-b761-149aa1689c7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age" minOccurs="0"/>
                <xsd:element ref="ns3:ka47684a254f408ab0656efe3e6448a3" minOccurs="0"/>
                <xsd:element ref="ns2:Steps" minOccurs="0"/>
                <xsd:element ref="ns2:UNSP_x0020_Category" minOccurs="0"/>
                <xsd:element ref="ns2:Document_x0020_year"/>
                <xsd:element ref="ns3:_dlc_DocId" minOccurs="0"/>
                <xsd:element ref="ns3:_dlc_DocIdUrl" minOccurs="0"/>
                <xsd:element ref="ns3:_dlc_DocIdPersistId" minOccurs="0"/>
                <xsd:element ref="ns2:Nature_x002f_scope" minOccurs="0"/>
                <xsd:element ref="ns2:Global_x002f_Loc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afb2-ee4d-4044-ae2b-fa7527dd0389" elementFormDefault="qualified">
    <xsd:import namespace="http://schemas.microsoft.com/office/2006/documentManagement/types"/>
    <xsd:import namespace="http://schemas.microsoft.com/office/infopath/2007/PartnerControls"/>
    <xsd:element name="page" ma:index="10" nillable="true" ma:displayName="page" ma:description="Award review" ma:internalName="page">
      <xsd:simpleType>
        <xsd:restriction base="dms:Text">
          <xsd:maxLength value="255"/>
        </xsd:restriction>
      </xsd:simpleType>
    </xsd:element>
    <xsd:element name="Steps" ma:index="13" nillable="true" ma:displayName="Steps" ma:default="--" ma:format="Dropdown" ma:internalName="Steps">
      <xsd:simpleType>
        <xsd:restriction base="dms:Choice">
          <xsd:enumeration value="00 General guidelines"/>
          <xsd:enumeration value="01 Planning"/>
          <xsd:enumeration value="02 Requirements definition"/>
          <xsd:enumeration value="03 Sourcing"/>
          <xsd:enumeration value="04 Solicitation"/>
          <xsd:enumeration value="05 Management of submissions"/>
          <xsd:enumeration value="06 Evaluation of submissions"/>
          <xsd:enumeration value="07 Review, decision and award"/>
          <xsd:enumeration value="08 Contract finalization and issuance"/>
          <xsd:enumeration value="09 Logistics"/>
          <xsd:enumeration value="10 Contract management"/>
          <xsd:enumeration value="--"/>
        </xsd:restriction>
      </xsd:simpleType>
    </xsd:element>
    <xsd:element name="UNSP_x0020_Category" ma:index="14" nillable="true" ma:displayName="Category" ma:default="--" ma:format="Dropdown" ma:internalName="UNSP_x0020_Category">
      <xsd:simpleType>
        <xsd:union memberTypes="dms:Text">
          <xsd:simpleType>
            <xsd:restriction base="dms:Choice">
              <xsd:enumeration value="--"/>
              <xsd:enumeration value="ICT Guidelines"/>
              <xsd:enumeration value="Vehicles"/>
              <xsd:enumeration value="Cleaning"/>
              <xsd:enumeration value="Furniture"/>
              <xsd:enumeration value="Stationery"/>
              <xsd:enumeration value="Cafeterias, food and kitchen equipment"/>
              <xsd:enumeration value="Freight Forwarding"/>
              <xsd:enumeration value="Generators and Batteries"/>
              <xsd:enumeration value="General BD presentations"/>
              <xsd:enumeration value="Operational procurement and UN Web Buy"/>
              <xsd:enumeration value="Procurement advisory services"/>
              <xsd:enumeration value="Procurement market information ‎"/>
              <xsd:enumeration value="Training"/>
            </xsd:restriction>
          </xsd:simpleType>
        </xsd:union>
      </xsd:simpleType>
    </xsd:element>
    <xsd:element name="Document_x0020_year" ma:index="15" ma:displayName="Document year" ma:default="2015" ma:format="Dropdown" ma:internalName="Document_x0020_year">
      <xsd:simpleType>
        <xsd:restriction base="dms:Choice">
          <xsd:enumeration value="2016"/>
          <xsd:enumeration value="2015"/>
          <xsd:enumeration value="2014"/>
          <xsd:enumeration value="2013"/>
          <xsd:enumeration value="2012"/>
          <xsd:enumeration value="2011"/>
          <xsd:enumeration value="2010"/>
          <xsd:enumeration value="2009"/>
          <xsd:enumeration value="2008"/>
          <xsd:enumeration value="2007"/>
          <xsd:enumeration value="2006"/>
          <xsd:enumeration value="2005"/>
          <xsd:enumeration value="2004"/>
          <xsd:enumeration value="2003"/>
          <xsd:enumeration value="2002"/>
          <xsd:enumeration value="2001"/>
          <xsd:enumeration value="2000"/>
        </xsd:restriction>
      </xsd:simpleType>
    </xsd:element>
    <xsd:element name="Nature_x002f_scope" ma:index="19" nillable="true" ma:displayName="Nature/scope" ma:default="--" ma:format="Dropdown" ma:internalName="Nature_x002f_scope">
      <xsd:simpleType>
        <xsd:union memberTypes="dms:Text">
          <xsd:simpleType>
            <xsd:restriction base="dms:Choice">
              <xsd:enumeration value="--"/>
              <xsd:enumeration value="Advisory"/>
              <xsd:enumeration value="Audit and Accounting Services"/>
              <xsd:enumeration value="Blankets"/>
              <xsd:enumeration value="Business Cards"/>
              <xsd:enumeration value="Communication equipment"/>
              <xsd:enumeration value="Construction"/>
              <xsd:enumeration value="Consultancy services"/>
              <xsd:enumeration value="Custom clearance and Transportation services"/>
              <xsd:enumeration value="Emergency medical evacuation"/>
              <xsd:enumeration value="Freight forwarding services"/>
              <xsd:enumeration value="Generator"/>
              <xsd:enumeration value="Geographical information systems"/>
              <xsd:enumeration value="Humanitarian and Mine action"/>
              <xsd:enumeration value="Information &amp; Communication"/>
              <xsd:enumeration value="Inspection services"/>
              <xsd:enumeration value="Insurance"/>
              <xsd:enumeration value="IT equipment"/>
              <xsd:enumeration value="Mobile telecommunications"/>
              <xsd:enumeration value="Motor Cycles"/>
              <xsd:enumeration value="Motor Vehicles"/>
              <xsd:enumeration value="Office Stationary"/>
              <xsd:enumeration value="Personal Security equipment"/>
              <xsd:enumeration value="Photovoltaic Solar equipment"/>
              <xsd:enumeration value="Printing services"/>
              <xsd:enumeration value="Professional man-power services in high-risk areas"/>
              <xsd:enumeration value="Satellite Communications Services"/>
              <xsd:enumeration value="Security"/>
              <xsd:enumeration value="Shelters"/>
              <xsd:enumeration value="Translations &amp; Ancillary Services"/>
              <xsd:enumeration value="Transcription Services"/>
              <xsd:enumeration value="Visibility items"/>
              <xsd:enumeration value="Waste Incinerators"/>
            </xsd:restriction>
          </xsd:simpleType>
        </xsd:union>
      </xsd:simpleType>
    </xsd:element>
    <xsd:element name="Global_x002f_Local" ma:index="20" nillable="true" ma:displayName="Global/Local" ma:default="--" ma:format="Dropdown" ma:internalName="Global_x002f_Local">
      <xsd:simpleType>
        <xsd:restriction base="dms:Choice">
          <xsd:enumeration value="--"/>
          <xsd:enumeration value="Global"/>
          <xsd:enumeration value="Loc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789be-2b34-414d-b761-149aa1689c70" elementFormDefault="qualified">
    <xsd:import namespace="http://schemas.microsoft.com/office/2006/documentManagement/types"/>
    <xsd:import namespace="http://schemas.microsoft.com/office/infopath/2007/PartnerControls"/>
    <xsd:element name="ka47684a254f408ab0656efe3e6448a3" ma:index="12" nillable="true" ma:taxonomy="true" ma:internalName="ka47684a254f408ab0656efe3e6448a3" ma:taxonomyFieldName="Tags" ma:displayName="Tags" ma:default="" ma:fieldId="{4a47684a-254f-408a-b065-6efe3e6448a3}" ma:taxonomyMulti="true" ma:sspId="094f11d2-3d1d-4d66-a22c-09b10987bd05" ma:termSetId="a0534959-3458-45e7-83fa-eae2004ca8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A063-A7D3-4A3D-8642-54365EEE2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AFD2D-FFCB-4A99-B1FB-647F1204C8A3}">
  <ds:schemaRefs>
    <ds:schemaRef ds:uri="http://schemas.microsoft.com/office/2006/metadata/properties"/>
    <ds:schemaRef ds:uri="http://schemas.microsoft.com/office/infopath/2007/PartnerControls"/>
    <ds:schemaRef ds:uri="ca6cafb2-ee4d-4044-ae2b-fa7527dd0389"/>
    <ds:schemaRef ds:uri="8d1789be-2b34-414d-b761-149aa1689c7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A01E3F-C0CC-4A02-ABF1-EEA1FAF667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157385-D1D3-4DC1-8FE2-AD9F51CEA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6cafb2-ee4d-4044-ae2b-fa7527dd0389"/>
    <ds:schemaRef ds:uri="8d1789be-2b34-414d-b761-149aa1689c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D9E8C5-8A40-4ACC-BEA7-880E8898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for goods/services</vt:lpstr>
    </vt:vector>
  </TitlesOfParts>
  <Company>UNOPS</Company>
  <LinksUpToDate>false</LinksUpToDate>
  <CharactersWithSpaces>9947</CharactersWithSpaces>
  <SharedDoc>false</SharedDoc>
  <HLinks>
    <vt:vector size="30" baseType="variant"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http://www.unops.org/english/whatwedo/services/financial-management/Pages/Fundmanagement.aspx</vt:lpwstr>
      </vt:variant>
      <vt:variant>
        <vt:lpwstr/>
      </vt:variant>
      <vt:variant>
        <vt:i4>1376270</vt:i4>
      </vt:variant>
      <vt:variant>
        <vt:i4>6</vt:i4>
      </vt:variant>
      <vt:variant>
        <vt:i4>0</vt:i4>
      </vt:variant>
      <vt:variant>
        <vt:i4>5</vt:i4>
      </vt:variant>
      <vt:variant>
        <vt:lpwstr>http://www.unops.org/english/whatwedo/services/procurement/Pages/Procurement.aspx</vt:lpwstr>
      </vt:variant>
      <vt:variant>
        <vt:lpwstr/>
      </vt:variant>
      <vt:variant>
        <vt:i4>65619</vt:i4>
      </vt:variant>
      <vt:variant>
        <vt:i4>3</vt:i4>
      </vt:variant>
      <vt:variant>
        <vt:i4>0</vt:i4>
      </vt:variant>
      <vt:variant>
        <vt:i4>5</vt:i4>
      </vt:variant>
      <vt:variant>
        <vt:lpwstr>http://www.unops.org/english/whatwedo/services/hr-management/Pages/Humanresourcesmanagement.aspx</vt:lpwstr>
      </vt:variant>
      <vt:variant>
        <vt:lpwstr/>
      </vt:variant>
      <vt:variant>
        <vt:i4>5898253</vt:i4>
      </vt:variant>
      <vt:variant>
        <vt:i4>0</vt:i4>
      </vt:variant>
      <vt:variant>
        <vt:i4>0</vt:i4>
      </vt:variant>
      <vt:variant>
        <vt:i4>5</vt:i4>
      </vt:variant>
      <vt:variant>
        <vt:lpwstr>http://www.flickr.com/photos/lassana1964/467474139/in/photostream</vt:lpwstr>
      </vt:variant>
      <vt:variant>
        <vt:lpwstr/>
      </vt:variant>
      <vt:variant>
        <vt:i4>5898253</vt:i4>
      </vt:variant>
      <vt:variant>
        <vt:i4>10209</vt:i4>
      </vt:variant>
      <vt:variant>
        <vt:i4>1028</vt:i4>
      </vt:variant>
      <vt:variant>
        <vt:i4>4</vt:i4>
      </vt:variant>
      <vt:variant>
        <vt:lpwstr>http://www.flickr.com/photos/lassana1964/467474139/in/photostream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for goods/services</dc:title>
  <dc:creator>SantiagoM@unops.org</dc:creator>
  <cp:lastModifiedBy>Mina AL-OMAR</cp:lastModifiedBy>
  <cp:revision>3</cp:revision>
  <cp:lastPrinted>2014-08-19T14:30:00Z</cp:lastPrinted>
  <dcterms:created xsi:type="dcterms:W3CDTF">2020-12-06T16:43:00Z</dcterms:created>
  <dcterms:modified xsi:type="dcterms:W3CDTF">2020-12-06T16:43:00Z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0x010100EFB0C015CAAAA44CB7265B87A9D38991</vt:lpwstr>
  </property>
  <property fmtid="{D5CDD505-2E9C-101B-9397-08002B2CF9AE}" pid="3" name="TaxKeyword">
    <vt:lpwstr/>
  </property>
  <property fmtid="{D5CDD505-2E9C-101B-9397-08002B2CF9AE}" pid="4" name="OrganisationalUnits">
    <vt:lpwstr/>
  </property>
  <property fmtid="{D5CDD505-2E9C-101B-9397-08002B2CF9AE}" pid="5" name="Language/s">
    <vt:lpwstr>;#English;#</vt:lpwstr>
  </property>
  <property fmtid="{D5CDD505-2E9C-101B-9397-08002B2CF9AE}" pid="6" name="Order">
    <vt:r8>2900</vt:r8>
  </property>
  <property fmtid="{D5CDD505-2E9C-101B-9397-08002B2CF9AE}" pid="7" name="k7b289fa41d4402492fd7745e7d2b323">
    <vt:lpwstr>Factsheet|0e0030f0-7c6b-4cc7-94b7-c76184cd823f</vt:lpwstr>
  </property>
  <property fmtid="{D5CDD505-2E9C-101B-9397-08002B2CF9AE}" pid="8" name="_dlc_DocIdItemGuid">
    <vt:lpwstr>2f6cb547-a4c8-4a14-9670-d58f53e6bd99</vt:lpwstr>
  </property>
  <property fmtid="{D5CDD505-2E9C-101B-9397-08002B2CF9AE}" pid="9" name="Type_x0020_of_x0020_comms_x0020_document">
    <vt:lpwstr>94;#Factsheet|0e0030f0-7c6b-4cc7-94b7-c76184cd823f</vt:lpwstr>
  </property>
  <property fmtid="{D5CDD505-2E9C-101B-9397-08002B2CF9AE}" pid="10" name="Countries">
    <vt:lpwstr/>
  </property>
  <property fmtid="{D5CDD505-2E9C-101B-9397-08002B2CF9AE}" pid="11" name="Projects">
    <vt:lpwstr/>
  </property>
  <property fmtid="{D5CDD505-2E9C-101B-9397-08002B2CF9AE}" pid="12" name="pedea19abc6845ea96270dfcb5610e80">
    <vt:lpwstr/>
  </property>
  <property fmtid="{D5CDD505-2E9C-101B-9397-08002B2CF9AE}" pid="13" name="Confidentiality">
    <vt:lpwstr>Internal - UNOPS only</vt:lpwstr>
  </property>
  <property fmtid="{D5CDD505-2E9C-101B-9397-08002B2CF9AE}" pid="14" name="Use_x0020_this_x0020_site_x0020_column_x0020_to_x0020_draw_x0020_from_x0020_managed_x0020_metadata_x0020_for_x0020_defining_x0020_communications_x0020_documents_x002e_Type_x0020_of_x0020_report">
    <vt:lpwstr/>
  </property>
  <property fmtid="{D5CDD505-2E9C-101B-9397-08002B2CF9AE}" pid="15" name="TaxCatchAll">
    <vt:lpwstr>94;#Factsheet|0e0030f0-7c6b-4cc7-94b7-c76184cd823f</vt:lpwstr>
  </property>
  <property fmtid="{D5CDD505-2E9C-101B-9397-08002B2CF9AE}" pid="16" name="TaxKeywordTaxHTField">
    <vt:lpwstr/>
  </property>
  <property fmtid="{D5CDD505-2E9C-101B-9397-08002B2CF9AE}" pid="17" name="d965deffccfe49e69c9da10df9c2d4f9">
    <vt:lpwstr/>
  </property>
  <property fmtid="{D5CDD505-2E9C-101B-9397-08002B2CF9AE}" pid="18" name="ha90e443468f4145aba582d53873a577">
    <vt:lpwstr/>
  </property>
  <property fmtid="{D5CDD505-2E9C-101B-9397-08002B2CF9AE}" pid="19" name="i4a0c0ffdeba458aaa2390bd69b63c92">
    <vt:lpwstr/>
  </property>
  <property fmtid="{D5CDD505-2E9C-101B-9397-08002B2CF9AE}" pid="20" name="h8e7aaa3f16f4245b92bce68bb3d1e55">
    <vt:lpwstr/>
  </property>
  <property fmtid="{D5CDD505-2E9C-101B-9397-08002B2CF9AE}" pid="21" name="g1cd34e936aa41bc9443e4d148a862c1">
    <vt:lpwstr/>
  </property>
  <property fmtid="{D5CDD505-2E9C-101B-9397-08002B2CF9AE}" pid="22" name="Type_x0020_of_x0020_plan_x0020_or_x0020_strategy">
    <vt:lpwstr/>
  </property>
  <property fmtid="{D5CDD505-2E9C-101B-9397-08002B2CF9AE}" pid="23" name="f2c2bed3e89641f1938cb68b56208236">
    <vt:lpwstr/>
  </property>
  <property fmtid="{D5CDD505-2E9C-101B-9397-08002B2CF9AE}" pid="24" name="h136076126ec44229919509fd88b3de6">
    <vt:lpwstr/>
  </property>
  <property fmtid="{D5CDD505-2E9C-101B-9397-08002B2CF9AE}" pid="25" name="Type_x0020_of_x0020_admin_x0020_document">
    <vt:lpwstr/>
  </property>
  <property fmtid="{D5CDD505-2E9C-101B-9397-08002B2CF9AE}" pid="26" name="dd48bc4baf194ba785dbddff202dd144">
    <vt:lpwstr/>
  </property>
  <property fmtid="{D5CDD505-2E9C-101B-9397-08002B2CF9AE}" pid="27" name="Type_x0020_of_x0020_meeting_x0020_document">
    <vt:lpwstr/>
  </property>
  <property fmtid="{D5CDD505-2E9C-101B-9397-08002B2CF9AE}" pid="28" name="Tags">
    <vt:lpwstr/>
  </property>
  <property fmtid="{D5CDD505-2E9C-101B-9397-08002B2CF9AE}" pid="29" name="bb7c361188a940138612c57da090ccbf">
    <vt:lpwstr/>
  </property>
  <property fmtid="{D5CDD505-2E9C-101B-9397-08002B2CF9AE}" pid="30" name="Type_x0020_of_x0020_agreement">
    <vt:lpwstr/>
  </property>
  <property fmtid="{D5CDD505-2E9C-101B-9397-08002B2CF9AE}" pid="31" name="Type_x0020_of_x0020_mission_x0020_document">
    <vt:lpwstr/>
  </property>
  <property fmtid="{D5CDD505-2E9C-101B-9397-08002B2CF9AE}" pid="32" name="Clients">
    <vt:lpwstr/>
  </property>
  <property fmtid="{D5CDD505-2E9C-101B-9397-08002B2CF9AE}" pid="33" name="Type of mission document">
    <vt:lpwstr/>
  </property>
  <property fmtid="{D5CDD505-2E9C-101B-9397-08002B2CF9AE}" pid="34" name="Type of agreement">
    <vt:lpwstr/>
  </property>
  <property fmtid="{D5CDD505-2E9C-101B-9397-08002B2CF9AE}" pid="35" name="Type of comms document">
    <vt:lpwstr>94;#Factsheet|0e0030f0-7c6b-4cc7-94b7-c76184cd823f</vt:lpwstr>
  </property>
  <property fmtid="{D5CDD505-2E9C-101B-9397-08002B2CF9AE}" pid="36" name="Type of plan or strategy">
    <vt:lpwstr/>
  </property>
  <property fmtid="{D5CDD505-2E9C-101B-9397-08002B2CF9AE}" pid="37" name="Type of admin document">
    <vt:lpwstr/>
  </property>
  <property fmtid="{D5CDD505-2E9C-101B-9397-08002B2CF9AE}" pid="38" name="Use this site column to draw from managed metadata for defining communications documents.Type of report">
    <vt:lpwstr/>
  </property>
  <property fmtid="{D5CDD505-2E9C-101B-9397-08002B2CF9AE}" pid="39" name="Type of meeting document">
    <vt:lpwstr/>
  </property>
</Properties>
</file>