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B168A" w14:textId="77777777" w:rsidR="00676859" w:rsidRDefault="00AC7E44" w:rsidP="00676859">
      <w:pPr>
        <w:ind w:left="1080" w:hanging="1080"/>
        <w:jc w:val="center"/>
        <w:rPr>
          <w:rFonts w:cstheme="minorHAnsi"/>
          <w:b/>
          <w:sz w:val="32"/>
          <w:szCs w:val="32"/>
        </w:rPr>
      </w:pPr>
      <w:r w:rsidRPr="007E5C7B">
        <w:rPr>
          <w:rFonts w:cstheme="minorHAnsi"/>
          <w:b/>
          <w:sz w:val="32"/>
          <w:szCs w:val="32"/>
        </w:rPr>
        <w:t>Annex-</w:t>
      </w:r>
      <w:r w:rsidR="00676859">
        <w:rPr>
          <w:rFonts w:cstheme="minorHAnsi"/>
          <w:b/>
          <w:sz w:val="32"/>
          <w:szCs w:val="32"/>
        </w:rPr>
        <w:t xml:space="preserve">C </w:t>
      </w:r>
    </w:p>
    <w:p w14:paraId="5DC20D7C" w14:textId="77777777" w:rsidR="00D3593C" w:rsidRPr="00D3593C" w:rsidRDefault="00D3593C" w:rsidP="00D3593C">
      <w:pPr>
        <w:ind w:left="1080" w:hanging="1080"/>
        <w:jc w:val="center"/>
        <w:rPr>
          <w:b/>
          <w:bCs/>
          <w:sz w:val="28"/>
          <w:szCs w:val="28"/>
        </w:rPr>
      </w:pPr>
      <w:r w:rsidRPr="00D3593C">
        <w:rPr>
          <w:b/>
          <w:bCs/>
          <w:sz w:val="28"/>
          <w:szCs w:val="28"/>
        </w:rPr>
        <w:t>LOT3: Technical Specification for Solar Lanterns for Emergency Response</w:t>
      </w:r>
    </w:p>
    <w:p w14:paraId="788C2C87" w14:textId="77777777" w:rsidR="00D3593C" w:rsidRDefault="00D3593C" w:rsidP="00D3593C">
      <w:pPr>
        <w:ind w:left="720" w:hanging="720"/>
      </w:pPr>
    </w:p>
    <w:p w14:paraId="3495391F" w14:textId="77777777" w:rsidR="00D3593C" w:rsidRPr="00413018" w:rsidRDefault="00D3593C" w:rsidP="00D3593C">
      <w:pPr>
        <w:pStyle w:val="ListParagraph"/>
        <w:numPr>
          <w:ilvl w:val="0"/>
          <w:numId w:val="2"/>
        </w:numPr>
        <w:ind w:hanging="720"/>
        <w:rPr>
          <w:rFonts w:cstheme="minorHAnsi"/>
          <w:b/>
          <w:bCs/>
        </w:rPr>
      </w:pPr>
      <w:r w:rsidRPr="00413018">
        <w:rPr>
          <w:rFonts w:cstheme="minorHAnsi"/>
          <w:b/>
          <w:bCs/>
        </w:rPr>
        <w:t>Background</w:t>
      </w:r>
    </w:p>
    <w:p w14:paraId="5BBD1A53" w14:textId="77777777" w:rsidR="00D3593C" w:rsidRDefault="00D3593C" w:rsidP="00D3593C">
      <w:pPr>
        <w:jc w:val="both"/>
      </w:pPr>
      <w:r>
        <w:t xml:space="preserve">As a humanitarian support for refugee and Internally Displaced People (IDP), UNDP Sudan provide support for basic service facilities to provide basic lighting facility in the refugee camps and temporary shelters. Solar Photovoltaic Lanterns are intended to provide basic clean  lighting facility for the individual families in such settlements. The location of the installation and supply and delivery will depend upon the projects that support is being provided in any of the states in Sudan. </w:t>
      </w:r>
    </w:p>
    <w:p w14:paraId="00A7C79C" w14:textId="77777777" w:rsidR="00D3593C" w:rsidRDefault="00D3593C" w:rsidP="00D3593C">
      <w:pPr>
        <w:jc w:val="both"/>
      </w:pPr>
      <w:r>
        <w:t xml:space="preserve">This technical specification is prepared for supply and delivery of the LED based Solar Photovoltaic Lantern  for the projects that are being supported by UNDP Sudan, Government and other UN agencies partners. </w:t>
      </w:r>
    </w:p>
    <w:p w14:paraId="3FA15CE6" w14:textId="77777777" w:rsidR="00D3593C" w:rsidRPr="00413018" w:rsidRDefault="00D3593C" w:rsidP="00D3593C">
      <w:pPr>
        <w:pStyle w:val="ListParagraph"/>
        <w:numPr>
          <w:ilvl w:val="0"/>
          <w:numId w:val="2"/>
        </w:numPr>
        <w:ind w:hanging="720"/>
        <w:jc w:val="both"/>
        <w:rPr>
          <w:rFonts w:cstheme="minorHAnsi"/>
          <w:b/>
          <w:bCs/>
        </w:rPr>
      </w:pPr>
      <w:r w:rsidRPr="00413018">
        <w:rPr>
          <w:rFonts w:cstheme="minorHAnsi"/>
          <w:b/>
          <w:bCs/>
        </w:rPr>
        <w:t>General Description</w:t>
      </w:r>
    </w:p>
    <w:p w14:paraId="2C75CA5C" w14:textId="77777777" w:rsidR="00D3593C" w:rsidRDefault="00D3593C" w:rsidP="00D3593C">
      <w:pPr>
        <w:pStyle w:val="ListParagraph"/>
        <w:widowControl w:val="0"/>
        <w:numPr>
          <w:ilvl w:val="0"/>
          <w:numId w:val="26"/>
        </w:numPr>
        <w:overflowPunct w:val="0"/>
        <w:adjustRightInd w:val="0"/>
        <w:spacing w:after="0" w:line="240" w:lineRule="auto"/>
        <w:jc w:val="both"/>
      </w:pPr>
      <w:r>
        <w:t>Solar Photovoltaic Lantern system comprises of lamp, batteries, and associated electronics all of the items placed in suitable housing that are made up of metal, plastic, fiber glass, and a PV module either isolated or integrated in the housing.</w:t>
      </w:r>
    </w:p>
    <w:p w14:paraId="3DE0F274" w14:textId="77777777" w:rsidR="00D3593C" w:rsidRPr="000E2215" w:rsidRDefault="00D3593C" w:rsidP="00D3593C">
      <w:pPr>
        <w:pStyle w:val="ListParagraph"/>
        <w:widowControl w:val="0"/>
        <w:numPr>
          <w:ilvl w:val="0"/>
          <w:numId w:val="26"/>
        </w:numPr>
        <w:overflowPunct w:val="0"/>
        <w:adjustRightInd w:val="0"/>
        <w:spacing w:after="0" w:line="240" w:lineRule="auto"/>
        <w:jc w:val="both"/>
      </w:pPr>
      <w:r>
        <w:t xml:space="preserve">The overall system should have minimum of 2 years life span for daily usage.  </w:t>
      </w:r>
    </w:p>
    <w:p w14:paraId="79C22D78" w14:textId="77777777" w:rsidR="00D3593C" w:rsidRDefault="00D3593C" w:rsidP="00D3593C">
      <w:pPr>
        <w:pStyle w:val="ListParagraph"/>
        <w:widowControl w:val="0"/>
        <w:numPr>
          <w:ilvl w:val="0"/>
          <w:numId w:val="26"/>
        </w:numPr>
        <w:overflowPunct w:val="0"/>
        <w:adjustRightInd w:val="0"/>
        <w:spacing w:after="0" w:line="240" w:lineRule="auto"/>
        <w:jc w:val="both"/>
      </w:pPr>
      <w:r>
        <w:t xml:space="preserve">The lantern is portable lighting device that is suitable for indoor or outdoor lighting covering a full range of 360 degrees. </w:t>
      </w:r>
    </w:p>
    <w:p w14:paraId="295752ED" w14:textId="77777777" w:rsidR="00D3593C" w:rsidRDefault="00D3593C" w:rsidP="00D3593C">
      <w:pPr>
        <w:pStyle w:val="ListParagraph"/>
        <w:widowControl w:val="0"/>
        <w:numPr>
          <w:ilvl w:val="0"/>
          <w:numId w:val="26"/>
        </w:numPr>
        <w:overflowPunct w:val="0"/>
        <w:adjustRightInd w:val="0"/>
        <w:spacing w:after="0" w:line="240" w:lineRule="auto"/>
        <w:jc w:val="both"/>
      </w:pPr>
      <w:r>
        <w:t>S</w:t>
      </w:r>
      <w:r w:rsidRPr="00E7721C">
        <w:t>olar</w:t>
      </w:r>
      <w:r>
        <w:t xml:space="preserve"> </w:t>
      </w:r>
      <w:r w:rsidRPr="00E7721C">
        <w:t>Irradiance of 6 kWh/m</w:t>
      </w:r>
      <w:r w:rsidRPr="00413018">
        <w:rPr>
          <w:vertAlign w:val="superscript"/>
        </w:rPr>
        <w:t>2</w:t>
      </w:r>
      <w:r w:rsidRPr="00E7721C">
        <w:t>/day should be used to calculate solar PV output for Solar Module.</w:t>
      </w:r>
    </w:p>
    <w:p w14:paraId="16150B2B" w14:textId="77777777" w:rsidR="00D3593C" w:rsidRDefault="00D3593C" w:rsidP="00D3593C">
      <w:pPr>
        <w:pStyle w:val="ListParagraph"/>
        <w:widowControl w:val="0"/>
        <w:numPr>
          <w:ilvl w:val="0"/>
          <w:numId w:val="26"/>
        </w:numPr>
        <w:overflowPunct w:val="0"/>
        <w:adjustRightInd w:val="0"/>
        <w:spacing w:after="0" w:line="240" w:lineRule="auto"/>
        <w:jc w:val="both"/>
      </w:pPr>
      <w:r>
        <w:t xml:space="preserve">Clear instructions on its cleaning, operation and maintenance of the solar PV lantern components shall be provided in the form of user manual. </w:t>
      </w:r>
    </w:p>
    <w:p w14:paraId="405A2585" w14:textId="77777777" w:rsidR="00D3593C" w:rsidRDefault="00D3593C" w:rsidP="00D3593C">
      <w:pPr>
        <w:pStyle w:val="ListParagraph"/>
        <w:widowControl w:val="0"/>
        <w:numPr>
          <w:ilvl w:val="0"/>
          <w:numId w:val="26"/>
        </w:numPr>
        <w:overflowPunct w:val="0"/>
        <w:adjustRightInd w:val="0"/>
        <w:spacing w:after="0" w:line="240" w:lineRule="auto"/>
        <w:jc w:val="both"/>
      </w:pPr>
      <w:r>
        <w:t xml:space="preserve">Technical specification for the entire system needs to be provided along with the bid document. </w:t>
      </w:r>
    </w:p>
    <w:p w14:paraId="5D5E424C" w14:textId="77777777" w:rsidR="00D3593C" w:rsidRDefault="00D3593C" w:rsidP="00D3593C">
      <w:pPr>
        <w:pStyle w:val="ListParagraph"/>
        <w:spacing w:line="240" w:lineRule="auto"/>
        <w:jc w:val="both"/>
      </w:pPr>
      <w:r>
        <w:t xml:space="preserve"> </w:t>
      </w:r>
    </w:p>
    <w:p w14:paraId="0422356E" w14:textId="77777777" w:rsidR="00D3593C" w:rsidRPr="00413018" w:rsidRDefault="00D3593C" w:rsidP="00D3593C">
      <w:pPr>
        <w:pStyle w:val="ListParagraph"/>
        <w:numPr>
          <w:ilvl w:val="0"/>
          <w:numId w:val="2"/>
        </w:numPr>
        <w:ind w:hanging="720"/>
        <w:jc w:val="both"/>
        <w:rPr>
          <w:rFonts w:cstheme="minorHAnsi"/>
          <w:b/>
          <w:bCs/>
        </w:rPr>
      </w:pPr>
      <w:r w:rsidRPr="00413018">
        <w:rPr>
          <w:rFonts w:cstheme="minorHAnsi"/>
          <w:b/>
          <w:bCs/>
        </w:rPr>
        <w:t>Specifications of the Core Component of Solar Photovoltaic System (SPVS)</w:t>
      </w:r>
    </w:p>
    <w:p w14:paraId="2F686BF1" w14:textId="77777777" w:rsidR="00D3593C" w:rsidRDefault="00D3593C" w:rsidP="00D3593C">
      <w:pPr>
        <w:pStyle w:val="ListParagraph"/>
        <w:spacing w:line="240" w:lineRule="auto"/>
        <w:jc w:val="both"/>
      </w:pPr>
    </w:p>
    <w:p w14:paraId="5401D21E" w14:textId="77777777" w:rsidR="00D3593C" w:rsidRPr="006B1837" w:rsidRDefault="00D3593C" w:rsidP="00D3593C">
      <w:pPr>
        <w:pStyle w:val="ListParagraph"/>
        <w:widowControl w:val="0"/>
        <w:numPr>
          <w:ilvl w:val="0"/>
          <w:numId w:val="27"/>
        </w:numPr>
        <w:overflowPunct w:val="0"/>
        <w:adjustRightInd w:val="0"/>
        <w:spacing w:after="0" w:line="240" w:lineRule="auto"/>
        <w:jc w:val="both"/>
        <w:rPr>
          <w:rFonts w:cstheme="minorHAnsi"/>
          <w:b/>
          <w:bCs/>
          <w:u w:val="single"/>
        </w:rPr>
      </w:pPr>
      <w:r w:rsidRPr="006B1837">
        <w:rPr>
          <w:rFonts w:cstheme="minorHAnsi"/>
          <w:b/>
          <w:bCs/>
          <w:u w:val="single"/>
        </w:rPr>
        <w:t>Photovoltaic Module</w:t>
      </w:r>
    </w:p>
    <w:p w14:paraId="64E6B35F" w14:textId="77777777" w:rsidR="00D3593C" w:rsidRDefault="00D3593C" w:rsidP="00D3593C">
      <w:pPr>
        <w:pStyle w:val="ListParagraph"/>
        <w:numPr>
          <w:ilvl w:val="0"/>
          <w:numId w:val="7"/>
        </w:numPr>
        <w:jc w:val="both"/>
        <w:rPr>
          <w:rFonts w:cstheme="minorHAnsi"/>
        </w:rPr>
      </w:pPr>
      <w:r w:rsidRPr="00D14E8C">
        <w:rPr>
          <w:rFonts w:cstheme="minorHAnsi"/>
        </w:rPr>
        <w:t xml:space="preserve">Mono or Poly Crystalline Silicon </w:t>
      </w:r>
      <w:r>
        <w:rPr>
          <w:rFonts w:cstheme="minorHAnsi"/>
        </w:rPr>
        <w:t>s</w:t>
      </w:r>
      <w:r w:rsidRPr="00D14E8C">
        <w:rPr>
          <w:rFonts w:cstheme="minorHAnsi"/>
        </w:rPr>
        <w:t xml:space="preserve">olar cells should be used in the solar module that are used for Solar </w:t>
      </w:r>
      <w:r>
        <w:rPr>
          <w:rFonts w:cstheme="minorHAnsi"/>
        </w:rPr>
        <w:t>Photovoltaic systems</w:t>
      </w:r>
      <w:r w:rsidRPr="00D14E8C">
        <w:rPr>
          <w:rFonts w:cstheme="minorHAnsi"/>
        </w:rPr>
        <w:t>.</w:t>
      </w:r>
      <w:r>
        <w:rPr>
          <w:rFonts w:cstheme="minorHAnsi"/>
        </w:rPr>
        <w:t xml:space="preserve"> </w:t>
      </w:r>
    </w:p>
    <w:p w14:paraId="017C21A0" w14:textId="77777777" w:rsidR="00D3593C" w:rsidRDefault="00D3593C" w:rsidP="00D3593C">
      <w:pPr>
        <w:pStyle w:val="ListParagraph"/>
        <w:numPr>
          <w:ilvl w:val="0"/>
          <w:numId w:val="7"/>
        </w:numPr>
        <w:jc w:val="both"/>
        <w:rPr>
          <w:rFonts w:cstheme="minorHAnsi"/>
        </w:rPr>
      </w:pPr>
      <w:r>
        <w:rPr>
          <w:rFonts w:cstheme="minorHAnsi"/>
        </w:rPr>
        <w:t xml:space="preserve">The size of solar panel ranges from for package1: (3 Wp - 5 Wp) and Package 2 (6Wp- 10Wp) and are either mounted in the lamp housing or provided with an arrangement with stand for mounting at the optimal angle in direction facing the sun. </w:t>
      </w:r>
    </w:p>
    <w:p w14:paraId="1222B000" w14:textId="77777777" w:rsidR="00D3593C" w:rsidRDefault="00D3593C" w:rsidP="00D3593C">
      <w:pPr>
        <w:pStyle w:val="ListParagraph"/>
        <w:numPr>
          <w:ilvl w:val="0"/>
          <w:numId w:val="7"/>
        </w:numPr>
        <w:jc w:val="both"/>
        <w:rPr>
          <w:rFonts w:cstheme="minorHAnsi"/>
        </w:rPr>
      </w:pPr>
      <w:r>
        <w:rPr>
          <w:rFonts w:cstheme="minorHAnsi"/>
        </w:rPr>
        <w:t xml:space="preserve">In case of separately provided PV module, it should be provided with at least 3 m cord to charge the battery and </w:t>
      </w:r>
      <w:proofErr w:type="spellStart"/>
      <w:r>
        <w:rPr>
          <w:rFonts w:cstheme="minorHAnsi"/>
        </w:rPr>
        <w:t>its</w:t>
      </w:r>
      <w:proofErr w:type="spellEnd"/>
      <w:r>
        <w:rPr>
          <w:rFonts w:cstheme="minorHAnsi"/>
        </w:rPr>
        <w:t xml:space="preserve"> the terminal box should have provision for opening and replacing the cables, if required. </w:t>
      </w:r>
    </w:p>
    <w:p w14:paraId="57C69E4E" w14:textId="77777777" w:rsidR="00D3593C" w:rsidRDefault="00D3593C" w:rsidP="00D3593C">
      <w:pPr>
        <w:pStyle w:val="ListParagraph"/>
        <w:numPr>
          <w:ilvl w:val="0"/>
          <w:numId w:val="7"/>
        </w:numPr>
        <w:jc w:val="both"/>
        <w:rPr>
          <w:rFonts w:cstheme="minorHAnsi"/>
        </w:rPr>
      </w:pPr>
      <w:r>
        <w:rPr>
          <w:rFonts w:cstheme="minorHAnsi"/>
        </w:rPr>
        <w:t xml:space="preserve">Following details needs to be provided for the module: </w:t>
      </w:r>
    </w:p>
    <w:p w14:paraId="79B4056A" w14:textId="77777777" w:rsidR="00D3593C" w:rsidRDefault="00D3593C" w:rsidP="00D3593C">
      <w:pPr>
        <w:pStyle w:val="ListParagraph"/>
        <w:ind w:left="1080"/>
        <w:jc w:val="both"/>
        <w:rPr>
          <w:rFonts w:cstheme="minorHAnsi"/>
        </w:rPr>
      </w:pPr>
      <w:r>
        <w:rPr>
          <w:rFonts w:cstheme="minorHAnsi"/>
        </w:rPr>
        <w:t>Name of the manufacturer with logo, model, size in Wp, year of make, and any testing certifications.</w:t>
      </w:r>
    </w:p>
    <w:p w14:paraId="0A40AB66" w14:textId="77777777" w:rsidR="00D3593C" w:rsidRDefault="00D3593C" w:rsidP="00D3593C">
      <w:pPr>
        <w:pStyle w:val="ListParagraph"/>
        <w:ind w:left="1080"/>
        <w:jc w:val="both"/>
        <w:rPr>
          <w:rFonts w:cstheme="minorHAnsi"/>
        </w:rPr>
      </w:pPr>
      <w:r>
        <w:rPr>
          <w:rFonts w:cstheme="minorHAnsi"/>
        </w:rPr>
        <w:t xml:space="preserve">The PV module should have warranty for at least 10 years from the date of manufacturing. </w:t>
      </w:r>
    </w:p>
    <w:p w14:paraId="6DFC0D24" w14:textId="77777777" w:rsidR="00D3593C" w:rsidRPr="00E1736F" w:rsidRDefault="00D3593C" w:rsidP="00D3593C">
      <w:pPr>
        <w:pStyle w:val="ListParagraph"/>
        <w:widowControl w:val="0"/>
        <w:numPr>
          <w:ilvl w:val="0"/>
          <w:numId w:val="27"/>
        </w:numPr>
        <w:overflowPunct w:val="0"/>
        <w:adjustRightInd w:val="0"/>
        <w:spacing w:after="0" w:line="240" w:lineRule="auto"/>
        <w:jc w:val="both"/>
        <w:rPr>
          <w:rFonts w:cstheme="minorHAnsi"/>
          <w:b/>
          <w:bCs/>
          <w:u w:val="single"/>
        </w:rPr>
      </w:pPr>
      <w:r w:rsidRPr="00E1736F">
        <w:rPr>
          <w:rFonts w:cstheme="minorHAnsi"/>
          <w:b/>
          <w:bCs/>
          <w:u w:val="single"/>
        </w:rPr>
        <w:t>Batter</w:t>
      </w:r>
      <w:r>
        <w:rPr>
          <w:rFonts w:cstheme="minorHAnsi"/>
          <w:b/>
          <w:bCs/>
          <w:u w:val="single"/>
        </w:rPr>
        <w:t>y and electronics</w:t>
      </w:r>
    </w:p>
    <w:p w14:paraId="79911AE8" w14:textId="77777777" w:rsidR="00D3593C" w:rsidRDefault="00D3593C" w:rsidP="00D3593C">
      <w:pPr>
        <w:pStyle w:val="ListParagraph"/>
        <w:numPr>
          <w:ilvl w:val="0"/>
          <w:numId w:val="7"/>
        </w:numPr>
        <w:jc w:val="both"/>
        <w:rPr>
          <w:rFonts w:cstheme="minorHAnsi"/>
        </w:rPr>
      </w:pPr>
      <w:r w:rsidRPr="00E1736F">
        <w:rPr>
          <w:rFonts w:cstheme="minorHAnsi"/>
        </w:rPr>
        <w:t>Batteries used in the Solar Lantern should either be Sealed Maintenance free or Li-ion batteries</w:t>
      </w:r>
      <w:r>
        <w:rPr>
          <w:rFonts w:cstheme="minorHAnsi"/>
        </w:rPr>
        <w:t xml:space="preserve"> or </w:t>
      </w:r>
      <w:proofErr w:type="spellStart"/>
      <w:r>
        <w:rPr>
          <w:rFonts w:cstheme="minorHAnsi"/>
        </w:rPr>
        <w:t>Nicket</w:t>
      </w:r>
      <w:proofErr w:type="spellEnd"/>
      <w:r>
        <w:rPr>
          <w:rFonts w:cstheme="minorHAnsi"/>
        </w:rPr>
        <w:t xml:space="preserve"> Metal Hydride (NiMH)</w:t>
      </w:r>
      <w:r w:rsidRPr="00E1736F">
        <w:rPr>
          <w:rFonts w:cstheme="minorHAnsi"/>
        </w:rPr>
        <w:t xml:space="preserve">. </w:t>
      </w:r>
    </w:p>
    <w:p w14:paraId="4EC227CC" w14:textId="77777777" w:rsidR="00D3593C" w:rsidRDefault="00D3593C" w:rsidP="00D3593C">
      <w:pPr>
        <w:pStyle w:val="ListParagraph"/>
        <w:numPr>
          <w:ilvl w:val="0"/>
          <w:numId w:val="7"/>
        </w:numPr>
        <w:jc w:val="both"/>
        <w:rPr>
          <w:rFonts w:cstheme="minorHAnsi"/>
        </w:rPr>
      </w:pPr>
      <w:r>
        <w:rPr>
          <w:rFonts w:cstheme="minorHAnsi"/>
        </w:rPr>
        <w:lastRenderedPageBreak/>
        <w:t xml:space="preserve">Battery performance certificate from a reliable testing institution shall be provided along with the bid offer. </w:t>
      </w:r>
    </w:p>
    <w:p w14:paraId="097D9E25" w14:textId="77777777" w:rsidR="00D3593C" w:rsidRPr="00E1736F" w:rsidRDefault="00D3593C" w:rsidP="00D3593C">
      <w:pPr>
        <w:pStyle w:val="ListParagraph"/>
        <w:numPr>
          <w:ilvl w:val="0"/>
          <w:numId w:val="7"/>
        </w:numPr>
        <w:jc w:val="both"/>
        <w:rPr>
          <w:rFonts w:cstheme="minorHAnsi"/>
        </w:rPr>
      </w:pPr>
      <w:r>
        <w:rPr>
          <w:rFonts w:cstheme="minorHAnsi"/>
        </w:rPr>
        <w:t xml:space="preserve">The battery capacity in Ampere Hour (Ah) and its rated voltage should be provided.  The battery voltage must match the solar module output voltage. </w:t>
      </w:r>
    </w:p>
    <w:p w14:paraId="3328AD89" w14:textId="77777777" w:rsidR="00D3593C" w:rsidRPr="00E016ED" w:rsidRDefault="00D3593C" w:rsidP="00D3593C">
      <w:pPr>
        <w:pStyle w:val="ListParagraph"/>
        <w:numPr>
          <w:ilvl w:val="0"/>
          <w:numId w:val="7"/>
        </w:numPr>
        <w:jc w:val="both"/>
      </w:pPr>
      <w:r w:rsidRPr="00E1736F">
        <w:rPr>
          <w:rFonts w:cstheme="minorHAnsi"/>
        </w:rPr>
        <w:t>The capacity of the batteries should be provided such that it can provide</w:t>
      </w:r>
      <w:r>
        <w:rPr>
          <w:rFonts w:cstheme="minorHAnsi"/>
        </w:rPr>
        <w:t xml:space="preserve"> </w:t>
      </w:r>
      <w:r w:rsidRPr="00E1736F">
        <w:rPr>
          <w:rFonts w:cstheme="minorHAnsi"/>
        </w:rPr>
        <w:t>lighting for at</w:t>
      </w:r>
      <w:r>
        <w:rPr>
          <w:rFonts w:cstheme="minorHAnsi"/>
        </w:rPr>
        <w:t xml:space="preserve"> least 6 </w:t>
      </w:r>
      <w:proofErr w:type="spellStart"/>
      <w:r>
        <w:rPr>
          <w:rFonts w:cstheme="minorHAnsi"/>
        </w:rPr>
        <w:t>hrs</w:t>
      </w:r>
      <w:proofErr w:type="spellEnd"/>
      <w:r>
        <w:rPr>
          <w:rFonts w:cstheme="minorHAnsi"/>
        </w:rPr>
        <w:t xml:space="preserve"> after full charge for the given configuration. </w:t>
      </w:r>
    </w:p>
    <w:p w14:paraId="3A962E2C" w14:textId="77777777" w:rsidR="00D3593C" w:rsidRPr="00E016ED" w:rsidRDefault="00D3593C" w:rsidP="00D3593C">
      <w:pPr>
        <w:pStyle w:val="ListParagraph"/>
        <w:numPr>
          <w:ilvl w:val="0"/>
          <w:numId w:val="7"/>
        </w:numPr>
        <w:jc w:val="both"/>
      </w:pPr>
      <w:r>
        <w:rPr>
          <w:rFonts w:cstheme="minorHAnsi"/>
        </w:rPr>
        <w:t xml:space="preserve">The solar charge controller shall be inbuilt in the portable Solar PV lighting system. </w:t>
      </w:r>
    </w:p>
    <w:p w14:paraId="2E7619D0" w14:textId="77777777" w:rsidR="00D3593C" w:rsidRPr="00E016ED" w:rsidRDefault="00D3593C" w:rsidP="00D3593C">
      <w:pPr>
        <w:pStyle w:val="ListParagraph"/>
        <w:numPr>
          <w:ilvl w:val="0"/>
          <w:numId w:val="7"/>
        </w:numPr>
        <w:jc w:val="both"/>
      </w:pPr>
      <w:r>
        <w:rPr>
          <w:rFonts w:cstheme="minorHAnsi"/>
        </w:rPr>
        <w:t>Plug and Play connector shall be provided for charging battery through solar panel.</w:t>
      </w:r>
      <w:r w:rsidRPr="00E1736F">
        <w:rPr>
          <w:rFonts w:cstheme="minorHAnsi"/>
        </w:rPr>
        <w:t xml:space="preserve"> </w:t>
      </w:r>
      <w:r>
        <w:rPr>
          <w:rFonts w:cstheme="minorHAnsi"/>
        </w:rPr>
        <w:t xml:space="preserve"> Mobile charging USB port shall be provided in the Package 2 system. </w:t>
      </w:r>
    </w:p>
    <w:p w14:paraId="03C91383" w14:textId="77777777" w:rsidR="00D3593C" w:rsidRPr="00E016ED" w:rsidRDefault="00D3593C" w:rsidP="00D3593C">
      <w:pPr>
        <w:pStyle w:val="ListParagraph"/>
        <w:numPr>
          <w:ilvl w:val="0"/>
          <w:numId w:val="7"/>
        </w:numPr>
        <w:jc w:val="both"/>
      </w:pPr>
      <w:r>
        <w:rPr>
          <w:rFonts w:cstheme="minorHAnsi"/>
        </w:rPr>
        <w:t xml:space="preserve">Battery state of charging indicator light should be inbuilt with green light to indicate charging in progress and red light for deep discharge conditions to suggest that the load should be switched off and battery to be charged. </w:t>
      </w:r>
    </w:p>
    <w:p w14:paraId="53FE3EFD" w14:textId="77777777" w:rsidR="00D3593C" w:rsidRPr="00491AF3" w:rsidRDefault="00D3593C" w:rsidP="00D3593C">
      <w:pPr>
        <w:pStyle w:val="ListParagraph"/>
        <w:numPr>
          <w:ilvl w:val="0"/>
          <w:numId w:val="7"/>
        </w:numPr>
        <w:jc w:val="both"/>
      </w:pPr>
      <w:r>
        <w:rPr>
          <w:rFonts w:cstheme="minorHAnsi"/>
        </w:rPr>
        <w:t xml:space="preserve">The battery should have automatic protection against deep discharge and over charging, and reverse polarity. A fuse should be provided to protect against short circuit conditions. </w:t>
      </w:r>
    </w:p>
    <w:p w14:paraId="5BC344CD" w14:textId="77777777" w:rsidR="00D3593C" w:rsidRPr="00491AF3" w:rsidRDefault="00D3593C" w:rsidP="00D3593C">
      <w:pPr>
        <w:pStyle w:val="ListParagraph"/>
        <w:ind w:left="1080"/>
        <w:jc w:val="both"/>
      </w:pPr>
    </w:p>
    <w:p w14:paraId="6D3364F4" w14:textId="77777777" w:rsidR="00D3593C" w:rsidRDefault="00D3593C" w:rsidP="00D3593C">
      <w:pPr>
        <w:pStyle w:val="ListParagraph"/>
        <w:widowControl w:val="0"/>
        <w:numPr>
          <w:ilvl w:val="0"/>
          <w:numId w:val="27"/>
        </w:numPr>
        <w:overflowPunct w:val="0"/>
        <w:adjustRightInd w:val="0"/>
        <w:spacing w:after="0" w:line="240" w:lineRule="auto"/>
        <w:jc w:val="both"/>
        <w:rPr>
          <w:rFonts w:cstheme="minorHAnsi"/>
          <w:b/>
          <w:bCs/>
          <w:u w:val="single"/>
        </w:rPr>
      </w:pPr>
      <w:r w:rsidRPr="00491AF3">
        <w:rPr>
          <w:rFonts w:cstheme="minorHAnsi"/>
          <w:b/>
          <w:bCs/>
          <w:u w:val="single"/>
        </w:rPr>
        <w:t xml:space="preserve">Lamps </w:t>
      </w:r>
    </w:p>
    <w:p w14:paraId="67B4E7D7" w14:textId="77777777" w:rsidR="00D3593C" w:rsidRPr="00491AF3" w:rsidRDefault="00D3593C" w:rsidP="00D3593C">
      <w:pPr>
        <w:pStyle w:val="ListParagraph"/>
        <w:numPr>
          <w:ilvl w:val="0"/>
          <w:numId w:val="7"/>
        </w:numPr>
        <w:jc w:val="both"/>
        <w:rPr>
          <w:rFonts w:cstheme="minorHAnsi"/>
        </w:rPr>
      </w:pPr>
      <w:r w:rsidRPr="00491AF3">
        <w:rPr>
          <w:rFonts w:cstheme="minorHAnsi"/>
        </w:rPr>
        <w:t>The lamp should be White Light Emitting Diode (WLED</w:t>
      </w:r>
      <w:r>
        <w:rPr>
          <w:rFonts w:cstheme="minorHAnsi"/>
        </w:rPr>
        <w:t xml:space="preserve">). </w:t>
      </w:r>
      <w:r w:rsidRPr="00491AF3">
        <w:rPr>
          <w:rFonts w:cstheme="minorHAnsi"/>
        </w:rPr>
        <w:t xml:space="preserve"> </w:t>
      </w:r>
    </w:p>
    <w:p w14:paraId="222EFF0B" w14:textId="77777777" w:rsidR="00D3593C" w:rsidRDefault="00D3593C" w:rsidP="00D3593C">
      <w:pPr>
        <w:pStyle w:val="ListParagraph"/>
        <w:numPr>
          <w:ilvl w:val="0"/>
          <w:numId w:val="7"/>
        </w:numPr>
        <w:jc w:val="both"/>
        <w:rPr>
          <w:rFonts w:cstheme="minorHAnsi"/>
        </w:rPr>
      </w:pPr>
      <w:r>
        <w:rPr>
          <w:rFonts w:cstheme="minorHAnsi"/>
        </w:rPr>
        <w:t xml:space="preserve">The solar lamp should be provided with the foldable handle, or hook to carry or clamp in any surface. </w:t>
      </w:r>
    </w:p>
    <w:p w14:paraId="7FFB1DF6" w14:textId="77777777" w:rsidR="00D3593C" w:rsidRDefault="00D3593C" w:rsidP="00D3593C">
      <w:pPr>
        <w:pStyle w:val="ListParagraph"/>
        <w:numPr>
          <w:ilvl w:val="0"/>
          <w:numId w:val="7"/>
        </w:numPr>
        <w:jc w:val="both"/>
        <w:rPr>
          <w:rFonts w:cstheme="minorHAnsi"/>
        </w:rPr>
      </w:pPr>
      <w:r w:rsidRPr="0047215F">
        <w:rPr>
          <w:rFonts w:cstheme="minorHAnsi"/>
        </w:rPr>
        <w:t xml:space="preserve">The luminous performance of the LED lamp should be provided and should not be less than </w:t>
      </w:r>
      <w:r>
        <w:rPr>
          <w:rFonts w:cstheme="minorHAnsi"/>
        </w:rPr>
        <w:t>70</w:t>
      </w:r>
      <w:r w:rsidRPr="0047215F">
        <w:rPr>
          <w:rFonts w:cstheme="minorHAnsi"/>
        </w:rPr>
        <w:t xml:space="preserve"> lumens/watt.</w:t>
      </w:r>
      <w:r>
        <w:rPr>
          <w:rFonts w:cstheme="minorHAnsi"/>
        </w:rPr>
        <w:t xml:space="preserve"> </w:t>
      </w:r>
      <w:r w:rsidRPr="0047215F">
        <w:rPr>
          <w:rFonts w:cstheme="minorHAnsi"/>
        </w:rPr>
        <w:t xml:space="preserve">Ultraviolet (UV) emitting LEDs are not acceptable. </w:t>
      </w:r>
    </w:p>
    <w:p w14:paraId="5FB965D2" w14:textId="77777777" w:rsidR="00D3593C" w:rsidRDefault="00D3593C" w:rsidP="00D3593C">
      <w:pPr>
        <w:pStyle w:val="ListParagraph"/>
        <w:numPr>
          <w:ilvl w:val="0"/>
          <w:numId w:val="7"/>
        </w:numPr>
        <w:jc w:val="both"/>
        <w:rPr>
          <w:rFonts w:cstheme="minorHAnsi"/>
        </w:rPr>
      </w:pPr>
      <w:r>
        <w:rPr>
          <w:rFonts w:cstheme="minorHAnsi"/>
        </w:rPr>
        <w:t xml:space="preserve">The luminous intensity and its working hours for each configuration of supplied items needs to be provided. </w:t>
      </w:r>
    </w:p>
    <w:p w14:paraId="66840214" w14:textId="77777777" w:rsidR="00D3593C" w:rsidRDefault="00D3593C" w:rsidP="00D3593C">
      <w:pPr>
        <w:pStyle w:val="ListParagraph"/>
        <w:numPr>
          <w:ilvl w:val="0"/>
          <w:numId w:val="7"/>
        </w:numPr>
        <w:jc w:val="both"/>
        <w:rPr>
          <w:rFonts w:cstheme="minorHAnsi"/>
        </w:rPr>
      </w:pPr>
      <w:r>
        <w:rPr>
          <w:rFonts w:cstheme="minorHAnsi"/>
        </w:rPr>
        <w:t xml:space="preserve">The make, model number, country of origin and technical sheet for the lamp should be provided. </w:t>
      </w:r>
    </w:p>
    <w:p w14:paraId="71509C78" w14:textId="517A4A75" w:rsidR="00D3593C" w:rsidRDefault="00D3593C" w:rsidP="00D3593C">
      <w:pPr>
        <w:pStyle w:val="ListParagraph"/>
        <w:ind w:left="1080"/>
        <w:jc w:val="both"/>
        <w:rPr>
          <w:rFonts w:cstheme="minorHAnsi"/>
        </w:rPr>
      </w:pPr>
    </w:p>
    <w:p w14:paraId="5B8753A0" w14:textId="71A01B41" w:rsidR="0066262D" w:rsidRDefault="0066262D" w:rsidP="00D3593C">
      <w:pPr>
        <w:pStyle w:val="ListParagraph"/>
        <w:ind w:left="1080"/>
        <w:jc w:val="both"/>
        <w:rPr>
          <w:rFonts w:cstheme="minorHAnsi"/>
        </w:rPr>
      </w:pPr>
    </w:p>
    <w:p w14:paraId="628E3AC2" w14:textId="77777777" w:rsidR="0066262D" w:rsidRPr="00FC3A16" w:rsidRDefault="0066262D" w:rsidP="0066262D">
      <w:pPr>
        <w:pBdr>
          <w:top w:val="single" w:sz="4" w:space="1" w:color="auto"/>
          <w:left w:val="single" w:sz="4" w:space="4" w:color="auto"/>
          <w:bottom w:val="single" w:sz="4" w:space="1" w:color="auto"/>
          <w:right w:val="single" w:sz="4" w:space="4" w:color="auto"/>
        </w:pBdr>
        <w:rPr>
          <w:rFonts w:eastAsiaTheme="minorEastAsia" w:cstheme="minorHAnsi"/>
          <w:b/>
          <w:bCs/>
          <w:color w:val="FF0000"/>
          <w:kern w:val="28"/>
        </w:rPr>
      </w:pPr>
      <w:r w:rsidRPr="00FC3A16">
        <w:rPr>
          <w:rFonts w:cstheme="minorHAnsi"/>
          <w:b/>
          <w:bCs/>
          <w:color w:val="FF0000"/>
          <w:sz w:val="24"/>
          <w:szCs w:val="24"/>
        </w:rPr>
        <w:t xml:space="preserve">Important Note: </w:t>
      </w:r>
      <w:r w:rsidRPr="00FC3A16">
        <w:rPr>
          <w:rFonts w:cstheme="minorHAnsi"/>
          <w:b/>
          <w:bCs/>
          <w:color w:val="FF0000"/>
        </w:rPr>
        <w:t>The selected vendor/s make sure that all imported solar item into Sudan has to be certified by Sudanese Standards and Meteorology Organization (SSMO)”</w:t>
      </w:r>
    </w:p>
    <w:p w14:paraId="26428FAA" w14:textId="77777777" w:rsidR="0066262D" w:rsidRDefault="0066262D" w:rsidP="00D3593C">
      <w:pPr>
        <w:pStyle w:val="ListParagraph"/>
        <w:ind w:left="1080"/>
        <w:jc w:val="both"/>
        <w:rPr>
          <w:rFonts w:cstheme="minorHAnsi"/>
        </w:rPr>
      </w:pPr>
    </w:p>
    <w:p w14:paraId="2508CD8B" w14:textId="1739430E" w:rsidR="00D3593C" w:rsidRDefault="00D3593C" w:rsidP="00676859">
      <w:pPr>
        <w:ind w:left="1080" w:hanging="1080"/>
        <w:jc w:val="center"/>
        <w:rPr>
          <w:b/>
          <w:bCs/>
          <w:sz w:val="28"/>
          <w:szCs w:val="28"/>
        </w:rPr>
      </w:pPr>
    </w:p>
    <w:p w14:paraId="0ACE1DF2" w14:textId="205F86B0" w:rsidR="00D3593C" w:rsidRDefault="00D3593C" w:rsidP="00676859">
      <w:pPr>
        <w:ind w:left="1080" w:hanging="1080"/>
        <w:jc w:val="center"/>
        <w:rPr>
          <w:b/>
          <w:bCs/>
          <w:sz w:val="28"/>
          <w:szCs w:val="28"/>
        </w:rPr>
      </w:pPr>
    </w:p>
    <w:p w14:paraId="0BBEC324" w14:textId="3050EE35" w:rsidR="00D3593C" w:rsidRDefault="00D3593C" w:rsidP="00676859">
      <w:pPr>
        <w:ind w:left="1080" w:hanging="1080"/>
        <w:jc w:val="center"/>
        <w:rPr>
          <w:b/>
          <w:bCs/>
          <w:sz w:val="28"/>
          <w:szCs w:val="28"/>
        </w:rPr>
      </w:pPr>
    </w:p>
    <w:p w14:paraId="2BCF2E96" w14:textId="463B0756" w:rsidR="00D3593C" w:rsidRDefault="00D3593C" w:rsidP="00676859">
      <w:pPr>
        <w:ind w:left="1080" w:hanging="1080"/>
        <w:jc w:val="center"/>
        <w:rPr>
          <w:b/>
          <w:bCs/>
          <w:sz w:val="28"/>
          <w:szCs w:val="28"/>
        </w:rPr>
      </w:pPr>
    </w:p>
    <w:p w14:paraId="619535B9" w14:textId="343ADEFD" w:rsidR="00D3593C" w:rsidRDefault="00D3593C" w:rsidP="00676859">
      <w:pPr>
        <w:ind w:left="1080" w:hanging="1080"/>
        <w:jc w:val="center"/>
        <w:rPr>
          <w:b/>
          <w:bCs/>
          <w:sz w:val="28"/>
          <w:szCs w:val="28"/>
        </w:rPr>
      </w:pPr>
    </w:p>
    <w:p w14:paraId="51894F26" w14:textId="1BAE4A56" w:rsidR="00D3593C" w:rsidRDefault="00D3593C" w:rsidP="00676859">
      <w:pPr>
        <w:ind w:left="1080" w:hanging="1080"/>
        <w:jc w:val="center"/>
        <w:rPr>
          <w:b/>
          <w:bCs/>
          <w:sz w:val="28"/>
          <w:szCs w:val="28"/>
        </w:rPr>
      </w:pPr>
    </w:p>
    <w:p w14:paraId="08667D71" w14:textId="5EE7145E" w:rsidR="00D3593C" w:rsidRDefault="00D3593C" w:rsidP="00676859">
      <w:pPr>
        <w:ind w:left="1080" w:hanging="1080"/>
        <w:jc w:val="center"/>
        <w:rPr>
          <w:b/>
          <w:bCs/>
          <w:sz w:val="28"/>
          <w:szCs w:val="28"/>
        </w:rPr>
      </w:pPr>
    </w:p>
    <w:p w14:paraId="62053C74" w14:textId="7DED13F7" w:rsidR="00D3593C" w:rsidRDefault="00D3593C" w:rsidP="00676859">
      <w:pPr>
        <w:ind w:left="1080" w:hanging="1080"/>
        <w:jc w:val="center"/>
        <w:rPr>
          <w:b/>
          <w:bCs/>
          <w:sz w:val="28"/>
          <w:szCs w:val="28"/>
        </w:rPr>
      </w:pPr>
    </w:p>
    <w:p w14:paraId="0B23E52B" w14:textId="7B1B4E9A" w:rsidR="00D3593C" w:rsidRDefault="00D3593C" w:rsidP="00676859">
      <w:pPr>
        <w:ind w:left="1080" w:hanging="1080"/>
        <w:jc w:val="center"/>
        <w:rPr>
          <w:b/>
          <w:bCs/>
          <w:sz w:val="28"/>
          <w:szCs w:val="28"/>
        </w:rPr>
      </w:pPr>
    </w:p>
    <w:p w14:paraId="058983FD" w14:textId="77777777" w:rsidR="00D3593C" w:rsidRPr="00AC7E44" w:rsidRDefault="00D3593C" w:rsidP="00676859">
      <w:pPr>
        <w:ind w:left="1080" w:hanging="1080"/>
        <w:jc w:val="center"/>
        <w:rPr>
          <w:b/>
          <w:bCs/>
          <w:sz w:val="28"/>
          <w:szCs w:val="28"/>
        </w:rPr>
      </w:pPr>
    </w:p>
    <w:sectPr w:rsidR="00D3593C" w:rsidRPr="00AC7E4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B5883" w14:textId="77777777" w:rsidR="00377DF0" w:rsidRDefault="00377DF0" w:rsidP="00892879">
      <w:pPr>
        <w:spacing w:after="0" w:line="240" w:lineRule="auto"/>
      </w:pPr>
      <w:r>
        <w:separator/>
      </w:r>
    </w:p>
  </w:endnote>
  <w:endnote w:type="continuationSeparator" w:id="0">
    <w:p w14:paraId="31810D47" w14:textId="77777777" w:rsidR="00377DF0" w:rsidRDefault="00377DF0" w:rsidP="00892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11E40" w14:textId="77777777" w:rsidR="001A4680" w:rsidRDefault="001A4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1399232"/>
      <w:docPartObj>
        <w:docPartGallery w:val="Page Numbers (Bottom of Page)"/>
        <w:docPartUnique/>
      </w:docPartObj>
    </w:sdtPr>
    <w:sdtEndPr>
      <w:rPr>
        <w:noProof/>
      </w:rPr>
    </w:sdtEndPr>
    <w:sdtContent>
      <w:p w14:paraId="23E5BBA8" w14:textId="6912830E" w:rsidR="001A4680" w:rsidRDefault="001A46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FC1D37" w14:textId="77777777" w:rsidR="001A4680" w:rsidRDefault="001A4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21FD" w14:textId="77777777" w:rsidR="001A4680" w:rsidRDefault="001A4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C7245" w14:textId="77777777" w:rsidR="00377DF0" w:rsidRDefault="00377DF0" w:rsidP="00892879">
      <w:pPr>
        <w:spacing w:after="0" w:line="240" w:lineRule="auto"/>
      </w:pPr>
      <w:r>
        <w:separator/>
      </w:r>
    </w:p>
  </w:footnote>
  <w:footnote w:type="continuationSeparator" w:id="0">
    <w:p w14:paraId="24812256" w14:textId="77777777" w:rsidR="00377DF0" w:rsidRDefault="00377DF0" w:rsidP="00892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9B18B" w14:textId="77777777" w:rsidR="001A4680" w:rsidRDefault="001A4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AAD7" w14:textId="77777777" w:rsidR="001A4680" w:rsidRDefault="001A4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449E3" w14:textId="77777777" w:rsidR="001A4680" w:rsidRDefault="001A4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3B38"/>
    <w:multiLevelType w:val="hybridMultilevel"/>
    <w:tmpl w:val="12324A6C"/>
    <w:lvl w:ilvl="0" w:tplc="6B18F57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61311"/>
    <w:multiLevelType w:val="hybridMultilevel"/>
    <w:tmpl w:val="6BF40F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6E013A"/>
    <w:multiLevelType w:val="hybridMultilevel"/>
    <w:tmpl w:val="6A8873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91B4E94"/>
    <w:multiLevelType w:val="hybridMultilevel"/>
    <w:tmpl w:val="5B90F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C57A94"/>
    <w:multiLevelType w:val="hybridMultilevel"/>
    <w:tmpl w:val="81CC18C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1CEC452B"/>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D6EDA"/>
    <w:multiLevelType w:val="hybridMultilevel"/>
    <w:tmpl w:val="C1C2B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5F2151"/>
    <w:multiLevelType w:val="hybridMultilevel"/>
    <w:tmpl w:val="7C4E41C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CF7189"/>
    <w:multiLevelType w:val="hybridMultilevel"/>
    <w:tmpl w:val="A77E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47D12"/>
    <w:multiLevelType w:val="hybridMultilevel"/>
    <w:tmpl w:val="A90A54B8"/>
    <w:lvl w:ilvl="0" w:tplc="F5182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4B7104"/>
    <w:multiLevelType w:val="hybridMultilevel"/>
    <w:tmpl w:val="E4F4FBEE"/>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3DDE4038"/>
    <w:multiLevelType w:val="hybridMultilevel"/>
    <w:tmpl w:val="C30080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0BC20BC"/>
    <w:multiLevelType w:val="hybridMultilevel"/>
    <w:tmpl w:val="E6004C98"/>
    <w:lvl w:ilvl="0" w:tplc="04090001">
      <w:start w:val="1"/>
      <w:numFmt w:val="bullet"/>
      <w:lvlText w:val=""/>
      <w:lvlJc w:val="left"/>
      <w:pPr>
        <w:ind w:left="720" w:hanging="360"/>
      </w:pPr>
      <w:rPr>
        <w:rFonts w:ascii="Symbol" w:hAnsi="Symbol" w:hint="default"/>
      </w:rPr>
    </w:lvl>
    <w:lvl w:ilvl="1" w:tplc="BF72F2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7F7B5D"/>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795B03"/>
    <w:multiLevelType w:val="hybridMultilevel"/>
    <w:tmpl w:val="7CF66CE2"/>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6A3736"/>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133D0A"/>
    <w:multiLevelType w:val="hybridMultilevel"/>
    <w:tmpl w:val="D95AFB3C"/>
    <w:lvl w:ilvl="0" w:tplc="F7647AA0">
      <w:start w:val="1"/>
      <w:numFmt w:val="bullet"/>
      <w:lvlText w:val=""/>
      <w:lvlJc w:val="left"/>
      <w:pPr>
        <w:ind w:left="1440" w:hanging="360"/>
      </w:pPr>
      <w:rPr>
        <w:rFonts w:ascii="Symbol" w:hAnsi="Symbol" w:hint="default"/>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FED49D0"/>
    <w:multiLevelType w:val="hybridMultilevel"/>
    <w:tmpl w:val="FF1A2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F746E4"/>
    <w:multiLevelType w:val="hybridMultilevel"/>
    <w:tmpl w:val="AA96E7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B4503D"/>
    <w:multiLevelType w:val="hybridMultilevel"/>
    <w:tmpl w:val="E6FAC48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C775D"/>
    <w:multiLevelType w:val="hybridMultilevel"/>
    <w:tmpl w:val="1BC6E07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DF1839"/>
    <w:multiLevelType w:val="hybridMultilevel"/>
    <w:tmpl w:val="01266FEC"/>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5028CA"/>
    <w:multiLevelType w:val="hybridMultilevel"/>
    <w:tmpl w:val="0784CD9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314FC9"/>
    <w:multiLevelType w:val="hybridMultilevel"/>
    <w:tmpl w:val="2FF04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03FCF"/>
    <w:multiLevelType w:val="hybridMultilevel"/>
    <w:tmpl w:val="B3868E56"/>
    <w:lvl w:ilvl="0" w:tplc="04090001">
      <w:start w:val="1"/>
      <w:numFmt w:val="bullet"/>
      <w:lvlText w:val=""/>
      <w:lvlJc w:val="left"/>
      <w:pPr>
        <w:ind w:left="720" w:hanging="360"/>
      </w:pPr>
      <w:rPr>
        <w:rFonts w:ascii="Symbol" w:hAnsi="Symbol" w:hint="default"/>
      </w:rPr>
    </w:lvl>
    <w:lvl w:ilvl="1" w:tplc="B0785F7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AC683F"/>
    <w:multiLevelType w:val="hybridMultilevel"/>
    <w:tmpl w:val="1C0684A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15:restartNumberingAfterBreak="0">
    <w:nsid w:val="7F357A97"/>
    <w:multiLevelType w:val="hybridMultilevel"/>
    <w:tmpl w:val="6E5671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6"/>
  </w:num>
  <w:num w:numId="3">
    <w:abstractNumId w:val="9"/>
  </w:num>
  <w:num w:numId="4">
    <w:abstractNumId w:val="7"/>
  </w:num>
  <w:num w:numId="5">
    <w:abstractNumId w:val="24"/>
  </w:num>
  <w:num w:numId="6">
    <w:abstractNumId w:val="12"/>
  </w:num>
  <w:num w:numId="7">
    <w:abstractNumId w:val="22"/>
  </w:num>
  <w:num w:numId="8">
    <w:abstractNumId w:val="14"/>
  </w:num>
  <w:num w:numId="9">
    <w:abstractNumId w:val="2"/>
  </w:num>
  <w:num w:numId="10">
    <w:abstractNumId w:val="21"/>
  </w:num>
  <w:num w:numId="11">
    <w:abstractNumId w:val="16"/>
  </w:num>
  <w:num w:numId="12">
    <w:abstractNumId w:val="11"/>
  </w:num>
  <w:num w:numId="13">
    <w:abstractNumId w:val="18"/>
  </w:num>
  <w:num w:numId="14">
    <w:abstractNumId w:val="0"/>
  </w:num>
  <w:num w:numId="15">
    <w:abstractNumId w:val="1"/>
  </w:num>
  <w:num w:numId="16">
    <w:abstractNumId w:val="26"/>
  </w:num>
  <w:num w:numId="17">
    <w:abstractNumId w:val="5"/>
  </w:num>
  <w:num w:numId="18">
    <w:abstractNumId w:val="15"/>
  </w:num>
  <w:num w:numId="19">
    <w:abstractNumId w:val="20"/>
  </w:num>
  <w:num w:numId="20">
    <w:abstractNumId w:val="10"/>
  </w:num>
  <w:num w:numId="21">
    <w:abstractNumId w:val="25"/>
  </w:num>
  <w:num w:numId="22">
    <w:abstractNumId w:val="4"/>
  </w:num>
  <w:num w:numId="23">
    <w:abstractNumId w:val="19"/>
  </w:num>
  <w:num w:numId="24">
    <w:abstractNumId w:val="23"/>
  </w:num>
  <w:num w:numId="25">
    <w:abstractNumId w:val="17"/>
  </w:num>
  <w:num w:numId="26">
    <w:abstractNumId w:val="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896"/>
    <w:rsid w:val="00000457"/>
    <w:rsid w:val="00001601"/>
    <w:rsid w:val="00021316"/>
    <w:rsid w:val="0008375D"/>
    <w:rsid w:val="000B3977"/>
    <w:rsid w:val="000D638B"/>
    <w:rsid w:val="000E760A"/>
    <w:rsid w:val="00125AA8"/>
    <w:rsid w:val="0013430C"/>
    <w:rsid w:val="001A4680"/>
    <w:rsid w:val="001B4C34"/>
    <w:rsid w:val="001C7615"/>
    <w:rsid w:val="001D30B8"/>
    <w:rsid w:val="001E5DA7"/>
    <w:rsid w:val="002062BD"/>
    <w:rsid w:val="00221F95"/>
    <w:rsid w:val="00236C5C"/>
    <w:rsid w:val="00276CB8"/>
    <w:rsid w:val="00281A59"/>
    <w:rsid w:val="002C3896"/>
    <w:rsid w:val="002D0CB5"/>
    <w:rsid w:val="002D285D"/>
    <w:rsid w:val="002D57A7"/>
    <w:rsid w:val="002E1D93"/>
    <w:rsid w:val="00302E23"/>
    <w:rsid w:val="0031473C"/>
    <w:rsid w:val="00366124"/>
    <w:rsid w:val="00377DF0"/>
    <w:rsid w:val="00383052"/>
    <w:rsid w:val="004D0134"/>
    <w:rsid w:val="005665BC"/>
    <w:rsid w:val="00582F98"/>
    <w:rsid w:val="005B0654"/>
    <w:rsid w:val="005C5D47"/>
    <w:rsid w:val="005D4635"/>
    <w:rsid w:val="005E2076"/>
    <w:rsid w:val="005F45A7"/>
    <w:rsid w:val="00611136"/>
    <w:rsid w:val="00626179"/>
    <w:rsid w:val="00626DA4"/>
    <w:rsid w:val="00654BE1"/>
    <w:rsid w:val="0066262D"/>
    <w:rsid w:val="00664FC2"/>
    <w:rsid w:val="00676859"/>
    <w:rsid w:val="00691662"/>
    <w:rsid w:val="00701306"/>
    <w:rsid w:val="007B6C11"/>
    <w:rsid w:val="007D21D4"/>
    <w:rsid w:val="007F17EA"/>
    <w:rsid w:val="007F3A69"/>
    <w:rsid w:val="008141BE"/>
    <w:rsid w:val="00842D38"/>
    <w:rsid w:val="00892879"/>
    <w:rsid w:val="00895C09"/>
    <w:rsid w:val="008A5D2B"/>
    <w:rsid w:val="008C57EB"/>
    <w:rsid w:val="008D127F"/>
    <w:rsid w:val="008E42BC"/>
    <w:rsid w:val="009053DA"/>
    <w:rsid w:val="009224E7"/>
    <w:rsid w:val="00943D1C"/>
    <w:rsid w:val="00973AD6"/>
    <w:rsid w:val="00974CE5"/>
    <w:rsid w:val="00992486"/>
    <w:rsid w:val="00996581"/>
    <w:rsid w:val="00997BF2"/>
    <w:rsid w:val="009C0169"/>
    <w:rsid w:val="00A2194C"/>
    <w:rsid w:val="00A25D7F"/>
    <w:rsid w:val="00A450C8"/>
    <w:rsid w:val="00A942A8"/>
    <w:rsid w:val="00AC7E44"/>
    <w:rsid w:val="00AF4B2E"/>
    <w:rsid w:val="00AF4F72"/>
    <w:rsid w:val="00B018AA"/>
    <w:rsid w:val="00B32772"/>
    <w:rsid w:val="00B7748F"/>
    <w:rsid w:val="00BA1453"/>
    <w:rsid w:val="00BA4112"/>
    <w:rsid w:val="00BB74D8"/>
    <w:rsid w:val="00BC1356"/>
    <w:rsid w:val="00BE1233"/>
    <w:rsid w:val="00C318B1"/>
    <w:rsid w:val="00C506BA"/>
    <w:rsid w:val="00C50A31"/>
    <w:rsid w:val="00C64610"/>
    <w:rsid w:val="00CA2065"/>
    <w:rsid w:val="00CC449B"/>
    <w:rsid w:val="00CF2C1B"/>
    <w:rsid w:val="00D12D03"/>
    <w:rsid w:val="00D35627"/>
    <w:rsid w:val="00D3593C"/>
    <w:rsid w:val="00D368C7"/>
    <w:rsid w:val="00D63985"/>
    <w:rsid w:val="00D93C53"/>
    <w:rsid w:val="00DB6A27"/>
    <w:rsid w:val="00DD43C3"/>
    <w:rsid w:val="00E078A4"/>
    <w:rsid w:val="00E07DF6"/>
    <w:rsid w:val="00E94956"/>
    <w:rsid w:val="00EA67BD"/>
    <w:rsid w:val="00F118CA"/>
    <w:rsid w:val="00F479D4"/>
    <w:rsid w:val="00F51C38"/>
    <w:rsid w:val="00F722CF"/>
    <w:rsid w:val="00F92A99"/>
    <w:rsid w:val="00FA5055"/>
    <w:rsid w:val="00FB6D9D"/>
    <w:rsid w:val="00FF60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3009"/>
  <w15:chartTrackingRefBased/>
  <w15:docId w15:val="{874C857F-9A37-46E8-B92B-D1C46799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Medium Grid 1 - Accent 21,List Paragraph1,Links,List - Numbered,Lapis Bulleted List,Bullets,List 100s,Bullet List,FooterText,Colorful List Accent 1,numbered,列出段落,列出段落1,Bulletr List Paragraph,List Paragraph2,List Paragraph21"/>
    <w:basedOn w:val="Normal"/>
    <w:link w:val="ListParagraphChar"/>
    <w:uiPriority w:val="34"/>
    <w:qFormat/>
    <w:rsid w:val="00B018AA"/>
    <w:pPr>
      <w:ind w:left="720"/>
      <w:contextualSpacing/>
    </w:pPr>
  </w:style>
  <w:style w:type="table" w:styleId="TableGrid">
    <w:name w:val="Table Grid"/>
    <w:basedOn w:val="TableNormal"/>
    <w:uiPriority w:val="39"/>
    <w:rsid w:val="001E5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Medium Grid 1 - Accent 21 Char,List Paragraph1 Char,Links Char,List - Numbered Char,Lapis Bulleted List Char,Bullets Char,List 100s Char,Bullet List Char,FooterText Char,Colorful List Accent 1 Char,numbered Char,列出段落 Char"/>
    <w:link w:val="ListParagraph"/>
    <w:uiPriority w:val="34"/>
    <w:qFormat/>
    <w:locked/>
    <w:rsid w:val="00582F98"/>
  </w:style>
  <w:style w:type="paragraph" w:styleId="NoSpacing">
    <w:name w:val="No Spacing"/>
    <w:uiPriority w:val="1"/>
    <w:qFormat/>
    <w:rsid w:val="00973AD6"/>
    <w:pPr>
      <w:widowControl w:val="0"/>
      <w:autoSpaceDE w:val="0"/>
      <w:autoSpaceDN w:val="0"/>
      <w:adjustRightInd w:val="0"/>
      <w:spacing w:after="0" w:line="240" w:lineRule="auto"/>
    </w:pPr>
    <w:rPr>
      <w:rFonts w:ascii="Garamond" w:eastAsia="Times New Roman" w:hAnsi="Garamond" w:cs="Times New Roman"/>
      <w:sz w:val="24"/>
      <w:szCs w:val="24"/>
    </w:rPr>
  </w:style>
  <w:style w:type="paragraph" w:styleId="Header">
    <w:name w:val="header"/>
    <w:basedOn w:val="Normal"/>
    <w:link w:val="HeaderChar"/>
    <w:uiPriority w:val="99"/>
    <w:unhideWhenUsed/>
    <w:rsid w:val="00892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79"/>
  </w:style>
  <w:style w:type="paragraph" w:styleId="Footer">
    <w:name w:val="footer"/>
    <w:basedOn w:val="Normal"/>
    <w:link w:val="FooterChar"/>
    <w:uiPriority w:val="99"/>
    <w:unhideWhenUsed/>
    <w:rsid w:val="00892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879"/>
  </w:style>
  <w:style w:type="character" w:styleId="CommentReference">
    <w:name w:val="annotation reference"/>
    <w:basedOn w:val="DefaultParagraphFont"/>
    <w:uiPriority w:val="99"/>
    <w:semiHidden/>
    <w:unhideWhenUsed/>
    <w:rsid w:val="00383052"/>
    <w:rPr>
      <w:sz w:val="16"/>
      <w:szCs w:val="16"/>
    </w:rPr>
  </w:style>
  <w:style w:type="paragraph" w:styleId="CommentText">
    <w:name w:val="annotation text"/>
    <w:basedOn w:val="Normal"/>
    <w:link w:val="CommentTextChar"/>
    <w:uiPriority w:val="99"/>
    <w:semiHidden/>
    <w:unhideWhenUsed/>
    <w:rsid w:val="00383052"/>
    <w:pPr>
      <w:spacing w:line="240" w:lineRule="auto"/>
    </w:pPr>
    <w:rPr>
      <w:sz w:val="20"/>
      <w:szCs w:val="20"/>
    </w:rPr>
  </w:style>
  <w:style w:type="character" w:customStyle="1" w:styleId="CommentTextChar">
    <w:name w:val="Comment Text Char"/>
    <w:basedOn w:val="DefaultParagraphFont"/>
    <w:link w:val="CommentText"/>
    <w:uiPriority w:val="99"/>
    <w:semiHidden/>
    <w:rsid w:val="00383052"/>
    <w:rPr>
      <w:sz w:val="20"/>
      <w:szCs w:val="20"/>
    </w:rPr>
  </w:style>
  <w:style w:type="paragraph" w:styleId="CommentSubject">
    <w:name w:val="annotation subject"/>
    <w:basedOn w:val="CommentText"/>
    <w:next w:val="CommentText"/>
    <w:link w:val="CommentSubjectChar"/>
    <w:uiPriority w:val="99"/>
    <w:semiHidden/>
    <w:unhideWhenUsed/>
    <w:rsid w:val="00383052"/>
    <w:rPr>
      <w:b/>
      <w:bCs/>
    </w:rPr>
  </w:style>
  <w:style w:type="character" w:customStyle="1" w:styleId="CommentSubjectChar">
    <w:name w:val="Comment Subject Char"/>
    <w:basedOn w:val="CommentTextChar"/>
    <w:link w:val="CommentSubject"/>
    <w:uiPriority w:val="99"/>
    <w:semiHidden/>
    <w:rsid w:val="00383052"/>
    <w:rPr>
      <w:b/>
      <w:bCs/>
      <w:sz w:val="20"/>
      <w:szCs w:val="20"/>
    </w:rPr>
  </w:style>
  <w:style w:type="paragraph" w:styleId="BalloonText">
    <w:name w:val="Balloon Text"/>
    <w:basedOn w:val="Normal"/>
    <w:link w:val="BalloonTextChar"/>
    <w:uiPriority w:val="99"/>
    <w:semiHidden/>
    <w:unhideWhenUsed/>
    <w:rsid w:val="00383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0A34F036E7034DB241B952F27C2DD7" ma:contentTypeVersion="13" ma:contentTypeDescription="Create a new document." ma:contentTypeScope="" ma:versionID="d8f765d720aeae2d19380469460c661b">
  <xsd:schema xmlns:xsd="http://www.w3.org/2001/XMLSchema" xmlns:xs="http://www.w3.org/2001/XMLSchema" xmlns:p="http://schemas.microsoft.com/office/2006/metadata/properties" xmlns:ns3="e411e22f-c983-4c5e-9443-24ee64d095ed" xmlns:ns4="ab123735-d437-45e8-8415-9e3772ecad01" targetNamespace="http://schemas.microsoft.com/office/2006/metadata/properties" ma:root="true" ma:fieldsID="c096bdee8ae775c9146556cc89a3bfac" ns3:_="" ns4:_="">
    <xsd:import namespace="e411e22f-c983-4c5e-9443-24ee64d095ed"/>
    <xsd:import namespace="ab123735-d437-45e8-8415-9e3772ecad0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e22f-c983-4c5e-9443-24ee64d09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23735-d437-45e8-8415-9e3772ecad0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6D3F73-FCD7-4F46-AC4B-8D6D42759629}">
  <ds:schemaRefs>
    <ds:schemaRef ds:uri="http://schemas.microsoft.com/sharepoint/v3/contenttype/forms"/>
  </ds:schemaRefs>
</ds:datastoreItem>
</file>

<file path=customXml/itemProps2.xml><?xml version="1.0" encoding="utf-8"?>
<ds:datastoreItem xmlns:ds="http://schemas.openxmlformats.org/officeDocument/2006/customXml" ds:itemID="{68217695-3758-4DAB-A286-EC73149038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C01309-00C0-41AB-8ABE-FF3C0C39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e22f-c983-4c5e-9443-24ee64d095ed"/>
    <ds:schemaRef ds:uri="ab123735-d437-45e8-8415-9e3772ecad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Khadka</dc:creator>
  <cp:keywords/>
  <dc:description/>
  <cp:lastModifiedBy>Roweida Mohamed</cp:lastModifiedBy>
  <cp:revision>3</cp:revision>
  <dcterms:created xsi:type="dcterms:W3CDTF">2020-12-06T10:11:00Z</dcterms:created>
  <dcterms:modified xsi:type="dcterms:W3CDTF">2020-12-06T10:41:00Z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0x010100530A34F036E7034DB241B952F27C2DD7</vt:lpwstr>
  </property>
</Properties>
</file>