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1C0B32" w:rsidRDefault="00C432B2" w:rsidP="008A0B9B">
      <w:pPr>
        <w:pStyle w:val="Headline"/>
        <w:spacing w:after="240"/>
        <w:rPr>
          <w:color w:val="0092D1"/>
        </w:rPr>
      </w:pPr>
      <w:r w:rsidRPr="001C0B32">
        <w:rPr>
          <w:color w:val="0092D1"/>
        </w:rPr>
        <w:t>S</w:t>
      </w:r>
      <w:r w:rsidR="00296C0E" w:rsidRPr="001C0B32">
        <w:rPr>
          <w:color w:val="0092D1"/>
        </w:rPr>
        <w:t>ecti</w:t>
      </w:r>
      <w:r w:rsidR="008A0B9B" w:rsidRPr="001C0B32">
        <w:rPr>
          <w:color w:val="0092D1"/>
        </w:rPr>
        <w:t>on II</w:t>
      </w:r>
      <w:r w:rsidR="00FB4BEA" w:rsidRPr="001C0B32">
        <w:rPr>
          <w:color w:val="0092D1"/>
        </w:rPr>
        <w:t xml:space="preserve">: </w:t>
      </w:r>
      <w:r w:rsidR="004308D6" w:rsidRPr="001C0B32">
        <w:rPr>
          <w:color w:val="0092D1"/>
        </w:rPr>
        <w:t>Schedule of</w:t>
      </w:r>
      <w:r w:rsidR="004A01F4" w:rsidRPr="001C0B32">
        <w:rPr>
          <w:color w:val="0092D1"/>
        </w:rPr>
        <w:t xml:space="preserve"> </w:t>
      </w:r>
      <w:r w:rsidR="00BD5D47" w:rsidRPr="001C0B32">
        <w:rPr>
          <w:color w:val="0092D1"/>
        </w:rPr>
        <w:t xml:space="preserve">Requirements </w:t>
      </w:r>
    </w:p>
    <w:p w14:paraId="48E9406C" w14:textId="16B5D7F5" w:rsidR="00D25B38" w:rsidRPr="00972FEE" w:rsidRDefault="000155F8" w:rsidP="00972FEE">
      <w:pPr>
        <w:pStyle w:val="Headline"/>
        <w:spacing w:after="240"/>
        <w:rPr>
          <w:b w:val="0"/>
          <w:bCs w:val="0"/>
          <w:color w:val="000000"/>
          <w:sz w:val="20"/>
          <w:szCs w:val="20"/>
          <w:u w:val="single"/>
        </w:rPr>
      </w:pPr>
      <w:proofErr w:type="gramStart"/>
      <w:r w:rsidRPr="001C0B32">
        <w:rPr>
          <w:iCs/>
          <w:color w:val="auto"/>
          <w:spacing w:val="-3"/>
          <w:sz w:val="20"/>
          <w:szCs w:val="20"/>
        </w:rPr>
        <w:t>eSourcing</w:t>
      </w:r>
      <w:proofErr w:type="gramEnd"/>
      <w:r w:rsidRPr="001C0B32">
        <w:rPr>
          <w:iCs/>
          <w:color w:val="auto"/>
          <w:spacing w:val="-3"/>
          <w:sz w:val="20"/>
          <w:szCs w:val="20"/>
        </w:rPr>
        <w:t xml:space="preserve"> reference:</w:t>
      </w:r>
      <w:r w:rsidRPr="001C0B32">
        <w:rPr>
          <w:b w:val="0"/>
          <w:iCs/>
          <w:color w:val="auto"/>
          <w:spacing w:val="-3"/>
          <w:sz w:val="20"/>
          <w:szCs w:val="20"/>
        </w:rPr>
        <w:t xml:space="preserve"> </w:t>
      </w:r>
      <w:r w:rsidR="00972FEE" w:rsidRPr="00972FEE">
        <w:rPr>
          <w:sz w:val="20"/>
          <w:szCs w:val="20"/>
        </w:rPr>
        <w:t>RFQ/2020/16387</w:t>
      </w:r>
      <w:bookmarkStart w:id="0" w:name="_GoBack"/>
      <w:bookmarkEnd w:id="0"/>
    </w:p>
    <w:p w14:paraId="309EF234" w14:textId="77777777" w:rsidR="001C0B32" w:rsidRPr="001C0B32" w:rsidRDefault="001C0B32" w:rsidP="001C0B32">
      <w:pPr>
        <w:pStyle w:val="NormalWeb"/>
        <w:spacing w:after="60"/>
        <w:jc w:val="center"/>
      </w:pPr>
      <w:r w:rsidRPr="001C0B32">
        <w:rPr>
          <w:b/>
          <w:bCs/>
          <w:color w:val="000000"/>
          <w:sz w:val="28"/>
          <w:szCs w:val="28"/>
          <w:shd w:val="clear" w:color="auto" w:fill="FFFFFF"/>
        </w:rPr>
        <w:t>Terms of Reference for online meeting organization for </w:t>
      </w:r>
    </w:p>
    <w:p w14:paraId="5CBE8EF4" w14:textId="77777777" w:rsidR="001C0B32" w:rsidRPr="001C0B32" w:rsidRDefault="001C0B32" w:rsidP="001C0B32">
      <w:pPr>
        <w:pStyle w:val="NormalWeb"/>
        <w:spacing w:after="60"/>
        <w:jc w:val="center"/>
      </w:pPr>
      <w:r w:rsidRPr="001C0B32">
        <w:rPr>
          <w:b/>
          <w:bCs/>
          <w:color w:val="000000"/>
          <w:sz w:val="28"/>
          <w:szCs w:val="28"/>
          <w:shd w:val="clear" w:color="auto" w:fill="FFFFFF"/>
        </w:rPr>
        <w:t>IATI Member’s Assembly (</w:t>
      </w:r>
      <w:r w:rsidRPr="001C0B32">
        <w:rPr>
          <w:b/>
          <w:bCs/>
          <w:color w:val="2E2E2E"/>
          <w:sz w:val="28"/>
          <w:szCs w:val="28"/>
          <w:shd w:val="clear" w:color="auto" w:fill="FFFFFF"/>
        </w:rPr>
        <w:t>1-2 December, 2020) and its side event (30 November 2020)</w:t>
      </w:r>
    </w:p>
    <w:p w14:paraId="157F0D38" w14:textId="77777777" w:rsidR="001C0B32" w:rsidRPr="001C0B32" w:rsidRDefault="001C0B32" w:rsidP="001C0B32"/>
    <w:p w14:paraId="462AEA5F" w14:textId="77777777" w:rsidR="001C0B32" w:rsidRPr="001C0B32" w:rsidRDefault="001C0B32" w:rsidP="001C0B32">
      <w:pPr>
        <w:pStyle w:val="NormalWeb"/>
        <w:spacing w:after="0"/>
      </w:pPr>
      <w:r w:rsidRPr="001C0B32">
        <w:rPr>
          <w:b/>
          <w:bCs/>
          <w:color w:val="000000"/>
        </w:rPr>
        <w:t>A. Background</w:t>
      </w:r>
    </w:p>
    <w:p w14:paraId="776E0DDC" w14:textId="77777777" w:rsidR="001C0B32" w:rsidRPr="001C0B32" w:rsidRDefault="001C0B32" w:rsidP="001C0B32">
      <w:pPr>
        <w:pStyle w:val="NormalWeb"/>
        <w:spacing w:after="200"/>
      </w:pPr>
      <w:r w:rsidRPr="001C0B32">
        <w:rPr>
          <w:color w:val="2E2E2E"/>
          <w:sz w:val="20"/>
          <w:szCs w:val="20"/>
          <w:shd w:val="clear" w:color="auto" w:fill="FFFFFF"/>
        </w:rPr>
        <w:t xml:space="preserve">The International Aid Transparency Initiative (IATI) is a multi-stakeholder </w:t>
      </w:r>
      <w:proofErr w:type="gramStart"/>
      <w:r w:rsidRPr="001C0B32">
        <w:rPr>
          <w:color w:val="2E2E2E"/>
          <w:sz w:val="20"/>
          <w:szCs w:val="20"/>
          <w:shd w:val="clear" w:color="auto" w:fill="FFFFFF"/>
        </w:rPr>
        <w:t>initiative which</w:t>
      </w:r>
      <w:proofErr w:type="gramEnd"/>
      <w:r w:rsidRPr="001C0B32">
        <w:rPr>
          <w:color w:val="2E2E2E"/>
          <w:sz w:val="20"/>
          <w:szCs w:val="20"/>
          <w:shd w:val="clear" w:color="auto" w:fill="FFFFFF"/>
        </w:rPr>
        <w:t xml:space="preserve"> currently includes over 90 donor and developing country governments, multilateral institutions, philanthropic foundations plus civil society and private sector organisations. IATI’s members fund and strategically guide the work of IATI, ensuring the initiative can achieve real change in global transparency and open data on development and humanitarian activities. Members meet annually at the IATI Members’ Assembly to provide strategic guidance for the initiative.</w:t>
      </w:r>
    </w:p>
    <w:p w14:paraId="54169879" w14:textId="77777777" w:rsidR="001C0B32" w:rsidRPr="001C0B32" w:rsidRDefault="001C0B32" w:rsidP="001C0B32">
      <w:pPr>
        <w:pStyle w:val="NormalWeb"/>
        <w:spacing w:after="0"/>
      </w:pPr>
      <w:r w:rsidRPr="001C0B32">
        <w:rPr>
          <w:color w:val="2E2E2E"/>
          <w:sz w:val="20"/>
          <w:szCs w:val="20"/>
          <w:shd w:val="clear" w:color="auto" w:fill="FFFFFF"/>
        </w:rPr>
        <w:t xml:space="preserve">The </w:t>
      </w:r>
      <w:hyperlink r:id="rId12" w:history="1">
        <w:r w:rsidRPr="001C0B32">
          <w:rPr>
            <w:rStyle w:val="Hyperlink"/>
            <w:color w:val="155366"/>
            <w:sz w:val="20"/>
            <w:szCs w:val="20"/>
            <w:shd w:val="clear" w:color="auto" w:fill="FFFFFF"/>
          </w:rPr>
          <w:t>Members’ Assembly</w:t>
        </w:r>
      </w:hyperlink>
      <w:r w:rsidRPr="001C0B32">
        <w:rPr>
          <w:color w:val="2E2E2E"/>
          <w:sz w:val="20"/>
          <w:szCs w:val="20"/>
          <w:shd w:val="clear" w:color="auto" w:fill="FFFFFF"/>
        </w:rPr>
        <w:t xml:space="preserve"> </w:t>
      </w:r>
      <w:proofErr w:type="gramStart"/>
      <w:r w:rsidRPr="001C0B32">
        <w:rPr>
          <w:color w:val="2E2E2E"/>
          <w:sz w:val="20"/>
          <w:szCs w:val="20"/>
          <w:shd w:val="clear" w:color="auto" w:fill="FFFFFF"/>
        </w:rPr>
        <w:t>is formed</w:t>
      </w:r>
      <w:proofErr w:type="gramEnd"/>
      <w:r w:rsidRPr="001C0B32">
        <w:rPr>
          <w:color w:val="2E2E2E"/>
          <w:sz w:val="20"/>
          <w:szCs w:val="20"/>
          <w:shd w:val="clear" w:color="auto" w:fill="FFFFFF"/>
        </w:rPr>
        <w:t xml:space="preserve"> of all members of IATI, and meets in person once a year. IATI’s members fund the initiative, ensuring IATI can continue implementing its work to improve global transparency. </w:t>
      </w:r>
      <w:proofErr w:type="gramStart"/>
      <w:r w:rsidRPr="001C0B32">
        <w:rPr>
          <w:color w:val="2E2E2E"/>
          <w:sz w:val="20"/>
          <w:szCs w:val="20"/>
          <w:shd w:val="clear" w:color="auto" w:fill="FFFFFF"/>
        </w:rPr>
        <w:t>The Members’ Assembly is chaired by IATI’s Chair and Vice Chairs, who are appointed by the Governing Board</w:t>
      </w:r>
      <w:proofErr w:type="gramEnd"/>
      <w:r w:rsidRPr="001C0B32">
        <w:rPr>
          <w:color w:val="2E2E2E"/>
          <w:sz w:val="20"/>
          <w:szCs w:val="20"/>
          <w:shd w:val="clear" w:color="auto" w:fill="FFFFFF"/>
        </w:rPr>
        <w:t>. There are currently 96 formal member organizations of</w:t>
      </w:r>
      <w:proofErr w:type="gramStart"/>
      <w:r w:rsidRPr="001C0B32">
        <w:rPr>
          <w:color w:val="2E2E2E"/>
          <w:sz w:val="20"/>
          <w:szCs w:val="20"/>
          <w:shd w:val="clear" w:color="auto" w:fill="FFFFFF"/>
        </w:rPr>
        <w:t>  IATI</w:t>
      </w:r>
      <w:proofErr w:type="gramEnd"/>
      <w:r w:rsidRPr="001C0B32">
        <w:rPr>
          <w:color w:val="2E2E2E"/>
          <w:sz w:val="20"/>
          <w:szCs w:val="20"/>
          <w:shd w:val="clear" w:color="auto" w:fill="FFFFFF"/>
        </w:rPr>
        <w:t>.</w:t>
      </w:r>
    </w:p>
    <w:p w14:paraId="01E43500" w14:textId="77777777" w:rsidR="001C0B32" w:rsidRPr="001C0B32" w:rsidRDefault="001C0B32" w:rsidP="001C0B32"/>
    <w:p w14:paraId="2AD1E8B7" w14:textId="77777777" w:rsidR="001C0B32" w:rsidRPr="001C0B32" w:rsidRDefault="001C0B32" w:rsidP="001C0B32">
      <w:pPr>
        <w:pStyle w:val="NormalWeb"/>
        <w:spacing w:after="0"/>
      </w:pPr>
      <w:r w:rsidRPr="001C0B32">
        <w:rPr>
          <w:color w:val="2E2E2E"/>
          <w:sz w:val="20"/>
          <w:szCs w:val="20"/>
          <w:shd w:val="clear" w:color="auto" w:fill="FFFFFF"/>
        </w:rPr>
        <w:t>The worldwide COVID-19 pandemic has complicated the feasibility of hosting international meetings and gatherings given ongoing safety considerations and travel restrictions. As such, the IATI Governing Board has decided to move IATI events online for the remainder of the year. Including the Members’ Assembly 2020, which is to be held on 1-2 December 2020, side event (30 November 2020).</w:t>
      </w:r>
    </w:p>
    <w:p w14:paraId="51D9724C" w14:textId="77777777" w:rsidR="001C0B32" w:rsidRPr="001C0B32" w:rsidRDefault="001C0B32" w:rsidP="001C0B32"/>
    <w:p w14:paraId="1E02B8D6" w14:textId="77777777" w:rsidR="001C0B32" w:rsidRPr="001C0B32" w:rsidRDefault="001C0B32" w:rsidP="001C0B32">
      <w:pPr>
        <w:pStyle w:val="NormalWeb"/>
        <w:spacing w:after="0"/>
      </w:pPr>
      <w:r w:rsidRPr="001C0B32">
        <w:rPr>
          <w:color w:val="2E2E2E"/>
          <w:sz w:val="20"/>
          <w:szCs w:val="20"/>
          <w:shd w:val="clear" w:color="auto" w:fill="FFFFFF"/>
        </w:rPr>
        <w:t>The IATI Members’ Assembly brings together 150-200  experts on open data and transparency in development and humanitarian operations, and provides a great opportunity for IATI members and other transparency and open data advocates to champion ideas on how to shape IATI’s mission and vision. </w:t>
      </w:r>
    </w:p>
    <w:p w14:paraId="69799A72" w14:textId="77777777" w:rsidR="001C0B32" w:rsidRPr="001C0B32" w:rsidRDefault="001C0B32" w:rsidP="001C0B32"/>
    <w:p w14:paraId="7926E3CC" w14:textId="77777777" w:rsidR="001C0B32" w:rsidRPr="001C0B32" w:rsidRDefault="001C0B32" w:rsidP="001C0B32">
      <w:pPr>
        <w:pStyle w:val="NormalWeb"/>
        <w:spacing w:after="0"/>
      </w:pPr>
      <w:r w:rsidRPr="001C0B32">
        <w:rPr>
          <w:b/>
          <w:bCs/>
          <w:color w:val="000000"/>
        </w:rPr>
        <w:t>B. Justification</w:t>
      </w:r>
    </w:p>
    <w:p w14:paraId="63FE07E3" w14:textId="77777777" w:rsidR="001C0B32" w:rsidRPr="001C0B32" w:rsidRDefault="001C0B32" w:rsidP="001C0B32">
      <w:pPr>
        <w:pStyle w:val="NormalWeb"/>
        <w:spacing w:after="0"/>
      </w:pPr>
      <w:r w:rsidRPr="001C0B32">
        <w:rPr>
          <w:color w:val="000000"/>
          <w:sz w:val="20"/>
          <w:szCs w:val="20"/>
        </w:rPr>
        <w:t>The worldwide COVID-19 pandemic has complicated the feasibility of hosting international meetings and gatherings given ongoing safety considerations and travel restrictions. As such, the IATI Governing Board has decided to move IATI events online for the remainder of the year. Including the Members’ Assembly 2020, which is to be held on 1-2 December 2020, side event (</w:t>
      </w:r>
      <w:r w:rsidRPr="001C0B32">
        <w:rPr>
          <w:color w:val="2E2E2E"/>
          <w:sz w:val="20"/>
          <w:szCs w:val="20"/>
          <w:shd w:val="clear" w:color="auto" w:fill="FFFFFF"/>
        </w:rPr>
        <w:t>30 November 2020</w:t>
      </w:r>
      <w:r w:rsidRPr="001C0B32">
        <w:rPr>
          <w:color w:val="000000"/>
          <w:sz w:val="20"/>
          <w:szCs w:val="20"/>
        </w:rPr>
        <w:t>).</w:t>
      </w:r>
    </w:p>
    <w:p w14:paraId="23817632" w14:textId="77777777" w:rsidR="001C0B32" w:rsidRPr="001C0B32" w:rsidRDefault="001C0B32" w:rsidP="001C0B32"/>
    <w:p w14:paraId="38A010C4" w14:textId="77777777" w:rsidR="001C0B32" w:rsidRPr="001C0B32" w:rsidRDefault="001C0B32" w:rsidP="001C0B32">
      <w:pPr>
        <w:pStyle w:val="NormalWeb"/>
        <w:spacing w:after="0"/>
      </w:pPr>
      <w:r w:rsidRPr="001C0B32">
        <w:rPr>
          <w:color w:val="000000"/>
          <w:sz w:val="20"/>
          <w:szCs w:val="20"/>
        </w:rPr>
        <w:t>Therefore IATI is looking to engage a supplier specialized in meeting arrangement online (online meeting platforms), that can support the secretariat through the two day main meeting, including the setting up an online meeting platform for the members in their 4 caucus meetings leading up to the Member’s Assembly..</w:t>
      </w:r>
    </w:p>
    <w:p w14:paraId="6FAFF64F" w14:textId="77777777" w:rsidR="001C0B32" w:rsidRPr="001C0B32" w:rsidRDefault="001C0B32" w:rsidP="001C0B32"/>
    <w:p w14:paraId="4C891D00" w14:textId="77777777" w:rsidR="001C0B32" w:rsidRPr="001C0B32" w:rsidRDefault="001C0B32" w:rsidP="001C0B32">
      <w:pPr>
        <w:pStyle w:val="NormalWeb"/>
        <w:spacing w:after="0"/>
      </w:pPr>
      <w:r w:rsidRPr="001C0B32">
        <w:rPr>
          <w:b/>
          <w:bCs/>
          <w:color w:val="000000"/>
        </w:rPr>
        <w:t>C. Immediate objective(s)</w:t>
      </w:r>
    </w:p>
    <w:p w14:paraId="432A5CD8" w14:textId="77777777" w:rsidR="001C0B32" w:rsidRPr="001C0B32" w:rsidRDefault="001C0B32" w:rsidP="001C0B32">
      <w:pPr>
        <w:pStyle w:val="NormalWeb"/>
        <w:spacing w:after="0"/>
      </w:pPr>
      <w:r w:rsidRPr="001C0B32">
        <w:rPr>
          <w:color w:val="000000"/>
          <w:sz w:val="20"/>
          <w:szCs w:val="20"/>
        </w:rPr>
        <w:t>The 2020 Member’s Assembly will have two key objectives:</w:t>
      </w:r>
    </w:p>
    <w:p w14:paraId="4B38AE1F" w14:textId="77777777" w:rsidR="001C0B32" w:rsidRPr="001C0B32" w:rsidRDefault="001C0B32" w:rsidP="001C0B32">
      <w:pPr>
        <w:pStyle w:val="NormalWeb"/>
        <w:spacing w:after="0"/>
      </w:pPr>
      <w:r w:rsidRPr="001C0B32">
        <w:rPr>
          <w:color w:val="000000"/>
          <w:sz w:val="20"/>
          <w:szCs w:val="20"/>
        </w:rPr>
        <w:t xml:space="preserve">● </w:t>
      </w:r>
      <w:proofErr w:type="gramStart"/>
      <w:r w:rsidRPr="001C0B32">
        <w:rPr>
          <w:color w:val="000000"/>
          <w:sz w:val="20"/>
          <w:szCs w:val="20"/>
        </w:rPr>
        <w:t>To</w:t>
      </w:r>
      <w:proofErr w:type="gramEnd"/>
      <w:r w:rsidRPr="001C0B32">
        <w:rPr>
          <w:color w:val="000000"/>
          <w:sz w:val="20"/>
          <w:szCs w:val="20"/>
        </w:rPr>
        <w:t xml:space="preserve"> provide a space for Members to discuss and agree governance-related matters.</w:t>
      </w:r>
    </w:p>
    <w:p w14:paraId="587CCB6E" w14:textId="77777777" w:rsidR="001C0B32" w:rsidRPr="001C0B32" w:rsidRDefault="001C0B32" w:rsidP="001C0B32">
      <w:pPr>
        <w:pStyle w:val="NormalWeb"/>
        <w:spacing w:after="0"/>
      </w:pPr>
      <w:r w:rsidRPr="001C0B32">
        <w:rPr>
          <w:color w:val="000000"/>
          <w:sz w:val="20"/>
          <w:szCs w:val="20"/>
        </w:rPr>
        <w:t>● To provide space for different Caucuses/constituencies</w:t>
      </w:r>
      <w:proofErr w:type="gramStart"/>
      <w:r w:rsidRPr="001C0B32">
        <w:rPr>
          <w:color w:val="000000"/>
          <w:sz w:val="20"/>
          <w:szCs w:val="20"/>
        </w:rPr>
        <w:t>  to</w:t>
      </w:r>
      <w:proofErr w:type="gramEnd"/>
      <w:r w:rsidRPr="001C0B32">
        <w:rPr>
          <w:color w:val="000000"/>
          <w:sz w:val="20"/>
          <w:szCs w:val="20"/>
        </w:rPr>
        <w:t xml:space="preserve"> meet amongst themselves.</w:t>
      </w:r>
    </w:p>
    <w:p w14:paraId="46951194" w14:textId="77777777" w:rsidR="001C0B32" w:rsidRPr="001C0B32" w:rsidRDefault="001C0B32" w:rsidP="001C0B32"/>
    <w:p w14:paraId="5FD033B4" w14:textId="77777777" w:rsidR="001C0B32" w:rsidRPr="001C0B32" w:rsidRDefault="001C0B32" w:rsidP="001C0B32">
      <w:pPr>
        <w:pStyle w:val="NormalWeb"/>
        <w:spacing w:after="0"/>
      </w:pPr>
      <w:r w:rsidRPr="001C0B32">
        <w:rPr>
          <w:color w:val="000000"/>
          <w:sz w:val="20"/>
          <w:szCs w:val="20"/>
        </w:rPr>
        <w:t xml:space="preserve">To meet these aims, IATI expects that the chosen supplier will be able to deliver a high quality international online </w:t>
      </w:r>
      <w:proofErr w:type="gramStart"/>
      <w:r w:rsidRPr="001C0B32">
        <w:rPr>
          <w:color w:val="000000"/>
          <w:sz w:val="20"/>
          <w:szCs w:val="20"/>
        </w:rPr>
        <w:t>Member’s</w:t>
      </w:r>
      <w:proofErr w:type="gramEnd"/>
      <w:r w:rsidRPr="001C0B32">
        <w:rPr>
          <w:color w:val="000000"/>
          <w:sz w:val="20"/>
          <w:szCs w:val="20"/>
        </w:rPr>
        <w:t xml:space="preserve"> Assembly meeting for 150-200 people, and advise and supply the best bi-lingual (French and English) online platform for the meeting, as well as facilitate simultaneous interpretation to the meeting. In addition to the main meeting days (December 1-2, 2020) and side event (</w:t>
      </w:r>
      <w:r w:rsidRPr="001C0B32">
        <w:rPr>
          <w:color w:val="2E2E2E"/>
          <w:sz w:val="20"/>
          <w:szCs w:val="20"/>
          <w:shd w:val="clear" w:color="auto" w:fill="FFFFFF"/>
        </w:rPr>
        <w:t>30 November 2020</w:t>
      </w:r>
      <w:r w:rsidRPr="001C0B32">
        <w:rPr>
          <w:color w:val="000000"/>
          <w:sz w:val="20"/>
          <w:szCs w:val="20"/>
        </w:rPr>
        <w:t xml:space="preserve">), the supplier is </w:t>
      </w:r>
      <w:r w:rsidRPr="001C0B32">
        <w:rPr>
          <w:color w:val="000000"/>
          <w:sz w:val="20"/>
          <w:szCs w:val="20"/>
        </w:rPr>
        <w:lastRenderedPageBreak/>
        <w:t>required to supply an online meeting platform with interpretation to four (4) caucus meetings taking place in the week leading up to the Members’ Assembly.</w:t>
      </w:r>
    </w:p>
    <w:p w14:paraId="515C7188" w14:textId="77777777" w:rsidR="001C0B32" w:rsidRPr="001C0B32" w:rsidRDefault="001C0B32" w:rsidP="001C0B32"/>
    <w:p w14:paraId="627C52E2" w14:textId="77777777" w:rsidR="001C0B32" w:rsidRPr="001C0B32" w:rsidRDefault="001C0B32" w:rsidP="001C0B32">
      <w:pPr>
        <w:pStyle w:val="NormalWeb"/>
        <w:spacing w:after="0"/>
      </w:pPr>
      <w:r w:rsidRPr="001C0B32">
        <w:rPr>
          <w:color w:val="000000"/>
          <w:sz w:val="20"/>
          <w:szCs w:val="20"/>
        </w:rPr>
        <w:t xml:space="preserve">Quotations </w:t>
      </w:r>
      <w:proofErr w:type="gramStart"/>
      <w:r w:rsidRPr="001C0B32">
        <w:rPr>
          <w:color w:val="000000"/>
          <w:sz w:val="20"/>
          <w:szCs w:val="20"/>
        </w:rPr>
        <w:t>must be submitted</w:t>
      </w:r>
      <w:proofErr w:type="gramEnd"/>
      <w:r w:rsidRPr="001C0B32">
        <w:rPr>
          <w:color w:val="000000"/>
          <w:sz w:val="20"/>
          <w:szCs w:val="20"/>
        </w:rPr>
        <w:t xml:space="preserve"> by using the Returnable Bidding Forms contained in Section III. </w:t>
      </w:r>
      <w:proofErr w:type="gramStart"/>
      <w:r w:rsidRPr="001C0B32">
        <w:rPr>
          <w:color w:val="000000"/>
          <w:sz w:val="20"/>
          <w:szCs w:val="20"/>
        </w:rPr>
        <w:t>The overall objective of this solicitation is to establish a Contract for small services to facilitate and expedite the process by which IATI  Project will contract the supply of including the setting up an online meeting platform for the members in their 4 caucus meetings leading up to the Member’s Assembly, that fulfils all of the below listed minimum technical requirements. </w:t>
      </w:r>
      <w:proofErr w:type="gramEnd"/>
    </w:p>
    <w:p w14:paraId="56849831" w14:textId="77777777" w:rsidR="001C0B32" w:rsidRPr="001C0B32" w:rsidRDefault="001C0B32" w:rsidP="001C0B32"/>
    <w:p w14:paraId="37CF85D0" w14:textId="77777777" w:rsidR="001C0B32" w:rsidRPr="001C0B32" w:rsidRDefault="001C0B32" w:rsidP="001C0B32">
      <w:pPr>
        <w:pStyle w:val="NormalWeb"/>
        <w:spacing w:after="0"/>
      </w:pPr>
      <w:r w:rsidRPr="001C0B32">
        <w:rPr>
          <w:b/>
          <w:bCs/>
          <w:color w:val="000000"/>
          <w:sz w:val="20"/>
          <w:szCs w:val="20"/>
        </w:rPr>
        <w:t>Number of Contracts for small services and non-Exclusivity:</w:t>
      </w:r>
      <w:r w:rsidRPr="001C0B32">
        <w:rPr>
          <w:color w:val="000000"/>
          <w:sz w:val="20"/>
          <w:szCs w:val="20"/>
        </w:rPr>
        <w:t xml:space="preserve"> UNOPS will enter into a single Contract for small services agreement with one supplier selected </w:t>
      </w:r>
      <w:proofErr w:type="gramStart"/>
      <w:r w:rsidRPr="001C0B32">
        <w:rPr>
          <w:color w:val="000000"/>
          <w:sz w:val="20"/>
          <w:szCs w:val="20"/>
        </w:rPr>
        <w:t>as a result</w:t>
      </w:r>
      <w:proofErr w:type="gramEnd"/>
      <w:r w:rsidRPr="001C0B32">
        <w:rPr>
          <w:color w:val="000000"/>
          <w:sz w:val="20"/>
          <w:szCs w:val="20"/>
        </w:rPr>
        <w:t xml:space="preserve"> of this procurement process, as per evaluation methodology and criteria specified in the RFQ. The Contract for small services </w:t>
      </w:r>
      <w:proofErr w:type="gramStart"/>
      <w:r w:rsidRPr="001C0B32">
        <w:rPr>
          <w:color w:val="000000"/>
          <w:sz w:val="20"/>
          <w:szCs w:val="20"/>
        </w:rPr>
        <w:t>shall be considered</w:t>
      </w:r>
      <w:proofErr w:type="gramEnd"/>
      <w:r w:rsidRPr="001C0B32">
        <w:rPr>
          <w:color w:val="000000"/>
          <w:sz w:val="20"/>
          <w:szCs w:val="20"/>
        </w:rPr>
        <w:t xml:space="preserve"> by UNOPS as non-exclusive and UNOPS will not be committed to purchase any minimum quantity</w:t>
      </w:r>
    </w:p>
    <w:p w14:paraId="2F4D59A0" w14:textId="77777777" w:rsidR="001C0B32" w:rsidRPr="001C0B32" w:rsidRDefault="001C0B32" w:rsidP="001C0B32"/>
    <w:p w14:paraId="45741987" w14:textId="77777777" w:rsidR="001C0B32" w:rsidRPr="001C0B32" w:rsidRDefault="001C0B32" w:rsidP="001C0B32">
      <w:pPr>
        <w:pStyle w:val="NormalWeb"/>
        <w:spacing w:after="0"/>
      </w:pPr>
      <w:r w:rsidRPr="001C0B32">
        <w:rPr>
          <w:b/>
          <w:bCs/>
          <w:color w:val="000000"/>
        </w:rPr>
        <w:t>D. Outputs</w:t>
      </w:r>
    </w:p>
    <w:p w14:paraId="1204380C" w14:textId="77777777" w:rsidR="001C0B32" w:rsidRPr="001C0B32" w:rsidRDefault="001C0B32" w:rsidP="001C0B32">
      <w:pPr>
        <w:pStyle w:val="NormalWeb"/>
        <w:spacing w:after="0"/>
      </w:pPr>
      <w:r w:rsidRPr="001C0B32">
        <w:rPr>
          <w:color w:val="000000"/>
          <w:sz w:val="20"/>
          <w:szCs w:val="20"/>
        </w:rPr>
        <w:t>Table 1: Cost breakdown per deliverable/outputs</w:t>
      </w:r>
    </w:p>
    <w:tbl>
      <w:tblPr>
        <w:tblW w:w="0" w:type="auto"/>
        <w:tblCellMar>
          <w:top w:w="15" w:type="dxa"/>
          <w:left w:w="15" w:type="dxa"/>
          <w:bottom w:w="15" w:type="dxa"/>
          <w:right w:w="15" w:type="dxa"/>
        </w:tblCellMar>
        <w:tblLook w:val="04A0" w:firstRow="1" w:lastRow="0" w:firstColumn="1" w:lastColumn="0" w:noHBand="0" w:noVBand="1"/>
      </w:tblPr>
      <w:tblGrid>
        <w:gridCol w:w="3909"/>
        <w:gridCol w:w="5003"/>
        <w:gridCol w:w="825"/>
      </w:tblGrid>
      <w:tr w:rsidR="001C0B32" w:rsidRPr="001C0B32" w14:paraId="219F76A8" w14:textId="77777777" w:rsidTr="001C0B32">
        <w:trPr>
          <w:trHeight w:val="465"/>
        </w:trPr>
        <w:tc>
          <w:tcPr>
            <w:tcW w:w="0" w:type="auto"/>
            <w:gridSpan w:val="3"/>
            <w:tcBorders>
              <w:top w:val="single" w:sz="6" w:space="0" w:color="CCCCCC"/>
              <w:left w:val="single" w:sz="6" w:space="0" w:color="CCCCCC"/>
              <w:bottom w:val="single" w:sz="6" w:space="0" w:color="000000"/>
              <w:right w:val="single" w:sz="6" w:space="0" w:color="000000"/>
            </w:tcBorders>
            <w:shd w:val="clear" w:color="auto" w:fill="D5A6BD"/>
            <w:tcMar>
              <w:top w:w="40" w:type="dxa"/>
              <w:left w:w="0" w:type="dxa"/>
              <w:bottom w:w="40" w:type="dxa"/>
              <w:right w:w="0" w:type="dxa"/>
            </w:tcMar>
            <w:vAlign w:val="center"/>
            <w:hideMark/>
          </w:tcPr>
          <w:p w14:paraId="46E6DC55" w14:textId="77777777" w:rsidR="001C0B32" w:rsidRPr="001C0B32" w:rsidRDefault="001C0B32">
            <w:pPr>
              <w:pStyle w:val="NormalWeb"/>
              <w:spacing w:after="0"/>
            </w:pPr>
            <w:r w:rsidRPr="001C0B32">
              <w:rPr>
                <w:b/>
                <w:bCs/>
                <w:color w:val="000000"/>
                <w:sz w:val="20"/>
                <w:szCs w:val="20"/>
              </w:rPr>
              <w:t>Terms of reference: IATI MA 2020, 1-2 December, 2020, Online</w:t>
            </w:r>
          </w:p>
        </w:tc>
      </w:tr>
      <w:tr w:rsidR="001C0B32" w:rsidRPr="001C0B32" w14:paraId="08FE9C83" w14:textId="77777777" w:rsidTr="001C0B32">
        <w:trPr>
          <w:trHeight w:val="31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D97D355" w14:textId="77777777" w:rsidR="001C0B32" w:rsidRPr="001C0B32" w:rsidRDefault="001C0B32">
            <w:pPr>
              <w:pStyle w:val="NormalWeb"/>
              <w:spacing w:after="0"/>
            </w:pPr>
            <w:r w:rsidRPr="001C0B32">
              <w:rPr>
                <w:b/>
                <w:bCs/>
                <w:color w:val="000000"/>
                <w:sz w:val="20"/>
                <w:szCs w:val="20"/>
              </w:rPr>
              <w:t>Tasks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4936EF2" w14:textId="77777777" w:rsidR="001C0B32" w:rsidRPr="001C0B32" w:rsidRDefault="001C0B32">
            <w:pPr>
              <w:pStyle w:val="NormalWeb"/>
              <w:spacing w:after="0"/>
              <w:jc w:val="center"/>
            </w:pPr>
            <w:r w:rsidRPr="001C0B32">
              <w:rPr>
                <w:color w:val="000000"/>
                <w:sz w:val="20"/>
                <w:szCs w:val="20"/>
              </w:rPr>
              <w:t>Requirements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714188C" w14:textId="77777777" w:rsidR="001C0B32" w:rsidRPr="001C0B32" w:rsidRDefault="001C0B32">
            <w:pPr>
              <w:pStyle w:val="NormalWeb"/>
              <w:spacing w:after="0"/>
              <w:jc w:val="center"/>
            </w:pPr>
            <w:r w:rsidRPr="001C0B32">
              <w:rPr>
                <w:color w:val="000000"/>
                <w:sz w:val="20"/>
                <w:szCs w:val="20"/>
              </w:rPr>
              <w:t>Quantity</w:t>
            </w:r>
          </w:p>
        </w:tc>
      </w:tr>
      <w:tr w:rsidR="001C0B32" w:rsidRPr="001C0B32" w14:paraId="0BFFCB5E" w14:textId="77777777" w:rsidTr="001C0B32">
        <w:trPr>
          <w:trHeight w:val="1335"/>
        </w:trPr>
        <w:tc>
          <w:tcPr>
            <w:tcW w:w="0" w:type="auto"/>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AC7056A" w14:textId="77777777" w:rsidR="001C0B32" w:rsidRPr="001C0B32" w:rsidRDefault="001C0B32">
            <w:pPr>
              <w:pStyle w:val="NormalWeb"/>
              <w:spacing w:after="0"/>
            </w:pPr>
            <w:r w:rsidRPr="001C0B32">
              <w:rPr>
                <w:b/>
                <w:bCs/>
                <w:color w:val="000000"/>
                <w:sz w:val="20"/>
                <w:szCs w:val="20"/>
              </w:rPr>
              <w:t>Task 1:</w:t>
            </w:r>
          </w:p>
          <w:p w14:paraId="30277359" w14:textId="77777777" w:rsidR="001C0B32" w:rsidRPr="001C0B32" w:rsidRDefault="001C0B32"/>
          <w:p w14:paraId="7480EDE1" w14:textId="77777777" w:rsidR="001C0B32" w:rsidRPr="001C0B32" w:rsidRDefault="001C0B32">
            <w:pPr>
              <w:pStyle w:val="NormalWeb"/>
              <w:spacing w:after="0"/>
            </w:pPr>
            <w:r w:rsidRPr="001C0B32">
              <w:rPr>
                <w:b/>
                <w:bCs/>
                <w:color w:val="000000"/>
                <w:sz w:val="20"/>
                <w:szCs w:val="20"/>
              </w:rPr>
              <w:t>Meeting platform online</w:t>
            </w:r>
          </w:p>
          <w:p w14:paraId="1132B4B2" w14:textId="77777777" w:rsidR="001C0B32" w:rsidRPr="001C0B32" w:rsidRDefault="001C0B32">
            <w:pPr>
              <w:pStyle w:val="NormalWeb"/>
              <w:spacing w:after="0"/>
            </w:pPr>
            <w:r w:rsidRPr="001C0B32">
              <w:rPr>
                <w:b/>
                <w:bCs/>
                <w:color w:val="000000"/>
                <w:sz w:val="20"/>
                <w:szCs w:val="20"/>
              </w:rPr>
              <w:t>and Audio-Visual Equipment, 30 November and</w:t>
            </w:r>
          </w:p>
          <w:p w14:paraId="614AD020" w14:textId="77777777" w:rsidR="001C0B32" w:rsidRPr="001C0B32" w:rsidRDefault="001C0B32">
            <w:pPr>
              <w:pStyle w:val="NormalWeb"/>
              <w:spacing w:after="0"/>
            </w:pPr>
            <w:r w:rsidRPr="001C0B32">
              <w:rPr>
                <w:b/>
                <w:bCs/>
                <w:color w:val="000000"/>
                <w:sz w:val="20"/>
                <w:szCs w:val="20"/>
              </w:rPr>
              <w:t>1-2 December, 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0E1F5610" w14:textId="77777777" w:rsidR="001C0B32" w:rsidRPr="001C0B32" w:rsidRDefault="001C0B32">
            <w:pPr>
              <w:pStyle w:val="NormalWeb"/>
              <w:spacing w:after="0"/>
            </w:pPr>
            <w:r w:rsidRPr="001C0B32">
              <w:rPr>
                <w:color w:val="000000"/>
                <w:sz w:val="20"/>
                <w:szCs w:val="20"/>
              </w:rPr>
              <w:t>Provision of bilingual online platform including an "online main meeting room" for plenary sessions, capable of accommodating:</w:t>
            </w:r>
          </w:p>
          <w:p w14:paraId="63354FA5" w14:textId="77777777" w:rsidR="001C0B32" w:rsidRPr="001C0B32" w:rsidRDefault="001C0B32"/>
          <w:p w14:paraId="0F3D50C0" w14:textId="77777777" w:rsidR="001C0B32" w:rsidRPr="001C0B32" w:rsidRDefault="001C0B32">
            <w:pPr>
              <w:pStyle w:val="NormalWeb"/>
              <w:spacing w:after="0"/>
            </w:pPr>
            <w:r w:rsidRPr="001C0B32">
              <w:rPr>
                <w:color w:val="000000"/>
                <w:sz w:val="20"/>
                <w:szCs w:val="20"/>
              </w:rPr>
              <w:t xml:space="preserve">-December 1st-2nd; 3 hours in length each day, and November 30th; up to 90 minutes in length </w:t>
            </w:r>
            <w:r w:rsidRPr="001C0B32">
              <w:rPr>
                <w:color w:val="2E2E2E"/>
                <w:sz w:val="20"/>
                <w:szCs w:val="20"/>
                <w:shd w:val="clear" w:color="auto" w:fill="FFFFFF"/>
              </w:rPr>
              <w:t> </w:t>
            </w:r>
            <w:r w:rsidRPr="001C0B32">
              <w:rPr>
                <w:color w:val="000000"/>
                <w:sz w:val="20"/>
                <w:szCs w:val="20"/>
              </w:rPr>
              <w:t xml:space="preserve">for up to 200 participants; as well as the ability to present live panel discussions (for up to 6 </w:t>
            </w:r>
            <w:proofErr w:type="spellStart"/>
            <w:r w:rsidRPr="001C0B32">
              <w:rPr>
                <w:color w:val="000000"/>
                <w:sz w:val="20"/>
                <w:szCs w:val="20"/>
              </w:rPr>
              <w:t>panelists</w:t>
            </w:r>
            <w:proofErr w:type="spellEnd"/>
            <w:r w:rsidRPr="001C0B32">
              <w:rPr>
                <w:color w:val="000000"/>
                <w:sz w:val="20"/>
                <w:szCs w:val="20"/>
              </w:rPr>
              <w:t xml:space="preserve"> simultaneously).</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E4F8721" w14:textId="77777777" w:rsidR="001C0B32" w:rsidRPr="001C0B32" w:rsidRDefault="001C0B32">
            <w:pPr>
              <w:pStyle w:val="NormalWeb"/>
              <w:spacing w:after="0"/>
              <w:jc w:val="center"/>
            </w:pPr>
            <w:r w:rsidRPr="001C0B32">
              <w:rPr>
                <w:color w:val="000000"/>
                <w:sz w:val="20"/>
                <w:szCs w:val="20"/>
              </w:rPr>
              <w:t>1</w:t>
            </w:r>
          </w:p>
        </w:tc>
      </w:tr>
      <w:tr w:rsidR="001C0B32" w:rsidRPr="001C0B32" w14:paraId="0A014653"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298879"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2765740F" w14:textId="77777777" w:rsidR="001C0B32" w:rsidRPr="001C0B32" w:rsidRDefault="001C0B32">
            <w:pPr>
              <w:pStyle w:val="NormalWeb"/>
              <w:spacing w:after="0"/>
            </w:pPr>
            <w:r w:rsidRPr="001C0B32">
              <w:rPr>
                <w:color w:val="000000"/>
                <w:sz w:val="20"/>
                <w:szCs w:val="20"/>
              </w:rPr>
              <w:t>-Week before the meeting: Provision of (3) online meeting rooms at different times, where all rooms should be capable of accommodating up to 100 people.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221EB7" w14:textId="77777777" w:rsidR="001C0B32" w:rsidRPr="001C0B32" w:rsidRDefault="001C0B32">
            <w:pPr>
              <w:pStyle w:val="NormalWeb"/>
              <w:spacing w:after="0"/>
              <w:jc w:val="center"/>
            </w:pPr>
            <w:r w:rsidRPr="001C0B32">
              <w:rPr>
                <w:color w:val="000000"/>
                <w:sz w:val="20"/>
                <w:szCs w:val="20"/>
              </w:rPr>
              <w:t>3</w:t>
            </w:r>
          </w:p>
        </w:tc>
      </w:tr>
      <w:tr w:rsidR="001C0B32" w:rsidRPr="001C0B32" w14:paraId="2A00C8D5"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F38ABB"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31E2B0F" w14:textId="77777777" w:rsidR="001C0B32" w:rsidRPr="001C0B32" w:rsidRDefault="001C0B32">
            <w:pPr>
              <w:pStyle w:val="NormalWeb"/>
              <w:spacing w:after="0"/>
            </w:pPr>
            <w:r w:rsidRPr="001C0B32">
              <w:rPr>
                <w:color w:val="000000"/>
                <w:sz w:val="20"/>
                <w:szCs w:val="20"/>
              </w:rPr>
              <w:t xml:space="preserve">Provision of </w:t>
            </w:r>
            <w:proofErr w:type="spellStart"/>
            <w:r w:rsidRPr="001C0B32">
              <w:rPr>
                <w:color w:val="000000"/>
                <w:sz w:val="20"/>
                <w:szCs w:val="20"/>
              </w:rPr>
              <w:t>a</w:t>
            </w:r>
            <w:proofErr w:type="spellEnd"/>
            <w:r w:rsidRPr="001C0B32">
              <w:rPr>
                <w:color w:val="000000"/>
                <w:sz w:val="20"/>
                <w:szCs w:val="20"/>
              </w:rPr>
              <w:t xml:space="preserve"> online registration platform, branded following IATI brand guideline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66B37F" w14:textId="77777777" w:rsidR="001C0B32" w:rsidRPr="001C0B32" w:rsidRDefault="001C0B32">
            <w:pPr>
              <w:pStyle w:val="NormalWeb"/>
              <w:spacing w:after="0"/>
              <w:jc w:val="center"/>
            </w:pPr>
            <w:r w:rsidRPr="001C0B32">
              <w:rPr>
                <w:color w:val="000000"/>
                <w:sz w:val="20"/>
                <w:szCs w:val="20"/>
              </w:rPr>
              <w:t>1</w:t>
            </w:r>
          </w:p>
        </w:tc>
      </w:tr>
      <w:tr w:rsidR="001C0B32" w:rsidRPr="001C0B32" w14:paraId="39862F80"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2567F8"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5129811" w14:textId="77777777" w:rsidR="001C0B32" w:rsidRPr="001C0B32" w:rsidRDefault="001C0B32">
            <w:pPr>
              <w:pStyle w:val="NormalWeb"/>
              <w:spacing w:after="0"/>
            </w:pPr>
            <w:r w:rsidRPr="001C0B32">
              <w:rPr>
                <w:color w:val="000000"/>
                <w:sz w:val="20"/>
                <w:szCs w:val="20"/>
              </w:rPr>
              <w:t>Meeting programming and setting up online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560B180" w14:textId="77777777" w:rsidR="001C0B32" w:rsidRPr="001C0B32" w:rsidRDefault="001C0B32">
            <w:pPr>
              <w:pStyle w:val="NormalWeb"/>
              <w:spacing w:after="0"/>
              <w:jc w:val="center"/>
            </w:pPr>
            <w:r w:rsidRPr="001C0B32">
              <w:rPr>
                <w:color w:val="000000"/>
                <w:sz w:val="20"/>
                <w:szCs w:val="20"/>
              </w:rPr>
              <w:t>1</w:t>
            </w:r>
          </w:p>
        </w:tc>
      </w:tr>
      <w:tr w:rsidR="001C0B32" w:rsidRPr="001C0B32" w14:paraId="51A3A7E7"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D91D96"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350E667" w14:textId="77777777" w:rsidR="001C0B32" w:rsidRPr="001C0B32" w:rsidRDefault="001C0B32">
            <w:pPr>
              <w:pStyle w:val="NormalWeb"/>
              <w:spacing w:after="0"/>
            </w:pPr>
            <w:r w:rsidRPr="001C0B32">
              <w:rPr>
                <w:color w:val="000000"/>
                <w:sz w:val="20"/>
                <w:szCs w:val="20"/>
              </w:rPr>
              <w:t>Provision of audio-visual equipment for speakers incl.:</w:t>
            </w:r>
          </w:p>
        </w:tc>
      </w:tr>
      <w:tr w:rsidR="001C0B32" w:rsidRPr="001C0B32" w14:paraId="4D4FE4CF"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6D2263"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BCCF5CD" w14:textId="77777777" w:rsidR="001C0B32" w:rsidRPr="001C0B32" w:rsidRDefault="001C0B32">
            <w:pPr>
              <w:pStyle w:val="NormalWeb"/>
              <w:spacing w:after="0"/>
            </w:pPr>
            <w:r w:rsidRPr="001C0B32">
              <w:rPr>
                <w:color w:val="000000"/>
                <w:sz w:val="20"/>
                <w:szCs w:val="20"/>
              </w:rPr>
              <w:t>a) USB connected headphones, including microphones sent to speakers where needed to assure superior sound quality for simultaneous online translation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0FE7809" w14:textId="77777777" w:rsidR="001C0B32" w:rsidRPr="001C0B32" w:rsidRDefault="001C0B32">
            <w:pPr>
              <w:pStyle w:val="NormalWeb"/>
              <w:spacing w:after="0"/>
              <w:jc w:val="center"/>
            </w:pPr>
            <w:r w:rsidRPr="001C0B32">
              <w:rPr>
                <w:color w:val="000000"/>
                <w:sz w:val="20"/>
                <w:szCs w:val="20"/>
              </w:rPr>
              <w:t>12</w:t>
            </w:r>
          </w:p>
        </w:tc>
      </w:tr>
      <w:tr w:rsidR="001C0B32" w:rsidRPr="001C0B32" w14:paraId="4C31F41F"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09B67D"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8AA925B" w14:textId="77777777" w:rsidR="001C0B32" w:rsidRPr="001C0B32" w:rsidRDefault="001C0B32">
            <w:pPr>
              <w:pStyle w:val="NormalWeb"/>
              <w:spacing w:after="0"/>
            </w:pPr>
            <w:r w:rsidRPr="001C0B32">
              <w:rPr>
                <w:color w:val="000000"/>
                <w:sz w:val="20"/>
                <w:szCs w:val="20"/>
              </w:rPr>
              <w:t>b) Possibility to show the participants presentations online while presenting</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2BD88B2" w14:textId="77777777" w:rsidR="001C0B32" w:rsidRPr="001C0B32" w:rsidRDefault="001C0B32">
            <w:pPr>
              <w:pStyle w:val="NormalWeb"/>
              <w:spacing w:after="0"/>
              <w:jc w:val="center"/>
            </w:pPr>
            <w:r w:rsidRPr="001C0B32">
              <w:rPr>
                <w:color w:val="000000"/>
                <w:sz w:val="20"/>
                <w:szCs w:val="20"/>
              </w:rPr>
              <w:t>1</w:t>
            </w:r>
          </w:p>
        </w:tc>
      </w:tr>
      <w:tr w:rsidR="001C0B32" w:rsidRPr="001C0B32" w14:paraId="05CD05B1"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6F32D6"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FE12F5" w14:textId="77777777" w:rsidR="001C0B32" w:rsidRPr="001C0B32" w:rsidRDefault="001C0B32">
            <w:pPr>
              <w:pStyle w:val="NormalWeb"/>
              <w:spacing w:after="0"/>
            </w:pPr>
            <w:r w:rsidRPr="001C0B32">
              <w:rPr>
                <w:color w:val="000000"/>
                <w:sz w:val="20"/>
                <w:szCs w:val="20"/>
              </w:rPr>
              <w:t>c) provision of voting system online (Accessible for the IATI Members only, one vote per member)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D2A2B53" w14:textId="77777777" w:rsidR="001C0B32" w:rsidRPr="001C0B32" w:rsidRDefault="001C0B32">
            <w:pPr>
              <w:pStyle w:val="NormalWeb"/>
              <w:spacing w:after="0"/>
              <w:jc w:val="center"/>
            </w:pPr>
            <w:r w:rsidRPr="001C0B32">
              <w:rPr>
                <w:color w:val="000000"/>
                <w:sz w:val="20"/>
                <w:szCs w:val="20"/>
              </w:rPr>
              <w:t>1</w:t>
            </w:r>
          </w:p>
        </w:tc>
      </w:tr>
      <w:tr w:rsidR="001C0B32" w:rsidRPr="001C0B32" w14:paraId="2E578EDF"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601891"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29B2E2B" w14:textId="77777777" w:rsidR="001C0B32" w:rsidRPr="001C0B32" w:rsidRDefault="001C0B32">
            <w:pPr>
              <w:pStyle w:val="NormalWeb"/>
              <w:spacing w:after="0"/>
            </w:pPr>
            <w:r w:rsidRPr="001C0B32">
              <w:rPr>
                <w:color w:val="000000"/>
                <w:sz w:val="20"/>
                <w:szCs w:val="20"/>
              </w:rPr>
              <w:t>d) Provision of technical personnel for the operation of all technical equipment, including audio-sound system, online platform equipment.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6470A00" w14:textId="77777777" w:rsidR="001C0B32" w:rsidRPr="001C0B32" w:rsidRDefault="001C0B32">
            <w:pPr>
              <w:pStyle w:val="NormalWeb"/>
              <w:spacing w:after="0"/>
              <w:jc w:val="center"/>
            </w:pPr>
            <w:r w:rsidRPr="001C0B32">
              <w:rPr>
                <w:color w:val="000000"/>
                <w:sz w:val="20"/>
                <w:szCs w:val="20"/>
              </w:rPr>
              <w:t>1</w:t>
            </w:r>
          </w:p>
        </w:tc>
      </w:tr>
      <w:tr w:rsidR="001C0B32" w:rsidRPr="001C0B32" w14:paraId="4A8C79D2"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10D7ED"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13893E9" w14:textId="77777777" w:rsidR="001C0B32" w:rsidRPr="001C0B32" w:rsidRDefault="001C0B32">
            <w:pPr>
              <w:pStyle w:val="NormalWeb"/>
              <w:spacing w:after="0"/>
            </w:pPr>
            <w:r w:rsidRPr="001C0B32">
              <w:rPr>
                <w:color w:val="000000"/>
                <w:sz w:val="20"/>
                <w:szCs w:val="20"/>
              </w:rPr>
              <w:t>e) Virtual platform logistics coordinator (pre-post meeting)</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28F3262" w14:textId="77777777" w:rsidR="001C0B32" w:rsidRPr="001C0B32" w:rsidRDefault="001C0B32">
            <w:pPr>
              <w:pStyle w:val="NormalWeb"/>
              <w:spacing w:after="0"/>
              <w:jc w:val="center"/>
            </w:pPr>
            <w:r w:rsidRPr="001C0B32">
              <w:rPr>
                <w:color w:val="000000"/>
                <w:sz w:val="20"/>
                <w:szCs w:val="20"/>
              </w:rPr>
              <w:t>1</w:t>
            </w:r>
          </w:p>
        </w:tc>
      </w:tr>
      <w:tr w:rsidR="001C0B32" w:rsidRPr="001C0B32" w14:paraId="2D4F4EA1"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2A4B2E"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392DEAF" w14:textId="77777777" w:rsidR="001C0B32" w:rsidRPr="001C0B32" w:rsidRDefault="001C0B32">
            <w:pPr>
              <w:pStyle w:val="NormalWeb"/>
              <w:spacing w:after="0"/>
            </w:pPr>
            <w:r w:rsidRPr="001C0B32">
              <w:rPr>
                <w:color w:val="000000"/>
                <w:sz w:val="20"/>
                <w:szCs w:val="20"/>
              </w:rPr>
              <w:t>technical facilitator</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475912E" w14:textId="77777777" w:rsidR="001C0B32" w:rsidRPr="001C0B32" w:rsidRDefault="001C0B32">
            <w:pPr>
              <w:pStyle w:val="NormalWeb"/>
              <w:spacing w:after="0"/>
              <w:jc w:val="center"/>
            </w:pPr>
            <w:r w:rsidRPr="001C0B32">
              <w:rPr>
                <w:color w:val="000000"/>
                <w:sz w:val="20"/>
                <w:szCs w:val="20"/>
              </w:rPr>
              <w:t>1</w:t>
            </w:r>
          </w:p>
        </w:tc>
      </w:tr>
      <w:tr w:rsidR="001C0B32" w:rsidRPr="001C0B32" w14:paraId="040C1B62"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8843D0"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bottom"/>
            <w:hideMark/>
          </w:tcPr>
          <w:p w14:paraId="449E6DC9" w14:textId="77777777" w:rsidR="001C0B32" w:rsidRPr="001C0B32" w:rsidRDefault="001C0B32">
            <w:pPr>
              <w:pStyle w:val="NormalWeb"/>
              <w:spacing w:after="0"/>
            </w:pPr>
            <w:r w:rsidRPr="001C0B32">
              <w:rPr>
                <w:color w:val="000000"/>
                <w:sz w:val="20"/>
                <w:szCs w:val="20"/>
              </w:rPr>
              <w:t>SUBTOTAL TASK 1: Meeting platform online and Audio-Visual Equipment,</w:t>
            </w:r>
          </w:p>
          <w:p w14:paraId="0CE68F17" w14:textId="77777777" w:rsidR="001C0B32" w:rsidRPr="001C0B32" w:rsidRDefault="001C0B32">
            <w:pPr>
              <w:pStyle w:val="NormalWeb"/>
              <w:spacing w:after="0"/>
            </w:pPr>
            <w:r w:rsidRPr="001C0B32">
              <w:rPr>
                <w:color w:val="000000"/>
                <w:sz w:val="20"/>
                <w:szCs w:val="20"/>
              </w:rPr>
              <w:t>30 November and 1-2 December, 2020</w:t>
            </w:r>
          </w:p>
        </w:tc>
      </w:tr>
      <w:tr w:rsidR="001C0B32" w:rsidRPr="001C0B32" w14:paraId="60990A4C" w14:textId="77777777" w:rsidTr="001C0B32">
        <w:trPr>
          <w:trHeight w:val="315"/>
        </w:trPr>
        <w:tc>
          <w:tcPr>
            <w:tcW w:w="0" w:type="auto"/>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F8330A7" w14:textId="77777777" w:rsidR="001C0B32" w:rsidRPr="001C0B32" w:rsidRDefault="001C0B32">
            <w:pPr>
              <w:pStyle w:val="NormalWeb"/>
              <w:spacing w:after="0"/>
            </w:pPr>
            <w:r w:rsidRPr="001C0B32">
              <w:rPr>
                <w:b/>
                <w:bCs/>
                <w:color w:val="000000"/>
                <w:sz w:val="20"/>
                <w:szCs w:val="20"/>
              </w:rPr>
              <w:t>Task 2:</w:t>
            </w:r>
          </w:p>
          <w:p w14:paraId="46EE5D65" w14:textId="77777777" w:rsidR="001C0B32" w:rsidRPr="001C0B32" w:rsidRDefault="001C0B32"/>
          <w:p w14:paraId="4181C6A8" w14:textId="77777777" w:rsidR="001C0B32" w:rsidRPr="001C0B32" w:rsidRDefault="001C0B32">
            <w:pPr>
              <w:pStyle w:val="NormalWeb"/>
              <w:spacing w:after="0"/>
            </w:pPr>
            <w:r w:rsidRPr="001C0B32">
              <w:rPr>
                <w:b/>
                <w:bCs/>
                <w:color w:val="000000"/>
                <w:sz w:val="20"/>
                <w:szCs w:val="20"/>
              </w:rPr>
              <w:t>Supplying simultaneous interpretation services (</w:t>
            </w:r>
            <w:proofErr w:type="spellStart"/>
            <w:r w:rsidRPr="001C0B32">
              <w:rPr>
                <w:b/>
                <w:bCs/>
                <w:color w:val="000000"/>
                <w:sz w:val="20"/>
                <w:szCs w:val="20"/>
              </w:rPr>
              <w:t>french-english</w:t>
            </w:r>
            <w:proofErr w:type="spellEnd"/>
            <w:r w:rsidRPr="001C0B32">
              <w:rPr>
                <w:b/>
                <w:bCs/>
                <w:color w:val="000000"/>
                <w:sz w:val="20"/>
                <w:szCs w:val="20"/>
              </w:rPr>
              <w:t xml:space="preserve"> and </w:t>
            </w:r>
            <w:proofErr w:type="spellStart"/>
            <w:r w:rsidRPr="001C0B32">
              <w:rPr>
                <w:b/>
                <w:bCs/>
                <w:color w:val="000000"/>
                <w:sz w:val="20"/>
                <w:szCs w:val="20"/>
              </w:rPr>
              <w:t>english-french</w:t>
            </w:r>
            <w:proofErr w:type="spellEnd"/>
            <w:r w:rsidRPr="001C0B32">
              <w:rPr>
                <w:b/>
                <w:bCs/>
                <w:color w:val="000000"/>
                <w:sz w:val="20"/>
                <w:szCs w:val="20"/>
              </w:rPr>
              <w:t>) for 30 November and 1-2 December, 2020 and the caucus meetings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2AAEE224" w14:textId="77777777" w:rsidR="001C0B32" w:rsidRPr="001C0B32" w:rsidRDefault="001C0B32">
            <w:pPr>
              <w:pStyle w:val="NormalWeb"/>
              <w:spacing w:after="0"/>
            </w:pPr>
            <w:r w:rsidRPr="001C0B32">
              <w:rPr>
                <w:color w:val="000000"/>
                <w:sz w:val="20"/>
                <w:szCs w:val="20"/>
              </w:rPr>
              <w:t>Simultaneous Translation Virtual Teleconferencing Platform Package for 200 participants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2264105" w14:textId="77777777" w:rsidR="001C0B32" w:rsidRPr="001C0B32" w:rsidRDefault="001C0B32">
            <w:pPr>
              <w:pStyle w:val="NormalWeb"/>
              <w:spacing w:after="0"/>
              <w:jc w:val="center"/>
            </w:pPr>
            <w:r w:rsidRPr="001C0B32">
              <w:rPr>
                <w:color w:val="000000"/>
                <w:sz w:val="20"/>
                <w:szCs w:val="20"/>
              </w:rPr>
              <w:t>200</w:t>
            </w:r>
          </w:p>
        </w:tc>
      </w:tr>
      <w:tr w:rsidR="001C0B32" w:rsidRPr="001C0B32" w14:paraId="37757B69"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2CE943"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57FD9F82" w14:textId="77777777" w:rsidR="001C0B32" w:rsidRPr="001C0B32" w:rsidRDefault="001C0B32">
            <w:pPr>
              <w:pStyle w:val="NormalWeb"/>
              <w:spacing w:after="0"/>
            </w:pPr>
            <w:r w:rsidRPr="001C0B32">
              <w:rPr>
                <w:color w:val="000000"/>
                <w:sz w:val="20"/>
                <w:szCs w:val="20"/>
              </w:rPr>
              <w:t>Simultaneous online translation system, two languages (</w:t>
            </w:r>
            <w:proofErr w:type="spellStart"/>
            <w:r w:rsidRPr="001C0B32">
              <w:rPr>
                <w:color w:val="000000"/>
                <w:sz w:val="20"/>
                <w:szCs w:val="20"/>
              </w:rPr>
              <w:t>english</w:t>
            </w:r>
            <w:proofErr w:type="spellEnd"/>
            <w:r w:rsidRPr="001C0B32">
              <w:rPr>
                <w:color w:val="000000"/>
                <w:sz w:val="20"/>
                <w:szCs w:val="20"/>
              </w:rPr>
              <w:t xml:space="preserve"> and </w:t>
            </w:r>
            <w:proofErr w:type="spellStart"/>
            <w:r w:rsidRPr="001C0B32">
              <w:rPr>
                <w:color w:val="000000"/>
                <w:sz w:val="20"/>
                <w:szCs w:val="20"/>
              </w:rPr>
              <w:t>french</w:t>
            </w:r>
            <w:proofErr w:type="spellEnd"/>
            <w:r w:rsidRPr="001C0B32">
              <w:rPr>
                <w:color w:val="000000"/>
                <w:sz w:val="20"/>
                <w:szCs w:val="20"/>
              </w:rPr>
              <w: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7DD14D8" w14:textId="77777777" w:rsidR="001C0B32" w:rsidRPr="001C0B32" w:rsidRDefault="001C0B32">
            <w:pPr>
              <w:pStyle w:val="NormalWeb"/>
              <w:spacing w:after="0"/>
              <w:jc w:val="center"/>
            </w:pPr>
            <w:r w:rsidRPr="001C0B32">
              <w:rPr>
                <w:color w:val="000000"/>
                <w:sz w:val="20"/>
                <w:szCs w:val="20"/>
              </w:rPr>
              <w:t>1</w:t>
            </w:r>
          </w:p>
        </w:tc>
      </w:tr>
      <w:tr w:rsidR="001C0B32" w:rsidRPr="001C0B32" w14:paraId="76187BC3" w14:textId="77777777" w:rsidTr="001C0B32">
        <w:trPr>
          <w:trHeight w:val="87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0C35ED"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C7D8337" w14:textId="77777777" w:rsidR="001C0B32" w:rsidRPr="001C0B32" w:rsidRDefault="001C0B32">
            <w:pPr>
              <w:pStyle w:val="NormalWeb"/>
              <w:spacing w:after="0"/>
            </w:pPr>
            <w:r w:rsidRPr="001C0B32">
              <w:rPr>
                <w:color w:val="000000"/>
                <w:sz w:val="20"/>
                <w:szCs w:val="20"/>
              </w:rPr>
              <w:t>Headset for speakers with USB stick to allow for good quality audio for recording and simultaneous interpretation. (</w:t>
            </w:r>
            <w:proofErr w:type="gramStart"/>
            <w:r w:rsidRPr="001C0B32">
              <w:rPr>
                <w:color w:val="000000"/>
                <w:sz w:val="20"/>
                <w:szCs w:val="20"/>
              </w:rPr>
              <w:t>see</w:t>
            </w:r>
            <w:proofErr w:type="gramEnd"/>
            <w:r w:rsidRPr="001C0B32">
              <w:rPr>
                <w:color w:val="000000"/>
                <w:sz w:val="20"/>
                <w:szCs w:val="20"/>
              </w:rPr>
              <w:t xml:space="preserve"> 1a). Purchased and sent to main speakers where necessary.</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61F9EB6" w14:textId="77777777" w:rsidR="001C0B32" w:rsidRPr="001C0B32" w:rsidRDefault="001C0B32">
            <w:pPr>
              <w:pStyle w:val="NormalWeb"/>
              <w:spacing w:after="0"/>
              <w:jc w:val="center"/>
            </w:pPr>
            <w:r w:rsidRPr="001C0B32">
              <w:rPr>
                <w:color w:val="000000"/>
                <w:sz w:val="20"/>
                <w:szCs w:val="20"/>
              </w:rPr>
              <w:t>12</w:t>
            </w:r>
          </w:p>
        </w:tc>
      </w:tr>
      <w:tr w:rsidR="001C0B32" w:rsidRPr="001C0B32" w14:paraId="7079A850"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50EB44"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4F5E5A42" w14:textId="77777777" w:rsidR="001C0B32" w:rsidRPr="001C0B32" w:rsidRDefault="001C0B32">
            <w:pPr>
              <w:pStyle w:val="NormalWeb"/>
              <w:spacing w:after="0"/>
            </w:pPr>
            <w:r w:rsidRPr="001C0B32">
              <w:rPr>
                <w:color w:val="000000"/>
                <w:sz w:val="20"/>
                <w:szCs w:val="20"/>
              </w:rPr>
              <w:t>A provision of simultaneous translation services (interpretation) (English - French and French-English)</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1B9658C" w14:textId="77777777" w:rsidR="001C0B32" w:rsidRPr="001C0B32" w:rsidRDefault="001C0B32">
            <w:pPr>
              <w:pStyle w:val="NormalWeb"/>
              <w:spacing w:after="0"/>
              <w:jc w:val="center"/>
            </w:pPr>
            <w:r w:rsidRPr="001C0B32">
              <w:rPr>
                <w:color w:val="000000"/>
                <w:sz w:val="20"/>
                <w:szCs w:val="20"/>
              </w:rPr>
              <w:t>4 (TBC)</w:t>
            </w:r>
          </w:p>
        </w:tc>
      </w:tr>
      <w:tr w:rsidR="001C0B32" w:rsidRPr="001C0B32" w14:paraId="718BB788" w14:textId="77777777" w:rsidTr="001C0B32">
        <w:trPr>
          <w:trHeight w:val="55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3AFA08"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bottom"/>
            <w:hideMark/>
          </w:tcPr>
          <w:p w14:paraId="1F96A6DA" w14:textId="77777777" w:rsidR="001C0B32" w:rsidRPr="001C0B32" w:rsidRDefault="001C0B32">
            <w:pPr>
              <w:pStyle w:val="NormalWeb"/>
              <w:spacing w:after="0"/>
            </w:pPr>
            <w:r w:rsidRPr="001C0B32">
              <w:rPr>
                <w:color w:val="000000"/>
                <w:sz w:val="20"/>
                <w:szCs w:val="20"/>
              </w:rPr>
              <w:t>SUBTOTAL TASK 2: Supplying simultaneous interpretation services (</w:t>
            </w:r>
            <w:proofErr w:type="spellStart"/>
            <w:r w:rsidRPr="001C0B32">
              <w:rPr>
                <w:color w:val="000000"/>
                <w:sz w:val="20"/>
                <w:szCs w:val="20"/>
              </w:rPr>
              <w:t>french-english</w:t>
            </w:r>
            <w:proofErr w:type="spellEnd"/>
            <w:r w:rsidRPr="001C0B32">
              <w:rPr>
                <w:color w:val="000000"/>
                <w:sz w:val="20"/>
                <w:szCs w:val="20"/>
              </w:rPr>
              <w:t xml:space="preserve"> and </w:t>
            </w:r>
            <w:proofErr w:type="spellStart"/>
            <w:r w:rsidRPr="001C0B32">
              <w:rPr>
                <w:color w:val="000000"/>
                <w:sz w:val="20"/>
                <w:szCs w:val="20"/>
              </w:rPr>
              <w:t>english-french</w:t>
            </w:r>
            <w:proofErr w:type="spellEnd"/>
            <w:r w:rsidRPr="001C0B32">
              <w:rPr>
                <w:color w:val="000000"/>
                <w:sz w:val="20"/>
                <w:szCs w:val="20"/>
              </w:rPr>
              <w:t>) for 30 November and 1-2 December,  2020 and the caucus meetings</w:t>
            </w:r>
          </w:p>
        </w:tc>
      </w:tr>
      <w:tr w:rsidR="001C0B32" w:rsidRPr="001C0B32" w14:paraId="418332AE" w14:textId="77777777" w:rsidTr="001C0B32">
        <w:trPr>
          <w:trHeight w:val="315"/>
        </w:trPr>
        <w:tc>
          <w:tcPr>
            <w:tcW w:w="0" w:type="auto"/>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80CE168" w14:textId="77777777" w:rsidR="001C0B32" w:rsidRPr="001C0B32" w:rsidRDefault="001C0B32">
            <w:pPr>
              <w:pStyle w:val="NormalWeb"/>
              <w:spacing w:after="0"/>
            </w:pPr>
            <w:r w:rsidRPr="001C0B32">
              <w:rPr>
                <w:b/>
                <w:bCs/>
                <w:color w:val="000000"/>
                <w:sz w:val="20"/>
                <w:szCs w:val="20"/>
              </w:rPr>
              <w:t>Task 3:</w:t>
            </w:r>
          </w:p>
          <w:p w14:paraId="41301624" w14:textId="77777777" w:rsidR="001C0B32" w:rsidRPr="001C0B32" w:rsidRDefault="001C0B32"/>
          <w:p w14:paraId="6CCE483B" w14:textId="77777777" w:rsidR="001C0B32" w:rsidRPr="001C0B32" w:rsidRDefault="001C0B32">
            <w:pPr>
              <w:pStyle w:val="NormalWeb"/>
              <w:spacing w:after="0"/>
            </w:pPr>
            <w:r w:rsidRPr="001C0B32">
              <w:rPr>
                <w:b/>
                <w:bCs/>
                <w:color w:val="000000"/>
                <w:sz w:val="20"/>
                <w:szCs w:val="20"/>
              </w:rPr>
              <w:t>Design services for event logo and design for event materials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0B5E184" w14:textId="77777777" w:rsidR="001C0B32" w:rsidRPr="001C0B32" w:rsidRDefault="001C0B32">
            <w:pPr>
              <w:pStyle w:val="NormalWeb"/>
              <w:spacing w:after="0"/>
            </w:pPr>
            <w:r w:rsidRPr="001C0B32">
              <w:rPr>
                <w:color w:val="000000"/>
                <w:sz w:val="20"/>
                <w:szCs w:val="20"/>
              </w:rPr>
              <w:t>Design services for event online logo and design etc.</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C9955F4" w14:textId="77777777" w:rsidR="001C0B32" w:rsidRPr="001C0B32" w:rsidRDefault="001C0B32">
            <w:pPr>
              <w:pStyle w:val="NormalWeb"/>
              <w:spacing w:after="0"/>
              <w:jc w:val="center"/>
            </w:pPr>
            <w:r w:rsidRPr="001C0B32">
              <w:rPr>
                <w:color w:val="000000"/>
                <w:sz w:val="20"/>
                <w:szCs w:val="20"/>
              </w:rPr>
              <w:t>1</w:t>
            </w:r>
          </w:p>
        </w:tc>
      </w:tr>
      <w:tr w:rsidR="001C0B32" w:rsidRPr="001C0B32" w14:paraId="676B19E2" w14:textId="77777777" w:rsidTr="001C0B32">
        <w:trPr>
          <w:trHeight w:val="88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3C0A29"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bottom"/>
            <w:hideMark/>
          </w:tcPr>
          <w:p w14:paraId="575EB5A3" w14:textId="77777777" w:rsidR="001C0B32" w:rsidRPr="001C0B32" w:rsidRDefault="001C0B32">
            <w:pPr>
              <w:pStyle w:val="NormalWeb"/>
              <w:spacing w:after="0"/>
            </w:pPr>
            <w:r w:rsidRPr="001C0B32">
              <w:rPr>
                <w:color w:val="000000"/>
                <w:sz w:val="20"/>
                <w:szCs w:val="20"/>
              </w:rPr>
              <w:t>SUBTOTAL TASK 4: Supplying a provision of design services for event logo and design for event materials</w:t>
            </w:r>
          </w:p>
        </w:tc>
      </w:tr>
      <w:tr w:rsidR="001C0B32" w:rsidRPr="001C0B32" w14:paraId="0062D661" w14:textId="77777777" w:rsidTr="001C0B32">
        <w:trPr>
          <w:trHeight w:val="315"/>
        </w:trPr>
        <w:tc>
          <w:tcPr>
            <w:tcW w:w="0" w:type="auto"/>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2CCF3FB" w14:textId="77777777" w:rsidR="001C0B32" w:rsidRPr="001C0B32" w:rsidRDefault="001C0B32">
            <w:pPr>
              <w:pStyle w:val="NormalWeb"/>
              <w:spacing w:after="0"/>
            </w:pPr>
            <w:r w:rsidRPr="001C0B32">
              <w:rPr>
                <w:b/>
                <w:bCs/>
                <w:color w:val="000000"/>
                <w:sz w:val="20"/>
                <w:szCs w:val="20"/>
              </w:rPr>
              <w:t>Task 4:</w:t>
            </w:r>
          </w:p>
          <w:p w14:paraId="5BB8A7D8" w14:textId="77777777" w:rsidR="001C0B32" w:rsidRPr="001C0B32" w:rsidRDefault="001C0B32"/>
          <w:p w14:paraId="560BE422" w14:textId="77777777" w:rsidR="001C0B32" w:rsidRPr="001C0B32" w:rsidRDefault="001C0B32">
            <w:pPr>
              <w:pStyle w:val="NormalWeb"/>
              <w:spacing w:after="0"/>
            </w:pPr>
            <w:r w:rsidRPr="001C0B32">
              <w:rPr>
                <w:b/>
                <w:bCs/>
                <w:color w:val="000000"/>
                <w:sz w:val="20"/>
                <w:szCs w:val="20"/>
              </w:rPr>
              <w:t>A provision of video and audio recordings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213BBDF3" w14:textId="77777777" w:rsidR="001C0B32" w:rsidRPr="001C0B32" w:rsidRDefault="001C0B32">
            <w:pPr>
              <w:pStyle w:val="NormalWeb"/>
              <w:spacing w:after="0"/>
            </w:pPr>
            <w:r w:rsidRPr="001C0B32">
              <w:rPr>
                <w:color w:val="000000"/>
                <w:sz w:val="20"/>
                <w:szCs w:val="20"/>
              </w:rPr>
              <w:t>A provision of video recordings from the MA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0BF2E5B4" w14:textId="77777777" w:rsidR="001C0B32" w:rsidRPr="001C0B32" w:rsidRDefault="001C0B32">
            <w:pPr>
              <w:pStyle w:val="NormalWeb"/>
              <w:spacing w:after="0"/>
              <w:jc w:val="center"/>
            </w:pPr>
            <w:r w:rsidRPr="001C0B32">
              <w:rPr>
                <w:color w:val="000000"/>
                <w:sz w:val="20"/>
                <w:szCs w:val="20"/>
              </w:rPr>
              <w:t>1</w:t>
            </w:r>
          </w:p>
        </w:tc>
      </w:tr>
      <w:tr w:rsidR="001C0B32" w:rsidRPr="001C0B32" w14:paraId="1E666928"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C6EC40"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6C62491C" w14:textId="77777777" w:rsidR="001C0B32" w:rsidRPr="001C0B32" w:rsidRDefault="001C0B32">
            <w:pPr>
              <w:pStyle w:val="NormalWeb"/>
              <w:spacing w:after="0"/>
            </w:pPr>
            <w:r w:rsidRPr="001C0B32">
              <w:rPr>
                <w:color w:val="000000"/>
                <w:sz w:val="20"/>
                <w:szCs w:val="20"/>
              </w:rPr>
              <w:t>A provision of audio recordings from the MA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19BBB20" w14:textId="77777777" w:rsidR="001C0B32" w:rsidRPr="001C0B32" w:rsidRDefault="001C0B32">
            <w:pPr>
              <w:pStyle w:val="NormalWeb"/>
              <w:spacing w:after="0"/>
              <w:jc w:val="center"/>
            </w:pPr>
            <w:r w:rsidRPr="001C0B32">
              <w:rPr>
                <w:color w:val="000000"/>
                <w:sz w:val="20"/>
                <w:szCs w:val="20"/>
              </w:rPr>
              <w:t>1</w:t>
            </w:r>
          </w:p>
        </w:tc>
      </w:tr>
      <w:tr w:rsidR="001C0B32" w:rsidRPr="001C0B32" w14:paraId="33092192"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9DCF5A7"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0CC8E482" w14:textId="77777777" w:rsidR="001C0B32" w:rsidRPr="001C0B32" w:rsidRDefault="001C0B32">
            <w:pPr>
              <w:pStyle w:val="NormalWeb"/>
              <w:spacing w:after="0"/>
            </w:pPr>
            <w:r w:rsidRPr="001C0B32">
              <w:rPr>
                <w:color w:val="000000"/>
                <w:sz w:val="20"/>
                <w:szCs w:val="20"/>
              </w:rPr>
              <w:t>Meeting Audio Recording (Floor and translations)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1F304BA" w14:textId="77777777" w:rsidR="001C0B32" w:rsidRPr="001C0B32" w:rsidRDefault="001C0B32">
            <w:pPr>
              <w:pStyle w:val="NormalWeb"/>
              <w:spacing w:after="0"/>
              <w:jc w:val="center"/>
            </w:pPr>
            <w:r w:rsidRPr="001C0B32">
              <w:rPr>
                <w:color w:val="000000"/>
                <w:sz w:val="20"/>
                <w:szCs w:val="20"/>
              </w:rPr>
              <w:t>1</w:t>
            </w:r>
          </w:p>
        </w:tc>
      </w:tr>
      <w:tr w:rsidR="001C0B32" w:rsidRPr="001C0B32" w14:paraId="5146A69D"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59BB41"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bottom"/>
            <w:hideMark/>
          </w:tcPr>
          <w:p w14:paraId="0D715E98" w14:textId="77777777" w:rsidR="001C0B32" w:rsidRPr="001C0B32" w:rsidRDefault="001C0B32">
            <w:pPr>
              <w:pStyle w:val="NormalWeb"/>
              <w:spacing w:after="0"/>
            </w:pPr>
            <w:r w:rsidRPr="001C0B32">
              <w:rPr>
                <w:color w:val="000000"/>
                <w:sz w:val="20"/>
                <w:szCs w:val="20"/>
              </w:rPr>
              <w:t>SUBTOTAL TASK 5: Supplying a provision of video and audio recordings</w:t>
            </w:r>
          </w:p>
        </w:tc>
      </w:tr>
      <w:tr w:rsidR="001C0B32" w:rsidRPr="001C0B32" w14:paraId="0A6B8FFB" w14:textId="77777777" w:rsidTr="001C0B32">
        <w:trPr>
          <w:trHeight w:val="315"/>
        </w:trPr>
        <w:tc>
          <w:tcPr>
            <w:tcW w:w="0" w:type="auto"/>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E72C27D" w14:textId="77777777" w:rsidR="001C0B32" w:rsidRPr="001C0B32" w:rsidRDefault="001C0B32">
            <w:pPr>
              <w:pStyle w:val="NormalWeb"/>
              <w:spacing w:after="0"/>
            </w:pPr>
            <w:r w:rsidRPr="001C0B32">
              <w:rPr>
                <w:b/>
                <w:bCs/>
                <w:color w:val="000000"/>
                <w:sz w:val="20"/>
                <w:szCs w:val="20"/>
              </w:rPr>
              <w:t>Task 5:</w:t>
            </w:r>
          </w:p>
          <w:p w14:paraId="339BFF37" w14:textId="77777777" w:rsidR="001C0B32" w:rsidRPr="001C0B32" w:rsidRDefault="001C0B32"/>
          <w:p w14:paraId="029AB79A" w14:textId="77777777" w:rsidR="001C0B32" w:rsidRPr="001C0B32" w:rsidRDefault="001C0B32">
            <w:pPr>
              <w:pStyle w:val="NormalWeb"/>
              <w:spacing w:after="0"/>
            </w:pPr>
            <w:r w:rsidRPr="001C0B32">
              <w:rPr>
                <w:b/>
                <w:bCs/>
                <w:color w:val="000000"/>
                <w:sz w:val="20"/>
                <w:szCs w:val="20"/>
              </w:rPr>
              <w:t>A provision of reporting and analysis</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04824187" w14:textId="77777777" w:rsidR="001C0B32" w:rsidRPr="001C0B32" w:rsidRDefault="001C0B32">
            <w:pPr>
              <w:pStyle w:val="NormalWeb"/>
              <w:spacing w:after="0"/>
            </w:pPr>
            <w:r w:rsidRPr="001C0B32">
              <w:rPr>
                <w:color w:val="000000"/>
                <w:sz w:val="20"/>
                <w:szCs w:val="20"/>
              </w:rPr>
              <w:t>A provision of registration analysis, including north-south and gender division for the MA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4187C77" w14:textId="77777777" w:rsidR="001C0B32" w:rsidRPr="001C0B32" w:rsidRDefault="001C0B32">
            <w:pPr>
              <w:pStyle w:val="NormalWeb"/>
              <w:spacing w:after="0"/>
              <w:jc w:val="center"/>
            </w:pPr>
            <w:r w:rsidRPr="001C0B32">
              <w:rPr>
                <w:color w:val="000000"/>
                <w:sz w:val="20"/>
                <w:szCs w:val="20"/>
              </w:rPr>
              <w:t>1</w:t>
            </w:r>
          </w:p>
        </w:tc>
      </w:tr>
      <w:tr w:rsidR="001C0B32" w:rsidRPr="001C0B32" w14:paraId="221F6843"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7F4199"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3C046FA0" w14:textId="77777777" w:rsidR="001C0B32" w:rsidRPr="001C0B32" w:rsidRDefault="001C0B32">
            <w:pPr>
              <w:pStyle w:val="NormalWeb"/>
              <w:spacing w:after="0"/>
            </w:pPr>
            <w:r w:rsidRPr="001C0B32">
              <w:rPr>
                <w:color w:val="000000"/>
                <w:sz w:val="20"/>
                <w:szCs w:val="20"/>
              </w:rPr>
              <w:t>A provision of attendance analysis, including north-south and gender division for the MA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13B119D" w14:textId="77777777" w:rsidR="001C0B32" w:rsidRPr="001C0B32" w:rsidRDefault="001C0B32">
            <w:pPr>
              <w:pStyle w:val="NormalWeb"/>
              <w:spacing w:after="0"/>
              <w:jc w:val="center"/>
            </w:pPr>
            <w:r w:rsidRPr="001C0B32">
              <w:rPr>
                <w:color w:val="000000"/>
                <w:sz w:val="20"/>
                <w:szCs w:val="20"/>
              </w:rPr>
              <w:t>1</w:t>
            </w:r>
          </w:p>
        </w:tc>
      </w:tr>
      <w:tr w:rsidR="001C0B32" w:rsidRPr="001C0B32" w14:paraId="5AC5EF56"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EF9CF8" w14:textId="77777777" w:rsidR="001C0B32" w:rsidRPr="001C0B32" w:rsidRDefault="001C0B32">
            <w:pPr>
              <w:rPr>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6865ACA2" w14:textId="77777777" w:rsidR="001C0B32" w:rsidRPr="001C0B32" w:rsidRDefault="001C0B32">
            <w:pPr>
              <w:pStyle w:val="NormalWeb"/>
              <w:spacing w:after="0"/>
            </w:pPr>
            <w:r w:rsidRPr="001C0B32">
              <w:rPr>
                <w:color w:val="000000"/>
                <w:sz w:val="20"/>
                <w:szCs w:val="20"/>
              </w:rPr>
              <w:t>A provision of final report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40" w:type="dxa"/>
              <w:left w:w="40" w:type="dxa"/>
              <w:bottom w:w="40" w:type="dxa"/>
              <w:right w:w="40" w:type="dxa"/>
            </w:tcMar>
            <w:vAlign w:val="bottom"/>
            <w:hideMark/>
          </w:tcPr>
          <w:p w14:paraId="1F9CBB30" w14:textId="77777777" w:rsidR="001C0B32" w:rsidRPr="001C0B32" w:rsidRDefault="001C0B32">
            <w:pPr>
              <w:pStyle w:val="NormalWeb"/>
              <w:spacing w:after="0"/>
              <w:jc w:val="center"/>
            </w:pPr>
            <w:r w:rsidRPr="001C0B32">
              <w:rPr>
                <w:color w:val="000000"/>
                <w:sz w:val="20"/>
                <w:szCs w:val="20"/>
              </w:rPr>
              <w:t>1</w:t>
            </w:r>
          </w:p>
        </w:tc>
      </w:tr>
      <w:tr w:rsidR="001C0B32" w:rsidRPr="001C0B32" w14:paraId="0291D976" w14:textId="77777777" w:rsidTr="001C0B32">
        <w:trPr>
          <w:trHeight w:val="315"/>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67B9A58" w14:textId="77777777" w:rsidR="001C0B32" w:rsidRPr="001C0B32" w:rsidRDefault="001C0B32">
            <w:pPr>
              <w:rPr>
                <w:sz w:val="24"/>
                <w:szCs w:val="24"/>
              </w:rPr>
            </w:pP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B7B7B7"/>
            <w:tcMar>
              <w:top w:w="40" w:type="dxa"/>
              <w:left w:w="40" w:type="dxa"/>
              <w:bottom w:w="40" w:type="dxa"/>
              <w:right w:w="40" w:type="dxa"/>
            </w:tcMar>
            <w:vAlign w:val="bottom"/>
            <w:hideMark/>
          </w:tcPr>
          <w:p w14:paraId="7EDD1594" w14:textId="77777777" w:rsidR="001C0B32" w:rsidRPr="001C0B32" w:rsidRDefault="001C0B32">
            <w:pPr>
              <w:pStyle w:val="NormalWeb"/>
              <w:spacing w:after="0"/>
            </w:pPr>
            <w:r w:rsidRPr="001C0B32">
              <w:rPr>
                <w:color w:val="000000"/>
                <w:sz w:val="20"/>
                <w:szCs w:val="20"/>
              </w:rPr>
              <w:t>SUBTOTAL TASK 6: Supplying a provision of reporting and analysis</w:t>
            </w:r>
          </w:p>
        </w:tc>
      </w:tr>
    </w:tbl>
    <w:p w14:paraId="30503FBC" w14:textId="77777777" w:rsidR="001C0B32" w:rsidRPr="001C0B32" w:rsidRDefault="001C0B32" w:rsidP="001C0B32">
      <w:pPr>
        <w:spacing w:after="240"/>
      </w:pPr>
    </w:p>
    <w:p w14:paraId="11A9EE29" w14:textId="77777777" w:rsidR="001C0B32" w:rsidRPr="001C0B32" w:rsidRDefault="001C0B32" w:rsidP="001C0B32">
      <w:pPr>
        <w:pStyle w:val="NormalWeb"/>
        <w:spacing w:after="0"/>
      </w:pPr>
      <w:r w:rsidRPr="001C0B32">
        <w:rPr>
          <w:b/>
          <w:bCs/>
          <w:color w:val="000000"/>
        </w:rPr>
        <w:t>E. Activities</w:t>
      </w:r>
    </w:p>
    <w:p w14:paraId="3F2263BA" w14:textId="77777777" w:rsidR="001C0B32" w:rsidRPr="001C0B32" w:rsidRDefault="001C0B32" w:rsidP="001C0B32">
      <w:pPr>
        <w:pStyle w:val="NormalWeb"/>
        <w:spacing w:after="0"/>
      </w:pPr>
      <w:r w:rsidRPr="001C0B32">
        <w:rPr>
          <w:b/>
          <w:bCs/>
          <w:color w:val="000000"/>
        </w:rPr>
        <w:t>Technical specifications for services</w:t>
      </w:r>
      <w:proofErr w:type="gramStart"/>
      <w:r w:rsidRPr="001C0B32">
        <w:rPr>
          <w:b/>
          <w:bCs/>
          <w:color w:val="000000"/>
        </w:rPr>
        <w:t>  –</w:t>
      </w:r>
      <w:proofErr w:type="gramEnd"/>
      <w:r w:rsidRPr="001C0B32">
        <w:rPr>
          <w:b/>
          <w:bCs/>
          <w:color w:val="000000"/>
        </w:rPr>
        <w:t xml:space="preserve"> Comparative Data Table</w:t>
      </w:r>
    </w:p>
    <w:tbl>
      <w:tblPr>
        <w:tblW w:w="0" w:type="auto"/>
        <w:tblCellMar>
          <w:top w:w="15" w:type="dxa"/>
          <w:left w:w="15" w:type="dxa"/>
          <w:bottom w:w="15" w:type="dxa"/>
          <w:right w:w="15" w:type="dxa"/>
        </w:tblCellMar>
        <w:tblLook w:val="04A0" w:firstRow="1" w:lastRow="0" w:firstColumn="1" w:lastColumn="0" w:noHBand="0" w:noVBand="1"/>
      </w:tblPr>
      <w:tblGrid>
        <w:gridCol w:w="5466"/>
        <w:gridCol w:w="3132"/>
        <w:gridCol w:w="1139"/>
      </w:tblGrid>
      <w:tr w:rsidR="001C0B32" w:rsidRPr="001C0B32" w14:paraId="3D4E476C" w14:textId="77777777" w:rsidTr="001C0B32">
        <w:trPr>
          <w:trHeight w:val="885"/>
        </w:trPr>
        <w:tc>
          <w:tcPr>
            <w:tcW w:w="0" w:type="auto"/>
            <w:tcBorders>
              <w:top w:val="single" w:sz="6" w:space="0" w:color="000000"/>
              <w:left w:val="single" w:sz="6" w:space="0" w:color="000000"/>
              <w:bottom w:val="single" w:sz="6" w:space="0" w:color="000000"/>
              <w:right w:val="single" w:sz="6" w:space="0" w:color="000000"/>
            </w:tcBorders>
            <w:shd w:val="clear" w:color="auto" w:fill="EAD1DC"/>
            <w:tcMar>
              <w:top w:w="40" w:type="dxa"/>
              <w:left w:w="40" w:type="dxa"/>
              <w:bottom w:w="40" w:type="dxa"/>
              <w:right w:w="40" w:type="dxa"/>
            </w:tcMar>
            <w:vAlign w:val="bottom"/>
            <w:hideMark/>
          </w:tcPr>
          <w:p w14:paraId="25589F54" w14:textId="77777777" w:rsidR="001C0B32" w:rsidRPr="001C0B32" w:rsidRDefault="001C0B32">
            <w:pPr>
              <w:pStyle w:val="NormalWeb"/>
              <w:spacing w:after="0"/>
            </w:pPr>
            <w:r w:rsidRPr="001C0B32">
              <w:rPr>
                <w:b/>
                <w:bCs/>
                <w:color w:val="000000"/>
              </w:rPr>
              <w:t>UNOPS minimum technical requirements:</w:t>
            </w:r>
            <w:r w:rsidRPr="001C0B32">
              <w:rPr>
                <w:color w:val="000000"/>
              </w:rPr>
              <w:t xml:space="preserve"> IATI MA and side event 2020, 30 November and 1-2 December, 2020, Online meeting</w:t>
            </w:r>
          </w:p>
        </w:tc>
        <w:tc>
          <w:tcPr>
            <w:tcW w:w="0" w:type="auto"/>
            <w:tcBorders>
              <w:top w:val="single" w:sz="6" w:space="0" w:color="000000"/>
              <w:left w:val="single" w:sz="6" w:space="0" w:color="000000"/>
              <w:bottom w:val="single" w:sz="6" w:space="0" w:color="000000"/>
              <w:right w:val="single" w:sz="6" w:space="0" w:color="000000"/>
            </w:tcBorders>
            <w:shd w:val="clear" w:color="auto" w:fill="EAD1DC"/>
            <w:tcMar>
              <w:top w:w="40" w:type="dxa"/>
              <w:left w:w="40" w:type="dxa"/>
              <w:bottom w:w="40" w:type="dxa"/>
              <w:right w:w="40" w:type="dxa"/>
            </w:tcMar>
            <w:vAlign w:val="center"/>
            <w:hideMark/>
          </w:tcPr>
          <w:p w14:paraId="53E51B4D" w14:textId="77777777" w:rsidR="001C0B32" w:rsidRPr="001C0B32" w:rsidRDefault="001C0B32">
            <w:pPr>
              <w:pStyle w:val="NormalWeb"/>
              <w:spacing w:after="0"/>
            </w:pPr>
            <w:r w:rsidRPr="001C0B32">
              <w:rPr>
                <w:b/>
                <w:bCs/>
                <w:color w:val="000000"/>
                <w:sz w:val="20"/>
                <w:szCs w:val="20"/>
              </w:rPr>
              <w:t xml:space="preserve">Is quotation compliant with technical requirements? </w:t>
            </w:r>
            <w:r w:rsidRPr="001C0B32">
              <w:rPr>
                <w:color w:val="000000"/>
                <w:sz w:val="20"/>
                <w:szCs w:val="20"/>
                <w:shd w:val="clear" w:color="auto" w:fill="C9DAF8"/>
              </w:rPr>
              <w:t>Bidder to complete</w:t>
            </w:r>
          </w:p>
        </w:tc>
        <w:tc>
          <w:tcPr>
            <w:tcW w:w="0" w:type="auto"/>
            <w:tcBorders>
              <w:top w:val="single" w:sz="6" w:space="0" w:color="000000"/>
              <w:left w:val="single" w:sz="6" w:space="0" w:color="000000"/>
              <w:bottom w:val="single" w:sz="6" w:space="0" w:color="000000"/>
              <w:right w:val="single" w:sz="6" w:space="0" w:color="000000"/>
            </w:tcBorders>
            <w:shd w:val="clear" w:color="auto" w:fill="EAD1DC"/>
            <w:tcMar>
              <w:top w:w="40" w:type="dxa"/>
              <w:left w:w="40" w:type="dxa"/>
              <w:bottom w:w="40" w:type="dxa"/>
              <w:right w:w="40" w:type="dxa"/>
            </w:tcMar>
            <w:vAlign w:val="center"/>
            <w:hideMark/>
          </w:tcPr>
          <w:p w14:paraId="1755453F" w14:textId="77777777" w:rsidR="001C0B32" w:rsidRPr="001C0B32" w:rsidRDefault="001C0B32">
            <w:pPr>
              <w:pStyle w:val="NormalWeb"/>
              <w:spacing w:after="0"/>
            </w:pPr>
            <w:r w:rsidRPr="001C0B32">
              <w:rPr>
                <w:b/>
                <w:bCs/>
                <w:color w:val="000000"/>
                <w:sz w:val="20"/>
                <w:szCs w:val="20"/>
              </w:rPr>
              <w:t>Details</w:t>
            </w:r>
          </w:p>
        </w:tc>
      </w:tr>
      <w:tr w:rsidR="001C0B32" w:rsidRPr="001C0B32" w14:paraId="274ECB8C" w14:textId="77777777" w:rsidTr="001C0B32">
        <w:trPr>
          <w:trHeight w:val="42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D5A6BD"/>
            <w:tcMar>
              <w:top w:w="40" w:type="dxa"/>
              <w:left w:w="40" w:type="dxa"/>
              <w:bottom w:w="40" w:type="dxa"/>
              <w:right w:w="40" w:type="dxa"/>
            </w:tcMar>
            <w:vAlign w:val="center"/>
            <w:hideMark/>
          </w:tcPr>
          <w:p w14:paraId="7F16C349" w14:textId="77777777" w:rsidR="001C0B32" w:rsidRPr="001C0B32" w:rsidRDefault="001C0B32">
            <w:pPr>
              <w:pStyle w:val="NormalWeb"/>
              <w:spacing w:after="0"/>
            </w:pPr>
            <w:r w:rsidRPr="001C0B32">
              <w:rPr>
                <w:b/>
                <w:bCs/>
                <w:color w:val="000000"/>
                <w:sz w:val="20"/>
                <w:szCs w:val="20"/>
              </w:rPr>
              <w:t>Task 1: Meeting platform online and Audio-Visual Equipment, 1-2 December, 2020</w:t>
            </w:r>
          </w:p>
        </w:tc>
      </w:tr>
      <w:tr w:rsidR="001C0B32" w:rsidRPr="001C0B32" w14:paraId="6E445408"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4E36F70" w14:textId="77777777" w:rsidR="001C0B32" w:rsidRPr="001C0B32" w:rsidRDefault="001C0B32">
            <w:pPr>
              <w:pStyle w:val="NormalWeb"/>
              <w:spacing w:after="0"/>
            </w:pPr>
            <w:r w:rsidRPr="001C0B32">
              <w:rPr>
                <w:color w:val="000000"/>
                <w:sz w:val="20"/>
                <w:szCs w:val="20"/>
              </w:rPr>
              <w:lastRenderedPageBreak/>
              <w:t xml:space="preserve">Platform allows for a minimum of 200 </w:t>
            </w:r>
            <w:proofErr w:type="gramStart"/>
            <w:r w:rsidRPr="001C0B32">
              <w:rPr>
                <w:color w:val="000000"/>
                <w:sz w:val="20"/>
                <w:szCs w:val="20"/>
              </w:rPr>
              <w:t>participants?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436CA4A"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4FB7855" w14:textId="77777777" w:rsidR="001C0B32" w:rsidRPr="001C0B32" w:rsidRDefault="001C0B32">
            <w:pPr>
              <w:pStyle w:val="NormalWeb"/>
              <w:spacing w:after="0"/>
            </w:pPr>
            <w:r w:rsidRPr="001C0B32">
              <w:rPr>
                <w:color w:val="000000"/>
                <w:sz w:val="16"/>
                <w:szCs w:val="16"/>
                <w:shd w:val="clear" w:color="auto" w:fill="C9DAF8"/>
              </w:rPr>
              <w:t>Bidders to fill in this column</w:t>
            </w:r>
          </w:p>
        </w:tc>
      </w:tr>
      <w:tr w:rsidR="001C0B32" w:rsidRPr="001C0B32" w14:paraId="5E402AC5" w14:textId="77777777" w:rsidTr="001C0B32">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E589A30" w14:textId="77777777" w:rsidR="001C0B32" w:rsidRPr="001C0B32" w:rsidRDefault="001C0B32">
            <w:pPr>
              <w:pStyle w:val="NormalWeb"/>
              <w:spacing w:after="0"/>
            </w:pPr>
            <w:r w:rsidRPr="001C0B32">
              <w:rPr>
                <w:color w:val="000000"/>
                <w:sz w:val="20"/>
                <w:szCs w:val="20"/>
              </w:rPr>
              <w:t>Platform allows multi language simultaneous translation (min 2 languages)</w:t>
            </w:r>
            <w:proofErr w:type="gramStart"/>
            <w:r w:rsidRPr="001C0B32">
              <w:rPr>
                <w:color w:val="000000"/>
                <w:sz w:val="20"/>
                <w:szCs w:val="20"/>
              </w:rPr>
              <w:t>?</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81FF0D7"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C6733EF"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7F2ADA89"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EB5A453" w14:textId="77777777" w:rsidR="001C0B32" w:rsidRPr="001C0B32" w:rsidRDefault="001C0B32">
            <w:pPr>
              <w:pStyle w:val="NormalWeb"/>
              <w:spacing w:after="0"/>
            </w:pPr>
            <w:r w:rsidRPr="001C0B32">
              <w:rPr>
                <w:color w:val="000000"/>
                <w:sz w:val="20"/>
                <w:szCs w:val="20"/>
              </w:rPr>
              <w:t xml:space="preserve">Platform allows Screen </w:t>
            </w:r>
            <w:proofErr w:type="gramStart"/>
            <w:r w:rsidRPr="001C0B32">
              <w:rPr>
                <w:color w:val="000000"/>
                <w:sz w:val="20"/>
                <w:szCs w:val="20"/>
              </w:rPr>
              <w:t>Sharing?</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96DFF68"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BEC3145"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5395AEB8"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A0EBBFF" w14:textId="77777777" w:rsidR="001C0B32" w:rsidRPr="001C0B32" w:rsidRDefault="001C0B32">
            <w:pPr>
              <w:pStyle w:val="NormalWeb"/>
              <w:spacing w:after="0"/>
            </w:pPr>
            <w:r w:rsidRPr="001C0B32">
              <w:rPr>
                <w:color w:val="000000"/>
                <w:sz w:val="20"/>
                <w:szCs w:val="20"/>
              </w:rPr>
              <w:t>Platform allows invitees as “observers/audience”</w:t>
            </w:r>
            <w:proofErr w:type="gramStart"/>
            <w:r w:rsidRPr="001C0B32">
              <w:rPr>
                <w:color w:val="000000"/>
                <w:sz w:val="20"/>
                <w:szCs w:val="20"/>
              </w:rPr>
              <w:t>?</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24EF3CA"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9EB512A"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1A265358"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05CA96D" w14:textId="77777777" w:rsidR="001C0B32" w:rsidRPr="001C0B32" w:rsidRDefault="001C0B32">
            <w:pPr>
              <w:pStyle w:val="NormalWeb"/>
              <w:spacing w:after="0"/>
            </w:pPr>
            <w:r w:rsidRPr="001C0B32">
              <w:rPr>
                <w:color w:val="000000"/>
                <w:sz w:val="20"/>
                <w:szCs w:val="20"/>
              </w:rPr>
              <w:t xml:space="preserve">Platform allows “raise hand” </w:t>
            </w:r>
            <w:proofErr w:type="gramStart"/>
            <w:r w:rsidRPr="001C0B32">
              <w:rPr>
                <w:color w:val="000000"/>
                <w:sz w:val="20"/>
                <w:szCs w:val="20"/>
              </w:rPr>
              <w:t>option?</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DDC999B"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2FDB570"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30612936"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B581FA6" w14:textId="77777777" w:rsidR="001C0B32" w:rsidRPr="001C0B32" w:rsidRDefault="001C0B32">
            <w:pPr>
              <w:pStyle w:val="NormalWeb"/>
              <w:spacing w:after="0"/>
            </w:pPr>
            <w:r w:rsidRPr="001C0B32">
              <w:rPr>
                <w:color w:val="000000"/>
                <w:sz w:val="20"/>
                <w:szCs w:val="20"/>
              </w:rPr>
              <w:t>Platforms allows chat (private and general)</w:t>
            </w:r>
            <w:proofErr w:type="gramStart"/>
            <w:r w:rsidRPr="001C0B32">
              <w:rPr>
                <w:color w:val="000000"/>
                <w:sz w:val="20"/>
                <w:szCs w:val="20"/>
              </w:rPr>
              <w:t>?</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EC3047D"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A8FF970"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28B65FFF"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A76C932" w14:textId="77777777" w:rsidR="001C0B32" w:rsidRPr="001C0B32" w:rsidRDefault="001C0B32">
            <w:pPr>
              <w:pStyle w:val="NormalWeb"/>
              <w:spacing w:after="0"/>
            </w:pPr>
            <w:r w:rsidRPr="001C0B32">
              <w:rPr>
                <w:color w:val="000000"/>
                <w:sz w:val="20"/>
                <w:szCs w:val="20"/>
              </w:rPr>
              <w:t xml:space="preserve">Platform allows meeting video and audio </w:t>
            </w:r>
            <w:proofErr w:type="gramStart"/>
            <w:r w:rsidRPr="001C0B32">
              <w:rPr>
                <w:color w:val="000000"/>
                <w:sz w:val="20"/>
                <w:szCs w:val="20"/>
              </w:rPr>
              <w:t>recording?</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A114F11"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5131916"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438A307C"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78D8EE7" w14:textId="77777777" w:rsidR="001C0B32" w:rsidRPr="001C0B32" w:rsidRDefault="001C0B32">
            <w:pPr>
              <w:pStyle w:val="NormalWeb"/>
              <w:spacing w:after="0"/>
            </w:pPr>
            <w:r w:rsidRPr="001C0B32">
              <w:rPr>
                <w:color w:val="000000"/>
                <w:sz w:val="20"/>
                <w:szCs w:val="20"/>
              </w:rPr>
              <w:t xml:space="preserve">Platform allows polling/voting </w:t>
            </w:r>
            <w:proofErr w:type="gramStart"/>
            <w:r w:rsidRPr="001C0B32">
              <w:rPr>
                <w:color w:val="000000"/>
                <w:sz w:val="20"/>
                <w:szCs w:val="20"/>
              </w:rPr>
              <w:t>system?</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CB028E2"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D1D2E68"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05B9FB17"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772E3AF" w14:textId="77777777" w:rsidR="001C0B32" w:rsidRPr="001C0B32" w:rsidRDefault="001C0B32">
            <w:pPr>
              <w:pStyle w:val="NormalWeb"/>
              <w:spacing w:after="0"/>
            </w:pPr>
            <w:r w:rsidRPr="001C0B32">
              <w:rPr>
                <w:color w:val="000000"/>
                <w:sz w:val="20"/>
                <w:szCs w:val="20"/>
              </w:rPr>
              <w:t xml:space="preserve">Platform allows breakout groups/rooms for </w:t>
            </w:r>
            <w:proofErr w:type="gramStart"/>
            <w:r w:rsidRPr="001C0B32">
              <w:rPr>
                <w:color w:val="000000"/>
                <w:sz w:val="20"/>
                <w:szCs w:val="20"/>
              </w:rPr>
              <w:t>alternatives?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D9573DB"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98A9D1B"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2030957A"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AE25282" w14:textId="77777777" w:rsidR="001C0B32" w:rsidRPr="001C0B32" w:rsidRDefault="001C0B32">
            <w:pPr>
              <w:pStyle w:val="NormalWeb"/>
              <w:spacing w:after="0"/>
            </w:pPr>
            <w:r w:rsidRPr="001C0B32">
              <w:rPr>
                <w:color w:val="000000"/>
                <w:sz w:val="20"/>
                <w:szCs w:val="20"/>
              </w:rPr>
              <w:t xml:space="preserve">Platform can be used through a browser on a </w:t>
            </w:r>
            <w:proofErr w:type="gramStart"/>
            <w:r w:rsidRPr="001C0B32">
              <w:rPr>
                <w:color w:val="000000"/>
                <w:sz w:val="20"/>
                <w:szCs w:val="20"/>
              </w:rPr>
              <w:t>computer ?</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784250F"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38E9680"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47490444" w14:textId="77777777" w:rsidTr="001C0B32">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2E32F28" w14:textId="77777777" w:rsidR="001C0B32" w:rsidRPr="001C0B32" w:rsidRDefault="001C0B32">
            <w:pPr>
              <w:pStyle w:val="NormalWeb"/>
              <w:spacing w:after="0"/>
            </w:pPr>
            <w:r w:rsidRPr="001C0B32">
              <w:rPr>
                <w:color w:val="000000"/>
                <w:sz w:val="20"/>
                <w:szCs w:val="20"/>
              </w:rPr>
              <w:t xml:space="preserve">Platform allows online technical assistance during </w:t>
            </w:r>
            <w:proofErr w:type="gramStart"/>
            <w:r w:rsidRPr="001C0B32">
              <w:rPr>
                <w:color w:val="000000"/>
                <w:sz w:val="20"/>
                <w:szCs w:val="20"/>
              </w:rPr>
              <w:t>meetings?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094D018"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8001C43"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07574296"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7357AF2" w14:textId="77777777" w:rsidR="001C0B32" w:rsidRPr="001C0B32" w:rsidRDefault="001C0B32">
            <w:pPr>
              <w:pStyle w:val="NormalWeb"/>
              <w:spacing w:after="0"/>
            </w:pPr>
            <w:r w:rsidRPr="001C0B32">
              <w:rPr>
                <w:color w:val="000000"/>
                <w:sz w:val="20"/>
                <w:szCs w:val="20"/>
              </w:rPr>
              <w:t xml:space="preserve">Platform is user </w:t>
            </w:r>
            <w:proofErr w:type="gramStart"/>
            <w:r w:rsidRPr="001C0B32">
              <w:rPr>
                <w:color w:val="000000"/>
                <w:sz w:val="20"/>
                <w:szCs w:val="20"/>
              </w:rPr>
              <w:t>friendly?</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9BA7260"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0C2AC42"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78F0077F"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9A22978" w14:textId="77777777" w:rsidR="001C0B32" w:rsidRPr="001C0B32" w:rsidRDefault="001C0B32">
            <w:pPr>
              <w:pStyle w:val="NormalWeb"/>
              <w:spacing w:after="0"/>
            </w:pPr>
            <w:r w:rsidRPr="001C0B32">
              <w:rPr>
                <w:color w:val="000000"/>
                <w:sz w:val="20"/>
                <w:szCs w:val="20"/>
              </w:rPr>
              <w:t xml:space="preserve">Platform does not require account </w:t>
            </w:r>
            <w:proofErr w:type="gramStart"/>
            <w:r w:rsidRPr="001C0B32">
              <w:rPr>
                <w:color w:val="000000"/>
                <w:sz w:val="20"/>
                <w:szCs w:val="20"/>
              </w:rPr>
              <w:t>registration?</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D1DA42E"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5304C69"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1E12E91B"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B5C8B8C" w14:textId="77777777" w:rsidR="001C0B32" w:rsidRPr="001C0B32" w:rsidRDefault="001C0B32">
            <w:pPr>
              <w:pStyle w:val="NormalWeb"/>
              <w:spacing w:after="0"/>
            </w:pPr>
            <w:r w:rsidRPr="001C0B32">
              <w:rPr>
                <w:color w:val="000000"/>
                <w:sz w:val="20"/>
                <w:szCs w:val="20"/>
              </w:rPr>
              <w:t xml:space="preserve">Platform allows </w:t>
            </w:r>
            <w:proofErr w:type="gramStart"/>
            <w:r w:rsidRPr="001C0B32">
              <w:rPr>
                <w:color w:val="000000"/>
                <w:sz w:val="20"/>
                <w:szCs w:val="20"/>
              </w:rPr>
              <w:t>to connect</w:t>
            </w:r>
            <w:proofErr w:type="gramEnd"/>
            <w:r w:rsidRPr="001C0B32">
              <w:rPr>
                <w:color w:val="000000"/>
                <w:sz w:val="20"/>
                <w:szCs w:val="20"/>
              </w:rPr>
              <w:t xml:space="preserve"> from home-based internet?</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8624FCE"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E9C526D"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11369CB3"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6856B8D" w14:textId="77777777" w:rsidR="001C0B32" w:rsidRPr="001C0B32" w:rsidRDefault="001C0B32">
            <w:pPr>
              <w:pStyle w:val="NormalWeb"/>
              <w:spacing w:after="0"/>
            </w:pPr>
            <w:r w:rsidRPr="001C0B32">
              <w:rPr>
                <w:color w:val="000000"/>
                <w:sz w:val="20"/>
                <w:szCs w:val="20"/>
              </w:rPr>
              <w:t xml:space="preserve">Platform allows </w:t>
            </w:r>
            <w:proofErr w:type="gramStart"/>
            <w:r w:rsidRPr="001C0B32">
              <w:rPr>
                <w:color w:val="000000"/>
                <w:sz w:val="20"/>
                <w:szCs w:val="20"/>
              </w:rPr>
              <w:t>to connect</w:t>
            </w:r>
            <w:proofErr w:type="gramEnd"/>
            <w:r w:rsidRPr="001C0B32">
              <w:rPr>
                <w:color w:val="000000"/>
                <w:sz w:val="20"/>
                <w:szCs w:val="20"/>
              </w:rPr>
              <w:t xml:space="preserve"> from mobile device?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77BE9A5"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7BF4E96"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634753CE"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7262816" w14:textId="77777777" w:rsidR="001C0B32" w:rsidRPr="001C0B32" w:rsidRDefault="001C0B32">
            <w:pPr>
              <w:pStyle w:val="NormalWeb"/>
              <w:spacing w:after="0"/>
            </w:pPr>
            <w:r w:rsidRPr="001C0B32">
              <w:rPr>
                <w:color w:val="000000"/>
                <w:sz w:val="20"/>
                <w:szCs w:val="20"/>
              </w:rPr>
              <w:t>Platforms do not have participants</w:t>
            </w:r>
            <w:proofErr w:type="gramStart"/>
            <w:r w:rsidRPr="001C0B32">
              <w:rPr>
                <w:color w:val="000000"/>
                <w:sz w:val="20"/>
                <w:szCs w:val="20"/>
              </w:rPr>
              <w:t>  access</w:t>
            </w:r>
            <w:proofErr w:type="gramEnd"/>
            <w:r w:rsidRPr="001C0B32">
              <w:rPr>
                <w:color w:val="000000"/>
                <w:sz w:val="20"/>
                <w:szCs w:val="20"/>
              </w:rPr>
              <w:t xml:space="preserve"> restrictions due to security measures?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DDCC284"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91EF26E"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5A0B7F95"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266EA9D" w14:textId="77777777" w:rsidR="001C0B32" w:rsidRPr="001C0B32" w:rsidRDefault="001C0B32">
            <w:pPr>
              <w:pStyle w:val="NormalWeb"/>
              <w:spacing w:after="0"/>
            </w:pPr>
            <w:r w:rsidRPr="001C0B32">
              <w:rPr>
                <w:color w:val="000000"/>
                <w:sz w:val="20"/>
                <w:szCs w:val="20"/>
              </w:rPr>
              <w:t xml:space="preserve">Platforms allows </w:t>
            </w:r>
            <w:proofErr w:type="gramStart"/>
            <w:r w:rsidRPr="001C0B32">
              <w:rPr>
                <w:color w:val="000000"/>
                <w:sz w:val="20"/>
                <w:szCs w:val="20"/>
              </w:rPr>
              <w:t>to have</w:t>
            </w:r>
            <w:proofErr w:type="gramEnd"/>
            <w:r w:rsidRPr="001C0B32">
              <w:rPr>
                <w:color w:val="000000"/>
                <w:sz w:val="20"/>
                <w:szCs w:val="20"/>
              </w:rPr>
              <w:t xml:space="preserve"> meeting “co-hosts”?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1436EA4"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2F848BF"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573CD470"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62A6551" w14:textId="77777777" w:rsidR="001C0B32" w:rsidRPr="001C0B32" w:rsidRDefault="001C0B32">
            <w:pPr>
              <w:pStyle w:val="NormalWeb"/>
              <w:spacing w:after="0"/>
            </w:pPr>
            <w:r w:rsidRPr="001C0B32">
              <w:rPr>
                <w:color w:val="000000"/>
                <w:sz w:val="20"/>
                <w:szCs w:val="20"/>
              </w:rPr>
              <w:t xml:space="preserve">Platform allows for online document </w:t>
            </w:r>
            <w:proofErr w:type="gramStart"/>
            <w:r w:rsidRPr="001C0B32">
              <w:rPr>
                <w:color w:val="000000"/>
                <w:sz w:val="20"/>
                <w:szCs w:val="20"/>
              </w:rPr>
              <w:t>sharing?</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37D78B1"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F8BF4D8"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370F9E86"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3AEC1F3" w14:textId="77777777" w:rsidR="001C0B32" w:rsidRPr="001C0B32" w:rsidRDefault="001C0B32">
            <w:pPr>
              <w:pStyle w:val="NormalWeb"/>
              <w:spacing w:after="0"/>
            </w:pPr>
            <w:r w:rsidRPr="001C0B32">
              <w:rPr>
                <w:color w:val="000000"/>
                <w:sz w:val="20"/>
                <w:szCs w:val="20"/>
              </w:rPr>
              <w:t xml:space="preserve">Platforms ensure high security standards for </w:t>
            </w:r>
            <w:proofErr w:type="gramStart"/>
            <w:r w:rsidRPr="001C0B32">
              <w:rPr>
                <w:color w:val="000000"/>
                <w:sz w:val="20"/>
                <w:szCs w:val="20"/>
              </w:rPr>
              <w:t>users?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2536B61"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54B5BDB"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563470A6"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D415CD5" w14:textId="77777777" w:rsidR="001C0B32" w:rsidRPr="001C0B32" w:rsidRDefault="001C0B32">
            <w:pPr>
              <w:pStyle w:val="NormalWeb"/>
              <w:spacing w:after="0"/>
            </w:pPr>
            <w:r w:rsidRPr="001C0B32">
              <w:rPr>
                <w:color w:val="000000"/>
                <w:sz w:val="20"/>
                <w:szCs w:val="20"/>
              </w:rPr>
              <w:t xml:space="preserve">Platform allows visualization of number of </w:t>
            </w:r>
            <w:proofErr w:type="gramStart"/>
            <w:r w:rsidRPr="001C0B32">
              <w:rPr>
                <w:color w:val="000000"/>
                <w:sz w:val="20"/>
                <w:szCs w:val="20"/>
              </w:rPr>
              <w:t>participants?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F9355A1"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249043D"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63B43C0E"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4D27E00" w14:textId="77777777" w:rsidR="001C0B32" w:rsidRPr="001C0B32" w:rsidRDefault="001C0B32">
            <w:pPr>
              <w:pStyle w:val="NormalWeb"/>
              <w:spacing w:after="0"/>
            </w:pPr>
            <w:r w:rsidRPr="001C0B32">
              <w:rPr>
                <w:color w:val="000000"/>
                <w:sz w:val="20"/>
                <w:szCs w:val="20"/>
              </w:rPr>
              <w:t xml:space="preserve">Platform allows </w:t>
            </w:r>
            <w:proofErr w:type="gramStart"/>
            <w:r w:rsidRPr="001C0B32">
              <w:rPr>
                <w:color w:val="000000"/>
                <w:sz w:val="20"/>
                <w:szCs w:val="20"/>
              </w:rPr>
              <w:t>to share</w:t>
            </w:r>
            <w:proofErr w:type="gramEnd"/>
            <w:r w:rsidRPr="001C0B32">
              <w:rPr>
                <w:color w:val="000000"/>
                <w:sz w:val="20"/>
                <w:szCs w:val="20"/>
              </w:rPr>
              <w:t xml:space="preserve"> links to external documents?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A389CD8"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8E5D1F3"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50AE4E10"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1470CAB1" w14:textId="77777777" w:rsidR="001C0B32" w:rsidRPr="001C0B32" w:rsidRDefault="001C0B32">
            <w:pPr>
              <w:pStyle w:val="NormalWeb"/>
              <w:spacing w:after="0"/>
            </w:pPr>
            <w:r w:rsidRPr="001C0B32">
              <w:rPr>
                <w:color w:val="000000"/>
                <w:sz w:val="20"/>
                <w:szCs w:val="20"/>
              </w:rPr>
              <w:lastRenderedPageBreak/>
              <w:t xml:space="preserve">Platform allows min. 6 participants in the head </w:t>
            </w:r>
            <w:proofErr w:type="gramStart"/>
            <w:r w:rsidRPr="001C0B32">
              <w:rPr>
                <w:color w:val="000000"/>
                <w:sz w:val="20"/>
                <w:szCs w:val="20"/>
              </w:rPr>
              <w:t>table?</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61CA777"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4515ECA"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463806ED" w14:textId="77777777" w:rsidTr="001C0B32">
        <w:trPr>
          <w:trHeight w:val="34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49F59E1E" w14:textId="77777777" w:rsidR="001C0B32" w:rsidRPr="001C0B32" w:rsidRDefault="001C0B32">
            <w:pPr>
              <w:pStyle w:val="NormalWeb"/>
              <w:spacing w:after="0"/>
            </w:pPr>
            <w:r w:rsidRPr="001C0B32">
              <w:rPr>
                <w:color w:val="000000"/>
                <w:sz w:val="20"/>
                <w:szCs w:val="20"/>
              </w:rPr>
              <w:t xml:space="preserve">Platform requires specific online web </w:t>
            </w:r>
            <w:proofErr w:type="gramStart"/>
            <w:r w:rsidRPr="001C0B32">
              <w:rPr>
                <w:color w:val="000000"/>
                <w:sz w:val="20"/>
                <w:szCs w:val="20"/>
              </w:rPr>
              <w:t>browser?</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6EBFCAB9"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4ED115A4"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75F3E005" w14:textId="77777777" w:rsidTr="001C0B32">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6E6E7D79" w14:textId="77777777" w:rsidR="001C0B32" w:rsidRPr="001C0B32" w:rsidRDefault="001C0B32">
            <w:pPr>
              <w:pStyle w:val="NormalWeb"/>
              <w:spacing w:after="0"/>
            </w:pPr>
            <w:r w:rsidRPr="001C0B32">
              <w:rPr>
                <w:color w:val="000000"/>
                <w:sz w:val="20"/>
                <w:szCs w:val="20"/>
              </w:rPr>
              <w:t xml:space="preserve">The offered Platform has been previously used for other United Nations </w:t>
            </w:r>
            <w:proofErr w:type="gramStart"/>
            <w:r w:rsidRPr="001C0B32">
              <w:rPr>
                <w:color w:val="000000"/>
                <w:sz w:val="20"/>
                <w:szCs w:val="20"/>
              </w:rPr>
              <w:t>meetings?</w:t>
            </w:r>
            <w:proofErr w:type="gramEnd"/>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FD080D2"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CEAC77E" w14:textId="77777777" w:rsidR="001C0B32" w:rsidRPr="001C0B32" w:rsidRDefault="001C0B32">
            <w:pPr>
              <w:pStyle w:val="NormalWeb"/>
              <w:spacing w:after="0"/>
            </w:pPr>
            <w:r w:rsidRPr="001C0B32">
              <w:rPr>
                <w:color w:val="000000"/>
                <w:sz w:val="16"/>
                <w:szCs w:val="16"/>
              </w:rPr>
              <w:t>Bidders to fill in this column</w:t>
            </w:r>
          </w:p>
        </w:tc>
      </w:tr>
      <w:tr w:rsidR="001C0B32" w:rsidRPr="001C0B32" w14:paraId="43CBA187" w14:textId="77777777" w:rsidTr="001C0B32">
        <w:trPr>
          <w:trHeight w:val="600"/>
        </w:trPr>
        <w:tc>
          <w:tcPr>
            <w:tcW w:w="0" w:type="auto"/>
            <w:gridSpan w:val="3"/>
            <w:tcBorders>
              <w:top w:val="single" w:sz="6" w:space="0" w:color="000000"/>
              <w:left w:val="single" w:sz="6" w:space="0" w:color="000000"/>
              <w:bottom w:val="single" w:sz="6" w:space="0" w:color="000000"/>
              <w:right w:val="single" w:sz="6" w:space="0" w:color="000000"/>
            </w:tcBorders>
            <w:shd w:val="clear" w:color="auto" w:fill="D5A6BD"/>
            <w:tcMar>
              <w:top w:w="40" w:type="dxa"/>
              <w:left w:w="0" w:type="dxa"/>
              <w:bottom w:w="40" w:type="dxa"/>
              <w:right w:w="0" w:type="dxa"/>
            </w:tcMar>
            <w:vAlign w:val="bottom"/>
            <w:hideMark/>
          </w:tcPr>
          <w:p w14:paraId="27E62950" w14:textId="77777777" w:rsidR="001C0B32" w:rsidRPr="001C0B32" w:rsidRDefault="001C0B32">
            <w:pPr>
              <w:pStyle w:val="NormalWeb"/>
              <w:spacing w:after="0"/>
            </w:pPr>
            <w:r w:rsidRPr="001C0B32">
              <w:rPr>
                <w:b/>
                <w:bCs/>
                <w:color w:val="000000"/>
                <w:sz w:val="20"/>
                <w:szCs w:val="20"/>
              </w:rPr>
              <w:t>Task 2: Supplying simultaneous interpretation services (</w:t>
            </w:r>
            <w:proofErr w:type="spellStart"/>
            <w:r w:rsidRPr="001C0B32">
              <w:rPr>
                <w:b/>
                <w:bCs/>
                <w:color w:val="000000"/>
                <w:sz w:val="20"/>
                <w:szCs w:val="20"/>
              </w:rPr>
              <w:t>french-english</w:t>
            </w:r>
            <w:proofErr w:type="spellEnd"/>
            <w:r w:rsidRPr="001C0B32">
              <w:rPr>
                <w:b/>
                <w:bCs/>
                <w:color w:val="000000"/>
                <w:sz w:val="20"/>
                <w:szCs w:val="20"/>
              </w:rPr>
              <w:t xml:space="preserve"> and </w:t>
            </w:r>
            <w:proofErr w:type="spellStart"/>
            <w:r w:rsidRPr="001C0B32">
              <w:rPr>
                <w:b/>
                <w:bCs/>
                <w:color w:val="000000"/>
                <w:sz w:val="20"/>
                <w:szCs w:val="20"/>
              </w:rPr>
              <w:t>english-french</w:t>
            </w:r>
            <w:proofErr w:type="spellEnd"/>
            <w:r w:rsidRPr="001C0B32">
              <w:rPr>
                <w:b/>
                <w:bCs/>
                <w:color w:val="000000"/>
                <w:sz w:val="20"/>
                <w:szCs w:val="20"/>
              </w:rPr>
              <w:t>) for 1-2 December, 2020 and the caucus meetings</w:t>
            </w:r>
          </w:p>
        </w:tc>
      </w:tr>
      <w:tr w:rsidR="001C0B32" w:rsidRPr="001C0B32" w14:paraId="6D7D6545" w14:textId="77777777" w:rsidTr="001C0B32">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6008C1C" w14:textId="77777777" w:rsidR="001C0B32" w:rsidRPr="001C0B32" w:rsidRDefault="001C0B32">
            <w:pPr>
              <w:pStyle w:val="NormalWeb"/>
              <w:spacing w:after="0"/>
            </w:pPr>
            <w:r w:rsidRPr="001C0B32">
              <w:rPr>
                <w:color w:val="000000"/>
                <w:sz w:val="20"/>
                <w:szCs w:val="20"/>
              </w:rPr>
              <w:t xml:space="preserve">Provision of simultaneous interpretation services from English into French and French into English - </w:t>
            </w:r>
            <w:r w:rsidRPr="001C0B32">
              <w:rPr>
                <w:b/>
                <w:bCs/>
                <w:i/>
                <w:iCs/>
                <w:color w:val="000000"/>
                <w:sz w:val="20"/>
                <w:szCs w:val="20"/>
              </w:rPr>
              <w:t>retour interpretation</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E0C06BC"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E6B17CF"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4DC58F5F" w14:textId="77777777" w:rsidTr="001C0B32">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EA2F8AE" w14:textId="77777777" w:rsidR="001C0B32" w:rsidRPr="001C0B32" w:rsidRDefault="001C0B32"/>
          <w:p w14:paraId="4D2B2BB6" w14:textId="77777777" w:rsidR="001C0B32" w:rsidRPr="001C0B32" w:rsidRDefault="001C0B32">
            <w:pPr>
              <w:pStyle w:val="NormalWeb"/>
              <w:spacing w:after="0"/>
            </w:pPr>
            <w:r w:rsidRPr="001C0B32">
              <w:rPr>
                <w:color w:val="000000"/>
                <w:sz w:val="20"/>
                <w:szCs w:val="20"/>
              </w:rPr>
              <w:t>Any previous experience with other United Nations online meetings?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0C38D2BE"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7AF96C88"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bl>
    <w:p w14:paraId="2F1A13FE" w14:textId="77777777" w:rsidR="001C0B32" w:rsidRPr="001C0B32" w:rsidRDefault="001C0B32" w:rsidP="001C0B32"/>
    <w:p w14:paraId="167DC101" w14:textId="77777777" w:rsidR="001C0B32" w:rsidRPr="001C0B32" w:rsidRDefault="001C0B32" w:rsidP="001C0B32">
      <w:pPr>
        <w:pStyle w:val="NormalWeb"/>
        <w:spacing w:before="240" w:after="240"/>
      </w:pPr>
      <w:r w:rsidRPr="001C0B32">
        <w:rPr>
          <w:b/>
          <w:bCs/>
          <w:color w:val="000000"/>
        </w:rPr>
        <w:t>Delivery requirements and Comparative Data Table:</w:t>
      </w:r>
    </w:p>
    <w:tbl>
      <w:tblPr>
        <w:tblW w:w="0" w:type="auto"/>
        <w:tblCellMar>
          <w:top w:w="15" w:type="dxa"/>
          <w:left w:w="15" w:type="dxa"/>
          <w:bottom w:w="15" w:type="dxa"/>
          <w:right w:w="15" w:type="dxa"/>
        </w:tblCellMar>
        <w:tblLook w:val="04A0" w:firstRow="1" w:lastRow="0" w:firstColumn="1" w:lastColumn="0" w:noHBand="0" w:noVBand="1"/>
      </w:tblPr>
      <w:tblGrid>
        <w:gridCol w:w="1647"/>
        <w:gridCol w:w="5518"/>
        <w:gridCol w:w="1448"/>
        <w:gridCol w:w="1124"/>
      </w:tblGrid>
      <w:tr w:rsidR="001C0B32" w:rsidRPr="001C0B32" w14:paraId="3C649BED" w14:textId="77777777" w:rsidTr="001C0B32">
        <w:trPr>
          <w:trHeight w:val="600"/>
        </w:trPr>
        <w:tc>
          <w:tcPr>
            <w:tcW w:w="0" w:type="auto"/>
            <w:gridSpan w:val="2"/>
            <w:tcBorders>
              <w:top w:val="single" w:sz="6" w:space="0" w:color="CCCCCC"/>
              <w:left w:val="single" w:sz="6" w:space="0" w:color="000000"/>
              <w:bottom w:val="single" w:sz="6" w:space="0" w:color="000000"/>
              <w:right w:val="single" w:sz="6" w:space="0" w:color="000000"/>
            </w:tcBorders>
            <w:shd w:val="clear" w:color="auto" w:fill="D5A6BD"/>
            <w:tcMar>
              <w:top w:w="40" w:type="dxa"/>
              <w:left w:w="0" w:type="dxa"/>
              <w:bottom w:w="40" w:type="dxa"/>
              <w:right w:w="0" w:type="dxa"/>
            </w:tcMar>
            <w:vAlign w:val="bottom"/>
            <w:hideMark/>
          </w:tcPr>
          <w:p w14:paraId="71621302" w14:textId="77777777" w:rsidR="001C0B32" w:rsidRPr="001C0B32" w:rsidRDefault="001C0B32">
            <w:pPr>
              <w:pStyle w:val="NormalWeb"/>
              <w:spacing w:after="0"/>
              <w:jc w:val="center"/>
            </w:pPr>
            <w:r w:rsidRPr="001C0B32">
              <w:rPr>
                <w:b/>
                <w:bCs/>
                <w:color w:val="000000"/>
                <w:sz w:val="20"/>
                <w:szCs w:val="20"/>
              </w:rPr>
              <w:t>UNOPS Requirements</w:t>
            </w:r>
          </w:p>
          <w:p w14:paraId="5A803726" w14:textId="77777777" w:rsidR="001C0B32" w:rsidRPr="001C0B32" w:rsidRDefault="001C0B32">
            <w:pPr>
              <w:spacing w:after="240"/>
            </w:pPr>
          </w:p>
        </w:tc>
        <w:tc>
          <w:tcPr>
            <w:tcW w:w="0" w:type="auto"/>
            <w:tcBorders>
              <w:top w:val="single" w:sz="6" w:space="0" w:color="CCCCCC"/>
              <w:left w:val="single" w:sz="6" w:space="0" w:color="000000"/>
              <w:bottom w:val="single" w:sz="6" w:space="0" w:color="000000"/>
              <w:right w:val="single" w:sz="6" w:space="0" w:color="000000"/>
            </w:tcBorders>
            <w:shd w:val="clear" w:color="auto" w:fill="D5A6BD"/>
            <w:tcMar>
              <w:top w:w="40" w:type="dxa"/>
              <w:left w:w="40" w:type="dxa"/>
              <w:bottom w:w="40" w:type="dxa"/>
              <w:right w:w="40" w:type="dxa"/>
            </w:tcMar>
            <w:vAlign w:val="center"/>
            <w:hideMark/>
          </w:tcPr>
          <w:p w14:paraId="03D09DBA" w14:textId="77777777" w:rsidR="001C0B32" w:rsidRPr="001C0B32" w:rsidRDefault="001C0B32">
            <w:pPr>
              <w:pStyle w:val="NormalWeb"/>
              <w:spacing w:after="0"/>
            </w:pPr>
            <w:r w:rsidRPr="001C0B32">
              <w:rPr>
                <w:b/>
                <w:bCs/>
                <w:color w:val="000000"/>
                <w:sz w:val="20"/>
                <w:szCs w:val="20"/>
              </w:rPr>
              <w:t>Is quotation compliant? </w:t>
            </w:r>
          </w:p>
          <w:p w14:paraId="753F91C7" w14:textId="77777777" w:rsidR="001C0B32" w:rsidRPr="001C0B32" w:rsidRDefault="001C0B32">
            <w:pPr>
              <w:pStyle w:val="NormalWeb"/>
              <w:spacing w:after="0"/>
            </w:pPr>
            <w:r w:rsidRPr="001C0B32">
              <w:rPr>
                <w:color w:val="000000"/>
                <w:sz w:val="20"/>
                <w:szCs w:val="20"/>
              </w:rPr>
              <w:t>Bidder to complete</w:t>
            </w:r>
          </w:p>
        </w:tc>
        <w:tc>
          <w:tcPr>
            <w:tcW w:w="0" w:type="auto"/>
            <w:tcBorders>
              <w:top w:val="single" w:sz="6" w:space="0" w:color="CCCCCC"/>
              <w:left w:val="single" w:sz="6" w:space="0" w:color="000000"/>
              <w:bottom w:val="single" w:sz="6" w:space="0" w:color="000000"/>
              <w:right w:val="single" w:sz="6" w:space="0" w:color="000000"/>
            </w:tcBorders>
            <w:shd w:val="clear" w:color="auto" w:fill="D5A6BD"/>
            <w:tcMar>
              <w:top w:w="40" w:type="dxa"/>
              <w:left w:w="40" w:type="dxa"/>
              <w:bottom w:w="40" w:type="dxa"/>
              <w:right w:w="40" w:type="dxa"/>
            </w:tcMar>
            <w:vAlign w:val="center"/>
            <w:hideMark/>
          </w:tcPr>
          <w:p w14:paraId="22C87BC0" w14:textId="77777777" w:rsidR="001C0B32" w:rsidRPr="001C0B32" w:rsidRDefault="001C0B32">
            <w:pPr>
              <w:pStyle w:val="NormalWeb"/>
              <w:spacing w:before="240" w:after="240"/>
            </w:pPr>
            <w:r w:rsidRPr="001C0B32">
              <w:rPr>
                <w:b/>
                <w:bCs/>
                <w:color w:val="000000"/>
                <w:sz w:val="20"/>
                <w:szCs w:val="20"/>
              </w:rPr>
              <w:t>Details</w:t>
            </w:r>
          </w:p>
          <w:p w14:paraId="0040435B" w14:textId="77777777" w:rsidR="001C0B32" w:rsidRPr="001C0B32" w:rsidRDefault="001C0B32">
            <w:pPr>
              <w:pStyle w:val="NormalWeb"/>
              <w:spacing w:before="240" w:after="240"/>
            </w:pPr>
            <w:r w:rsidRPr="001C0B32">
              <w:rPr>
                <w:color w:val="000000"/>
                <w:sz w:val="20"/>
                <w:szCs w:val="20"/>
              </w:rPr>
              <w:t>Bidder to complete</w:t>
            </w:r>
          </w:p>
        </w:tc>
      </w:tr>
      <w:tr w:rsidR="001C0B32" w:rsidRPr="001C0B32" w14:paraId="5208D409" w14:textId="77777777" w:rsidTr="001C0B32">
        <w:trPr>
          <w:trHeight w:val="79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7ABEB0D5" w14:textId="77777777" w:rsidR="001C0B32" w:rsidRPr="001C0B32" w:rsidRDefault="001C0B32">
            <w:pPr>
              <w:pStyle w:val="NormalWeb"/>
              <w:spacing w:after="0"/>
            </w:pPr>
            <w:r w:rsidRPr="001C0B32">
              <w:rPr>
                <w:color w:val="000000"/>
                <w:sz w:val="20"/>
                <w:szCs w:val="20"/>
              </w:rPr>
              <w:t>Delivery time</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0092CC86" w14:textId="77777777" w:rsidR="001C0B32" w:rsidRPr="001C0B32" w:rsidRDefault="001C0B32">
            <w:pPr>
              <w:pStyle w:val="NormalWeb"/>
              <w:spacing w:after="0"/>
            </w:pPr>
            <w:r w:rsidRPr="001C0B32">
              <w:rPr>
                <w:color w:val="000000"/>
                <w:sz w:val="20"/>
                <w:szCs w:val="20"/>
              </w:rPr>
              <w:t>Bidder shall deliver the goods after receipt of Contract for small services.</w:t>
            </w:r>
            <w:r w:rsidRPr="001C0B32">
              <w:rPr>
                <w:b/>
                <w:bCs/>
                <w:i/>
                <w:iCs/>
                <w:color w:val="000000"/>
                <w:sz w:val="20"/>
                <w:szCs w:val="20"/>
              </w:rPr>
              <w:t> </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1ABCEEF3"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5D279194"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r w:rsidR="001C0B32" w:rsidRPr="001C0B32" w14:paraId="774A0B6F" w14:textId="77777777" w:rsidTr="001C0B32">
        <w:trPr>
          <w:trHeight w:val="555"/>
        </w:trPr>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37BB49C4" w14:textId="77777777" w:rsidR="001C0B32" w:rsidRPr="001C0B32" w:rsidRDefault="001C0B32">
            <w:pPr>
              <w:pStyle w:val="NormalWeb"/>
              <w:spacing w:after="0"/>
            </w:pPr>
            <w:r w:rsidRPr="001C0B32">
              <w:rPr>
                <w:color w:val="000000"/>
                <w:sz w:val="20"/>
                <w:szCs w:val="20"/>
              </w:rPr>
              <w:t>UNOPS Right to vary requirements</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hideMark/>
          </w:tcPr>
          <w:p w14:paraId="2709BEA5" w14:textId="77777777" w:rsidR="001C0B32" w:rsidRPr="001C0B32" w:rsidRDefault="001C0B32">
            <w:pPr>
              <w:pStyle w:val="NormalWeb"/>
              <w:spacing w:after="0"/>
            </w:pPr>
            <w:r w:rsidRPr="001C0B32">
              <w:rPr>
                <w:color w:val="000000"/>
                <w:sz w:val="20"/>
                <w:szCs w:val="20"/>
              </w:rPr>
              <w:t>At the time the Contract is awarded, UNOPS reserves the right to vary the quantity of the goods and associated services specified above, provided this does not exceed +/- 20</w:t>
            </w:r>
            <w:proofErr w:type="gramStart"/>
            <w:r w:rsidRPr="001C0B32">
              <w:rPr>
                <w:color w:val="000000"/>
                <w:sz w:val="20"/>
                <w:szCs w:val="20"/>
              </w:rPr>
              <w:t>% ,</w:t>
            </w:r>
            <w:proofErr w:type="gramEnd"/>
            <w:r w:rsidRPr="001C0B32">
              <w:rPr>
                <w:color w:val="000000"/>
                <w:sz w:val="20"/>
                <w:szCs w:val="20"/>
              </w:rPr>
              <w:t xml:space="preserve"> without any change in the unit prices or other terms and conditions of the RFQ.</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3BE37CA2" w14:textId="77777777" w:rsidR="001C0B32" w:rsidRPr="001C0B32" w:rsidRDefault="001C0B32">
            <w:pPr>
              <w:pStyle w:val="NormalWeb"/>
              <w:spacing w:after="0"/>
            </w:pPr>
            <w:r w:rsidRPr="001C0B32">
              <w:rPr>
                <w:rFonts w:ascii="Segoe UI Symbol" w:hAnsi="Segoe UI Symbol" w:cs="Segoe UI Symbol"/>
                <w:color w:val="000000"/>
                <w:sz w:val="20"/>
                <w:szCs w:val="20"/>
              </w:rPr>
              <w:t>☐</w:t>
            </w:r>
            <w:r w:rsidRPr="001C0B32">
              <w:rPr>
                <w:color w:val="000000"/>
                <w:sz w:val="20"/>
                <w:szCs w:val="20"/>
              </w:rPr>
              <w:t xml:space="preserve"> Yes </w:t>
            </w:r>
            <w:r w:rsidRPr="001C0B32">
              <w:rPr>
                <w:rFonts w:ascii="Segoe UI Symbol" w:hAnsi="Segoe UI Symbol" w:cs="Segoe UI Symbol"/>
                <w:color w:val="000000"/>
                <w:sz w:val="20"/>
                <w:szCs w:val="20"/>
              </w:rPr>
              <w:t>☐</w:t>
            </w:r>
            <w:r w:rsidRPr="001C0B32">
              <w:rPr>
                <w:color w:val="000000"/>
                <w:sz w:val="20"/>
                <w:szCs w:val="20"/>
              </w:rPr>
              <w:t xml:space="preserve"> No</w:t>
            </w:r>
          </w:p>
        </w:tc>
        <w:tc>
          <w:tcPr>
            <w:tcW w:w="0" w:type="auto"/>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hideMark/>
          </w:tcPr>
          <w:p w14:paraId="213131A3" w14:textId="77777777" w:rsidR="001C0B32" w:rsidRPr="001C0B32" w:rsidRDefault="001C0B32">
            <w:pPr>
              <w:pStyle w:val="NormalWeb"/>
              <w:spacing w:after="0"/>
            </w:pPr>
            <w:r w:rsidRPr="001C0B32">
              <w:rPr>
                <w:color w:val="000000"/>
                <w:sz w:val="16"/>
                <w:szCs w:val="16"/>
                <w:shd w:val="clear" w:color="auto" w:fill="D0E0E3"/>
              </w:rPr>
              <w:t>Bidders to fill in this column</w:t>
            </w:r>
          </w:p>
        </w:tc>
      </w:tr>
    </w:tbl>
    <w:p w14:paraId="6EA59DA1" w14:textId="77777777" w:rsidR="001C0B32" w:rsidRPr="001C0B32" w:rsidRDefault="001C0B32" w:rsidP="001C0B32"/>
    <w:p w14:paraId="629D1083" w14:textId="77777777" w:rsidR="001C0B32" w:rsidRPr="001C0B32" w:rsidRDefault="001C0B32" w:rsidP="001C0B32">
      <w:pPr>
        <w:pStyle w:val="NormalWeb"/>
        <w:spacing w:after="0"/>
      </w:pPr>
      <w:r w:rsidRPr="001C0B32">
        <w:rPr>
          <w:b/>
          <w:bCs/>
          <w:color w:val="000000"/>
        </w:rPr>
        <w:t>F. Reporting</w:t>
      </w:r>
    </w:p>
    <w:p w14:paraId="3E8F6880" w14:textId="77777777" w:rsidR="001C0B32" w:rsidRPr="001C0B32" w:rsidRDefault="001C0B32" w:rsidP="001C0B32">
      <w:pPr>
        <w:pStyle w:val="NormalWeb"/>
        <w:spacing w:after="0"/>
      </w:pPr>
      <w:r w:rsidRPr="001C0B32">
        <w:rPr>
          <w:color w:val="000000"/>
        </w:rPr>
        <w:t xml:space="preserve">The contractor is required to submit </w:t>
      </w:r>
      <w:proofErr w:type="gramStart"/>
      <w:r w:rsidRPr="001C0B32">
        <w:rPr>
          <w:color w:val="000000"/>
        </w:rPr>
        <w:t>3</w:t>
      </w:r>
      <w:proofErr w:type="gramEnd"/>
      <w:r w:rsidRPr="001C0B32">
        <w:rPr>
          <w:color w:val="000000"/>
        </w:rPr>
        <w:t xml:space="preserve"> reports in </w:t>
      </w:r>
      <w:proofErr w:type="spellStart"/>
      <w:r w:rsidRPr="001C0B32">
        <w:rPr>
          <w:color w:val="000000"/>
        </w:rPr>
        <w:t>english</w:t>
      </w:r>
      <w:proofErr w:type="spellEnd"/>
      <w:r w:rsidRPr="001C0B32">
        <w:rPr>
          <w:color w:val="000000"/>
        </w:rPr>
        <w:t xml:space="preserve"> electronically before, during and after the meeting.</w:t>
      </w:r>
    </w:p>
    <w:p w14:paraId="1EA8DA75" w14:textId="77777777" w:rsidR="001C0B32" w:rsidRPr="001C0B32" w:rsidRDefault="001C0B32" w:rsidP="001C0B32">
      <w:pPr>
        <w:pStyle w:val="NormalWeb"/>
        <w:numPr>
          <w:ilvl w:val="0"/>
          <w:numId w:val="39"/>
        </w:numPr>
        <w:spacing w:after="0" w:line="240" w:lineRule="auto"/>
        <w:jc w:val="left"/>
        <w:textAlignment w:val="baseline"/>
        <w:rPr>
          <w:color w:val="000000"/>
        </w:rPr>
      </w:pPr>
      <w:r w:rsidRPr="001C0B32">
        <w:rPr>
          <w:color w:val="000000"/>
        </w:rPr>
        <w:t>A report including but not limited to registration analysis, including north-south and gender divisions of registrants midway through the registration period and one week before closing the registration.</w:t>
      </w:r>
    </w:p>
    <w:p w14:paraId="4ED179D1" w14:textId="77777777" w:rsidR="001C0B32" w:rsidRPr="001C0B32" w:rsidRDefault="001C0B32" w:rsidP="001C0B32">
      <w:pPr>
        <w:pStyle w:val="NormalWeb"/>
        <w:numPr>
          <w:ilvl w:val="0"/>
          <w:numId w:val="39"/>
        </w:numPr>
        <w:spacing w:after="0" w:line="240" w:lineRule="auto"/>
        <w:jc w:val="left"/>
        <w:textAlignment w:val="baseline"/>
        <w:rPr>
          <w:color w:val="000000"/>
        </w:rPr>
      </w:pPr>
      <w:r w:rsidRPr="001C0B32">
        <w:rPr>
          <w:color w:val="000000"/>
        </w:rPr>
        <w:t>A report entailing but not limited to attendance analysis, including north-south and gender division for the MA, attendance numbers for different sessions and impressions and site visits.</w:t>
      </w:r>
    </w:p>
    <w:p w14:paraId="553B336C" w14:textId="77777777" w:rsidR="001C0B32" w:rsidRPr="001C0B32" w:rsidRDefault="001C0B32" w:rsidP="001C0B32">
      <w:pPr>
        <w:pStyle w:val="NormalWeb"/>
        <w:numPr>
          <w:ilvl w:val="0"/>
          <w:numId w:val="39"/>
        </w:numPr>
        <w:spacing w:after="0" w:line="240" w:lineRule="auto"/>
        <w:jc w:val="left"/>
        <w:textAlignment w:val="baseline"/>
        <w:rPr>
          <w:color w:val="000000"/>
        </w:rPr>
      </w:pPr>
      <w:r w:rsidRPr="001C0B32">
        <w:rPr>
          <w:color w:val="000000"/>
        </w:rPr>
        <w:t>A final report, including but not limited to a meeting evaluation report delivered within one week of closing the meeting.</w:t>
      </w:r>
    </w:p>
    <w:p w14:paraId="5B3090AC" w14:textId="77777777" w:rsidR="001C0B32" w:rsidRPr="001C0B32" w:rsidRDefault="001C0B32" w:rsidP="001C0B32">
      <w:pPr>
        <w:rPr>
          <w:sz w:val="24"/>
          <w:szCs w:val="24"/>
        </w:rPr>
      </w:pPr>
    </w:p>
    <w:p w14:paraId="712AF989" w14:textId="77777777" w:rsidR="001C0B32" w:rsidRPr="001C0B32" w:rsidRDefault="001C0B32" w:rsidP="001C0B32">
      <w:pPr>
        <w:pStyle w:val="NormalWeb"/>
        <w:spacing w:after="0"/>
      </w:pPr>
      <w:r w:rsidRPr="001C0B32">
        <w:rPr>
          <w:b/>
          <w:bCs/>
          <w:color w:val="000000"/>
        </w:rPr>
        <w:t>G. Qualifications of the successful supplier</w:t>
      </w:r>
    </w:p>
    <w:p w14:paraId="18B401EB" w14:textId="77777777" w:rsidR="001C0B32" w:rsidRPr="001C0B32" w:rsidRDefault="001C0B32" w:rsidP="001C0B32">
      <w:pPr>
        <w:pStyle w:val="NormalWeb"/>
        <w:numPr>
          <w:ilvl w:val="0"/>
          <w:numId w:val="40"/>
        </w:numPr>
        <w:spacing w:after="0" w:line="240" w:lineRule="auto"/>
        <w:jc w:val="left"/>
        <w:textAlignment w:val="baseline"/>
        <w:rPr>
          <w:color w:val="000000"/>
        </w:rPr>
      </w:pPr>
      <w:r w:rsidRPr="001C0B32">
        <w:rPr>
          <w:color w:val="000000"/>
          <w:shd w:val="clear" w:color="auto" w:fill="FFFFFF"/>
        </w:rPr>
        <w:t>Meeting organization supplier qualifications:</w:t>
      </w:r>
    </w:p>
    <w:p w14:paraId="4CBA65AB" w14:textId="77777777" w:rsidR="001C0B32" w:rsidRPr="001C0B32" w:rsidRDefault="001C0B32" w:rsidP="001C0B32">
      <w:pPr>
        <w:rPr>
          <w:sz w:val="24"/>
          <w:szCs w:val="24"/>
        </w:rPr>
      </w:pPr>
    </w:p>
    <w:p w14:paraId="25DB2E09" w14:textId="77777777" w:rsidR="001C0B32" w:rsidRPr="001C0B32" w:rsidRDefault="001C0B32" w:rsidP="001C0B32">
      <w:pPr>
        <w:pStyle w:val="NormalWeb"/>
        <w:spacing w:after="0"/>
        <w:ind w:left="720"/>
      </w:pPr>
      <w:r w:rsidRPr="001C0B32">
        <w:rPr>
          <w:color w:val="000000"/>
          <w:shd w:val="clear" w:color="auto" w:fill="FFFFFF"/>
        </w:rPr>
        <w:lastRenderedPageBreak/>
        <w:t>Minimum experience of 5 years in international meeting organization. Previous experience in organising online meetings, preferably in the UN context. Capacity to work fluently in English, additional working knowledge of French seen as an asset.</w:t>
      </w:r>
    </w:p>
    <w:p w14:paraId="6481CBBC" w14:textId="77777777" w:rsidR="001C0B32" w:rsidRPr="001C0B32" w:rsidRDefault="001C0B32" w:rsidP="001C0B32"/>
    <w:p w14:paraId="6271DB8A" w14:textId="77777777" w:rsidR="001C0B32" w:rsidRPr="001C0B32" w:rsidRDefault="001C0B32" w:rsidP="001C0B32">
      <w:pPr>
        <w:pStyle w:val="NormalWeb"/>
        <w:numPr>
          <w:ilvl w:val="0"/>
          <w:numId w:val="41"/>
        </w:numPr>
        <w:spacing w:after="0" w:line="240" w:lineRule="auto"/>
        <w:jc w:val="left"/>
        <w:textAlignment w:val="baseline"/>
        <w:rPr>
          <w:color w:val="000000"/>
        </w:rPr>
      </w:pPr>
      <w:r w:rsidRPr="001C0B32">
        <w:rPr>
          <w:color w:val="000000"/>
          <w:shd w:val="clear" w:color="auto" w:fill="FFFFFF"/>
        </w:rPr>
        <w:t>Technical online qualifications for platform support services:</w:t>
      </w:r>
    </w:p>
    <w:p w14:paraId="45001AB8" w14:textId="77777777" w:rsidR="001C0B32" w:rsidRPr="001C0B32" w:rsidRDefault="001C0B32" w:rsidP="001C0B32">
      <w:pPr>
        <w:rPr>
          <w:sz w:val="24"/>
          <w:szCs w:val="24"/>
        </w:rPr>
      </w:pPr>
    </w:p>
    <w:p w14:paraId="300DD9AA" w14:textId="77777777" w:rsidR="001C0B32" w:rsidRPr="001C0B32" w:rsidRDefault="001C0B32" w:rsidP="001C0B32">
      <w:pPr>
        <w:pStyle w:val="NormalWeb"/>
        <w:spacing w:after="0"/>
        <w:ind w:left="720"/>
      </w:pPr>
      <w:r w:rsidRPr="001C0B32">
        <w:rPr>
          <w:color w:val="000000"/>
          <w:shd w:val="clear" w:color="auto" w:fill="FFFFFF"/>
        </w:rPr>
        <w:t>Professional expertise of minimum of two years  in technical command of the use of the platform and capacity to support the meeting organizers in case of any technical, connectivity and sound issues.</w:t>
      </w:r>
    </w:p>
    <w:p w14:paraId="1E6419EA" w14:textId="77777777" w:rsidR="001C0B32" w:rsidRPr="001C0B32" w:rsidRDefault="001C0B32" w:rsidP="001C0B32"/>
    <w:p w14:paraId="0142E09B" w14:textId="77777777" w:rsidR="001C0B32" w:rsidRPr="001C0B32" w:rsidRDefault="001C0B32" w:rsidP="001C0B32">
      <w:pPr>
        <w:pStyle w:val="NormalWeb"/>
        <w:numPr>
          <w:ilvl w:val="0"/>
          <w:numId w:val="42"/>
        </w:numPr>
        <w:spacing w:after="0" w:line="240" w:lineRule="auto"/>
        <w:jc w:val="left"/>
        <w:textAlignment w:val="baseline"/>
        <w:rPr>
          <w:color w:val="000000"/>
        </w:rPr>
      </w:pPr>
      <w:r w:rsidRPr="001C0B32">
        <w:rPr>
          <w:color w:val="000000"/>
          <w:shd w:val="clear" w:color="auto" w:fill="FFFFFF"/>
        </w:rPr>
        <w:t>Interpretation services qualifications:</w:t>
      </w:r>
    </w:p>
    <w:p w14:paraId="7DAF4F6E" w14:textId="77777777" w:rsidR="001C0B32" w:rsidRPr="001C0B32" w:rsidRDefault="001C0B32" w:rsidP="001C0B32">
      <w:pPr>
        <w:rPr>
          <w:sz w:val="24"/>
          <w:szCs w:val="24"/>
        </w:rPr>
      </w:pPr>
    </w:p>
    <w:p w14:paraId="498726D9" w14:textId="77777777" w:rsidR="001C0B32" w:rsidRPr="001C0B32" w:rsidRDefault="001C0B32" w:rsidP="001C0B32">
      <w:pPr>
        <w:pStyle w:val="NormalWeb"/>
        <w:spacing w:after="0"/>
        <w:ind w:left="720"/>
      </w:pPr>
      <w:r w:rsidRPr="001C0B32">
        <w:rPr>
          <w:color w:val="000000"/>
          <w:shd w:val="clear" w:color="auto" w:fill="FFFFFF"/>
        </w:rPr>
        <w:t xml:space="preserve">Interpreters working with the Members’ Assembly </w:t>
      </w:r>
      <w:proofErr w:type="gramStart"/>
      <w:r w:rsidRPr="001C0B32">
        <w:rPr>
          <w:color w:val="000000"/>
          <w:shd w:val="clear" w:color="auto" w:fill="FFFFFF"/>
        </w:rPr>
        <w:t>are expected</w:t>
      </w:r>
      <w:proofErr w:type="gramEnd"/>
      <w:r w:rsidRPr="001C0B32">
        <w:rPr>
          <w:color w:val="000000"/>
          <w:shd w:val="clear" w:color="auto" w:fill="FFFFFF"/>
        </w:rPr>
        <w:t xml:space="preserve"> to recognize, understand and – in a split second - have a word in another language for any one of a myriad of issues. The range of interpretation subjects is broad, including politics, governance, legal affairs, economic and social issues, human rights, open data, finance and administration. </w:t>
      </w:r>
    </w:p>
    <w:p w14:paraId="60EA29D2" w14:textId="77777777" w:rsidR="001C0B32" w:rsidRPr="001C0B32" w:rsidRDefault="001C0B32" w:rsidP="001C0B32"/>
    <w:p w14:paraId="12535913" w14:textId="77777777" w:rsidR="001C0B32" w:rsidRPr="001C0B32" w:rsidRDefault="001C0B32" w:rsidP="001C0B32">
      <w:pPr>
        <w:pStyle w:val="NormalWeb"/>
        <w:spacing w:after="0"/>
        <w:ind w:left="720"/>
      </w:pPr>
      <w:r w:rsidRPr="001C0B32">
        <w:rPr>
          <w:color w:val="000000"/>
          <w:shd w:val="clear" w:color="auto" w:fill="FFFFFF"/>
        </w:rPr>
        <w:t>Providing interpretation at the Caucus and Members’ Assembly meetings is the most visible aspect of their duties; to be able to provide an equivalent of anything a delegate may say in two languages.</w:t>
      </w:r>
    </w:p>
    <w:p w14:paraId="228CE414" w14:textId="77777777" w:rsidR="001C0B32" w:rsidRPr="001C0B32" w:rsidRDefault="001C0B32" w:rsidP="001C0B32"/>
    <w:p w14:paraId="12169342" w14:textId="77777777" w:rsidR="001C0B32" w:rsidRPr="001C0B32" w:rsidRDefault="001C0B32" w:rsidP="001C0B32">
      <w:pPr>
        <w:pStyle w:val="NormalWeb"/>
        <w:spacing w:after="0"/>
        <w:ind w:left="720"/>
      </w:pPr>
      <w:r w:rsidRPr="001C0B32">
        <w:rPr>
          <w:color w:val="000000"/>
          <w:shd w:val="clear" w:color="auto" w:fill="FFFFFF"/>
        </w:rPr>
        <w:t>Education:</w:t>
      </w:r>
    </w:p>
    <w:p w14:paraId="071C031A" w14:textId="77777777" w:rsidR="001C0B32" w:rsidRPr="001C0B32" w:rsidRDefault="001C0B32" w:rsidP="001C0B32">
      <w:pPr>
        <w:pStyle w:val="NormalWeb"/>
        <w:numPr>
          <w:ilvl w:val="0"/>
          <w:numId w:val="43"/>
        </w:numPr>
        <w:spacing w:after="0" w:line="240" w:lineRule="auto"/>
        <w:ind w:left="1440"/>
        <w:jc w:val="left"/>
        <w:textAlignment w:val="baseline"/>
        <w:rPr>
          <w:color w:val="000000"/>
        </w:rPr>
      </w:pPr>
      <w:r w:rsidRPr="001C0B32">
        <w:rPr>
          <w:color w:val="000000"/>
          <w:shd w:val="clear" w:color="auto" w:fill="FFFFFF"/>
        </w:rPr>
        <w:t>Advanced university degree (Master's degree or equivalent) with five years of relevant experience; OR</w:t>
      </w:r>
    </w:p>
    <w:p w14:paraId="58AFB1CB" w14:textId="77777777" w:rsidR="001C0B32" w:rsidRPr="001C0B32" w:rsidRDefault="001C0B32" w:rsidP="001C0B32">
      <w:pPr>
        <w:pStyle w:val="NormalWeb"/>
        <w:numPr>
          <w:ilvl w:val="0"/>
          <w:numId w:val="43"/>
        </w:numPr>
        <w:spacing w:after="0" w:line="240" w:lineRule="auto"/>
        <w:ind w:left="1440"/>
        <w:jc w:val="left"/>
        <w:textAlignment w:val="baseline"/>
        <w:rPr>
          <w:color w:val="000000"/>
        </w:rPr>
      </w:pPr>
      <w:r w:rsidRPr="001C0B32">
        <w:rPr>
          <w:color w:val="000000"/>
          <w:shd w:val="clear" w:color="auto" w:fill="FFFFFF"/>
        </w:rPr>
        <w:t>First-level university degree (Bachelor’s degree or equivalent) with seven years of relevant experience is required.</w:t>
      </w:r>
    </w:p>
    <w:p w14:paraId="67449F2C" w14:textId="77777777" w:rsidR="001C0B32" w:rsidRPr="001C0B32" w:rsidRDefault="001C0B32" w:rsidP="001C0B32">
      <w:pPr>
        <w:pStyle w:val="NormalWeb"/>
        <w:spacing w:after="0"/>
        <w:ind w:left="720"/>
        <w:rPr>
          <w:sz w:val="24"/>
          <w:szCs w:val="24"/>
        </w:rPr>
      </w:pPr>
      <w:r w:rsidRPr="001C0B32">
        <w:rPr>
          <w:color w:val="000000"/>
          <w:shd w:val="clear" w:color="auto" w:fill="FFFFFF"/>
        </w:rPr>
        <w:t>Experience:</w:t>
      </w:r>
    </w:p>
    <w:p w14:paraId="4E9B4070" w14:textId="77777777" w:rsidR="001C0B32" w:rsidRPr="001C0B32" w:rsidRDefault="001C0B32" w:rsidP="001C0B32">
      <w:pPr>
        <w:pStyle w:val="NormalWeb"/>
        <w:numPr>
          <w:ilvl w:val="0"/>
          <w:numId w:val="44"/>
        </w:numPr>
        <w:spacing w:after="0" w:line="240" w:lineRule="auto"/>
        <w:ind w:left="1440"/>
        <w:jc w:val="left"/>
        <w:textAlignment w:val="baseline"/>
        <w:rPr>
          <w:color w:val="000000"/>
        </w:rPr>
      </w:pPr>
      <w:r w:rsidRPr="001C0B32">
        <w:rPr>
          <w:color w:val="000000"/>
          <w:shd w:val="clear" w:color="auto" w:fill="FFFFFF"/>
        </w:rPr>
        <w:t>Relevant experience in translation/interpretation from English to French language or vice versa in international development and UN context.</w:t>
      </w:r>
    </w:p>
    <w:p w14:paraId="3503E048" w14:textId="77777777" w:rsidR="001C0B32" w:rsidRPr="001C0B32" w:rsidRDefault="001C0B32" w:rsidP="001C0B32">
      <w:pPr>
        <w:rPr>
          <w:sz w:val="24"/>
          <w:szCs w:val="24"/>
        </w:rPr>
      </w:pPr>
    </w:p>
    <w:p w14:paraId="70BFEA98" w14:textId="77777777" w:rsidR="001C0B32" w:rsidRPr="001C0B32" w:rsidRDefault="001C0B32" w:rsidP="001C0B32">
      <w:pPr>
        <w:pStyle w:val="NormalWeb"/>
        <w:spacing w:after="0"/>
        <w:ind w:left="720"/>
      </w:pPr>
      <w:r w:rsidRPr="001C0B32">
        <w:rPr>
          <w:color w:val="000000"/>
          <w:shd w:val="clear" w:color="auto" w:fill="FFFFFF"/>
        </w:rPr>
        <w:t>Language:</w:t>
      </w:r>
    </w:p>
    <w:p w14:paraId="0D97AB27" w14:textId="77777777" w:rsidR="001C0B32" w:rsidRPr="001C0B32" w:rsidRDefault="001C0B32" w:rsidP="001C0B32">
      <w:pPr>
        <w:pStyle w:val="NormalWeb"/>
        <w:numPr>
          <w:ilvl w:val="0"/>
          <w:numId w:val="45"/>
        </w:numPr>
        <w:spacing w:after="0" w:line="240" w:lineRule="auto"/>
        <w:ind w:left="1440"/>
        <w:jc w:val="left"/>
        <w:textAlignment w:val="baseline"/>
        <w:rPr>
          <w:color w:val="3C3C3C"/>
        </w:rPr>
      </w:pPr>
      <w:r w:rsidRPr="001C0B32">
        <w:rPr>
          <w:color w:val="3C3C3C"/>
          <w:shd w:val="clear" w:color="auto" w:fill="FFFFFF"/>
        </w:rPr>
        <w:t>Perfect command of the official meeting languages: English, French</w:t>
      </w:r>
    </w:p>
    <w:p w14:paraId="0E8DBA3B" w14:textId="77777777" w:rsidR="001C0B32" w:rsidRPr="001C0B32" w:rsidRDefault="001C0B32" w:rsidP="001C0B32">
      <w:pPr>
        <w:spacing w:after="240"/>
        <w:rPr>
          <w:sz w:val="24"/>
          <w:szCs w:val="24"/>
        </w:rPr>
      </w:pPr>
    </w:p>
    <w:p w14:paraId="6E2E32B6" w14:textId="77777777" w:rsidR="001C0B32" w:rsidRPr="001C0B32" w:rsidRDefault="001C0B32" w:rsidP="001C0B32">
      <w:pPr>
        <w:pStyle w:val="NormalWeb"/>
        <w:spacing w:after="0"/>
      </w:pPr>
      <w:r w:rsidRPr="001C0B32">
        <w:rPr>
          <w:b/>
          <w:bCs/>
          <w:color w:val="000000"/>
          <w:shd w:val="clear" w:color="auto" w:fill="FFFFFF"/>
        </w:rPr>
        <w:t>H. Gender Considerations</w:t>
      </w:r>
    </w:p>
    <w:p w14:paraId="7D5C62AE" w14:textId="77777777" w:rsidR="001C0B32" w:rsidRPr="001C0B32" w:rsidRDefault="001C0B32" w:rsidP="001C0B32">
      <w:pPr>
        <w:pStyle w:val="NormalWeb"/>
        <w:numPr>
          <w:ilvl w:val="0"/>
          <w:numId w:val="46"/>
        </w:numPr>
        <w:spacing w:before="320" w:after="0" w:line="240" w:lineRule="auto"/>
        <w:ind w:right="40"/>
        <w:jc w:val="left"/>
        <w:textAlignment w:val="baseline"/>
        <w:rPr>
          <w:color w:val="3C3C3C"/>
        </w:rPr>
      </w:pPr>
      <w:r w:rsidRPr="001C0B32">
        <w:rPr>
          <w:color w:val="3C3C3C"/>
          <w:shd w:val="clear" w:color="auto" w:fill="FFFFFF"/>
        </w:rPr>
        <w:t>Women owned businesses and companies with qualified female key personnel are strongly encouraged to apply to this tender.</w:t>
      </w:r>
    </w:p>
    <w:p w14:paraId="5C42A312" w14:textId="77777777" w:rsidR="001C0B32" w:rsidRPr="001C0B32" w:rsidRDefault="001C0B32" w:rsidP="001C0B32">
      <w:pPr>
        <w:pStyle w:val="NormalWeb"/>
        <w:numPr>
          <w:ilvl w:val="0"/>
          <w:numId w:val="46"/>
        </w:numPr>
        <w:spacing w:after="0" w:line="240" w:lineRule="auto"/>
        <w:ind w:right="40"/>
        <w:jc w:val="left"/>
        <w:textAlignment w:val="baseline"/>
        <w:rPr>
          <w:color w:val="3C3C3C"/>
        </w:rPr>
      </w:pPr>
      <w:r w:rsidRPr="001C0B32">
        <w:rPr>
          <w:color w:val="3C3C3C"/>
          <w:shd w:val="clear" w:color="auto" w:fill="FFFFFF"/>
        </w:rPr>
        <w:t>The bidder is encouraged to provide evidence that the organization has a gender mainstreaming strategy.</w:t>
      </w:r>
    </w:p>
    <w:p w14:paraId="0376DF1B" w14:textId="77777777" w:rsidR="001C0B32" w:rsidRPr="001C0B32" w:rsidRDefault="001C0B32" w:rsidP="001C0B32">
      <w:pPr>
        <w:rPr>
          <w:sz w:val="24"/>
          <w:szCs w:val="24"/>
        </w:rPr>
      </w:pPr>
    </w:p>
    <w:p w14:paraId="0259C210" w14:textId="77777777" w:rsidR="001C0B32" w:rsidRPr="001C0B32" w:rsidRDefault="001C0B32" w:rsidP="001C0B32">
      <w:pPr>
        <w:pStyle w:val="NormalWeb"/>
        <w:spacing w:after="0"/>
      </w:pPr>
      <w:r w:rsidRPr="001C0B32">
        <w:rPr>
          <w:b/>
          <w:bCs/>
          <w:color w:val="000000"/>
        </w:rPr>
        <w:t>I. Other Considerations</w:t>
      </w:r>
    </w:p>
    <w:p w14:paraId="48769C94" w14:textId="77777777" w:rsidR="001C0B32" w:rsidRPr="001C0B32" w:rsidRDefault="001C0B32" w:rsidP="001C0B32">
      <w:pPr>
        <w:pStyle w:val="NormalWeb"/>
        <w:numPr>
          <w:ilvl w:val="0"/>
          <w:numId w:val="47"/>
        </w:numPr>
        <w:spacing w:before="320" w:after="0" w:line="240" w:lineRule="auto"/>
        <w:ind w:right="40"/>
        <w:jc w:val="left"/>
        <w:textAlignment w:val="baseline"/>
        <w:rPr>
          <w:color w:val="3C3C3C"/>
        </w:rPr>
      </w:pPr>
      <w:r w:rsidRPr="001C0B32">
        <w:rPr>
          <w:color w:val="3C3C3C"/>
          <w:shd w:val="clear" w:color="auto" w:fill="FFFFFF"/>
        </w:rPr>
        <w:t>The bidder is encouraged to demonstrate how the organization plans to integrate sustainability measures in the execution of the contract, if selected.</w:t>
      </w:r>
    </w:p>
    <w:p w14:paraId="613ED386" w14:textId="36F0028F" w:rsidR="00182D2B" w:rsidRPr="001C0B32" w:rsidRDefault="00182D2B" w:rsidP="001C0B32">
      <w:pPr>
        <w:pStyle w:val="NormalWeb"/>
        <w:spacing w:after="0"/>
        <w:rPr>
          <w:b/>
          <w:color w:val="FFFFFF"/>
        </w:rPr>
      </w:pPr>
    </w:p>
    <w:sectPr w:rsidR="00182D2B" w:rsidRPr="001C0B32" w:rsidSect="008A0B9B">
      <w:headerReference w:type="default" r:id="rId13"/>
      <w:footerReference w:type="default" r:id="rId14"/>
      <w:headerReference w:type="first" r:id="rId15"/>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6AB49" w14:textId="77777777" w:rsidR="00450469" w:rsidRDefault="00450469">
      <w:r>
        <w:separator/>
      </w:r>
    </w:p>
  </w:endnote>
  <w:endnote w:type="continuationSeparator" w:id="0">
    <w:p w14:paraId="37709B4F" w14:textId="77777777" w:rsidR="00450469" w:rsidRDefault="00450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31109865" w:rsidR="0059057B" w:rsidRPr="00933BF0" w:rsidRDefault="0059057B" w:rsidP="0059057B">
          <w:pPr>
            <w:pStyle w:val="Footer"/>
            <w:rPr>
              <w:rFonts w:ascii="Arial" w:hAnsi="Arial"/>
              <w:sz w:val="18"/>
              <w:szCs w:val="18"/>
            </w:rPr>
          </w:pPr>
        </w:p>
      </w:tc>
      <w:tc>
        <w:tcPr>
          <w:tcW w:w="5293" w:type="dxa"/>
        </w:tcPr>
        <w:p w14:paraId="6BA19A74" w14:textId="78B7731A"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972FEE">
            <w:rPr>
              <w:rFonts w:ascii="Arial" w:hAnsi="Arial"/>
              <w:noProof/>
              <w:sz w:val="18"/>
              <w:szCs w:val="18"/>
            </w:rPr>
            <w:t>3</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19EEA" w14:textId="77777777" w:rsidR="00450469" w:rsidRDefault="00450469">
      <w:r>
        <w:separator/>
      </w:r>
    </w:p>
  </w:footnote>
  <w:footnote w:type="continuationSeparator" w:id="0">
    <w:p w14:paraId="42DD444E" w14:textId="77777777" w:rsidR="00450469" w:rsidRDefault="004504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7B4F97CD" w:rsidR="0059057B" w:rsidRPr="00933BF0" w:rsidRDefault="001D7447"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0155F8">
            <w:rPr>
              <w:rFonts w:ascii="Arial" w:hAnsi="Arial"/>
              <w:sz w:val="18"/>
              <w:szCs w:val="18"/>
            </w:rPr>
            <w:t>UNOPS eSourcing v201</w:t>
          </w:r>
          <w:r>
            <w:rPr>
              <w:rFonts w:ascii="Arial" w:hAnsi="Arial"/>
              <w:sz w:val="18"/>
              <w:szCs w:val="18"/>
            </w:rPr>
            <w:t>7</w:t>
          </w:r>
          <w:r w:rsidR="000155F8">
            <w:rPr>
              <w:rFonts w:ascii="Arial" w:hAnsi="Arial"/>
              <w:sz w:val="18"/>
              <w:szCs w:val="18"/>
            </w:rPr>
            <w:t>.1</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8C20F9F"/>
    <w:multiLevelType w:val="multilevel"/>
    <w:tmpl w:val="0DDAA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58274D"/>
    <w:multiLevelType w:val="multilevel"/>
    <w:tmpl w:val="020C0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DB594E"/>
    <w:multiLevelType w:val="hybridMultilevel"/>
    <w:tmpl w:val="A8BE0AA0"/>
    <w:lvl w:ilvl="0" w:tplc="D71E21B0">
      <w:start w:val="3"/>
      <w:numFmt w:val="lowerLetter"/>
      <w:lvlText w:val="%1."/>
      <w:lvlJc w:val="left"/>
      <w:pPr>
        <w:tabs>
          <w:tab w:val="num" w:pos="720"/>
        </w:tabs>
        <w:ind w:left="720" w:hanging="360"/>
      </w:pPr>
    </w:lvl>
    <w:lvl w:ilvl="1" w:tplc="DA28ED5C" w:tentative="1">
      <w:start w:val="1"/>
      <w:numFmt w:val="decimal"/>
      <w:lvlText w:val="%2."/>
      <w:lvlJc w:val="left"/>
      <w:pPr>
        <w:tabs>
          <w:tab w:val="num" w:pos="1440"/>
        </w:tabs>
        <w:ind w:left="1440" w:hanging="360"/>
      </w:pPr>
    </w:lvl>
    <w:lvl w:ilvl="2" w:tplc="6CA8DCF6" w:tentative="1">
      <w:start w:val="1"/>
      <w:numFmt w:val="decimal"/>
      <w:lvlText w:val="%3."/>
      <w:lvlJc w:val="left"/>
      <w:pPr>
        <w:tabs>
          <w:tab w:val="num" w:pos="2160"/>
        </w:tabs>
        <w:ind w:left="2160" w:hanging="360"/>
      </w:pPr>
    </w:lvl>
    <w:lvl w:ilvl="3" w:tplc="4A8C57C6" w:tentative="1">
      <w:start w:val="1"/>
      <w:numFmt w:val="decimal"/>
      <w:lvlText w:val="%4."/>
      <w:lvlJc w:val="left"/>
      <w:pPr>
        <w:tabs>
          <w:tab w:val="num" w:pos="2880"/>
        </w:tabs>
        <w:ind w:left="2880" w:hanging="360"/>
      </w:pPr>
    </w:lvl>
    <w:lvl w:ilvl="4" w:tplc="99D4FB60" w:tentative="1">
      <w:start w:val="1"/>
      <w:numFmt w:val="decimal"/>
      <w:lvlText w:val="%5."/>
      <w:lvlJc w:val="left"/>
      <w:pPr>
        <w:tabs>
          <w:tab w:val="num" w:pos="3600"/>
        </w:tabs>
        <w:ind w:left="3600" w:hanging="360"/>
      </w:pPr>
    </w:lvl>
    <w:lvl w:ilvl="5" w:tplc="528AFF3E" w:tentative="1">
      <w:start w:val="1"/>
      <w:numFmt w:val="decimal"/>
      <w:lvlText w:val="%6."/>
      <w:lvlJc w:val="left"/>
      <w:pPr>
        <w:tabs>
          <w:tab w:val="num" w:pos="4320"/>
        </w:tabs>
        <w:ind w:left="4320" w:hanging="360"/>
      </w:pPr>
    </w:lvl>
    <w:lvl w:ilvl="6" w:tplc="B658CE3E" w:tentative="1">
      <w:start w:val="1"/>
      <w:numFmt w:val="decimal"/>
      <w:lvlText w:val="%7."/>
      <w:lvlJc w:val="left"/>
      <w:pPr>
        <w:tabs>
          <w:tab w:val="num" w:pos="5040"/>
        </w:tabs>
        <w:ind w:left="5040" w:hanging="360"/>
      </w:pPr>
    </w:lvl>
    <w:lvl w:ilvl="7" w:tplc="99F61B6E" w:tentative="1">
      <w:start w:val="1"/>
      <w:numFmt w:val="decimal"/>
      <w:lvlText w:val="%8."/>
      <w:lvlJc w:val="left"/>
      <w:pPr>
        <w:tabs>
          <w:tab w:val="num" w:pos="5760"/>
        </w:tabs>
        <w:ind w:left="5760" w:hanging="360"/>
      </w:pPr>
    </w:lvl>
    <w:lvl w:ilvl="8" w:tplc="97EEFB06" w:tentative="1">
      <w:start w:val="1"/>
      <w:numFmt w:val="decimal"/>
      <w:lvlText w:val="%9."/>
      <w:lvlJc w:val="left"/>
      <w:pPr>
        <w:tabs>
          <w:tab w:val="num" w:pos="6480"/>
        </w:tabs>
        <w:ind w:left="6480" w:hanging="360"/>
      </w:p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D10B05"/>
    <w:multiLevelType w:val="multilevel"/>
    <w:tmpl w:val="F8D25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D7C3270"/>
    <w:multiLevelType w:val="hybridMultilevel"/>
    <w:tmpl w:val="7BA85A2A"/>
    <w:lvl w:ilvl="0" w:tplc="6DFA7EDE">
      <w:start w:val="2"/>
      <w:numFmt w:val="lowerLetter"/>
      <w:lvlText w:val="%1."/>
      <w:lvlJc w:val="left"/>
      <w:pPr>
        <w:tabs>
          <w:tab w:val="num" w:pos="720"/>
        </w:tabs>
        <w:ind w:left="720" w:hanging="360"/>
      </w:pPr>
    </w:lvl>
    <w:lvl w:ilvl="1" w:tplc="AF223F6A" w:tentative="1">
      <w:start w:val="1"/>
      <w:numFmt w:val="decimal"/>
      <w:lvlText w:val="%2."/>
      <w:lvlJc w:val="left"/>
      <w:pPr>
        <w:tabs>
          <w:tab w:val="num" w:pos="1440"/>
        </w:tabs>
        <w:ind w:left="1440" w:hanging="360"/>
      </w:pPr>
    </w:lvl>
    <w:lvl w:ilvl="2" w:tplc="4184F0F0" w:tentative="1">
      <w:start w:val="1"/>
      <w:numFmt w:val="decimal"/>
      <w:lvlText w:val="%3."/>
      <w:lvlJc w:val="left"/>
      <w:pPr>
        <w:tabs>
          <w:tab w:val="num" w:pos="2160"/>
        </w:tabs>
        <w:ind w:left="2160" w:hanging="360"/>
      </w:pPr>
    </w:lvl>
    <w:lvl w:ilvl="3" w:tplc="BB3EBCEE" w:tentative="1">
      <w:start w:val="1"/>
      <w:numFmt w:val="decimal"/>
      <w:lvlText w:val="%4."/>
      <w:lvlJc w:val="left"/>
      <w:pPr>
        <w:tabs>
          <w:tab w:val="num" w:pos="2880"/>
        </w:tabs>
        <w:ind w:left="2880" w:hanging="360"/>
      </w:pPr>
    </w:lvl>
    <w:lvl w:ilvl="4" w:tplc="A3CEA882" w:tentative="1">
      <w:start w:val="1"/>
      <w:numFmt w:val="decimal"/>
      <w:lvlText w:val="%5."/>
      <w:lvlJc w:val="left"/>
      <w:pPr>
        <w:tabs>
          <w:tab w:val="num" w:pos="3600"/>
        </w:tabs>
        <w:ind w:left="3600" w:hanging="360"/>
      </w:pPr>
    </w:lvl>
    <w:lvl w:ilvl="5" w:tplc="1C346BE6" w:tentative="1">
      <w:start w:val="1"/>
      <w:numFmt w:val="decimal"/>
      <w:lvlText w:val="%6."/>
      <w:lvlJc w:val="left"/>
      <w:pPr>
        <w:tabs>
          <w:tab w:val="num" w:pos="4320"/>
        </w:tabs>
        <w:ind w:left="4320" w:hanging="360"/>
      </w:pPr>
    </w:lvl>
    <w:lvl w:ilvl="6" w:tplc="F636FA46" w:tentative="1">
      <w:start w:val="1"/>
      <w:numFmt w:val="decimal"/>
      <w:lvlText w:val="%7."/>
      <w:lvlJc w:val="left"/>
      <w:pPr>
        <w:tabs>
          <w:tab w:val="num" w:pos="5040"/>
        </w:tabs>
        <w:ind w:left="5040" w:hanging="360"/>
      </w:pPr>
    </w:lvl>
    <w:lvl w:ilvl="7" w:tplc="D5EC4EBA" w:tentative="1">
      <w:start w:val="1"/>
      <w:numFmt w:val="decimal"/>
      <w:lvlText w:val="%8."/>
      <w:lvlJc w:val="left"/>
      <w:pPr>
        <w:tabs>
          <w:tab w:val="num" w:pos="5760"/>
        </w:tabs>
        <w:ind w:left="5760" w:hanging="360"/>
      </w:pPr>
    </w:lvl>
    <w:lvl w:ilvl="8" w:tplc="ACD031B6" w:tentative="1">
      <w:start w:val="1"/>
      <w:numFmt w:val="decimal"/>
      <w:lvlText w:val="%9."/>
      <w:lvlJc w:val="left"/>
      <w:pPr>
        <w:tabs>
          <w:tab w:val="num" w:pos="6480"/>
        </w:tabs>
        <w:ind w:left="6480" w:hanging="360"/>
      </w:pPr>
    </w:lvl>
  </w:abstractNum>
  <w:abstractNum w:abstractNumId="37" w15:restartNumberingAfterBreak="0">
    <w:nsid w:val="614A1CD9"/>
    <w:multiLevelType w:val="multilevel"/>
    <w:tmpl w:val="E9CCB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1EF549C"/>
    <w:multiLevelType w:val="multilevel"/>
    <w:tmpl w:val="4EB26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BB642D9"/>
    <w:multiLevelType w:val="multilevel"/>
    <w:tmpl w:val="A648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C191213"/>
    <w:multiLevelType w:val="multilevel"/>
    <w:tmpl w:val="120EE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0"/>
  </w:num>
  <w:num w:numId="3">
    <w:abstractNumId w:val="3"/>
  </w:num>
  <w:num w:numId="4">
    <w:abstractNumId w:val="14"/>
  </w:num>
  <w:num w:numId="5">
    <w:abstractNumId w:val="9"/>
  </w:num>
  <w:num w:numId="6">
    <w:abstractNumId w:val="5"/>
  </w:num>
  <w:num w:numId="7">
    <w:abstractNumId w:val="8"/>
  </w:num>
  <w:num w:numId="8">
    <w:abstractNumId w:val="17"/>
  </w:num>
  <w:num w:numId="9">
    <w:abstractNumId w:val="33"/>
  </w:num>
  <w:num w:numId="10">
    <w:abstractNumId w:val="30"/>
  </w:num>
  <w:num w:numId="11">
    <w:abstractNumId w:val="19"/>
  </w:num>
  <w:num w:numId="12">
    <w:abstractNumId w:val="6"/>
  </w:num>
  <w:num w:numId="13">
    <w:abstractNumId w:val="10"/>
  </w:num>
  <w:num w:numId="14">
    <w:abstractNumId w:val="23"/>
  </w:num>
  <w:num w:numId="15">
    <w:abstractNumId w:val="1"/>
  </w:num>
  <w:num w:numId="16">
    <w:abstractNumId w:val="29"/>
  </w:num>
  <w:num w:numId="17">
    <w:abstractNumId w:val="4"/>
  </w:num>
  <w:num w:numId="18">
    <w:abstractNumId w:val="34"/>
  </w:num>
  <w:num w:numId="19">
    <w:abstractNumId w:val="31"/>
  </w:num>
  <w:num w:numId="20">
    <w:abstractNumId w:val="44"/>
  </w:num>
  <w:num w:numId="21">
    <w:abstractNumId w:val="41"/>
  </w:num>
  <w:num w:numId="22">
    <w:abstractNumId w:val="43"/>
  </w:num>
  <w:num w:numId="23">
    <w:abstractNumId w:val="25"/>
  </w:num>
  <w:num w:numId="24">
    <w:abstractNumId w:val="2"/>
  </w:num>
  <w:num w:numId="25">
    <w:abstractNumId w:val="11"/>
  </w:num>
  <w:num w:numId="26">
    <w:abstractNumId w:val="22"/>
  </w:num>
  <w:num w:numId="27">
    <w:abstractNumId w:val="28"/>
  </w:num>
  <w:num w:numId="28">
    <w:abstractNumId w:val="7"/>
  </w:num>
  <w:num w:numId="29">
    <w:abstractNumId w:val="20"/>
  </w:num>
  <w:num w:numId="30">
    <w:abstractNumId w:val="13"/>
  </w:num>
  <w:num w:numId="31">
    <w:abstractNumId w:val="18"/>
  </w:num>
  <w:num w:numId="32">
    <w:abstractNumId w:val="39"/>
  </w:num>
  <w:num w:numId="33">
    <w:abstractNumId w:val="26"/>
  </w:num>
  <w:num w:numId="34">
    <w:abstractNumId w:val="24"/>
  </w:num>
  <w:num w:numId="35">
    <w:abstractNumId w:val="21"/>
  </w:num>
  <w:num w:numId="36">
    <w:abstractNumId w:val="12"/>
  </w:num>
  <w:num w:numId="37">
    <w:abstractNumId w:val="40"/>
  </w:num>
  <w:num w:numId="38">
    <w:abstractNumId w:val="35"/>
  </w:num>
  <w:num w:numId="39">
    <w:abstractNumId w:val="37"/>
  </w:num>
  <w:num w:numId="40">
    <w:abstractNumId w:val="16"/>
    <w:lvlOverride w:ilvl="0">
      <w:lvl w:ilvl="0">
        <w:numFmt w:val="lowerLetter"/>
        <w:lvlText w:val="%1."/>
        <w:lvlJc w:val="left"/>
      </w:lvl>
    </w:lvlOverride>
  </w:num>
  <w:num w:numId="41">
    <w:abstractNumId w:val="36"/>
  </w:num>
  <w:num w:numId="42">
    <w:abstractNumId w:val="27"/>
  </w:num>
  <w:num w:numId="43">
    <w:abstractNumId w:val="38"/>
  </w:num>
  <w:num w:numId="44">
    <w:abstractNumId w:val="15"/>
  </w:num>
  <w:num w:numId="45">
    <w:abstractNumId w:val="32"/>
  </w:num>
  <w:num w:numId="46">
    <w:abstractNumId w:val="46"/>
  </w:num>
  <w:num w:numId="47">
    <w:abstractNumId w:val="4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3F59"/>
    <w:rsid w:val="00104F6B"/>
    <w:rsid w:val="001059D3"/>
    <w:rsid w:val="00106D64"/>
    <w:rsid w:val="00107AF1"/>
    <w:rsid w:val="001125FB"/>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6FAD"/>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2767"/>
    <w:rsid w:val="001B3E5B"/>
    <w:rsid w:val="001B4D60"/>
    <w:rsid w:val="001B65B9"/>
    <w:rsid w:val="001B6FFE"/>
    <w:rsid w:val="001B7891"/>
    <w:rsid w:val="001C0B32"/>
    <w:rsid w:val="001C2048"/>
    <w:rsid w:val="001C39AB"/>
    <w:rsid w:val="001C4E1E"/>
    <w:rsid w:val="001C5FF1"/>
    <w:rsid w:val="001C72B8"/>
    <w:rsid w:val="001D0DB8"/>
    <w:rsid w:val="001D1067"/>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482"/>
    <w:rsid w:val="00237EF4"/>
    <w:rsid w:val="00240973"/>
    <w:rsid w:val="0024120B"/>
    <w:rsid w:val="00244289"/>
    <w:rsid w:val="00247B55"/>
    <w:rsid w:val="002500F7"/>
    <w:rsid w:val="00251914"/>
    <w:rsid w:val="00253436"/>
    <w:rsid w:val="0025446C"/>
    <w:rsid w:val="002558D3"/>
    <w:rsid w:val="002562C5"/>
    <w:rsid w:val="002578A6"/>
    <w:rsid w:val="00257C6B"/>
    <w:rsid w:val="002603E6"/>
    <w:rsid w:val="002603FF"/>
    <w:rsid w:val="00263C89"/>
    <w:rsid w:val="0026595D"/>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226A"/>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BD"/>
    <w:rsid w:val="00445EC1"/>
    <w:rsid w:val="00450469"/>
    <w:rsid w:val="00452942"/>
    <w:rsid w:val="00453401"/>
    <w:rsid w:val="0045400A"/>
    <w:rsid w:val="00454701"/>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023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3213"/>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0EDC"/>
    <w:rsid w:val="005F4789"/>
    <w:rsid w:val="005F5566"/>
    <w:rsid w:val="005F7E74"/>
    <w:rsid w:val="006012A3"/>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08F8"/>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6513"/>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6563"/>
    <w:rsid w:val="00813B17"/>
    <w:rsid w:val="0081429B"/>
    <w:rsid w:val="00814409"/>
    <w:rsid w:val="00815B15"/>
    <w:rsid w:val="0081697C"/>
    <w:rsid w:val="00822B42"/>
    <w:rsid w:val="00825483"/>
    <w:rsid w:val="00826C02"/>
    <w:rsid w:val="00827236"/>
    <w:rsid w:val="0082769F"/>
    <w:rsid w:val="008309AF"/>
    <w:rsid w:val="00834059"/>
    <w:rsid w:val="00836D33"/>
    <w:rsid w:val="00837F76"/>
    <w:rsid w:val="00847401"/>
    <w:rsid w:val="008533A1"/>
    <w:rsid w:val="00854DCC"/>
    <w:rsid w:val="008608B5"/>
    <w:rsid w:val="00862CF0"/>
    <w:rsid w:val="008647DF"/>
    <w:rsid w:val="0087156A"/>
    <w:rsid w:val="00871679"/>
    <w:rsid w:val="00871931"/>
    <w:rsid w:val="00871A09"/>
    <w:rsid w:val="00871D24"/>
    <w:rsid w:val="00877DD7"/>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B51E3"/>
    <w:rsid w:val="008B62D0"/>
    <w:rsid w:val="008B65A2"/>
    <w:rsid w:val="008C0B47"/>
    <w:rsid w:val="008C0F66"/>
    <w:rsid w:val="008C1EC5"/>
    <w:rsid w:val="008C2925"/>
    <w:rsid w:val="008C374B"/>
    <w:rsid w:val="008C7158"/>
    <w:rsid w:val="008D0662"/>
    <w:rsid w:val="008D3728"/>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2FEE"/>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47C"/>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06BF"/>
    <w:rsid w:val="00BA238B"/>
    <w:rsid w:val="00BA719F"/>
    <w:rsid w:val="00BB086B"/>
    <w:rsid w:val="00BB1A50"/>
    <w:rsid w:val="00BB2A2B"/>
    <w:rsid w:val="00BB432C"/>
    <w:rsid w:val="00BB5BC6"/>
    <w:rsid w:val="00BC024A"/>
    <w:rsid w:val="00BC6987"/>
    <w:rsid w:val="00BC6EFE"/>
    <w:rsid w:val="00BC6F29"/>
    <w:rsid w:val="00BC7FAD"/>
    <w:rsid w:val="00BD0FD6"/>
    <w:rsid w:val="00BD12C7"/>
    <w:rsid w:val="00BD1C3F"/>
    <w:rsid w:val="00BD3015"/>
    <w:rsid w:val="00BD5D47"/>
    <w:rsid w:val="00BD68E9"/>
    <w:rsid w:val="00BE1CEE"/>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5B38"/>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969"/>
    <w:rsid w:val="00DA4F8C"/>
    <w:rsid w:val="00DB2E8D"/>
    <w:rsid w:val="00DB2F6E"/>
    <w:rsid w:val="00DB57C4"/>
    <w:rsid w:val="00DB69E4"/>
    <w:rsid w:val="00DC0776"/>
    <w:rsid w:val="00DC450C"/>
    <w:rsid w:val="00DC63DB"/>
    <w:rsid w:val="00DD04C4"/>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091E"/>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4DFF"/>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4795"/>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1A6432B0-5CFD-48E3-BB40-E1B5B9C45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2" w:semiHidden="1" w:uiPriority="99" w:unhideWhenUsed="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88003128">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iatistandard.org/en/about/join-iati/members-assembly/"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E2D9FD33-97CC-498A-A791-F5681517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2092</Words>
  <Characters>11926</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13991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Marija PAVLOVIC</cp:lastModifiedBy>
  <cp:revision>3</cp:revision>
  <cp:lastPrinted>2014-08-19T14:30:00Z</cp:lastPrinted>
  <dcterms:created xsi:type="dcterms:W3CDTF">2020-10-13T18:19:00Z</dcterms:created>
  <dcterms:modified xsi:type="dcterms:W3CDTF">2020-10-13T20:15:00Z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