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90204" w14:textId="70DD7931" w:rsidR="005F5712" w:rsidRDefault="00274566">
      <w:pPr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Technical evaluation </w:t>
      </w:r>
      <w:r w:rsidR="00C3133A">
        <w:rPr>
          <w:rFonts w:ascii="Arial" w:hAnsi="Arial" w:cs="Arial"/>
          <w:b/>
          <w:sz w:val="20"/>
        </w:rPr>
        <w:t>criteria</w:t>
      </w:r>
      <w:r w:rsidR="007B7B33">
        <w:rPr>
          <w:rFonts w:ascii="Arial" w:hAnsi="Arial" w:cs="Arial"/>
          <w:b/>
          <w:sz w:val="20"/>
        </w:rPr>
        <w:t xml:space="preserve"> </w:t>
      </w:r>
      <w:bookmarkStart w:id="0" w:name="_GoBack"/>
      <w:bookmarkEnd w:id="0"/>
    </w:p>
    <w:p w14:paraId="31209378" w14:textId="1BC8602A" w:rsidR="009E346F" w:rsidRPr="00773F03" w:rsidRDefault="00706C69" w:rsidP="009E346F">
      <w:pPr>
        <w:spacing w:after="0" w:line="240" w:lineRule="auto"/>
        <w:jc w:val="center"/>
        <w:rPr>
          <w:b/>
          <w:bCs/>
          <w:sz w:val="28"/>
          <w:szCs w:val="40"/>
        </w:rPr>
      </w:pPr>
      <w:r>
        <w:rPr>
          <w:b/>
          <w:bCs/>
          <w:sz w:val="28"/>
          <w:szCs w:val="40"/>
        </w:rPr>
        <w:t>T</w:t>
      </w:r>
      <w:r w:rsidR="009E346F" w:rsidRPr="00773F03">
        <w:rPr>
          <w:b/>
          <w:bCs/>
          <w:sz w:val="28"/>
          <w:szCs w:val="40"/>
        </w:rPr>
        <w:t>echnical Evaluation Criteria</w:t>
      </w:r>
    </w:p>
    <w:p w14:paraId="51F2C38F" w14:textId="66B7E6B7" w:rsidR="009E346F" w:rsidRDefault="003B1B96" w:rsidP="003B1B96">
      <w:pPr>
        <w:spacing w:after="0" w:line="240" w:lineRule="auto"/>
      </w:pPr>
      <w:r>
        <w:t>Minimum technical required score:</w:t>
      </w:r>
      <w:r>
        <w:tab/>
      </w:r>
      <w:r w:rsidR="004178BF">
        <w:t>40</w:t>
      </w:r>
    </w:p>
    <w:p w14:paraId="1EEA72D4" w14:textId="77777777" w:rsidR="001B058E" w:rsidRDefault="001B058E" w:rsidP="003B1B96">
      <w:pPr>
        <w:spacing w:after="0" w:line="240" w:lineRule="auto"/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805"/>
        <w:gridCol w:w="7380"/>
        <w:gridCol w:w="1531"/>
      </w:tblGrid>
      <w:tr w:rsidR="005B4024" w14:paraId="3ADB8C7F" w14:textId="3F87EAA3" w:rsidTr="0033105A">
        <w:trPr>
          <w:trHeight w:val="683"/>
          <w:jc w:val="center"/>
        </w:trPr>
        <w:tc>
          <w:tcPr>
            <w:tcW w:w="805" w:type="dxa"/>
          </w:tcPr>
          <w:p w14:paraId="69453317" w14:textId="77777777" w:rsidR="005B4024" w:rsidRDefault="005B4024" w:rsidP="005B4024">
            <w:pPr>
              <w:spacing w:before="120" w:after="120"/>
              <w:jc w:val="center"/>
            </w:pPr>
            <w:r>
              <w:t>Item</w:t>
            </w:r>
          </w:p>
        </w:tc>
        <w:tc>
          <w:tcPr>
            <w:tcW w:w="7380" w:type="dxa"/>
          </w:tcPr>
          <w:p w14:paraId="1EC5FA02" w14:textId="77777777" w:rsidR="005B4024" w:rsidRDefault="005B4024" w:rsidP="003A2168">
            <w:pPr>
              <w:spacing w:before="120" w:after="120"/>
            </w:pPr>
            <w:r>
              <w:t>Technical Evaluation Criteria</w:t>
            </w:r>
          </w:p>
        </w:tc>
        <w:tc>
          <w:tcPr>
            <w:tcW w:w="1531" w:type="dxa"/>
          </w:tcPr>
          <w:p w14:paraId="2C14F3D9" w14:textId="77777777" w:rsidR="005B4024" w:rsidRDefault="005B4024" w:rsidP="0033105A">
            <w:pPr>
              <w:spacing w:before="120"/>
              <w:jc w:val="center"/>
            </w:pPr>
            <w:r>
              <w:t>Max. Points Obtainable</w:t>
            </w:r>
          </w:p>
        </w:tc>
      </w:tr>
      <w:tr w:rsidR="005B4024" w14:paraId="05B41824" w14:textId="0852EB1F" w:rsidTr="0033105A">
        <w:trPr>
          <w:trHeight w:val="515"/>
          <w:jc w:val="center"/>
        </w:trPr>
        <w:tc>
          <w:tcPr>
            <w:tcW w:w="805" w:type="dxa"/>
            <w:shd w:val="clear" w:color="auto" w:fill="AEAAAA" w:themeFill="background2" w:themeFillShade="BF"/>
          </w:tcPr>
          <w:p w14:paraId="13A9B49D" w14:textId="77777777" w:rsidR="005B4024" w:rsidRPr="00B13361" w:rsidRDefault="005B4024" w:rsidP="003A2168">
            <w:pPr>
              <w:spacing w:before="60" w:after="60"/>
              <w:rPr>
                <w:b/>
                <w:bCs/>
              </w:rPr>
            </w:pPr>
            <w:r w:rsidRPr="00B13361">
              <w:rPr>
                <w:b/>
                <w:bCs/>
              </w:rPr>
              <w:t>1.</w:t>
            </w:r>
          </w:p>
        </w:tc>
        <w:tc>
          <w:tcPr>
            <w:tcW w:w="7380" w:type="dxa"/>
            <w:shd w:val="clear" w:color="auto" w:fill="AEAAAA" w:themeFill="background2" w:themeFillShade="BF"/>
          </w:tcPr>
          <w:p w14:paraId="7082A1A8" w14:textId="77777777" w:rsidR="005B4024" w:rsidRPr="00B13361" w:rsidRDefault="005B4024" w:rsidP="003A2168">
            <w:pPr>
              <w:spacing w:before="60" w:after="60"/>
              <w:rPr>
                <w:b/>
                <w:bCs/>
              </w:rPr>
            </w:pPr>
            <w:r w:rsidRPr="00B13361">
              <w:rPr>
                <w:b/>
                <w:bCs/>
              </w:rPr>
              <w:t>Overall Response</w:t>
            </w:r>
          </w:p>
        </w:tc>
        <w:tc>
          <w:tcPr>
            <w:tcW w:w="1531" w:type="dxa"/>
            <w:shd w:val="clear" w:color="auto" w:fill="AEAAAA" w:themeFill="background2" w:themeFillShade="BF"/>
          </w:tcPr>
          <w:p w14:paraId="5E8093D4" w14:textId="2E1DFAC3" w:rsidR="005B4024" w:rsidRPr="00B13361" w:rsidRDefault="004178BF" w:rsidP="003A2168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</w:tr>
      <w:tr w:rsidR="005B4024" w14:paraId="38D57987" w14:textId="7FFDEA45" w:rsidTr="0033105A">
        <w:trPr>
          <w:trHeight w:val="531"/>
          <w:jc w:val="center"/>
        </w:trPr>
        <w:tc>
          <w:tcPr>
            <w:tcW w:w="805" w:type="dxa"/>
          </w:tcPr>
          <w:p w14:paraId="690ED4AC" w14:textId="77777777" w:rsidR="005B4024" w:rsidRDefault="005B4024" w:rsidP="0033105A">
            <w:pPr>
              <w:spacing w:before="60"/>
            </w:pPr>
          </w:p>
        </w:tc>
        <w:tc>
          <w:tcPr>
            <w:tcW w:w="7380" w:type="dxa"/>
          </w:tcPr>
          <w:p w14:paraId="7901C224" w14:textId="04982A7D" w:rsidR="005B4024" w:rsidRDefault="005B4024" w:rsidP="0033105A">
            <w:pPr>
              <w:spacing w:before="60"/>
            </w:pPr>
            <w:r>
              <w:t>Completeness of response – overall RFP requirements are met</w:t>
            </w:r>
          </w:p>
        </w:tc>
        <w:tc>
          <w:tcPr>
            <w:tcW w:w="1531" w:type="dxa"/>
          </w:tcPr>
          <w:p w14:paraId="5381E25A" w14:textId="71180FCA" w:rsidR="005B4024" w:rsidRDefault="005B4024" w:rsidP="0033105A">
            <w:pPr>
              <w:spacing w:before="60"/>
              <w:jc w:val="center"/>
            </w:pPr>
            <w:r>
              <w:t>5</w:t>
            </w:r>
          </w:p>
        </w:tc>
      </w:tr>
      <w:tr w:rsidR="005B4024" w14:paraId="2DCD1D4F" w14:textId="716F5EDA" w:rsidTr="0033105A">
        <w:trPr>
          <w:trHeight w:val="515"/>
          <w:jc w:val="center"/>
        </w:trPr>
        <w:tc>
          <w:tcPr>
            <w:tcW w:w="805" w:type="dxa"/>
            <w:shd w:val="clear" w:color="auto" w:fill="AEAAAA" w:themeFill="background2" w:themeFillShade="BF"/>
          </w:tcPr>
          <w:p w14:paraId="5DED8680" w14:textId="77777777" w:rsidR="005B4024" w:rsidRPr="00B13361" w:rsidRDefault="005B4024" w:rsidP="003A2168">
            <w:pPr>
              <w:spacing w:before="60" w:after="60"/>
              <w:rPr>
                <w:b/>
                <w:bCs/>
              </w:rPr>
            </w:pPr>
            <w:r w:rsidRPr="00B13361">
              <w:rPr>
                <w:b/>
                <w:bCs/>
              </w:rPr>
              <w:t>2.</w:t>
            </w:r>
          </w:p>
        </w:tc>
        <w:tc>
          <w:tcPr>
            <w:tcW w:w="7380" w:type="dxa"/>
            <w:shd w:val="clear" w:color="auto" w:fill="AEAAAA" w:themeFill="background2" w:themeFillShade="BF"/>
          </w:tcPr>
          <w:p w14:paraId="7C4DB85C" w14:textId="77777777" w:rsidR="005B4024" w:rsidRPr="00B13361" w:rsidRDefault="005B4024" w:rsidP="003A2168">
            <w:pPr>
              <w:spacing w:before="60" w:after="60"/>
              <w:rPr>
                <w:b/>
                <w:bCs/>
              </w:rPr>
            </w:pPr>
            <w:r w:rsidRPr="00B13361">
              <w:rPr>
                <w:b/>
                <w:bCs/>
              </w:rPr>
              <w:t>Company and Key Personnel</w:t>
            </w:r>
          </w:p>
        </w:tc>
        <w:tc>
          <w:tcPr>
            <w:tcW w:w="1531" w:type="dxa"/>
            <w:shd w:val="clear" w:color="auto" w:fill="AEAAAA" w:themeFill="background2" w:themeFillShade="BF"/>
          </w:tcPr>
          <w:p w14:paraId="4CA695C9" w14:textId="4D011632" w:rsidR="005B4024" w:rsidRPr="00B13361" w:rsidRDefault="004178BF" w:rsidP="003A2168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</w:p>
        </w:tc>
      </w:tr>
      <w:tr w:rsidR="005B4024" w14:paraId="0494A249" w14:textId="3632A87A" w:rsidTr="0033105A">
        <w:trPr>
          <w:trHeight w:val="515"/>
          <w:jc w:val="center"/>
        </w:trPr>
        <w:tc>
          <w:tcPr>
            <w:tcW w:w="805" w:type="dxa"/>
          </w:tcPr>
          <w:p w14:paraId="30EA18A5" w14:textId="77777777" w:rsidR="005B4024" w:rsidRDefault="005B4024" w:rsidP="003A2168">
            <w:pPr>
              <w:spacing w:before="60" w:after="60"/>
            </w:pPr>
            <w:r>
              <w:t>2.1</w:t>
            </w:r>
          </w:p>
        </w:tc>
        <w:tc>
          <w:tcPr>
            <w:tcW w:w="7380" w:type="dxa"/>
          </w:tcPr>
          <w:p w14:paraId="1FC04D95" w14:textId="0F34F1F1" w:rsidR="005B4024" w:rsidRPr="00970C2D" w:rsidRDefault="005B4024" w:rsidP="003A2168">
            <w:pPr>
              <w:spacing w:before="60" w:after="60"/>
            </w:pPr>
            <w:r>
              <w:t xml:space="preserve">Company profile (including </w:t>
            </w:r>
            <w:r>
              <w:rPr>
                <w:rFonts w:eastAsia="Times New Roman"/>
              </w:rPr>
              <w:t>organogram, company registration)</w:t>
            </w:r>
          </w:p>
        </w:tc>
        <w:tc>
          <w:tcPr>
            <w:tcW w:w="1531" w:type="dxa"/>
          </w:tcPr>
          <w:p w14:paraId="2F6D063A" w14:textId="049CE592" w:rsidR="005B4024" w:rsidRDefault="004178BF" w:rsidP="003A2168">
            <w:pPr>
              <w:spacing w:before="60" w:after="60"/>
              <w:jc w:val="center"/>
            </w:pPr>
            <w:r>
              <w:t>10</w:t>
            </w:r>
          </w:p>
        </w:tc>
      </w:tr>
      <w:tr w:rsidR="005B4024" w14:paraId="4C06F27C" w14:textId="2985CF3C" w:rsidTr="0033105A">
        <w:trPr>
          <w:trHeight w:val="755"/>
          <w:jc w:val="center"/>
        </w:trPr>
        <w:tc>
          <w:tcPr>
            <w:tcW w:w="805" w:type="dxa"/>
          </w:tcPr>
          <w:p w14:paraId="55227B5F" w14:textId="77777777" w:rsidR="005B4024" w:rsidRDefault="005B4024" w:rsidP="003A2168">
            <w:pPr>
              <w:spacing w:before="60" w:after="60"/>
            </w:pPr>
            <w:r>
              <w:t>2.2</w:t>
            </w:r>
          </w:p>
        </w:tc>
        <w:tc>
          <w:tcPr>
            <w:tcW w:w="7380" w:type="dxa"/>
          </w:tcPr>
          <w:p w14:paraId="26E3D5D6" w14:textId="6723B47A" w:rsidR="005B4024" w:rsidRPr="00970C2D" w:rsidRDefault="005B4024" w:rsidP="003A2168">
            <w:pPr>
              <w:spacing w:before="60" w:after="60"/>
            </w:pPr>
            <w:r w:rsidRPr="00970C2D">
              <w:t>Samples of previous work</w:t>
            </w:r>
            <w:r>
              <w:t xml:space="preserve"> (</w:t>
            </w:r>
            <w:r w:rsidRPr="00970C2D">
              <w:t>Range and depth of organizational experience with similar projects</w:t>
            </w:r>
            <w:r>
              <w:t>)</w:t>
            </w:r>
          </w:p>
        </w:tc>
        <w:tc>
          <w:tcPr>
            <w:tcW w:w="1531" w:type="dxa"/>
          </w:tcPr>
          <w:p w14:paraId="0D8F42EB" w14:textId="3A8ABE7F" w:rsidR="005B4024" w:rsidRDefault="004178BF" w:rsidP="003A2168">
            <w:pPr>
              <w:spacing w:before="60" w:after="60"/>
              <w:jc w:val="center"/>
            </w:pPr>
            <w:r>
              <w:t>5</w:t>
            </w:r>
          </w:p>
        </w:tc>
      </w:tr>
      <w:tr w:rsidR="005B4024" w14:paraId="4538B6B6" w14:textId="03F0A2BB" w:rsidTr="0033105A">
        <w:trPr>
          <w:trHeight w:val="665"/>
          <w:jc w:val="center"/>
        </w:trPr>
        <w:tc>
          <w:tcPr>
            <w:tcW w:w="805" w:type="dxa"/>
          </w:tcPr>
          <w:p w14:paraId="419152F7" w14:textId="77777777" w:rsidR="005B4024" w:rsidRDefault="005B4024" w:rsidP="003A2168">
            <w:pPr>
              <w:spacing w:before="60" w:after="60"/>
            </w:pPr>
            <w:r>
              <w:t>2.3</w:t>
            </w:r>
          </w:p>
        </w:tc>
        <w:tc>
          <w:tcPr>
            <w:tcW w:w="7380" w:type="dxa"/>
          </w:tcPr>
          <w:p w14:paraId="607A2154" w14:textId="7734714F" w:rsidR="005B4024" w:rsidRPr="00970C2D" w:rsidRDefault="0073327D" w:rsidP="00890F27">
            <w:pPr>
              <w:spacing w:before="60" w:after="60"/>
            </w:pPr>
            <w:r>
              <w:t>Proposed team</w:t>
            </w:r>
            <w:r w:rsidR="0033105A">
              <w:t xml:space="preserve">; </w:t>
            </w:r>
            <w:r>
              <w:t xml:space="preserve">their </w:t>
            </w:r>
            <w:r w:rsidR="005B4024" w:rsidRPr="00970C2D">
              <w:t>experience</w:t>
            </w:r>
            <w:r w:rsidR="00141C8B">
              <w:t xml:space="preserve">, </w:t>
            </w:r>
            <w:r w:rsidR="00F73308" w:rsidRPr="00970C2D">
              <w:t xml:space="preserve">qualifications </w:t>
            </w:r>
            <w:r w:rsidR="0033105A">
              <w:t>&amp;</w:t>
            </w:r>
            <w:r w:rsidR="00141C8B">
              <w:t xml:space="preserve"> </w:t>
            </w:r>
            <w:r w:rsidR="00141C8B" w:rsidRPr="00970C2D">
              <w:t>relevan</w:t>
            </w:r>
            <w:r w:rsidR="00141C8B">
              <w:t xml:space="preserve">ce to the assignment. </w:t>
            </w:r>
          </w:p>
        </w:tc>
        <w:tc>
          <w:tcPr>
            <w:tcW w:w="1531" w:type="dxa"/>
          </w:tcPr>
          <w:p w14:paraId="485D7AB1" w14:textId="0B23DFEE" w:rsidR="005B4024" w:rsidRDefault="005B4024" w:rsidP="003A2168">
            <w:pPr>
              <w:spacing w:before="60" w:after="60"/>
              <w:jc w:val="center"/>
            </w:pPr>
            <w:r>
              <w:t>10</w:t>
            </w:r>
          </w:p>
        </w:tc>
      </w:tr>
      <w:tr w:rsidR="005B4024" w14:paraId="3E1D8BAC" w14:textId="7DD17180" w:rsidTr="0033105A">
        <w:trPr>
          <w:trHeight w:val="531"/>
          <w:jc w:val="center"/>
        </w:trPr>
        <w:tc>
          <w:tcPr>
            <w:tcW w:w="805" w:type="dxa"/>
            <w:shd w:val="clear" w:color="auto" w:fill="AEAAAA" w:themeFill="background2" w:themeFillShade="BF"/>
          </w:tcPr>
          <w:p w14:paraId="2BC638DD" w14:textId="77777777" w:rsidR="005B4024" w:rsidRPr="00B13361" w:rsidRDefault="005B4024" w:rsidP="003A2168">
            <w:pPr>
              <w:spacing w:before="60" w:after="60"/>
              <w:rPr>
                <w:b/>
                <w:bCs/>
              </w:rPr>
            </w:pPr>
            <w:r w:rsidRPr="00B13361">
              <w:rPr>
                <w:b/>
                <w:bCs/>
              </w:rPr>
              <w:t>3.</w:t>
            </w:r>
          </w:p>
        </w:tc>
        <w:tc>
          <w:tcPr>
            <w:tcW w:w="7380" w:type="dxa"/>
            <w:shd w:val="clear" w:color="auto" w:fill="AEAAAA" w:themeFill="background2" w:themeFillShade="BF"/>
          </w:tcPr>
          <w:p w14:paraId="6E803A78" w14:textId="77777777" w:rsidR="005B4024" w:rsidRPr="00B13361" w:rsidRDefault="005B4024" w:rsidP="003A2168">
            <w:pPr>
              <w:spacing w:before="60" w:after="60"/>
              <w:rPr>
                <w:b/>
                <w:bCs/>
              </w:rPr>
            </w:pPr>
            <w:r w:rsidRPr="00B13361">
              <w:rPr>
                <w:b/>
                <w:bCs/>
              </w:rPr>
              <w:t>Proposed Methodology and Approach</w:t>
            </w:r>
          </w:p>
        </w:tc>
        <w:tc>
          <w:tcPr>
            <w:tcW w:w="1531" w:type="dxa"/>
            <w:shd w:val="clear" w:color="auto" w:fill="AEAAAA" w:themeFill="background2" w:themeFillShade="BF"/>
          </w:tcPr>
          <w:p w14:paraId="484FF2AC" w14:textId="3FA2CBFA" w:rsidR="005B4024" w:rsidRPr="00B13361" w:rsidRDefault="004178BF" w:rsidP="003A2168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</w:tr>
      <w:tr w:rsidR="005B4024" w14:paraId="6C48C640" w14:textId="5311874A" w:rsidTr="0033105A">
        <w:trPr>
          <w:trHeight w:val="4076"/>
          <w:jc w:val="center"/>
        </w:trPr>
        <w:tc>
          <w:tcPr>
            <w:tcW w:w="805" w:type="dxa"/>
          </w:tcPr>
          <w:p w14:paraId="0E842180" w14:textId="77777777" w:rsidR="005B4024" w:rsidRDefault="005B4024" w:rsidP="003A2168">
            <w:pPr>
              <w:spacing w:before="60" w:after="60"/>
            </w:pPr>
            <w:r>
              <w:t>3.1</w:t>
            </w:r>
          </w:p>
        </w:tc>
        <w:tc>
          <w:tcPr>
            <w:tcW w:w="7380" w:type="dxa"/>
          </w:tcPr>
          <w:p w14:paraId="739245BF" w14:textId="77777777" w:rsidR="005B4024" w:rsidRDefault="005B4024" w:rsidP="003A2168">
            <w:pPr>
              <w:spacing w:before="60" w:after="60"/>
            </w:pPr>
            <w:r w:rsidRPr="00AE2D03">
              <w:t xml:space="preserve">Comprehensiveness of the proposal </w:t>
            </w:r>
          </w:p>
          <w:p w14:paraId="4AEC30CF" w14:textId="5D19D14C" w:rsidR="008249DA" w:rsidRPr="003A2168" w:rsidRDefault="003A2168" w:rsidP="008249DA">
            <w:pPr>
              <w:pStyle w:val="ListParagraph"/>
              <w:numPr>
                <w:ilvl w:val="0"/>
                <w:numId w:val="17"/>
              </w:numPr>
              <w:spacing w:before="60" w:after="60"/>
            </w:pPr>
            <w:r w:rsidRPr="003A2168">
              <w:t>Brief explanation of how the desk review will be carried out</w:t>
            </w:r>
          </w:p>
          <w:p w14:paraId="4881E2B4" w14:textId="245EA066" w:rsidR="00045C5F" w:rsidRDefault="003A2168" w:rsidP="00045C5F">
            <w:pPr>
              <w:pStyle w:val="ListParagraph"/>
              <w:numPr>
                <w:ilvl w:val="0"/>
                <w:numId w:val="17"/>
              </w:numPr>
              <w:spacing w:before="60" w:after="60"/>
            </w:pPr>
            <w:r w:rsidRPr="003A2168">
              <w:t xml:space="preserve">Clear explanation of how the </w:t>
            </w:r>
            <w:r w:rsidR="00DF34DC">
              <w:t>mapping of services</w:t>
            </w:r>
            <w:r w:rsidR="00BA37BC" w:rsidRPr="003A2168">
              <w:t xml:space="preserve"> will be conducted</w:t>
            </w:r>
            <w:r w:rsidR="00422EE2">
              <w:t xml:space="preserve">, and </w:t>
            </w:r>
            <w:r w:rsidR="00BA37BC">
              <w:t>identification of</w:t>
            </w:r>
            <w:r w:rsidR="00422EE2">
              <w:t xml:space="preserve"> wh</w:t>
            </w:r>
            <w:r w:rsidR="00BA37BC">
              <w:t>ich ones out of these</w:t>
            </w:r>
            <w:r w:rsidR="00422EE2">
              <w:t xml:space="preserve"> </w:t>
            </w:r>
            <w:r w:rsidR="000932E5">
              <w:t>constitutes a community-based service</w:t>
            </w:r>
            <w:r w:rsidR="00BA37BC">
              <w:t xml:space="preserve"> </w:t>
            </w:r>
          </w:p>
          <w:p w14:paraId="73D3B743" w14:textId="77777777" w:rsidR="00B20531" w:rsidRDefault="00045C5F" w:rsidP="00B20531">
            <w:pPr>
              <w:pStyle w:val="ListParagraph"/>
              <w:numPr>
                <w:ilvl w:val="0"/>
                <w:numId w:val="17"/>
              </w:numPr>
              <w:spacing w:before="60" w:after="60"/>
            </w:pPr>
            <w:r>
              <w:t xml:space="preserve">The key stakeholders </w:t>
            </w:r>
            <w:r w:rsidR="00F53780">
              <w:t xml:space="preserve">and methodology for </w:t>
            </w:r>
            <w:r w:rsidR="004F42F9">
              <w:t xml:space="preserve">identification of drivers for institutionalizing children and </w:t>
            </w:r>
            <w:r w:rsidR="00972BCE">
              <w:t xml:space="preserve">possible options for reversing it </w:t>
            </w:r>
          </w:p>
          <w:p w14:paraId="4C254DD4" w14:textId="77777777" w:rsidR="007E5984" w:rsidRDefault="003A2168" w:rsidP="00B20531">
            <w:pPr>
              <w:pStyle w:val="ListParagraph"/>
              <w:numPr>
                <w:ilvl w:val="0"/>
                <w:numId w:val="17"/>
              </w:numPr>
              <w:spacing w:before="60" w:after="60"/>
            </w:pPr>
            <w:r>
              <w:t>Proposed outline</w:t>
            </w:r>
            <w:r w:rsidR="00D03322">
              <w:t>s</w:t>
            </w:r>
            <w:r>
              <w:t xml:space="preserve"> for </w:t>
            </w:r>
            <w:r w:rsidR="009F4957">
              <w:t>policy(</w:t>
            </w:r>
            <w:proofErr w:type="spellStart"/>
            <w:r w:rsidR="009F4957">
              <w:t>ies</w:t>
            </w:r>
            <w:proofErr w:type="spellEnd"/>
            <w:r w:rsidR="009F4957">
              <w:t>) and operational documents</w:t>
            </w:r>
            <w:r w:rsidR="008251ED">
              <w:t xml:space="preserve"> as:</w:t>
            </w:r>
          </w:p>
          <w:p w14:paraId="1889ECFF" w14:textId="77777777" w:rsidR="008251ED" w:rsidRDefault="008251ED" w:rsidP="008251ED">
            <w:pPr>
              <w:pStyle w:val="ListParagraph"/>
              <w:numPr>
                <w:ilvl w:val="1"/>
                <w:numId w:val="17"/>
              </w:numPr>
              <w:spacing w:before="60" w:after="60"/>
              <w:ind w:left="954" w:hanging="270"/>
            </w:pPr>
            <w:r>
              <w:t xml:space="preserve">Alternative care policy and </w:t>
            </w:r>
            <w:r w:rsidR="00196942">
              <w:t>proposed options</w:t>
            </w:r>
          </w:p>
          <w:p w14:paraId="3C7DD31F" w14:textId="1A19FAEF" w:rsidR="00196942" w:rsidRDefault="00196942" w:rsidP="008251ED">
            <w:pPr>
              <w:pStyle w:val="ListParagraph"/>
              <w:numPr>
                <w:ilvl w:val="1"/>
                <w:numId w:val="17"/>
              </w:numPr>
              <w:spacing w:before="60" w:after="60"/>
              <w:ind w:left="954" w:hanging="270"/>
            </w:pPr>
            <w:r>
              <w:t xml:space="preserve">Operational guidance for </w:t>
            </w:r>
            <w:r w:rsidR="0044099B">
              <w:t>alternative</w:t>
            </w:r>
            <w:r>
              <w:t xml:space="preserve"> care system</w:t>
            </w:r>
            <w:r w:rsidR="0044099B">
              <w:t>,</w:t>
            </w:r>
            <w:r>
              <w:t xml:space="preserve"> </w:t>
            </w:r>
            <w:r w:rsidR="0044099B">
              <w:t>care options and costing</w:t>
            </w:r>
          </w:p>
          <w:p w14:paraId="7E05E112" w14:textId="4D0A2AD5" w:rsidR="0044099B" w:rsidRDefault="00B438F0" w:rsidP="008251ED">
            <w:pPr>
              <w:pStyle w:val="ListParagraph"/>
              <w:numPr>
                <w:ilvl w:val="1"/>
                <w:numId w:val="17"/>
              </w:numPr>
              <w:spacing w:before="60" w:after="60"/>
              <w:ind w:left="954" w:hanging="270"/>
            </w:pPr>
            <w:r>
              <w:t xml:space="preserve">Strategy and action plan for </w:t>
            </w:r>
            <w:r w:rsidR="00545AE2">
              <w:t>de-institutionalization of children currently in alternative care</w:t>
            </w:r>
            <w:r w:rsidR="0033105A">
              <w:t xml:space="preserve">/state run homes </w:t>
            </w:r>
            <w:r w:rsidR="00545AE2">
              <w:t>and the proposed altern</w:t>
            </w:r>
            <w:r w:rsidR="0033105A">
              <w:t>ative care system</w:t>
            </w:r>
          </w:p>
        </w:tc>
        <w:tc>
          <w:tcPr>
            <w:tcW w:w="1531" w:type="dxa"/>
          </w:tcPr>
          <w:p w14:paraId="42986ADF" w14:textId="14D1A115" w:rsidR="005B4024" w:rsidRDefault="004178BF" w:rsidP="003A2168">
            <w:pPr>
              <w:spacing w:before="60" w:after="60"/>
              <w:jc w:val="center"/>
            </w:pPr>
            <w:r>
              <w:t>20</w:t>
            </w:r>
          </w:p>
        </w:tc>
      </w:tr>
      <w:tr w:rsidR="005B4024" w14:paraId="2F867581" w14:textId="41F9EE9F" w:rsidTr="0033105A">
        <w:trPr>
          <w:trHeight w:val="870"/>
          <w:jc w:val="center"/>
        </w:trPr>
        <w:tc>
          <w:tcPr>
            <w:tcW w:w="805" w:type="dxa"/>
          </w:tcPr>
          <w:p w14:paraId="3EEA6BE7" w14:textId="77777777" w:rsidR="005B4024" w:rsidRDefault="005B4024" w:rsidP="003A2168">
            <w:pPr>
              <w:spacing w:before="60" w:after="60"/>
            </w:pPr>
            <w:r>
              <w:t>3.2</w:t>
            </w:r>
          </w:p>
        </w:tc>
        <w:tc>
          <w:tcPr>
            <w:tcW w:w="7380" w:type="dxa"/>
          </w:tcPr>
          <w:p w14:paraId="423A5110" w14:textId="69BE5A8C" w:rsidR="005B4024" w:rsidRDefault="005B4024" w:rsidP="003A2168">
            <w:pPr>
              <w:spacing w:before="60" w:after="60"/>
            </w:pPr>
            <w:r>
              <w:rPr>
                <w:rFonts w:eastAsia="Times New Roman"/>
              </w:rPr>
              <w:t>Proposed time frame for development and delivery of products for each component of the campaign.</w:t>
            </w:r>
          </w:p>
        </w:tc>
        <w:tc>
          <w:tcPr>
            <w:tcW w:w="1531" w:type="dxa"/>
          </w:tcPr>
          <w:p w14:paraId="5244ABFA" w14:textId="253D71A2" w:rsidR="005B4024" w:rsidRDefault="007E5984" w:rsidP="003A2168">
            <w:pPr>
              <w:spacing w:before="60" w:after="60"/>
              <w:jc w:val="center"/>
            </w:pPr>
            <w:r>
              <w:t>5</w:t>
            </w:r>
          </w:p>
        </w:tc>
      </w:tr>
      <w:tr w:rsidR="005B4024" w14:paraId="2AA41574" w14:textId="6FEA0C23" w:rsidTr="0033105A">
        <w:trPr>
          <w:trHeight w:val="886"/>
          <w:jc w:val="center"/>
        </w:trPr>
        <w:tc>
          <w:tcPr>
            <w:tcW w:w="805" w:type="dxa"/>
          </w:tcPr>
          <w:p w14:paraId="5456ADFA" w14:textId="77777777" w:rsidR="005B4024" w:rsidRDefault="005B4024" w:rsidP="003A2168">
            <w:pPr>
              <w:spacing w:before="60" w:after="60"/>
            </w:pPr>
            <w:r>
              <w:t>3.3</w:t>
            </w:r>
          </w:p>
        </w:tc>
        <w:tc>
          <w:tcPr>
            <w:tcW w:w="7380" w:type="dxa"/>
          </w:tcPr>
          <w:p w14:paraId="1C5D410A" w14:textId="180750B4" w:rsidR="005B4024" w:rsidRDefault="005B4024" w:rsidP="003A2168">
            <w:pPr>
              <w:spacing w:before="60" w:after="60"/>
            </w:pPr>
            <w:r>
              <w:t>List of potential constraints and how the service provider proposes to address them.</w:t>
            </w:r>
          </w:p>
        </w:tc>
        <w:tc>
          <w:tcPr>
            <w:tcW w:w="1531" w:type="dxa"/>
          </w:tcPr>
          <w:p w14:paraId="4094E1B8" w14:textId="77777777" w:rsidR="005B4024" w:rsidRDefault="005B4024" w:rsidP="003A2168">
            <w:pPr>
              <w:spacing w:before="60" w:after="60"/>
              <w:jc w:val="center"/>
            </w:pPr>
            <w:r>
              <w:t>5</w:t>
            </w:r>
          </w:p>
        </w:tc>
      </w:tr>
      <w:tr w:rsidR="005B4024" w14:paraId="00B32D5A" w14:textId="430CD286" w:rsidTr="0033105A">
        <w:trPr>
          <w:trHeight w:val="515"/>
          <w:jc w:val="center"/>
        </w:trPr>
        <w:tc>
          <w:tcPr>
            <w:tcW w:w="8185" w:type="dxa"/>
            <w:gridSpan w:val="2"/>
          </w:tcPr>
          <w:p w14:paraId="73D7D329" w14:textId="77777777" w:rsidR="005B4024" w:rsidRPr="00A65B73" w:rsidRDefault="005B4024" w:rsidP="003A2168">
            <w:pPr>
              <w:spacing w:before="60" w:after="60"/>
              <w:rPr>
                <w:b/>
                <w:bCs/>
              </w:rPr>
            </w:pPr>
            <w:r w:rsidRPr="00A65B73">
              <w:rPr>
                <w:b/>
                <w:bCs/>
              </w:rPr>
              <w:t>Total Technical Scores</w:t>
            </w:r>
          </w:p>
        </w:tc>
        <w:tc>
          <w:tcPr>
            <w:tcW w:w="1531" w:type="dxa"/>
          </w:tcPr>
          <w:p w14:paraId="39CCCBCC" w14:textId="5BDE326C" w:rsidR="005B4024" w:rsidRPr="00A65B73" w:rsidRDefault="004178BF" w:rsidP="003A2168">
            <w:pPr>
              <w:spacing w:before="60" w:after="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</w:t>
            </w:r>
          </w:p>
        </w:tc>
      </w:tr>
    </w:tbl>
    <w:p w14:paraId="1D783DC1" w14:textId="77777777" w:rsidR="00397887" w:rsidRDefault="00397887" w:rsidP="009E346F">
      <w:pPr>
        <w:spacing w:after="0" w:line="240" w:lineRule="auto"/>
      </w:pPr>
    </w:p>
    <w:sectPr w:rsidR="00397887" w:rsidSect="005B4024">
      <w:pgSz w:w="12240" w:h="15840"/>
      <w:pgMar w:top="1440" w:right="630" w:bottom="1440" w:left="5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1B8t00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A63A5A"/>
    <w:multiLevelType w:val="hybridMultilevel"/>
    <w:tmpl w:val="4822BBE8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D028B3"/>
    <w:multiLevelType w:val="hybridMultilevel"/>
    <w:tmpl w:val="1C46FF5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23E02"/>
    <w:multiLevelType w:val="hybridMultilevel"/>
    <w:tmpl w:val="4822BB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33853"/>
    <w:multiLevelType w:val="hybridMultilevel"/>
    <w:tmpl w:val="68B8BED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8ED013B"/>
    <w:multiLevelType w:val="hybridMultilevel"/>
    <w:tmpl w:val="BA7261A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97F01"/>
    <w:multiLevelType w:val="hybridMultilevel"/>
    <w:tmpl w:val="3F96DE1C"/>
    <w:lvl w:ilvl="0" w:tplc="8F44A6CC">
      <w:numFmt w:val="bullet"/>
      <w:lvlText w:val="-"/>
      <w:lvlJc w:val="left"/>
      <w:pPr>
        <w:ind w:left="720" w:hanging="360"/>
      </w:pPr>
      <w:rPr>
        <w:rFonts w:ascii="TT1B8t00" w:eastAsiaTheme="minorHAnsi" w:hAnsi="TT1B8t00" w:cs="TT1B8t0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CF7E75"/>
    <w:multiLevelType w:val="hybridMultilevel"/>
    <w:tmpl w:val="67F8F05E"/>
    <w:lvl w:ilvl="0" w:tplc="8F44A6CC">
      <w:numFmt w:val="bullet"/>
      <w:lvlText w:val="-"/>
      <w:lvlJc w:val="left"/>
      <w:pPr>
        <w:ind w:left="720" w:hanging="360"/>
      </w:pPr>
      <w:rPr>
        <w:rFonts w:ascii="TT1B8t00" w:eastAsiaTheme="minorHAnsi" w:hAnsi="TT1B8t00" w:cs="TT1B8t0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594056"/>
    <w:multiLevelType w:val="hybridMultilevel"/>
    <w:tmpl w:val="B3C28DC6"/>
    <w:lvl w:ilvl="0" w:tplc="8F44A6CC">
      <w:numFmt w:val="bullet"/>
      <w:lvlText w:val="-"/>
      <w:lvlJc w:val="left"/>
      <w:pPr>
        <w:ind w:left="720" w:hanging="360"/>
      </w:pPr>
      <w:rPr>
        <w:rFonts w:ascii="TT1B8t00" w:eastAsiaTheme="minorHAnsi" w:hAnsi="TT1B8t00" w:cs="TT1B8t0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F6036"/>
    <w:multiLevelType w:val="hybridMultilevel"/>
    <w:tmpl w:val="67A4627E"/>
    <w:lvl w:ilvl="0" w:tplc="8F44A6CC">
      <w:numFmt w:val="bullet"/>
      <w:lvlText w:val="-"/>
      <w:lvlJc w:val="left"/>
      <w:pPr>
        <w:ind w:left="360" w:hanging="360"/>
      </w:pPr>
      <w:rPr>
        <w:rFonts w:ascii="TT1B8t00" w:eastAsiaTheme="minorHAnsi" w:hAnsi="TT1B8t00" w:cs="TT1B8t00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99704E"/>
    <w:multiLevelType w:val="hybridMultilevel"/>
    <w:tmpl w:val="7D8A8690"/>
    <w:lvl w:ilvl="0" w:tplc="46C07F1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2C201A"/>
    <w:multiLevelType w:val="hybridMultilevel"/>
    <w:tmpl w:val="7478C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997EB7"/>
    <w:multiLevelType w:val="hybridMultilevel"/>
    <w:tmpl w:val="00DC5934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BD32D36"/>
    <w:multiLevelType w:val="hybridMultilevel"/>
    <w:tmpl w:val="BE80C3DA"/>
    <w:lvl w:ilvl="0" w:tplc="320A2326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16C6B09"/>
    <w:multiLevelType w:val="hybridMultilevel"/>
    <w:tmpl w:val="02222A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F06AE8"/>
    <w:multiLevelType w:val="hybridMultilevel"/>
    <w:tmpl w:val="07DCFFAC"/>
    <w:lvl w:ilvl="0" w:tplc="8F44A6CC">
      <w:numFmt w:val="bullet"/>
      <w:lvlText w:val="-"/>
      <w:lvlJc w:val="left"/>
      <w:pPr>
        <w:ind w:left="720" w:hanging="360"/>
      </w:pPr>
      <w:rPr>
        <w:rFonts w:ascii="TT1B8t00" w:eastAsiaTheme="minorHAnsi" w:hAnsi="TT1B8t00" w:cs="TT1B8t0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AB322C6"/>
    <w:multiLevelType w:val="hybridMultilevel"/>
    <w:tmpl w:val="F926B01E"/>
    <w:lvl w:ilvl="0" w:tplc="8F44A6CC">
      <w:numFmt w:val="bullet"/>
      <w:lvlText w:val="-"/>
      <w:lvlJc w:val="left"/>
      <w:pPr>
        <w:ind w:left="720" w:hanging="360"/>
      </w:pPr>
      <w:rPr>
        <w:rFonts w:ascii="TT1B8t00" w:eastAsiaTheme="minorHAnsi" w:hAnsi="TT1B8t00" w:cs="TT1B8t00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413766"/>
    <w:multiLevelType w:val="hybridMultilevel"/>
    <w:tmpl w:val="EB3030A2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8"/>
  </w:num>
  <w:num w:numId="3">
    <w:abstractNumId w:val="6"/>
  </w:num>
  <w:num w:numId="4">
    <w:abstractNumId w:val="15"/>
  </w:num>
  <w:num w:numId="5">
    <w:abstractNumId w:val="5"/>
  </w:num>
  <w:num w:numId="6">
    <w:abstractNumId w:val="7"/>
  </w:num>
  <w:num w:numId="7">
    <w:abstractNumId w:val="14"/>
  </w:num>
  <w:num w:numId="8">
    <w:abstractNumId w:val="11"/>
  </w:num>
  <w:num w:numId="9">
    <w:abstractNumId w:val="2"/>
  </w:num>
  <w:num w:numId="10">
    <w:abstractNumId w:val="0"/>
  </w:num>
  <w:num w:numId="11">
    <w:abstractNumId w:val="1"/>
  </w:num>
  <w:num w:numId="12">
    <w:abstractNumId w:val="4"/>
  </w:num>
  <w:num w:numId="13">
    <w:abstractNumId w:val="13"/>
  </w:num>
  <w:num w:numId="14">
    <w:abstractNumId w:val="16"/>
  </w:num>
  <w:num w:numId="15">
    <w:abstractNumId w:val="3"/>
  </w:num>
  <w:num w:numId="16">
    <w:abstractNumId w:val="9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5712"/>
    <w:rsid w:val="00045C5F"/>
    <w:rsid w:val="000932E5"/>
    <w:rsid w:val="000967F7"/>
    <w:rsid w:val="000D74D9"/>
    <w:rsid w:val="000F4B1A"/>
    <w:rsid w:val="00132774"/>
    <w:rsid w:val="00141C8B"/>
    <w:rsid w:val="001674CB"/>
    <w:rsid w:val="00196942"/>
    <w:rsid w:val="001974E8"/>
    <w:rsid w:val="001B058E"/>
    <w:rsid w:val="001D4A85"/>
    <w:rsid w:val="001D5485"/>
    <w:rsid w:val="002035F1"/>
    <w:rsid w:val="00261C25"/>
    <w:rsid w:val="00274566"/>
    <w:rsid w:val="003228F2"/>
    <w:rsid w:val="00330B9B"/>
    <w:rsid w:val="0033105A"/>
    <w:rsid w:val="003676E6"/>
    <w:rsid w:val="00397887"/>
    <w:rsid w:val="003A2168"/>
    <w:rsid w:val="003B1B96"/>
    <w:rsid w:val="00417297"/>
    <w:rsid w:val="004178BF"/>
    <w:rsid w:val="00422EE2"/>
    <w:rsid w:val="00425065"/>
    <w:rsid w:val="00426E5E"/>
    <w:rsid w:val="0044099B"/>
    <w:rsid w:val="0045298E"/>
    <w:rsid w:val="00457817"/>
    <w:rsid w:val="004B683E"/>
    <w:rsid w:val="004F42F9"/>
    <w:rsid w:val="005014F1"/>
    <w:rsid w:val="00526CC7"/>
    <w:rsid w:val="00545AE2"/>
    <w:rsid w:val="00555208"/>
    <w:rsid w:val="005B4024"/>
    <w:rsid w:val="005C4BB9"/>
    <w:rsid w:val="005F5712"/>
    <w:rsid w:val="00616C9B"/>
    <w:rsid w:val="006904CB"/>
    <w:rsid w:val="006944C6"/>
    <w:rsid w:val="006F1CDC"/>
    <w:rsid w:val="00706C69"/>
    <w:rsid w:val="0073327D"/>
    <w:rsid w:val="0073627D"/>
    <w:rsid w:val="007B7B33"/>
    <w:rsid w:val="007E5984"/>
    <w:rsid w:val="008249DA"/>
    <w:rsid w:val="008251ED"/>
    <w:rsid w:val="00840F44"/>
    <w:rsid w:val="008569D0"/>
    <w:rsid w:val="00890F27"/>
    <w:rsid w:val="008E3F27"/>
    <w:rsid w:val="008F688C"/>
    <w:rsid w:val="00930995"/>
    <w:rsid w:val="009555EC"/>
    <w:rsid w:val="00972BCE"/>
    <w:rsid w:val="009B321D"/>
    <w:rsid w:val="009E346F"/>
    <w:rsid w:val="009F4957"/>
    <w:rsid w:val="00A050F4"/>
    <w:rsid w:val="00A12981"/>
    <w:rsid w:val="00A14C9C"/>
    <w:rsid w:val="00A56BE9"/>
    <w:rsid w:val="00AD12AE"/>
    <w:rsid w:val="00AE2D03"/>
    <w:rsid w:val="00B20531"/>
    <w:rsid w:val="00B438F0"/>
    <w:rsid w:val="00B5420F"/>
    <w:rsid w:val="00BA37BC"/>
    <w:rsid w:val="00BE0650"/>
    <w:rsid w:val="00C3133A"/>
    <w:rsid w:val="00C70C19"/>
    <w:rsid w:val="00C7456B"/>
    <w:rsid w:val="00D0267E"/>
    <w:rsid w:val="00D03322"/>
    <w:rsid w:val="00D04FD0"/>
    <w:rsid w:val="00D8498A"/>
    <w:rsid w:val="00DC01A9"/>
    <w:rsid w:val="00DE514A"/>
    <w:rsid w:val="00DF34DC"/>
    <w:rsid w:val="00E76C7F"/>
    <w:rsid w:val="00EB1DC4"/>
    <w:rsid w:val="00EC2849"/>
    <w:rsid w:val="00F13F89"/>
    <w:rsid w:val="00F3698D"/>
    <w:rsid w:val="00F47C74"/>
    <w:rsid w:val="00F52D3E"/>
    <w:rsid w:val="00F53780"/>
    <w:rsid w:val="00F73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E6D7F9"/>
  <w15:chartTrackingRefBased/>
  <w15:docId w15:val="{AF43A45E-593E-4DA1-9947-68FBDF22B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F57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Lapis Bulleted List,List Paragraph (numbered (a)),List Paragraph1,Resume Title,Citation List,heading 4,Parágrafo da Lista1,MCHIP_list paragraph,Recommendation,Dot pt,F5 List Paragraph,No Spacing1,List Paragraph Char Char Char"/>
    <w:basedOn w:val="Normal"/>
    <w:link w:val="ListParagraphChar"/>
    <w:uiPriority w:val="34"/>
    <w:qFormat/>
    <w:rsid w:val="005F5712"/>
    <w:pPr>
      <w:ind w:left="720"/>
      <w:contextualSpacing/>
    </w:pPr>
  </w:style>
  <w:style w:type="character" w:customStyle="1" w:styleId="ListParagraphChar">
    <w:name w:val="List Paragraph Char"/>
    <w:aliases w:val="Lapis Bulleted List Char,List Paragraph (numbered (a)) Char,List Paragraph1 Char,Resume Title Char,Citation List Char,heading 4 Char,Parágrafo da Lista1 Char,MCHIP_list paragraph Char,Recommendation Char,Dot pt Char,No Spacing1 Char"/>
    <w:basedOn w:val="DefaultParagraphFont"/>
    <w:link w:val="ListParagraph"/>
    <w:uiPriority w:val="34"/>
    <w:locked/>
    <w:rsid w:val="00426E5E"/>
  </w:style>
  <w:style w:type="paragraph" w:styleId="NormalWeb">
    <w:name w:val="Normal (Web)"/>
    <w:basedOn w:val="Normal"/>
    <w:uiPriority w:val="99"/>
    <w:semiHidden/>
    <w:unhideWhenUsed/>
    <w:rsid w:val="00AD12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2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da26ace941f4791a7314a339fee829c xmlns="ca283e0b-db31-4043-a2ef-b80661bf084a">
      <Terms xmlns="http://schemas.microsoft.com/office/infopath/2007/PartnerControls"/>
    </mda26ace941f4791a7314a339fee829c>
    <h6a71f3e574e4344bc34f3fc9dd20054 xmlns="ca283e0b-db31-4043-a2ef-b80661bf084a">
      <Terms xmlns="http://schemas.microsoft.com/office/infopath/2007/PartnerControls"/>
    </h6a71f3e574e4344bc34f3fc9dd20054>
    <CategoryDescription xmlns="http://schemas.microsoft.com/sharepoint.v3" xsi:nil="true"/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Maldives-2740</TermName>
          <TermId xmlns="http://schemas.microsoft.com/office/infopath/2007/PartnerControls">e48f8be8-11be-41c4-a67a-bf6a97532d1e</TermId>
        </TermInfo>
      </Terms>
    </ga975397408f43e4b84ec8e5a598e523>
    <TaxCatchAll xmlns="ca283e0b-db31-4043-a2ef-b80661bf084a">
      <Value>3</Value>
    </TaxCatchAll>
    <WrittenBy xmlns="ca283e0b-db31-4043-a2ef-b80661bf084a">
      <UserInfo>
        <DisplayName/>
        <AccountId xsi:nil="true"/>
        <AccountType/>
      </UserInfo>
    </WrittenBy>
    <k8c968e8c72a4eda96b7e8fdbe192be2 xmlns="ca283e0b-db31-4043-a2ef-b80661bf084a">
      <Terms xmlns="http://schemas.microsoft.com/office/infopath/2007/PartnerControls"/>
    </k8c968e8c72a4eda96b7e8fdbe192be2>
    <ContentLanguage xmlns="ca283e0b-db31-4043-a2ef-b80661bf084a">English</ContentLanguage>
    <DateTransmittedEmail xmlns="ca283e0b-db31-4043-a2ef-b80661bf084a" xsi:nil="true"/>
    <IconOverlay xmlns="http://schemas.microsoft.com/sharepoint/v4" xsi:nil="true"/>
    <ContentStatus xmlns="ca283e0b-db31-4043-a2ef-b80661bf084a" xsi:nil="true"/>
    <SenderEmail xmlns="ca283e0b-db31-4043-a2ef-b80661bf084a" xsi:nil="true"/>
    <RecipientsEmail xmlns="ca283e0b-db31-4043-a2ef-b80661bf084a" xsi:nil="true"/>
    <TaxKeywordTaxHTField xmlns="b610a5b2-b868-47fe-8071-c30be003c1e3">
      <Terms xmlns="http://schemas.microsoft.com/office/infopath/2007/PartnerControls"/>
    </TaxKeywordTaxHTField>
    <SharedWithUsers xmlns="b610a5b2-b868-47fe-8071-c30be003c1e3">
      <UserInfo>
        <DisplayName>Shafag Naaz Athif</DisplayName>
        <AccountId>26</AccountId>
        <AccountType/>
      </UserInfo>
      <UserInfo>
        <DisplayName>Shaima Mufeed</DisplayName>
        <AccountId>36</AccountId>
        <AccountType/>
      </UserInfo>
      <UserInfo>
        <DisplayName>Saleema Adam</DisplayName>
        <AccountId>24</AccountId>
        <AccountType/>
      </UserInfo>
    </SharedWithUsers>
  </documentManagement>
</p:properties>
</file>

<file path=customXml/item4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5.xml><?xml version="1.0" encoding="utf-8"?>
<?mso-contentType ?>
<spe:Receivers xmlns:spe="http://schemas.microsoft.com/sharepoint/events"/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38D4647C9A80BA419E2F80EF8ECB1CF3" ma:contentTypeVersion="40" ma:contentTypeDescription="" ma:contentTypeScope="" ma:versionID="12fd2d57ea4b1b7f1daae6376cb243e4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http://schemas.microsoft.com/sharepoint/v4" xmlns:ns5="b610a5b2-b868-47fe-8071-c30be003c1e3" xmlns:ns6="7ca3ec65-27b2-43ed-950c-d37320471cfb" targetNamespace="http://schemas.microsoft.com/office/2006/metadata/properties" ma:root="true" ma:fieldsID="cd4389a39d7ff1773cf91e016e9b03f5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http://schemas.microsoft.com/sharepoint/v4"/>
    <xsd:import namespace="b610a5b2-b868-47fe-8071-c30be003c1e3"/>
    <xsd:import namespace="7ca3ec65-27b2-43ed-950c-d37320471cfb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4:IconOverlay" minOccurs="0"/>
                <xsd:element ref="ns5:TaxKeywordTaxHTField" minOccurs="0"/>
                <xsd:element ref="ns1:_vti_ItemHoldRecordStatus" minOccurs="0"/>
                <xsd:element ref="ns1:_vti_ItemDeclaredRecord" minOccurs="0"/>
                <xsd:element ref="ns6:MediaServiceMetadata" minOccurs="0"/>
                <xsd:element ref="ns6:MediaServiceFastMetadata" minOccurs="0"/>
                <xsd:element ref="ns6:MediaServiceAutoKeyPoints" minOccurs="0"/>
                <xsd:element ref="ns6:MediaServiceKeyPoints" minOccurs="0"/>
                <xsd:element ref="ns6:MediaServiceAutoTags" minOccurs="0"/>
                <xsd:element ref="ns6:MediaServiceOCR" minOccurs="0"/>
                <xsd:element ref="ns6:MediaServiceGenerationTime" minOccurs="0"/>
                <xsd:element ref="ns6:MediaServiceEventHashCode" minOccurs="0"/>
                <xsd:element ref="ns6:MediaServiceDateTaken" minOccurs="0"/>
                <xsd:element ref="ns6:MediaServiceLocation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HoldRecordStatus" ma:index="28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  <xsd:element name="_vti_ItemDeclaredRecord" ma:index="29" nillable="true" ma:displayName="Declared Record" ma:hidden="true" ma:internalName="_vti_ItemDeclaredRecord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36;#Maldives-2740|e48f8be8-11be-41c4-a67a-bf6a97532d1e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f1fd8c34-b5e2-4e52-bd04-396fdff72ac3}" ma:internalName="TaxCatchAllLabel" ma:readOnly="true" ma:showField="CatchAllDataLabel" ma:web="b610a5b2-b868-47fe-8071-c30be003c1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f1fd8c34-b5e2-4e52-bd04-396fdff72ac3}" ma:internalName="TaxCatchAll" ma:showField="CatchAllData" ma:web="b610a5b2-b868-47fe-8071-c30be003c1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26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10a5b2-b868-47fe-8071-c30be003c1e3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27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4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a3ec65-27b2-43ed-950c-d37320471c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35" nillable="true" ma:displayName="Tags" ma:internalName="MediaServiceAutoTags" ma:readOnly="true">
      <xsd:simpleType>
        <xsd:restriction base="dms:Text"/>
      </xsd:simpleType>
    </xsd:element>
    <xsd:element name="MediaServiceOCR" ma:index="3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40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AE0FC3-05FC-4CB3-BAFD-B4BBD22A6E9B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171CFADD-72DB-42AF-B7A0-90850285A40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0D7208-FABD-4DC5-B053-DAB53F22EBA9}">
  <ds:schemaRefs>
    <ds:schemaRef ds:uri="http://schemas.microsoft.com/office/2006/metadata/properties"/>
    <ds:schemaRef ds:uri="http://schemas.microsoft.com/office/infopath/2007/PartnerControls"/>
    <ds:schemaRef ds:uri="ca283e0b-db31-4043-a2ef-b80661bf084a"/>
    <ds:schemaRef ds:uri="http://schemas.microsoft.com/sharepoint.v3"/>
    <ds:schemaRef ds:uri="http://schemas.microsoft.com/sharepoint/v4"/>
    <ds:schemaRef ds:uri="b610a5b2-b868-47fe-8071-c30be003c1e3"/>
  </ds:schemaRefs>
</ds:datastoreItem>
</file>

<file path=customXml/itemProps4.xml><?xml version="1.0" encoding="utf-8"?>
<ds:datastoreItem xmlns:ds="http://schemas.openxmlformats.org/officeDocument/2006/customXml" ds:itemID="{E8FCE56C-C516-45CF-928F-7EB7F22D5BDE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66B25E5D-4ABC-4D47-853D-B6112F1691BD}">
  <ds:schemaRefs>
    <ds:schemaRef ds:uri="http://schemas.microsoft.com/sharepoint/events"/>
  </ds:schemaRefs>
</ds:datastoreItem>
</file>

<file path=customXml/itemProps6.xml><?xml version="1.0" encoding="utf-8"?>
<ds:datastoreItem xmlns:ds="http://schemas.openxmlformats.org/officeDocument/2006/customXml" ds:itemID="{C45E9BC7-DC6D-4136-AA04-5ECB75A83C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a283e0b-db31-4043-a2ef-b80661bf084a"/>
    <ds:schemaRef ds:uri="http://schemas.microsoft.com/sharepoint.v3"/>
    <ds:schemaRef ds:uri="http://schemas.microsoft.com/sharepoint/v4"/>
    <ds:schemaRef ds:uri="b610a5b2-b868-47fe-8071-c30be003c1e3"/>
    <ds:schemaRef ds:uri="7ca3ec65-27b2-43ed-950c-d37320471c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Shafag Naaz Athif</cp:lastModifiedBy>
  <cp:revision>22</cp:revision>
  <dcterms:created xsi:type="dcterms:W3CDTF">2020-10-06T06:42:00Z</dcterms:created>
  <dcterms:modified xsi:type="dcterms:W3CDTF">2020-10-08T08:16:00Z</dcterms:modified>
  <cp:category/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Topic">
    <vt:lpwstr/>
  </property>
  <property fmtid="{D5CDD505-2E9C-101B-9397-08002B2CF9AE}" pid="4" name="ContentTypeId">
    <vt:lpwstr>0x0101009BA85F8052A6DA4FA3E31FF9F74C69700038D4647C9A80BA419E2F80EF8ECB1CF3</vt:lpwstr>
  </property>
  <property fmtid="{D5CDD505-2E9C-101B-9397-08002B2CF9AE}" pid="5" name="OfficeDivision">
    <vt:lpwstr>3;#Maldives-2740|e48f8be8-11be-41c4-a67a-bf6a97532d1e</vt:lpwstr>
  </property>
  <property fmtid="{D5CDD505-2E9C-101B-9397-08002B2CF9AE}" pid="6" name="ComplianceAssetId">
    <vt:lpwstr/>
  </property>
  <property fmtid="{D5CDD505-2E9C-101B-9397-08002B2CF9AE}" pid="7" name="DocumentType">
    <vt:lpwstr/>
  </property>
  <property fmtid="{D5CDD505-2E9C-101B-9397-08002B2CF9AE}" pid="8" name="GeographicScope">
    <vt:lpwstr/>
  </property>
</Properties>
</file>