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Instructions to complete each Returnable Bid Schedule are highlighted in blue in each schedule.  Please complete the Returnable Bid Schedules as instructed and return them as part of your bid by uploading them against their specific Document Checklist in the UNOPS eSourcing system</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United Nations Office for Project Services (UNOPS)</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Skerliceva 4, 11000 Belgrade, Serbia</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spacing w:after="0" w:before="0" w:lineRule="auto"/>
        <w:jc w:val="both"/>
        <w:rPr>
          <w:b w:val="1"/>
          <w:color w:val="000000"/>
        </w:rPr>
      </w:pPr>
      <w:r w:rsidDel="00000000" w:rsidR="00000000" w:rsidRPr="00000000">
        <w:rPr>
          <w:b w:val="1"/>
          <w:color w:val="000000"/>
          <w:rtl w:val="0"/>
        </w:rPr>
        <w:t xml:space="preserve">Subject</w:t>
      </w:r>
      <w:r w:rsidDel="00000000" w:rsidR="00000000" w:rsidRPr="00000000">
        <w:rPr>
          <w:rtl w:val="0"/>
        </w:rPr>
        <w:t xml:space="preserve"> </w:t>
      </w:r>
      <w:r w:rsidDel="00000000" w:rsidR="00000000" w:rsidRPr="00000000">
        <w:rPr>
          <w:b w:val="1"/>
          <w:color w:val="000000"/>
          <w:rtl w:val="0"/>
        </w:rPr>
        <w:t xml:space="preserve">Bid for the provision of </w:t>
      </w:r>
      <w:r w:rsidDel="00000000" w:rsidR="00000000" w:rsidRPr="00000000">
        <w:rPr>
          <w:b w:val="1"/>
          <w:rtl w:val="0"/>
        </w:rPr>
        <w:t xml:space="preserve">construction works on the Booster Pipeline from Žujince to the Reservoir “Loši Izvori”, in the Municipality of Preševo, Republic of Serbia</w:t>
      </w:r>
      <w:r w:rsidDel="00000000" w:rsidR="00000000" w:rsidRPr="00000000">
        <w:rPr>
          <w:b w:val="1"/>
          <w:color w:val="000000"/>
          <w:rtl w:val="0"/>
        </w:rPr>
        <w:t xml:space="preserve">– ITB Case No.:</w:t>
      </w:r>
      <w:r w:rsidDel="00000000" w:rsidR="00000000" w:rsidRPr="00000000">
        <w:rPr>
          <w:b w:val="1"/>
          <w:rtl w:val="0"/>
        </w:rPr>
        <w:t xml:space="preserve"> ITB/2020/16026</w:t>
      </w:r>
      <w:r w:rsidDel="00000000" w:rsidR="00000000" w:rsidRPr="00000000">
        <w:rPr>
          <w:b w:val="1"/>
          <w:color w:val="000000"/>
          <w:rtl w:val="0"/>
        </w:rPr>
        <w:t xml:space="preserve">(UNOPS-NFYS-20</w:t>
      </w:r>
      <w:r w:rsidDel="00000000" w:rsidR="00000000" w:rsidRPr="00000000">
        <w:rPr>
          <w:b w:val="1"/>
          <w:rtl w:val="0"/>
        </w:rPr>
        <w:t xml:space="preserve">20</w:t>
      </w:r>
      <w:r w:rsidDel="00000000" w:rsidR="00000000" w:rsidRPr="00000000">
        <w:rPr>
          <w:b w:val="1"/>
          <w:color w:val="000000"/>
          <w:rtl w:val="0"/>
        </w:rPr>
        <w:t xml:space="preserve">-W-00</w:t>
      </w:r>
      <w:r w:rsidDel="00000000" w:rsidR="00000000" w:rsidRPr="00000000">
        <w:rPr>
          <w:b w:val="1"/>
          <w:rtl w:val="0"/>
        </w:rPr>
        <w:t xml:space="preserve">4</w:t>
      </w:r>
      <w:r w:rsidDel="00000000" w:rsidR="00000000" w:rsidRPr="00000000">
        <w:rPr>
          <w:b w:val="1"/>
          <w:color w:val="000000"/>
          <w:rtl w:val="0"/>
        </w:rPr>
        <w:t xml:space="preserve">) dated </w:t>
      </w:r>
      <w:r w:rsidDel="00000000" w:rsidR="00000000" w:rsidRPr="00000000">
        <w:rPr>
          <w:b w:val="1"/>
          <w:highlight w:val="cyan"/>
          <w:rtl w:val="0"/>
        </w:rPr>
        <w:t xml:space="preserve">__</w:t>
      </w:r>
      <w:r w:rsidDel="00000000" w:rsidR="00000000" w:rsidRPr="00000000">
        <w:rPr>
          <w:b w:val="1"/>
          <w:rtl w:val="0"/>
        </w:rPr>
        <w:t xml:space="preserve">.</w:t>
      </w:r>
      <w:r w:rsidDel="00000000" w:rsidR="00000000" w:rsidRPr="00000000">
        <w:rPr>
          <w:b w:val="1"/>
          <w:highlight w:val="cyan"/>
          <w:rtl w:val="0"/>
        </w:rPr>
        <w:t xml:space="preserve">__</w:t>
      </w:r>
      <w:r w:rsidDel="00000000" w:rsidR="00000000" w:rsidRPr="00000000">
        <w:rPr>
          <w:b w:val="1"/>
          <w:rtl w:val="0"/>
        </w:rPr>
        <w:t xml:space="preserve">.</w:t>
      </w:r>
      <w:r w:rsidDel="00000000" w:rsidR="00000000" w:rsidRPr="00000000">
        <w:rPr>
          <w:b w:val="1"/>
          <w:color w:val="000000"/>
          <w:rtl w:val="0"/>
        </w:rPr>
        <w:t xml:space="preserve">20</w:t>
      </w:r>
      <w:r w:rsidDel="00000000" w:rsidR="00000000" w:rsidRPr="00000000">
        <w:rPr>
          <w:b w:val="1"/>
          <w:rtl w:val="0"/>
        </w:rPr>
        <w:t xml:space="preserve">20</w:t>
      </w:r>
      <w:r w:rsidDel="00000000" w:rsidR="00000000" w:rsidRPr="00000000">
        <w:rPr>
          <w:b w:val="1"/>
          <w:color w:val="000000"/>
          <w:rtl w:val="0"/>
        </w:rPr>
        <w:t xml:space="preserve">.</w:t>
      </w:r>
    </w:p>
    <w:p w:rsidR="00000000" w:rsidDel="00000000" w:rsidP="00000000" w:rsidRDefault="00000000" w:rsidRPr="00000000" w14:paraId="0000000F">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III of the ITB.</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 120 days from the Deadline for Bid Submission.</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 of the ITB, UNOPS is not bound to accept the lowest bid or any other bid it may receive in response to the above-referenced ITB;</w:t>
      </w:r>
    </w:p>
    <w:p w:rsidR="00000000" w:rsidDel="00000000" w:rsidP="00000000" w:rsidRDefault="00000000" w:rsidRPr="00000000" w14:paraId="0000001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p>
    <w:p w:rsidR="00000000" w:rsidDel="00000000" w:rsidP="00000000" w:rsidRDefault="00000000" w:rsidRPr="00000000" w14:paraId="0000001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Enclosed is a bid security in the sum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form set out in the Returnable Bid Schedule 2 – Form of Bid Security, issued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21">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22">
      <w:pPr>
        <w:tabs>
          <w:tab w:val="left" w:pos="720"/>
          <w:tab w:val="left" w:pos="5040"/>
          <w:tab w:val="left" w:pos="5850"/>
        </w:tabs>
        <w:spacing w:after="0" w:before="0" w:lineRule="auto"/>
        <w:rPr>
          <w:color w:val="000000"/>
        </w:rPr>
      </w:pPr>
      <w:r w:rsidDel="00000000" w:rsidR="00000000" w:rsidRPr="00000000">
        <w:rPr>
          <w:color w:val="000000"/>
          <w:rtl w:val="0"/>
        </w:rPr>
        <w:t xml:space="preserve">Name: ________________________________________________________________</w:t>
      </w:r>
    </w:p>
    <w:p w:rsidR="00000000" w:rsidDel="00000000" w:rsidP="00000000" w:rsidRDefault="00000000" w:rsidRPr="00000000" w14:paraId="00000023">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24">
      <w:pPr>
        <w:tabs>
          <w:tab w:val="left" w:pos="720"/>
        </w:tabs>
        <w:spacing w:after="0" w:before="0" w:lineRule="auto"/>
        <w:rPr>
          <w:color w:val="000000"/>
        </w:rPr>
      </w:pPr>
      <w:r w:rsidDel="00000000" w:rsidR="00000000" w:rsidRPr="00000000">
        <w:rPr>
          <w:color w:val="000000"/>
          <w:rtl w:val="0"/>
        </w:rPr>
        <w:t xml:space="preserve">Title: _________________________________________________________________</w:t>
      </w:r>
    </w:p>
    <w:p w:rsidR="00000000" w:rsidDel="00000000" w:rsidP="00000000" w:rsidRDefault="00000000" w:rsidRPr="00000000" w14:paraId="00000025">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26">
      <w:pPr>
        <w:spacing w:after="0" w:before="0" w:lineRule="auto"/>
        <w:rPr>
          <w:color w:val="000000"/>
        </w:rPr>
      </w:pPr>
      <w:r w:rsidDel="00000000" w:rsidR="00000000" w:rsidRPr="00000000">
        <w:rPr>
          <w:color w:val="000000"/>
          <w:rtl w:val="0"/>
        </w:rPr>
        <w:t xml:space="preserve">Date: _________________________________________________________________</w:t>
      </w:r>
    </w:p>
    <w:p w:rsidR="00000000" w:rsidDel="00000000" w:rsidP="00000000" w:rsidRDefault="00000000" w:rsidRPr="00000000" w14:paraId="00000027">
      <w:pPr>
        <w:spacing w:after="0" w:before="0" w:lineRule="auto"/>
        <w:rPr>
          <w:color w:val="000000"/>
        </w:rPr>
      </w:pPr>
      <w:r w:rsidDel="00000000" w:rsidR="00000000" w:rsidRPr="00000000">
        <w:rPr>
          <w:rtl w:val="0"/>
        </w:rPr>
      </w:r>
    </w:p>
    <w:p w:rsidR="00000000" w:rsidDel="00000000" w:rsidP="00000000" w:rsidRDefault="00000000" w:rsidRPr="00000000" w14:paraId="00000028">
      <w:pPr>
        <w:spacing w:after="0" w:before="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9">
      <w:pPr>
        <w:spacing w:after="0" w:before="0" w:lineRule="auto"/>
        <w:rPr>
          <w:color w:val="000000"/>
        </w:rPr>
      </w:pPr>
      <w:r w:rsidDel="00000000" w:rsidR="00000000" w:rsidRPr="00000000">
        <w:rPr>
          <w:rtl w:val="0"/>
        </w:rPr>
      </w:r>
    </w:p>
    <w:p w:rsidR="00000000" w:rsidDel="00000000" w:rsidP="00000000" w:rsidRDefault="00000000" w:rsidRPr="00000000" w14:paraId="0000002A">
      <w:pPr>
        <w:spacing w:after="0" w:before="0" w:lineRule="auto"/>
        <w:rPr>
          <w:color w:val="000000"/>
        </w:rPr>
      </w:pPr>
      <w:r w:rsidDel="00000000" w:rsidR="00000000" w:rsidRPr="00000000">
        <w:rPr>
          <w:rtl w:val="0"/>
        </w:rPr>
      </w:r>
    </w:p>
    <w:p w:rsidR="00000000" w:rsidDel="00000000" w:rsidP="00000000" w:rsidRDefault="00000000" w:rsidRPr="00000000" w14:paraId="0000002B">
      <w:pPr>
        <w:spacing w:after="0" w:before="0" w:lineRule="auto"/>
        <w:jc w:val="center"/>
        <w:rPr>
          <w:color w:val="000000"/>
        </w:rPr>
      </w:pPr>
      <w:r w:rsidDel="00000000" w:rsidR="00000000" w:rsidRPr="00000000">
        <w:rPr>
          <w:color w:val="000000"/>
          <w:rtl w:val="0"/>
        </w:rPr>
        <w:t xml:space="preserve">[</w:t>
      </w:r>
      <w:r w:rsidDel="00000000" w:rsidR="00000000" w:rsidRPr="00000000">
        <w:rPr>
          <w:b w:val="1"/>
          <w:i w:val="1"/>
          <w:color w:val="000000"/>
          <w:highlight w:val="cyan"/>
          <w:rtl w:val="0"/>
        </w:rPr>
        <w:t xml:space="preserve">Stamp form of bid with official stamp of the bidder</w:t>
      </w:r>
      <w:r w:rsidDel="00000000" w:rsidR="00000000" w:rsidRPr="00000000">
        <w:rPr>
          <w:color w:val="000000"/>
          <w:rtl w:val="0"/>
        </w:rPr>
        <w:t xml:space="preserv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 – </w:t>
      </w:r>
      <w:r w:rsidDel="00000000" w:rsidR="00000000" w:rsidRPr="00000000">
        <w:rPr>
          <w:rFonts w:ascii="Arial" w:cs="Arial" w:eastAsia="Arial" w:hAnsi="Arial"/>
          <w:b w:val="1"/>
          <w:i w:val="0"/>
          <w:smallCaps w:val="1"/>
          <w:strike w:val="0"/>
          <w:color w:val="000000"/>
          <w:sz w:val="22"/>
          <w:szCs w:val="22"/>
          <w:u w:val="single"/>
          <w:shd w:fill="auto" w:val="clear"/>
          <w:vertAlign w:val="baseline"/>
          <w:rtl w:val="0"/>
        </w:rPr>
        <w:t xml:space="preserve">NOT USED</w:t>
      </w:r>
    </w:p>
    <w:p w:rsidR="00000000" w:rsidDel="00000000" w:rsidP="00000000" w:rsidRDefault="00000000" w:rsidRPr="00000000" w14:paraId="000000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 SECURITY</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5625"/>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BID</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Letterhead of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United Nations Office for Project Services (UNOPS) issued an Invitation to Bid for the of renovation works in the detention premises within seven police stations in the City of Belgrade, Republic of Serbia</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(ITB).  In response to this ITB,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informed you of its intent to submit a bid.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in the ITB, 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the request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irrevocably and unconditionally undertake with UNOPS that whenever UNOPS gives written notice to us stating that in your sole and absolute judgment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failed to comply with the terms and conditions of its bid, we will, notwithstanding any objection which may be made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without any right of set-off or counterclaim, immediately pay to UNOPS the sum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amount of bid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is valid and will continue to be valid from the date of this letter until 30 days beyond the bid validity period, as may be extended, after which this bank guarantee will automatically become null and void, unless a dispute arises in relation to this bank guarantee.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bank guarantee shall be in immediately available and freely transferable in RSD (Republic of Serbia Dinars)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bank guarantee constitute direct primary, irrevocable and unconditional obligations, do not require any previous notice to or claim from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will not be discharged or otherwise prejudiced or adversely affected by any:</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047">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w:t>
      </w:r>
    </w:p>
    <w:p w:rsidR="00000000" w:rsidDel="00000000" w:rsidP="00000000" w:rsidRDefault="00000000" w:rsidRPr="00000000" w14:paraId="00000048">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bid may be amended, renewed, extended, modified, compromised, released or discharged by mutual agreement between you and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Notices under this bank guarantee shall be made to: </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contact information for notices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trHeight w:val="7290" w:hRule="atLeast"/>
        </w:trPr>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_______________________________________________________________________</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Trade Licence title and No.: _______________________________________________________________________</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registered office:_________________________________________________</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representative: _______________________________________________________________________</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(if different than above):</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Phone number: _______________________________________________________________________</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_______________________________________________________________________</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phone number: _______________________________________________________________________</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_______________________________________________________________________</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87">
      <w:pPr>
        <w:spacing w:after="0" w:before="0" w:lineRule="auto"/>
        <w:rPr/>
      </w:pPr>
      <w:r w:rsidDel="00000000" w:rsidR="00000000" w:rsidRPr="00000000">
        <w:rPr>
          <w:rtl w:val="0"/>
        </w:rPr>
      </w:r>
    </w:p>
    <w:p w:rsidR="00000000" w:rsidDel="00000000" w:rsidP="00000000" w:rsidRDefault="00000000" w:rsidRPr="00000000" w14:paraId="00000088">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8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w:t>
      </w:r>
    </w:p>
    <w:p w:rsidR="00000000" w:rsidDel="00000000" w:rsidP="00000000" w:rsidRDefault="00000000" w:rsidRPr="00000000" w14:paraId="000000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LUMP SUM CONTRACT AND SCHEDULE OF RATES FOR VARIATION</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94">
      <w:pPr>
        <w:spacing w:after="0" w:before="0" w:lineRule="auto"/>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submit within Returnable Bid Schedule 4 (or annexed to Returnable Bid Schedule 4 if files size is prohibitively large) a Lump Sum Contract Price and a Schedule of Rates for Variations. Where an item is not priced and/or a rate is not provided in the Schedule of Rates such price and/or rate shall be deemed to be allocated within the total contract price.</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u w:val="single"/>
        </w:rPr>
      </w:pPr>
      <w:r w:rsidDel="00000000" w:rsidR="00000000" w:rsidRPr="00000000">
        <w:rPr>
          <w:b w:val="1"/>
          <w:i w:val="1"/>
          <w:u w:val="single"/>
          <w:rtl w:val="0"/>
        </w:rPr>
        <w:t xml:space="preserve">Special note:</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highlight w:val="white"/>
        </w:rPr>
      </w:pPr>
      <w:r w:rsidDel="00000000" w:rsidR="00000000" w:rsidRPr="00000000">
        <w:rPr>
          <w:rtl w:val="0"/>
        </w:rPr>
      </w:r>
    </w:p>
    <w:p w:rsidR="00000000" w:rsidDel="00000000" w:rsidP="00000000" w:rsidRDefault="00000000" w:rsidRPr="00000000" w14:paraId="00000099">
      <w:pPr>
        <w:spacing w:after="0" w:before="0" w:lineRule="auto"/>
        <w:rPr>
          <w:b w:val="1"/>
          <w:i w:val="1"/>
          <w:highlight w:val="white"/>
        </w:rPr>
      </w:pPr>
      <w:r w:rsidDel="00000000" w:rsidR="00000000" w:rsidRPr="00000000">
        <w:rPr>
          <w:b w:val="1"/>
          <w:i w:val="1"/>
          <w:highlight w:val="white"/>
          <w:rtl w:val="0"/>
        </w:rPr>
        <w:t xml:space="preserve">From the ITB Section IV Schedule of Rates the following  works from sheet 1 :</w:t>
      </w:r>
    </w:p>
    <w:p w:rsidR="00000000" w:rsidDel="00000000" w:rsidP="00000000" w:rsidRDefault="00000000" w:rsidRPr="00000000" w14:paraId="0000009A">
      <w:pPr>
        <w:spacing w:after="0" w:before="0" w:lineRule="auto"/>
        <w:rPr>
          <w:b w:val="1"/>
          <w:i w:val="1"/>
          <w:highlight w:val="white"/>
        </w:rPr>
      </w:pPr>
      <w:r w:rsidDel="00000000" w:rsidR="00000000" w:rsidRPr="00000000">
        <w:rPr>
          <w:b w:val="1"/>
          <w:i w:val="1"/>
          <w:highlight w:val="white"/>
          <w:rtl w:val="0"/>
        </w:rPr>
        <w:t xml:space="preserve">I. PREPARATORY WORK;</w:t>
      </w:r>
    </w:p>
    <w:p w:rsidR="00000000" w:rsidDel="00000000" w:rsidP="00000000" w:rsidRDefault="00000000" w:rsidRPr="00000000" w14:paraId="0000009B">
      <w:pPr>
        <w:spacing w:after="0" w:before="0" w:lineRule="auto"/>
        <w:rPr>
          <w:b w:val="1"/>
          <w:i w:val="1"/>
          <w:highlight w:val="white"/>
        </w:rPr>
      </w:pPr>
      <w:r w:rsidDel="00000000" w:rsidR="00000000" w:rsidRPr="00000000">
        <w:rPr>
          <w:b w:val="1"/>
          <w:i w:val="1"/>
          <w:highlight w:val="white"/>
          <w:rtl w:val="0"/>
        </w:rPr>
        <w:t xml:space="preserve">II. GROUND WORK;</w:t>
      </w:r>
    </w:p>
    <w:p w:rsidR="00000000" w:rsidDel="00000000" w:rsidP="00000000" w:rsidRDefault="00000000" w:rsidRPr="00000000" w14:paraId="0000009C">
      <w:pPr>
        <w:spacing w:after="0" w:before="0" w:lineRule="auto"/>
        <w:rPr>
          <w:b w:val="1"/>
          <w:i w:val="1"/>
          <w:highlight w:val="white"/>
        </w:rPr>
      </w:pPr>
      <w:r w:rsidDel="00000000" w:rsidR="00000000" w:rsidRPr="00000000">
        <w:rPr>
          <w:b w:val="1"/>
          <w:i w:val="1"/>
          <w:highlight w:val="white"/>
          <w:rtl w:val="0"/>
        </w:rPr>
        <w:t xml:space="preserve">III. CONCRETE WORK;</w:t>
      </w:r>
    </w:p>
    <w:p w:rsidR="00000000" w:rsidDel="00000000" w:rsidP="00000000" w:rsidRDefault="00000000" w:rsidRPr="00000000" w14:paraId="0000009D">
      <w:pPr>
        <w:spacing w:after="0" w:before="0" w:lineRule="auto"/>
        <w:rPr>
          <w:b w:val="1"/>
          <w:i w:val="1"/>
          <w:highlight w:val="white"/>
        </w:rPr>
      </w:pPr>
      <w:r w:rsidDel="00000000" w:rsidR="00000000" w:rsidRPr="00000000">
        <w:rPr>
          <w:b w:val="1"/>
          <w:i w:val="1"/>
          <w:highlight w:val="white"/>
          <w:rtl w:val="0"/>
        </w:rPr>
        <w:t xml:space="preserve">IV. REBAR WORK;</w:t>
      </w:r>
    </w:p>
    <w:p w:rsidR="00000000" w:rsidDel="00000000" w:rsidP="00000000" w:rsidRDefault="00000000" w:rsidRPr="00000000" w14:paraId="0000009E">
      <w:pPr>
        <w:spacing w:after="0" w:before="0" w:lineRule="auto"/>
        <w:rPr>
          <w:b w:val="1"/>
          <w:i w:val="1"/>
          <w:highlight w:val="white"/>
        </w:rPr>
      </w:pPr>
      <w:r w:rsidDel="00000000" w:rsidR="00000000" w:rsidRPr="00000000">
        <w:rPr>
          <w:b w:val="1"/>
          <w:i w:val="1"/>
          <w:highlight w:val="white"/>
          <w:rtl w:val="0"/>
        </w:rPr>
        <w:t xml:space="preserve">VI. LAYING PIPE UNDER THE RAILROAD AND </w:t>
      </w:r>
    </w:p>
    <w:p w:rsidR="00000000" w:rsidDel="00000000" w:rsidP="00000000" w:rsidRDefault="00000000" w:rsidRPr="00000000" w14:paraId="0000009F">
      <w:pPr>
        <w:spacing w:after="0" w:before="0" w:lineRule="auto"/>
        <w:rPr>
          <w:i w:val="1"/>
          <w:u w:val="single"/>
        </w:rPr>
      </w:pPr>
      <w:r w:rsidDel="00000000" w:rsidR="00000000" w:rsidRPr="00000000">
        <w:rPr>
          <w:b w:val="1"/>
          <w:i w:val="1"/>
          <w:highlight w:val="white"/>
          <w:rtl w:val="0"/>
        </w:rPr>
        <w:t xml:space="preserve">VII. OTHER WORK </w:t>
      </w:r>
      <w:r w:rsidDel="00000000" w:rsidR="00000000" w:rsidRPr="00000000">
        <w:rPr>
          <w:b w:val="1"/>
          <w:i w:val="1"/>
          <w:highlight w:val="white"/>
          <w:u w:val="single"/>
          <w:rtl w:val="0"/>
        </w:rPr>
        <w:t xml:space="preserve">WILL BE CONTRACTED BY  PRESEVO MUNICIPALITY </w:t>
      </w:r>
      <w:r w:rsidDel="00000000" w:rsidR="00000000" w:rsidRPr="00000000">
        <w:rPr>
          <w:rtl w:val="0"/>
        </w:rPr>
      </w:r>
    </w:p>
    <w:p w:rsidR="00000000" w:rsidDel="00000000" w:rsidP="00000000" w:rsidRDefault="00000000" w:rsidRPr="00000000" w14:paraId="000000A0">
      <w:pPr>
        <w:spacing w:after="0" w:before="0" w:lineRule="auto"/>
        <w:rPr>
          <w:b w:val="1"/>
        </w:rPr>
      </w:pPr>
      <w:r w:rsidDel="00000000" w:rsidR="00000000" w:rsidRPr="00000000">
        <w:rPr>
          <w:rtl w:val="0"/>
        </w:rPr>
      </w:r>
    </w:p>
    <w:p w:rsidR="00000000" w:rsidDel="00000000" w:rsidP="00000000" w:rsidRDefault="00000000" w:rsidRPr="00000000" w14:paraId="000000A1">
      <w:pPr>
        <w:spacing w:after="0" w:before="0" w:lineRule="auto"/>
        <w:rPr>
          <w:b w:val="1"/>
        </w:rPr>
      </w:pPr>
      <w:r w:rsidDel="00000000" w:rsidR="00000000" w:rsidRPr="00000000">
        <w:rPr>
          <w:b w:val="1"/>
          <w:rtl w:val="0"/>
        </w:rPr>
        <w:t xml:space="preserve">Preševo Municipality will use UNOPS tender for provision of above listed construction works. In this respect Preševo Municipality will enter into a separate agreement with the selected contractor.</w:t>
      </w:r>
    </w:p>
    <w:p w:rsidR="00000000" w:rsidDel="00000000" w:rsidP="00000000" w:rsidRDefault="00000000" w:rsidRPr="00000000" w14:paraId="000000A2">
      <w:pPr>
        <w:spacing w:after="0" w:before="0" w:lineRule="auto"/>
        <w:rPr>
          <w:b w:val="1"/>
        </w:rPr>
      </w:pPr>
      <w:r w:rsidDel="00000000" w:rsidR="00000000" w:rsidRPr="00000000">
        <w:rPr>
          <w:b w:val="1"/>
          <w:rtl w:val="0"/>
        </w:rPr>
        <w:t xml:space="preserve">UNOPS will not be liable for the Preševo Municipality part of works.</w:t>
      </w:r>
    </w:p>
    <w:p w:rsidR="00000000" w:rsidDel="00000000" w:rsidP="00000000" w:rsidRDefault="00000000" w:rsidRPr="00000000" w14:paraId="000000A3">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spacing w:after="0" w:before="0" w:lineRule="auto"/>
        <w:rPr>
          <w:b w:val="1"/>
          <w:u w:val="single"/>
        </w:rPr>
      </w:pPr>
      <w:r w:rsidDel="00000000" w:rsidR="00000000" w:rsidRPr="00000000">
        <w:rPr>
          <w:b w:val="1"/>
          <w:u w:val="single"/>
          <w:rtl w:val="0"/>
        </w:rPr>
        <w:t xml:space="preserve">From the ITB Section IV Schedule of Rates sheet 2  works listed under </w:t>
      </w:r>
      <w:r w:rsidDel="00000000" w:rsidR="00000000" w:rsidRPr="00000000">
        <w:rPr>
          <w:b w:val="1"/>
          <w:i w:val="0"/>
          <w:smallCaps w:val="0"/>
          <w:strike w:val="0"/>
          <w:color w:val="000000"/>
          <w:u w:val="single"/>
          <w:shd w:fill="auto" w:val="clear"/>
          <w:vertAlign w:val="baseline"/>
          <w:rtl w:val="0"/>
        </w:rPr>
        <w:t xml:space="preserve">V. MOUNT WORK will be contr</w:t>
      </w:r>
      <w:r w:rsidDel="00000000" w:rsidR="00000000" w:rsidRPr="00000000">
        <w:rPr>
          <w:b w:val="1"/>
          <w:u w:val="single"/>
          <w:rtl w:val="0"/>
        </w:rPr>
        <w:t xml:space="preserve">acted by</w:t>
      </w:r>
      <w:r w:rsidDel="00000000" w:rsidR="00000000" w:rsidRPr="00000000">
        <w:rPr>
          <w:b w:val="1"/>
          <w:i w:val="0"/>
          <w:smallCaps w:val="0"/>
          <w:strike w:val="0"/>
          <w:color w:val="000000"/>
          <w:u w:val="single"/>
          <w:shd w:fill="auto" w:val="clear"/>
          <w:vertAlign w:val="baseline"/>
          <w:rtl w:val="0"/>
        </w:rPr>
        <w:t xml:space="preserve"> UNOPS</w:t>
        <w:tab/>
      </w:r>
      <w:r w:rsidDel="00000000" w:rsidR="00000000" w:rsidRPr="00000000">
        <w:rPr>
          <w:rtl w:val="0"/>
        </w:rPr>
      </w:r>
    </w:p>
    <w:p w:rsidR="00000000" w:rsidDel="00000000" w:rsidP="00000000" w:rsidRDefault="00000000" w:rsidRPr="00000000" w14:paraId="000000A5">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after="0" w:before="0" w:lineRule="auto"/>
        <w:rPr>
          <w:b w:val="1"/>
          <w:u w:val="single"/>
        </w:rPr>
      </w:pPr>
      <w:r w:rsidDel="00000000" w:rsidR="00000000" w:rsidRPr="00000000">
        <w:rPr>
          <w:b w:val="1"/>
          <w:u w:val="single"/>
          <w:rtl w:val="0"/>
        </w:rPr>
        <w:t xml:space="preserve">Evaluation will be done for total works listed in the ITB Section IV Schedule of rates_Presevo Municipality &amp; UNOPS.</w:t>
      </w:r>
    </w:p>
    <w:p w:rsidR="00000000" w:rsidDel="00000000" w:rsidP="00000000" w:rsidRDefault="00000000" w:rsidRPr="00000000" w14:paraId="000000A8">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5 </w:t>
      </w:r>
    </w:p>
    <w:p w:rsidR="00000000" w:rsidDel="00000000" w:rsidP="00000000" w:rsidRDefault="00000000" w:rsidRPr="00000000" w14:paraId="000000B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_________________________</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Bidders shall submit a preliminary programme for the execution of the works. </w:t>
      </w:r>
    </w:p>
    <w:p w:rsidR="00000000" w:rsidDel="00000000" w:rsidP="00000000" w:rsidRDefault="00000000" w:rsidRPr="00000000" w14:paraId="000000C2">
      <w:pPr>
        <w:spacing w:after="0" w:before="0" w:lineRule="auto"/>
        <w:rPr/>
      </w:pPr>
      <w:r w:rsidDel="00000000" w:rsidR="00000000" w:rsidRPr="00000000">
        <w:rPr>
          <w:rtl w:val="0"/>
        </w:rPr>
      </w:r>
    </w:p>
    <w:p w:rsidR="00000000" w:rsidDel="00000000" w:rsidP="00000000" w:rsidRDefault="00000000" w:rsidRPr="00000000" w14:paraId="000000C3">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0C4">
      <w:pPr>
        <w:spacing w:after="0" w:before="0" w:lineRule="auto"/>
        <w:rPr/>
      </w:pPr>
      <w:r w:rsidDel="00000000" w:rsidR="00000000" w:rsidRPr="00000000">
        <w:rPr>
          <w:rtl w:val="0"/>
        </w:rPr>
      </w:r>
    </w:p>
    <w:p w:rsidR="00000000" w:rsidDel="00000000" w:rsidP="00000000" w:rsidRDefault="00000000" w:rsidRPr="00000000" w14:paraId="000000C5">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be prepared in sufficient detail to enable UNOPS to adequately evaluate the planned execution, staging and allocation of resources for the works.</w:t>
      </w:r>
    </w:p>
    <w:p w:rsidR="00000000" w:rsidDel="00000000" w:rsidP="00000000" w:rsidRDefault="00000000" w:rsidRPr="00000000" w14:paraId="000000C6">
      <w:pPr>
        <w:spacing w:after="0" w:before="0" w:lineRule="auto"/>
        <w:rPr/>
      </w:pPr>
      <w:r w:rsidDel="00000000" w:rsidR="00000000" w:rsidRPr="00000000">
        <w:rPr>
          <w:rtl w:val="0"/>
        </w:rPr>
      </w:r>
    </w:p>
    <w:p w:rsidR="00000000" w:rsidDel="00000000" w:rsidP="00000000" w:rsidRDefault="00000000" w:rsidRPr="00000000" w14:paraId="000000C7">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0C8">
      <w:pPr>
        <w:spacing w:after="0" w:before="0" w:lineRule="auto"/>
        <w:rPr/>
      </w:pPr>
      <w:r w:rsidDel="00000000" w:rsidR="00000000" w:rsidRPr="00000000">
        <w:rPr>
          <w:rtl w:val="0"/>
        </w:rPr>
      </w:r>
    </w:p>
    <w:p w:rsidR="00000000" w:rsidDel="00000000" w:rsidP="00000000" w:rsidRDefault="00000000" w:rsidRPr="00000000" w14:paraId="000000C9">
      <w:pPr>
        <w:pStyle w:val="Heading4"/>
        <w:keepNext w:val="0"/>
        <w:numPr>
          <w:ilvl w:val="0"/>
          <w:numId w:val="10"/>
        </w:numPr>
        <w:spacing w:after="0" w:before="0" w:line="240" w:lineRule="auto"/>
        <w:ind w:left="1440" w:hanging="72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programme narrative that describes the mechanisms and assumptions made in preparing the programme; and</w:t>
      </w:r>
    </w:p>
    <w:p w:rsidR="00000000" w:rsidDel="00000000" w:rsidP="00000000" w:rsidRDefault="00000000" w:rsidRPr="00000000" w14:paraId="000000CA">
      <w:pPr>
        <w:pStyle w:val="Heading4"/>
        <w:keepNext w:val="0"/>
        <w:numPr>
          <w:ilvl w:val="0"/>
          <w:numId w:val="10"/>
        </w:numPr>
        <w:spacing w:after="0" w:before="0" w:line="240" w:lineRule="auto"/>
        <w:ind w:left="1440" w:hanging="72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0CB">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CC">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0CD">
      <w:pPr>
        <w:spacing w:after="0" w:before="0" w:lineRule="auto"/>
        <w:rPr>
          <w:smallCaps w:val="1"/>
          <w:color w:val="000000"/>
        </w:rPr>
      </w:pPr>
      <w:r w:rsidDel="00000000" w:rsidR="00000000" w:rsidRPr="00000000">
        <w:rPr>
          <w:rtl w:val="0"/>
        </w:rPr>
      </w:r>
    </w:p>
    <w:p w:rsidR="00000000" w:rsidDel="00000000" w:rsidP="00000000" w:rsidRDefault="00000000" w:rsidRPr="00000000" w14:paraId="000000CE">
      <w:pPr>
        <w:spacing w:after="0" w:before="0" w:lineRule="auto"/>
        <w:rPr>
          <w:b w:val="1"/>
          <w:smallCaps w:val="1"/>
          <w:color w:val="000000"/>
          <w:u w:val="single"/>
        </w:rPr>
      </w:pPr>
      <w:r w:rsidDel="00000000" w:rsidR="00000000" w:rsidRPr="00000000">
        <w:rPr>
          <w:b w:val="1"/>
          <w:smallCaps w:val="1"/>
          <w:color w:val="000000"/>
          <w:rtl w:val="0"/>
        </w:rPr>
        <w:t xml:space="preserve">NOTE:  </w:t>
      </w:r>
      <w:r w:rsidDel="00000000" w:rsidR="00000000" w:rsidRPr="00000000">
        <w:rPr>
          <w:b w:val="1"/>
          <w:smallCaps w:val="1"/>
          <w:color w:val="000000"/>
          <w:highlight w:val="white"/>
          <w:u w:val="single"/>
          <w:rtl w:val="0"/>
        </w:rPr>
        <w:t xml:space="preserve">BIDDERS MASTER PROGRAM  (WORK PLAN) STATING THAT ALL THE WORKS ARE FINISHED FOR THE MAXIMUM 1</w:t>
      </w:r>
      <w:r w:rsidDel="00000000" w:rsidR="00000000" w:rsidRPr="00000000">
        <w:rPr>
          <w:b w:val="1"/>
          <w:smallCaps w:val="1"/>
          <w:highlight w:val="white"/>
          <w:u w:val="single"/>
          <w:rtl w:val="0"/>
        </w:rPr>
        <w:t xml:space="preserve">8</w:t>
      </w:r>
      <w:r w:rsidDel="00000000" w:rsidR="00000000" w:rsidRPr="00000000">
        <w:rPr>
          <w:b w:val="1"/>
          <w:smallCaps w:val="1"/>
          <w:color w:val="000000"/>
          <w:highlight w:val="white"/>
          <w:u w:val="single"/>
          <w:rtl w:val="0"/>
        </w:rPr>
        <w:t xml:space="preserve">0 CALENDAR DAYS PERIOD MUST BE SUBMITTE</w:t>
      </w:r>
      <w:r w:rsidDel="00000000" w:rsidR="00000000" w:rsidRPr="00000000">
        <w:rPr>
          <w:b w:val="1"/>
          <w:smallCaps w:val="1"/>
          <w:highlight w:val="white"/>
          <w:u w:val="single"/>
          <w:rtl w:val="0"/>
        </w:rPr>
        <w:t xml:space="preserve">D.</w:t>
      </w:r>
      <w:r w:rsidDel="00000000" w:rsidR="00000000" w:rsidRPr="00000000">
        <w:rPr>
          <w:rtl w:val="0"/>
        </w:rPr>
      </w:r>
    </w:p>
    <w:p w:rsidR="00000000" w:rsidDel="00000000" w:rsidP="00000000" w:rsidRDefault="00000000" w:rsidRPr="00000000" w14:paraId="000000CF">
      <w:pPr>
        <w:spacing w:after="0" w:before="0" w:lineRule="auto"/>
        <w:rPr>
          <w:b w:val="1"/>
          <w:smallCaps w:val="1"/>
          <w:color w:val="000000"/>
          <w:u w:val="single"/>
        </w:rPr>
      </w:pPr>
      <w:r w:rsidDel="00000000" w:rsidR="00000000" w:rsidRPr="00000000">
        <w:rPr>
          <w:rtl w:val="0"/>
        </w:rPr>
      </w:r>
    </w:p>
    <w:p w:rsidR="00000000" w:rsidDel="00000000" w:rsidP="00000000" w:rsidRDefault="00000000" w:rsidRPr="00000000" w14:paraId="000000D0">
      <w:pPr>
        <w:spacing w:after="0" w:before="0" w:lineRule="auto"/>
        <w:rPr>
          <w:b w:val="1"/>
          <w:smallCaps w:val="1"/>
          <w:color w:val="000000"/>
          <w:u w:val="single"/>
        </w:rPr>
      </w:pPr>
      <w:r w:rsidDel="00000000" w:rsidR="00000000" w:rsidRPr="00000000">
        <w:rPr>
          <w:rtl w:val="0"/>
        </w:rPr>
      </w:r>
    </w:p>
    <w:p w:rsidR="00000000" w:rsidDel="00000000" w:rsidP="00000000" w:rsidRDefault="00000000" w:rsidRPr="00000000" w14:paraId="000000D1">
      <w:pPr>
        <w:spacing w:after="0" w:before="0" w:lineRule="auto"/>
        <w:rPr>
          <w:b w:val="1"/>
          <w:u w:val="single"/>
        </w:rPr>
      </w:pPr>
      <w:r w:rsidDel="00000000" w:rsidR="00000000" w:rsidRPr="00000000">
        <w:rPr>
          <w:b w:val="1"/>
          <w:u w:val="single"/>
          <w:rtl w:val="0"/>
        </w:rPr>
        <w:t xml:space="preserve">The construction works must be executed following the recommendations given in the Execution Design ”Projekta za izvođenje za izgradnju novog potisnog cevovoda od pumpne stanice „Žujince“ do rezervoara „Loši izvori“,opštine Preševo“ in the document section</w:t>
      </w:r>
    </w:p>
    <w:p w:rsidR="00000000" w:rsidDel="00000000" w:rsidP="00000000" w:rsidRDefault="00000000" w:rsidRPr="00000000" w14:paraId="000000D2">
      <w:pPr>
        <w:pStyle w:val="Heading4"/>
        <w:spacing w:after="0" w:before="0" w:lineRule="auto"/>
        <w:rPr>
          <w:b w:val="0"/>
          <w:color w:val="1c4587"/>
          <w:sz w:val="22"/>
          <w:szCs w:val="22"/>
          <w:highlight w:val="yellow"/>
        </w:rPr>
      </w:pPr>
      <w:bookmarkStart w:colFirst="0" w:colLast="0" w:name="_heading=h.6ibppxyz0pan" w:id="0"/>
      <w:bookmarkEnd w:id="0"/>
      <w:r w:rsidDel="00000000" w:rsidR="00000000" w:rsidRPr="00000000">
        <w:rPr>
          <w:rtl w:val="0"/>
        </w:rPr>
      </w:r>
    </w:p>
    <w:p w:rsidR="00000000" w:rsidDel="00000000" w:rsidP="00000000" w:rsidRDefault="00000000" w:rsidRPr="00000000" w14:paraId="000000D3">
      <w:pPr>
        <w:pStyle w:val="Heading4"/>
        <w:spacing w:after="0" w:before="0" w:lineRule="auto"/>
        <w:rPr>
          <w:b w:val="1"/>
        </w:rPr>
      </w:pPr>
      <w:bookmarkStart w:colFirst="0" w:colLast="0" w:name="_heading=h.mlosnin9fy45" w:id="1"/>
      <w:bookmarkEnd w:id="1"/>
      <w:r w:rsidDel="00000000" w:rsidR="00000000" w:rsidRPr="00000000">
        <w:br w:type="page"/>
      </w:r>
      <w:r w:rsidDel="00000000" w:rsidR="00000000" w:rsidRPr="00000000">
        <w:rPr>
          <w:rtl w:val="0"/>
        </w:rPr>
      </w:r>
    </w:p>
    <w:p w:rsidR="00000000" w:rsidDel="00000000" w:rsidP="00000000" w:rsidRDefault="00000000" w:rsidRPr="00000000" w14:paraId="000000D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0D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AND ORGANIZATIONAL STRUCTURE</w:t>
      </w:r>
    </w:p>
    <w:p w:rsidR="00000000" w:rsidDel="00000000" w:rsidP="00000000" w:rsidRDefault="00000000" w:rsidRPr="00000000" w14:paraId="000000D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D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0E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bidder proposes to assign to the execution of the works;</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proposed organisational structure for  carrying out the works.  Bidders are to attach a chart indicating the bidder's organisation structure; and</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c>
          <w:tcPr>
            <w:shd w:fill="ffffff" w:val="clear"/>
          </w:tcPr>
          <w:p w:rsidR="00000000" w:rsidDel="00000000" w:rsidP="00000000" w:rsidRDefault="00000000" w:rsidRPr="00000000" w14:paraId="000000EB">
            <w:pPr>
              <w:spacing w:after="0" w:before="0" w:lineRule="auto"/>
              <w:jc w:val="center"/>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EC">
            <w:pPr>
              <w:spacing w:after="0" w:before="0" w:lineRule="auto"/>
              <w:jc w:val="center"/>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0ED">
            <w:pPr>
              <w:spacing w:after="0" w:before="0" w:lineRule="auto"/>
              <w:jc w:val="center"/>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0EE">
            <w:pPr>
              <w:spacing w:after="0" w:before="0" w:lineRule="auto"/>
              <w:jc w:val="center"/>
              <w:rPr>
                <w:b w:val="1"/>
                <w:color w:val="000000"/>
              </w:rPr>
            </w:pPr>
            <w:r w:rsidDel="00000000" w:rsidR="00000000" w:rsidRPr="00000000">
              <w:rPr>
                <w:b w:val="1"/>
                <w:color w:val="000000"/>
                <w:rtl w:val="0"/>
              </w:rPr>
              <w:t xml:space="preserve">Years Exp</w:t>
            </w:r>
          </w:p>
        </w:tc>
      </w:tr>
      <w:tr>
        <w:tc>
          <w:tcPr/>
          <w:p w:rsidR="00000000" w:rsidDel="00000000" w:rsidP="00000000" w:rsidRDefault="00000000" w:rsidRPr="00000000" w14:paraId="000000EF">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0F0">
            <w:pPr>
              <w:spacing w:after="0" w:before="0" w:lineRule="auto"/>
              <w:rPr>
                <w:color w:val="000000"/>
                <w:highlight w:val="yellow"/>
              </w:rPr>
            </w:pPr>
            <w:r w:rsidDel="00000000" w:rsidR="00000000" w:rsidRPr="00000000">
              <w:rPr>
                <w:color w:val="000000"/>
                <w:highlight w:val="cyan"/>
                <w:rtl w:val="0"/>
              </w:rPr>
              <w:t xml:space="preserve">Construction Engineer license 413 or 414</w:t>
            </w:r>
            <w:r w:rsidDel="00000000" w:rsidR="00000000" w:rsidRPr="00000000">
              <w:rPr>
                <w:rtl w:val="0"/>
              </w:rPr>
            </w:r>
          </w:p>
        </w:tc>
        <w:tc>
          <w:tcPr/>
          <w:p w:rsidR="00000000" w:rsidDel="00000000" w:rsidP="00000000" w:rsidRDefault="00000000" w:rsidRPr="00000000" w14:paraId="000000F1">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F2">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F3">
            <w:pPr>
              <w:spacing w:after="0" w:before="0" w:lineRule="auto"/>
              <w:rPr>
                <w:color w:val="000000"/>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0F4">
            <w:pPr>
              <w:spacing w:after="0" w:before="0" w:lineRule="auto"/>
              <w:rPr>
                <w:highlight w:val="yellow"/>
              </w:rPr>
            </w:pPr>
            <w:r w:rsidDel="00000000" w:rsidR="00000000" w:rsidRPr="00000000">
              <w:rPr>
                <w:highlight w:val="cyan"/>
                <w:rtl w:val="0"/>
              </w:rPr>
              <w:t xml:space="preserve">Construction Engineer license 413 or 414</w:t>
            </w:r>
            <w:r w:rsidDel="00000000" w:rsidR="00000000" w:rsidRPr="00000000">
              <w:rPr>
                <w:rtl w:val="0"/>
              </w:rPr>
            </w:r>
          </w:p>
        </w:tc>
        <w:tc>
          <w:tcPr/>
          <w:p w:rsidR="00000000" w:rsidDel="00000000" w:rsidP="00000000" w:rsidRDefault="00000000" w:rsidRPr="00000000" w14:paraId="000000F5">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p w:rsidR="00000000" w:rsidDel="00000000" w:rsidP="00000000" w:rsidRDefault="00000000" w:rsidRPr="00000000" w14:paraId="000000F6">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trHeight w:val="1074" w:hRule="atLeast"/>
        </w:trPr>
        <w:tc>
          <w:tcPr/>
          <w:p w:rsidR="00000000" w:rsidDel="00000000" w:rsidP="00000000" w:rsidRDefault="00000000" w:rsidRPr="00000000" w14:paraId="000000F7">
            <w:pPr>
              <w:spacing w:after="0" w:before="0" w:lineRule="auto"/>
              <w:rPr/>
            </w:pPr>
            <w:r w:rsidDel="00000000" w:rsidR="00000000" w:rsidRPr="00000000">
              <w:rPr>
                <w:rtl w:val="0"/>
              </w:rPr>
              <w:t xml:space="preserve">3.</w:t>
            </w:r>
          </w:p>
        </w:tc>
        <w:tc>
          <w:tcPr/>
          <w:p w:rsidR="00000000" w:rsidDel="00000000" w:rsidP="00000000" w:rsidRDefault="00000000" w:rsidRPr="00000000" w14:paraId="000000F8">
            <w:pPr>
              <w:spacing w:after="0" w:before="0" w:lineRule="auto"/>
              <w:rPr>
                <w:highlight w:val="yellow"/>
              </w:rPr>
            </w:pPr>
            <w:r w:rsidDel="00000000" w:rsidR="00000000" w:rsidRPr="00000000">
              <w:rPr>
                <w:highlight w:val="cyan"/>
                <w:rtl w:val="0"/>
              </w:rPr>
              <w:t xml:space="preserve">Responsible person for the implementation of the Health and Safety Requirements.</w:t>
            </w:r>
            <w:r w:rsidDel="00000000" w:rsidR="00000000" w:rsidRPr="00000000">
              <w:rPr>
                <w:rtl w:val="0"/>
              </w:rPr>
            </w:r>
          </w:p>
        </w:tc>
        <w:tc>
          <w:tcPr/>
          <w:p w:rsidR="00000000" w:rsidDel="00000000" w:rsidP="00000000" w:rsidRDefault="00000000" w:rsidRPr="00000000" w14:paraId="000000F9">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p w:rsidR="00000000" w:rsidDel="00000000" w:rsidP="00000000" w:rsidRDefault="00000000" w:rsidRPr="00000000" w14:paraId="000000FA">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bl>
    <w:p w:rsidR="00000000" w:rsidDel="00000000" w:rsidP="00000000" w:rsidRDefault="00000000" w:rsidRPr="00000000" w14:paraId="000000F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as per the Contract:</w:t>
      </w:r>
    </w:p>
    <w:p w:rsidR="00000000" w:rsidDel="00000000" w:rsidP="00000000" w:rsidRDefault="00000000" w:rsidRPr="00000000" w14:paraId="000000F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c>
          <w:tcPr>
            <w:shd w:fill="ffffff" w:val="clear"/>
          </w:tcPr>
          <w:p w:rsidR="00000000" w:rsidDel="00000000" w:rsidP="00000000" w:rsidRDefault="00000000" w:rsidRPr="00000000" w14:paraId="000000FE">
            <w:pPr>
              <w:spacing w:after="0" w:before="0" w:lineRule="auto"/>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FF">
            <w:pPr>
              <w:spacing w:after="0" w:before="0" w:lineRule="auto"/>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100">
            <w:pPr>
              <w:spacing w:after="0" w:before="0" w:lineRule="auto"/>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101">
            <w:pPr>
              <w:spacing w:after="0" w:before="0" w:lineRule="auto"/>
              <w:rPr>
                <w:b w:val="1"/>
                <w:color w:val="000000"/>
              </w:rPr>
            </w:pPr>
            <w:r w:rsidDel="00000000" w:rsidR="00000000" w:rsidRPr="00000000">
              <w:rPr>
                <w:b w:val="1"/>
                <w:color w:val="000000"/>
                <w:rtl w:val="0"/>
              </w:rPr>
              <w:t xml:space="preserve">Years Exp</w:t>
            </w:r>
          </w:p>
        </w:tc>
      </w:tr>
      <w:tr>
        <w:tc>
          <w:tcPr/>
          <w:p w:rsidR="00000000" w:rsidDel="00000000" w:rsidP="00000000" w:rsidRDefault="00000000" w:rsidRPr="00000000" w14:paraId="00000102">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103">
            <w:pPr>
              <w:spacing w:after="0" w:before="0" w:lineRule="auto"/>
              <w:rPr>
                <w:color w:val="000000"/>
              </w:rPr>
            </w:pPr>
            <w:r w:rsidDel="00000000" w:rsidR="00000000" w:rsidRPr="00000000">
              <w:rPr>
                <w:color w:val="000000"/>
                <w:highlight w:val="cyan"/>
                <w:rtl w:val="0"/>
              </w:rPr>
              <w:t xml:space="preserve">Contractors Representative</w:t>
            </w:r>
            <w:r w:rsidDel="00000000" w:rsidR="00000000" w:rsidRPr="00000000">
              <w:rPr>
                <w:rtl w:val="0"/>
              </w:rPr>
            </w:r>
          </w:p>
        </w:tc>
        <w:tc>
          <w:tcPr/>
          <w:p w:rsidR="00000000" w:rsidDel="00000000" w:rsidP="00000000" w:rsidRDefault="00000000" w:rsidRPr="00000000" w14:paraId="00000104">
            <w:pPr>
              <w:spacing w:after="0" w:before="0" w:lineRule="auto"/>
              <w:jc w:val="center"/>
              <w:rPr>
                <w:color w:val="000000"/>
              </w:rPr>
            </w:pPr>
            <w:r w:rsidDel="00000000" w:rsidR="00000000" w:rsidRPr="00000000">
              <w:rPr>
                <w:i w:val="1"/>
                <w:color w:val="000000"/>
                <w:rtl w:val="0"/>
              </w:rPr>
              <w:t xml:space="preserve">[</w:t>
            </w:r>
            <w:r w:rsidDel="00000000" w:rsidR="00000000" w:rsidRPr="00000000">
              <w:rPr>
                <w:i w:val="1"/>
                <w:color w:val="000000"/>
                <w:highlight w:val="cyan"/>
                <w:rtl w:val="0"/>
              </w:rPr>
              <w:t xml:space="preserve">Insert Name</w:t>
            </w:r>
            <w:r w:rsidDel="00000000" w:rsidR="00000000" w:rsidRPr="00000000">
              <w:rPr>
                <w:i w:val="1"/>
                <w:color w:val="000000"/>
                <w:rtl w:val="0"/>
              </w:rPr>
              <w:t xml:space="preserve">]</w:t>
            </w:r>
            <w:r w:rsidDel="00000000" w:rsidR="00000000" w:rsidRPr="00000000">
              <w:rPr>
                <w:rtl w:val="0"/>
              </w:rPr>
            </w:r>
          </w:p>
        </w:tc>
        <w:tc>
          <w:tcPr/>
          <w:p w:rsidR="00000000" w:rsidDel="00000000" w:rsidP="00000000" w:rsidRDefault="00000000" w:rsidRPr="00000000" w14:paraId="00000105">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06">
      <w:pPr>
        <w:spacing w:after="0" w:before="0" w:lineRule="auto"/>
        <w:rPr>
          <w:color w:val="000000"/>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spacing w:after="0" w:before="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09">
      <w:pPr>
        <w:spacing w:after="0" w:before="0" w:lineRule="auto"/>
        <w:jc w:val="center"/>
        <w:rPr>
          <w:b w:val="1"/>
          <w:smallCaps w:val="1"/>
          <w:color w:val="000000"/>
          <w:u w:val="single"/>
        </w:rPr>
      </w:pPr>
      <w:r w:rsidDel="00000000" w:rsidR="00000000" w:rsidRPr="00000000">
        <w:rPr>
          <w:b w:val="1"/>
          <w:smallCaps w:val="1"/>
          <w:color w:val="000000"/>
          <w:rtl w:val="0"/>
        </w:rPr>
        <w:t xml:space="preserve">RETURNABLE BID SCHEDULE 7- </w:t>
      </w:r>
      <w:r w:rsidDel="00000000" w:rsidR="00000000" w:rsidRPr="00000000">
        <w:rPr>
          <w:b w:val="1"/>
          <w:smallCaps w:val="1"/>
          <w:color w:val="000000"/>
          <w:u w:val="single"/>
          <w:rtl w:val="0"/>
        </w:rPr>
        <w:t xml:space="preserve">NOT USED</w:t>
      </w:r>
    </w:p>
    <w:p w:rsidR="00000000" w:rsidDel="00000000" w:rsidP="00000000" w:rsidRDefault="00000000" w:rsidRPr="00000000" w14:paraId="0000010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____________________________________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_________________________</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Article 14 and the Schedule of Details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i w:val="0"/>
          <w:smallCaps w:val="0"/>
          <w:strike w:val="0"/>
          <w:color w:val="000000"/>
          <w:sz w:val="22"/>
          <w:szCs w:val="22"/>
          <w:u w:val="none"/>
          <w:shd w:fill="auto" w:val="clear"/>
          <w:vertAlign w:val="baseline"/>
          <w:rtl w:val="0"/>
        </w:rPr>
        <w:t xml:space="preserve">:</w:t>
      </w:r>
      <w:r w:rsidDel="00000000" w:rsidR="00000000" w:rsidRPr="00000000">
        <w:rPr>
          <w:rtl w:val="0"/>
        </w:rPr>
        <w:t xml:space="preserve">ITB/2020/16026(UNOPS-NFYS-2020-W-004)</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gjdgxs" w:id="2"/>
      <w:bookmarkEnd w:id="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Similar projects during the 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years:</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List names, locations and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All projects during the last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years:</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List names, locations and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All current projects underway or committed to start:</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List names, locations and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Assets</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mallCaps w:val="0"/>
          <w:strike w:val="0"/>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425"/>
        <w:jc w:val="both"/>
        <w:rPr>
          <w:rFonts w:ascii="Arial" w:cs="Arial" w:eastAsia="Arial" w:hAnsi="Arial"/>
          <w:b w:val="1"/>
          <w:smallCaps w:val="0"/>
          <w:strike w:val="0"/>
          <w:color w:val="000000"/>
          <w:sz w:val="22"/>
          <w:szCs w:val="22"/>
          <w:shd w:fill="auto" w:val="clear"/>
          <w:vertAlign w:val="baseline"/>
        </w:rPr>
      </w:pPr>
      <w:r w:rsidDel="00000000" w:rsidR="00000000" w:rsidRPr="00000000">
        <w:rPr>
          <w:b w:val="1"/>
          <w:rtl w:val="0"/>
        </w:rPr>
        <w:t xml:space="preserve">Minimum five trucks capacity of minimum 10t - </w:t>
      </w:r>
      <w:r w:rsidDel="00000000" w:rsidR="00000000" w:rsidRPr="00000000">
        <w:rPr>
          <w:rFonts w:ascii="Arial" w:cs="Arial" w:eastAsia="Arial" w:hAnsi="Arial"/>
          <w:b w:val="1"/>
          <w:smallCaps w:val="0"/>
          <w:strike w:val="0"/>
          <w:color w:val="000000"/>
          <w:sz w:val="22"/>
          <w:szCs w:val="22"/>
          <w:shd w:fill="auto" w:val="clear"/>
          <w:vertAlign w:val="baseline"/>
          <w:rtl w:val="0"/>
        </w:rPr>
        <w:t xml:space="preserve">The truck should be hired or owned. Adequate proof has to be provided (company asset list or hiring contract).</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b w:val="1"/>
        </w:rPr>
      </w:pPr>
      <w:r w:rsidDel="00000000" w:rsidR="00000000" w:rsidRPr="00000000">
        <w:rPr>
          <w:rtl w:val="0"/>
        </w:rPr>
      </w:r>
    </w:p>
    <w:p w:rsidR="00000000" w:rsidDel="00000000" w:rsidP="00000000" w:rsidRDefault="00000000" w:rsidRPr="00000000" w14:paraId="0000015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425"/>
        <w:jc w:val="both"/>
        <w:rPr>
          <w:b w:val="1"/>
        </w:rPr>
      </w:pPr>
      <w:r w:rsidDel="00000000" w:rsidR="00000000" w:rsidRPr="00000000">
        <w:rPr>
          <w:b w:val="1"/>
          <w:rtl w:val="0"/>
        </w:rPr>
        <w:t xml:space="preserve">Minimum three mechanical excavators - The mechanical excavators should be hired or owned. Adequate proof has to be provided (company asset list or hiring contract).</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b w:val="1"/>
          <w:i w:val="1"/>
          <w:u w:val="single"/>
        </w:rPr>
      </w:pPr>
      <w:r w:rsidDel="00000000" w:rsidR="00000000" w:rsidRPr="00000000">
        <w:rPr>
          <w:rtl w:val="0"/>
        </w:rPr>
      </w:r>
    </w:p>
    <w:p w:rsidR="00000000" w:rsidDel="00000000" w:rsidP="00000000" w:rsidRDefault="00000000" w:rsidRPr="00000000" w14:paraId="0000015A">
      <w:pPr>
        <w:spacing w:after="0" w:before="0" w:lineRule="auto"/>
        <w:rPr>
          <w:b w:val="1"/>
          <w:smallCaps w:val="1"/>
          <w:color w:val="000000"/>
          <w:u w:val="single"/>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15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9 </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WORKS MANAGEMENT SYSTEM</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_________________________</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Bidders are required to provide the following information:</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Project implementation/quality management</w:t>
      </w:r>
    </w:p>
    <w:p w:rsidR="00000000" w:rsidDel="00000000" w:rsidP="00000000" w:rsidRDefault="00000000" w:rsidRPr="00000000" w14:paraId="0000016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Project implementation/quality management manual/policy (if any);</w:t>
      </w:r>
    </w:p>
    <w:p w:rsidR="00000000" w:rsidDel="00000000" w:rsidP="00000000" w:rsidRDefault="00000000" w:rsidRPr="00000000" w14:paraId="0000016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project implementation/quality management plan for the project.</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Health and safety management</w:t>
      </w:r>
    </w:p>
    <w:p w:rsidR="00000000" w:rsidDel="00000000" w:rsidP="00000000" w:rsidRDefault="00000000" w:rsidRPr="00000000" w14:paraId="000001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Health and safety management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policy (if any);</w:t>
      </w:r>
    </w:p>
    <w:p w:rsidR="00000000" w:rsidDel="00000000" w:rsidP="00000000" w:rsidRDefault="00000000" w:rsidRPr="00000000" w14:paraId="0000017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health and safety management plan for the project.</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Environmental management</w:t>
      </w:r>
    </w:p>
    <w:p w:rsidR="00000000" w:rsidDel="00000000" w:rsidP="00000000" w:rsidRDefault="00000000" w:rsidRPr="00000000" w14:paraId="000001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Environmental management manual/policy(if any);</w:t>
      </w:r>
    </w:p>
    <w:p w:rsidR="00000000" w:rsidDel="00000000" w:rsidP="00000000" w:rsidRDefault="00000000" w:rsidRPr="00000000" w14:paraId="0000017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environmental management plan for the project.</w:t>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179">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10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SUBCONTRACTORS AND SUPPLIERS</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provide details of the subcontractors and suppliers they propose to use on the project, including:</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Companies' names; and</w:t>
      </w:r>
    </w:p>
    <w:p w:rsidR="00000000" w:rsidDel="00000000" w:rsidP="00000000" w:rsidRDefault="00000000" w:rsidRPr="00000000" w14:paraId="0000018A">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18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 </w:t>
      </w:r>
      <w:r w:rsidDel="00000000" w:rsidR="00000000" w:rsidRPr="00000000">
        <w:rPr>
          <w:rFonts w:ascii="Arial" w:cs="Arial" w:eastAsia="Arial" w:hAnsi="Arial"/>
          <w:b w:val="1"/>
          <w:i w:val="0"/>
          <w:smallCaps w:val="1"/>
          <w:strike w:val="0"/>
          <w:color w:val="000000"/>
          <w:sz w:val="22"/>
          <w:szCs w:val="22"/>
          <w:u w:val="single"/>
          <w:shd w:fill="auto" w:val="clear"/>
          <w:vertAlign w:val="baseline"/>
          <w:rtl w:val="0"/>
        </w:rPr>
        <w:t xml:space="preserve">NOT USED</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SOURCES OF NATURALLY OCCURRING MATERIALS </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AND</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OUTLINE STATEMENT OF PROPOSED METHODS</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spacing w:after="0" w:before="0" w:lineRule="auto"/>
        <w:jc w:val="both"/>
        <w:rPr>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w:t>
      </w:r>
      <w:r w:rsidDel="00000000" w:rsidR="00000000" w:rsidRPr="00000000">
        <w:rPr>
          <w:rtl w:val="0"/>
        </w:rPr>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12</w:t>
      </w:r>
    </w:p>
    <w:p w:rsidR="00000000" w:rsidDel="00000000" w:rsidP="00000000" w:rsidRDefault="00000000" w:rsidRPr="00000000" w14:paraId="000001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Skerliceva 4, 11000 Belgrade, Serbia</w:t>
      </w:r>
      <w:r w:rsidDel="00000000" w:rsidR="00000000" w:rsidRPr="00000000">
        <w:rPr>
          <w:rtl w:val="0"/>
        </w:rPr>
      </w:r>
    </w:p>
    <w:p w:rsidR="00000000" w:rsidDel="00000000" w:rsidP="00000000" w:rsidRDefault="00000000" w:rsidRPr="00000000" w14:paraId="000001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1A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 Invitation to Bid for the provision of</w:t>
      </w:r>
      <w:r w:rsidDel="00000000" w:rsidR="00000000" w:rsidRPr="00000000">
        <w:rPr>
          <w:b w:val="1"/>
          <w:rtl w:val="0"/>
        </w:rPr>
        <w:t xml:space="preserve"> construction works on the Booster Pipeline from Žujince to the Reservoir “Loši Izvori”, in the Municipality of Preševo, Republic of Serbia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Case No. </w:t>
      </w:r>
      <w:r w:rsidDel="00000000" w:rsidR="00000000" w:rsidRPr="00000000">
        <w:rPr>
          <w:rtl w:val="0"/>
        </w:rPr>
        <w:t xml:space="preserve">ITB/2020/16026(UNOPS-NFYS-2020-W-004)</w:t>
      </w:r>
      <w:r w:rsidDel="00000000" w:rsidR="00000000" w:rsidRPr="00000000">
        <w:rPr>
          <w:rtl w:val="0"/>
        </w:rPr>
      </w:r>
    </w:p>
    <w:p w:rsidR="00000000" w:rsidDel="00000000" w:rsidP="00000000" w:rsidRDefault="00000000" w:rsidRPr="00000000" w14:paraId="000001A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1A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1A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1A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1A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1B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p>
    <w:p w:rsidR="00000000" w:rsidDel="00000000" w:rsidP="00000000" w:rsidRDefault="00000000" w:rsidRPr="00000000" w14:paraId="000001B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p>
    <w:p w:rsidR="00000000" w:rsidDel="00000000" w:rsidP="00000000" w:rsidRDefault="00000000" w:rsidRPr="00000000" w14:paraId="000001B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p>
    <w:p w:rsidR="00000000" w:rsidDel="00000000" w:rsidP="00000000" w:rsidRDefault="00000000" w:rsidRPr="00000000" w14:paraId="000001B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1B7">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1B8">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1B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tbl>
      <w:tblPr>
        <w:tblStyle w:val="Table4"/>
        <w:tblW w:w="9242.0" w:type="dxa"/>
        <w:jc w:val="left"/>
        <w:tblInd w:w="0.0" w:type="dxa"/>
        <w:tblLayout w:type="fixed"/>
        <w:tblLook w:val="0000"/>
      </w:tblPr>
      <w:tblGrid>
        <w:gridCol w:w="9242"/>
        <w:tblGridChange w:id="0">
          <w:tblGrid>
            <w:gridCol w:w="9242"/>
          </w:tblGrid>
        </w:tblGridChange>
      </w:tblGrid>
      <w:tr>
        <w:trPr>
          <w:trHeight w:val="4198" w:hRule="atLeast"/>
        </w:trPr>
        <w:tc>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1C9">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1CA">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_________________________________________________________________________Address of authorised witness</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13</w:t>
      </w:r>
    </w:p>
    <w:p w:rsidR="00000000" w:rsidDel="00000000" w:rsidP="00000000" w:rsidRDefault="00000000" w:rsidRPr="00000000" w14:paraId="000001D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_________________________</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 shall declare any actual or potential conflicts of interest which may arise with respect to the project as between:</w:t>
      </w:r>
    </w:p>
    <w:p w:rsidR="00000000" w:rsidDel="00000000" w:rsidP="00000000" w:rsidRDefault="00000000" w:rsidRPr="00000000" w14:paraId="000001E2">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p w:rsidR="00000000" w:rsidDel="00000000" w:rsidP="00000000" w:rsidRDefault="00000000" w:rsidRPr="00000000" w14:paraId="000001E3">
      <w:pPr>
        <w:pStyle w:val="Heading4"/>
        <w:keepNext w:val="0"/>
        <w:numPr>
          <w:ilvl w:val="0"/>
          <w:numId w:val="11"/>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1E4">
      <w:pPr>
        <w:pStyle w:val="Heading4"/>
        <w:spacing w:after="0" w:before="0" w:line="24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1E5">
      <w:pPr>
        <w:pStyle w:val="Heading4"/>
        <w:keepNext w:val="0"/>
        <w:numPr>
          <w:ilvl w:val="0"/>
          <w:numId w:val="11"/>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1E6">
      <w:pPr>
        <w:spacing w:after="0" w:before="0" w:lineRule="auto"/>
        <w:rPr>
          <w:color w:val="000000"/>
        </w:rPr>
      </w:pPr>
      <w:r w:rsidDel="00000000" w:rsidR="00000000" w:rsidRPr="00000000">
        <w:rPr>
          <w:rtl w:val="0"/>
        </w:rPr>
      </w:r>
    </w:p>
    <w:p w:rsidR="00000000" w:rsidDel="00000000" w:rsidP="00000000" w:rsidRDefault="00000000" w:rsidRPr="00000000" w14:paraId="000001E7">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E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14</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ITB/2020/16026(UNOPS-NFYS-2020-W-004)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w:t>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1F5">
      <w:pPr>
        <w:spacing w:after="0" w:before="0" w:lineRule="auto"/>
        <w:rPr/>
      </w:pPr>
      <w:r w:rsidDel="00000000" w:rsidR="00000000" w:rsidRPr="00000000">
        <w:rPr>
          <w:rtl w:val="0"/>
        </w:rPr>
      </w:r>
    </w:p>
    <w:p w:rsidR="00000000" w:rsidDel="00000000" w:rsidP="00000000" w:rsidRDefault="00000000" w:rsidRPr="00000000" w14:paraId="000001F6">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F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15</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i w:val="0"/>
          <w:smallCaps w:val="0"/>
          <w:strike w:val="0"/>
          <w:color w:val="000000"/>
          <w:sz w:val="22"/>
          <w:szCs w:val="22"/>
          <w:u w:val="none"/>
          <w:shd w:fill="auto" w:val="clear"/>
          <w:vertAlign w:val="baseline"/>
          <w:rtl w:val="0"/>
        </w:rPr>
        <w:t xml:space="preserve">:</w:t>
      </w:r>
      <w:r w:rsidDel="00000000" w:rsidR="00000000" w:rsidRPr="00000000">
        <w:rPr>
          <w:rtl w:val="0"/>
        </w:rPr>
        <w:t xml:space="preserve">ITB/2020/16026 </w:t>
      </w:r>
      <w:r w:rsidDel="00000000" w:rsidR="00000000" w:rsidRPr="00000000">
        <w:rPr>
          <w:rtl w:val="0"/>
        </w:rPr>
        <w:t xml:space="preserve">(UNOPS-NFYS-2020-W-004)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0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which have been taken into account in preparing the bid:</w:t>
      </w:r>
    </w:p>
    <w:p w:rsidR="00000000" w:rsidDel="00000000" w:rsidP="00000000" w:rsidRDefault="00000000" w:rsidRPr="00000000" w14:paraId="0000020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c>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spacing w:after="0" w:before="0" w:lineRule="auto"/>
        <w:rPr>
          <w:color w:val="000000"/>
        </w:rPr>
      </w:pPr>
      <w:r w:rsidDel="00000000" w:rsidR="00000000" w:rsidRPr="00000000">
        <w:rPr>
          <w:color w:val="000000"/>
          <w:rtl w:val="0"/>
        </w:rPr>
        <w:t xml:space="preserve"> </w:t>
      </w:r>
    </w:p>
    <w:p w:rsidR="00000000" w:rsidDel="00000000" w:rsidP="00000000" w:rsidRDefault="00000000" w:rsidRPr="00000000" w14:paraId="0000022D">
      <w:pPr>
        <w:spacing w:after="0" w:before="0" w:lineRule="auto"/>
        <w:rPr/>
      </w:pPr>
      <w:r w:rsidDel="00000000" w:rsidR="00000000" w:rsidRPr="00000000">
        <w:rPr>
          <w:rtl w:val="0"/>
        </w:rPr>
      </w:r>
    </w:p>
    <w:sectPr>
      <w:headerReference r:id="rId8" w:type="default"/>
      <w:footerReference r:id="rId9" w:type="default"/>
      <w:pgSz w:h="16838" w:w="11906"/>
      <w:pgMar w:bottom="1440" w:top="1440" w:left="1440" w:right="1440" w:header="432"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10204.0" w:type="dxa"/>
      <w:jc w:val="left"/>
      <w:tblInd w:w="-378.0" w:type="dxa"/>
      <w:tblBorders>
        <w:top w:color="000000" w:space="0" w:sz="4" w:val="single"/>
        <w:insideH w:color="000000" w:space="0" w:sz="4" w:val="single"/>
      </w:tblBorders>
      <w:tblLayout w:type="fixed"/>
      <w:tblLook w:val="0000"/>
    </w:tblPr>
    <w:tblGrid>
      <w:gridCol w:w="9371"/>
      <w:gridCol w:w="833"/>
      <w:tblGridChange w:id="0">
        <w:tblGrid>
          <w:gridCol w:w="9371"/>
          <w:gridCol w:w="833"/>
        </w:tblGrid>
      </w:tblGridChange>
    </w:tblGrid>
    <w:tr>
      <w:trPr>
        <w:trHeight w:val="401" w:hRule="atLeast"/>
      </w:trPr>
      <w:tc>
        <w:tcPr>
          <w:vAlign w:val="cente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Invitation to Bid – Short Form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Case No. </w:t>
          </w:r>
          <w:r w:rsidDel="00000000" w:rsidR="00000000" w:rsidRPr="00000000">
            <w:rPr>
              <w:rtl w:val="0"/>
            </w:rPr>
            <w:t xml:space="preserve">ITB/2020/16026</w:t>
          </w:r>
          <w:r w:rsidDel="00000000" w:rsidR="00000000" w:rsidRPr="00000000">
            <w:rPr>
              <w:rtl w:val="0"/>
            </w:rPr>
          </w:r>
        </w:p>
      </w:tc>
      <w:tc>
        <w:tcPr>
          <w:vAlign w:val="center"/>
        </w:tcPr>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27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877062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4047490" cy="4318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18"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5C6DF2" w:rsidDel="00000000" w:rsidP="006E53E8" w:rsidRDefault="005C6DF2" w:rsidRPr="00000000" w14:paraId="66C87C7C" w14:textId="77777777">
                          <w:pPr>
                            <w:ind w:left="720" w:firstLine="720"/>
                          </w:pPr>
                          <w:r w:rsidDel="00000000" w:rsidR="00000000" w:rsidRPr="00000000">
                            <w:rPr>
                              <w:noProof w:val="1"/>
                              <w:lang w:eastAsia="en-GB" w:val="en-GB"/>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18" name="image4.png"/>
              <a:graphic>
                <a:graphicData uri="http://schemas.openxmlformats.org/drawingml/2006/picture">
                  <pic:pic>
                    <pic:nvPicPr>
                      <pic:cNvPr id="0" name="image4.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uiPriority w:val="99"/>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qFormat w:val="1"/>
    <w:rsid w:val="00343D2C"/>
    <w:rPr>
      <w:rFonts w:cs="Times New Roman"/>
      <w:i w:val="1"/>
      <w:iCs w:val="1"/>
    </w:rPr>
  </w:style>
  <w:style w:type="paragraph" w:styleId="BodyTextIndent">
    <w:name w:val="Body Text Indent"/>
    <w:basedOn w:val="Normal"/>
    <w:link w:val="BodyTextIndentChar"/>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3.png"/><Relationship Id="rId3" Type="http://schemas.openxmlformats.org/officeDocument/2006/relationships/image" Target="media/image5.png"/><Relationship Id="rId4" Type="http://schemas.openxmlformats.org/officeDocument/2006/relationships/image" Target="media/image2.png"/><Relationship Id="rId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w1wZ/wO39bw1Udc8pt+SktNNDQ==">AMUW2mUPfQU3lDwzBkgyX+CD2W8k4Gv5IlKWjRqnpmQfDJgCi/hh2Qo+bjcBf2IK3ah9OQL214NCYgITN7x6MiEgiCxMF9XxGlUfRfY4NaRbyFjzXut6JS827hmeTDkplR5csu69S/rS61VECTFxg9EDSrN943lC5n97QtZ+fwe9f2nAfW5PYZwOhVjNnY/A1uwXj9lMD2pO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2018-01-23T13:51:00Z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