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1708f"/>
          <w:sz w:val="24"/>
          <w:szCs w:val="24"/>
          <w:shd w:fill="d9edf7" w:val="clear"/>
        </w:rPr>
      </w:pPr>
      <w:r w:rsidDel="00000000" w:rsidR="00000000" w:rsidRPr="00000000">
        <w:rPr>
          <w:b w:val="1"/>
          <w:i w:val="0"/>
          <w:smallCaps w:val="0"/>
          <w:strike w:val="0"/>
          <w:color w:val="000000"/>
          <w:sz w:val="24"/>
          <w:szCs w:val="24"/>
          <w:u w:val="none"/>
          <w:shd w:fill="auto" w:val="clear"/>
          <w:vertAlign w:val="baseline"/>
          <w:rtl w:val="0"/>
        </w:rPr>
        <w:t xml:space="preserve">eSourcing reference:</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RFQ/2020/15906</w:t>
      </w:r>
      <w:r w:rsidDel="00000000" w:rsidR="00000000" w:rsidRPr="00000000">
        <w:rPr>
          <w:color w:val="31708f"/>
          <w:sz w:val="24"/>
          <w:szCs w:val="24"/>
          <w:shd w:fill="d9edf7" w:val="clear"/>
          <w:rtl w:val="0"/>
        </w:rPr>
        <w:t xml:space="preserve"> </w:t>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1708f"/>
          <w:sz w:val="27"/>
          <w:szCs w:val="27"/>
          <w:shd w:fill="d9edf7" w:val="clear"/>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t xml:space="preserve">The subject of the tender is supply of chemicals, lab ware and consumables for the institute for Chemistry in Skopje.</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requirements are </w:t>
      </w:r>
      <w:r w:rsidDel="00000000" w:rsidR="00000000" w:rsidRPr="00000000">
        <w:rPr>
          <w:rtl w:val="0"/>
        </w:rPr>
        <w:t xml:space="preserve">grouped </w:t>
      </w:r>
      <w:r w:rsidDel="00000000" w:rsidR="00000000" w:rsidRPr="00000000">
        <w:rPr>
          <w:i w:val="0"/>
          <w:smallCaps w:val="0"/>
          <w:strike w:val="0"/>
          <w:color w:val="000000"/>
          <w:sz w:val="20"/>
          <w:szCs w:val="20"/>
          <w:u w:val="none"/>
          <w:shd w:fill="auto" w:val="clear"/>
          <w:vertAlign w:val="baseline"/>
          <w:rtl w:val="0"/>
        </w:rPr>
        <w:t xml:space="preserve">in 3 Lots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LOT 1 - </w:t>
      </w:r>
      <w:r w:rsidDel="00000000" w:rsidR="00000000" w:rsidRPr="00000000">
        <w:rPr>
          <w:rtl w:val="0"/>
        </w:rPr>
        <w:t xml:space="preserve">Proficiency testing, CRM</w:t>
      </w:r>
    </w:p>
    <w:p w:rsidR="00000000" w:rsidDel="00000000" w:rsidP="00000000" w:rsidRDefault="00000000" w:rsidRPr="00000000" w14:paraId="00000009">
      <w:pPr>
        <w:numPr>
          <w:ilvl w:val="0"/>
          <w:numId w:val="1"/>
        </w:numPr>
        <w:ind w:left="720" w:hanging="360"/>
        <w:rPr/>
      </w:pPr>
      <w:r w:rsidDel="00000000" w:rsidR="00000000" w:rsidRPr="00000000">
        <w:rPr>
          <w:rtl w:val="0"/>
        </w:rPr>
        <w:t xml:space="preserve">LOT 2 - Reagents</w:t>
      </w:r>
    </w:p>
    <w:p w:rsidR="00000000" w:rsidDel="00000000" w:rsidP="00000000" w:rsidRDefault="00000000" w:rsidRPr="00000000" w14:paraId="0000000A">
      <w:pPr>
        <w:numPr>
          <w:ilvl w:val="0"/>
          <w:numId w:val="1"/>
        </w:numPr>
        <w:ind w:left="720" w:hanging="360"/>
        <w:rPr/>
      </w:pPr>
      <w:r w:rsidDel="00000000" w:rsidR="00000000" w:rsidRPr="00000000">
        <w:rPr>
          <w:rtl w:val="0"/>
        </w:rPr>
        <w:t xml:space="preserve">LOT 3 - Apparatus</w:t>
      </w:r>
    </w:p>
    <w:p w:rsidR="00000000" w:rsidDel="00000000" w:rsidP="00000000" w:rsidRDefault="00000000" w:rsidRPr="00000000" w14:paraId="0000000B">
      <w:pPr>
        <w:ind w:left="720" w:firstLine="0"/>
        <w:rPr>
          <w:b w:val="1"/>
        </w:rPr>
      </w:pPr>
      <w:r w:rsidDel="00000000" w:rsidR="00000000" w:rsidRPr="00000000">
        <w:rPr>
          <w:rtl w:val="0"/>
        </w:rPr>
      </w:r>
    </w:p>
    <w:p w:rsidR="00000000" w:rsidDel="00000000" w:rsidP="00000000" w:rsidRDefault="00000000" w:rsidRPr="00000000" w14:paraId="0000000C">
      <w:pPr>
        <w:ind w:left="720" w:firstLine="0"/>
        <w:rPr>
          <w:b w:val="1"/>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Detailed list of required chemicals, lab ware and consumables for each lot is as described below:</w:t>
      </w:r>
    </w:p>
    <w:p w:rsidR="00000000" w:rsidDel="00000000" w:rsidP="00000000" w:rsidRDefault="00000000" w:rsidRPr="00000000" w14:paraId="0000000E">
      <w:pPr>
        <w:ind w:left="720" w:firstLine="0"/>
        <w:rPr>
          <w:b w:val="1"/>
        </w:rPr>
      </w:pPr>
      <w:r w:rsidDel="00000000" w:rsidR="00000000" w:rsidRPr="00000000">
        <w:rPr>
          <w:rtl w:val="0"/>
        </w:rPr>
      </w:r>
    </w:p>
    <w:tbl>
      <w:tblPr>
        <w:tblStyle w:val="Table1"/>
        <w:tblW w:w="9745.357735196396"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3690"/>
        <w:gridCol w:w="4005"/>
        <w:gridCol w:w="789.1396841290795"/>
        <w:gridCol w:w="586.2180510673161"/>
        <w:tblGridChange w:id="0">
          <w:tblGrid>
            <w:gridCol w:w="675"/>
            <w:gridCol w:w="3690"/>
            <w:gridCol w:w="4005"/>
            <w:gridCol w:w="789.1396841290795"/>
            <w:gridCol w:w="586.2180510673161"/>
          </w:tblGrid>
        </w:tblGridChange>
      </w:tblGrid>
      <w:tr>
        <w:trPr>
          <w:trHeight w:val="450"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0F">
            <w:pPr>
              <w:widowControl w:val="0"/>
              <w:spacing w:line="276" w:lineRule="auto"/>
              <w:jc w:val="center"/>
              <w:rPr/>
            </w:pPr>
            <w:r w:rsidDel="00000000" w:rsidR="00000000" w:rsidRPr="00000000">
              <w:rPr>
                <w:b w:val="1"/>
                <w:rtl w:val="0"/>
              </w:rPr>
              <w:t xml:space="preserve">LOT 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10">
            <w:pPr>
              <w:widowControl w:val="0"/>
              <w:spacing w:line="276" w:lineRule="auto"/>
              <w:rPr/>
            </w:pPr>
            <w:r w:rsidDel="00000000" w:rsidR="00000000" w:rsidRPr="00000000">
              <w:rPr>
                <w:b w:val="1"/>
                <w:rtl w:val="0"/>
              </w:rPr>
              <w:t xml:space="preserve">Proficiency testing, CRM</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11">
            <w:pPr>
              <w:jc w:val="center"/>
              <w:rPr>
                <w:b w:val="1"/>
              </w:rPr>
            </w:pPr>
            <w:r w:rsidDel="00000000" w:rsidR="00000000" w:rsidRPr="00000000">
              <w:rPr>
                <w:b w:val="1"/>
                <w:rtl w:val="0"/>
              </w:rPr>
              <w:t xml:space="preserve">UNOPS minimum </w:t>
            </w:r>
          </w:p>
          <w:p w:rsidR="00000000" w:rsidDel="00000000" w:rsidP="00000000" w:rsidRDefault="00000000" w:rsidRPr="00000000" w14:paraId="00000012">
            <w:pPr>
              <w:jc w:val="center"/>
              <w:rPr/>
            </w:pPr>
            <w:r w:rsidDel="00000000" w:rsidR="00000000" w:rsidRPr="00000000">
              <w:rPr>
                <w:b w:val="1"/>
                <w:rtl w:val="0"/>
              </w:rPr>
              <w:t xml:space="preserve">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pPr>
            <w:r w:rsidDel="00000000" w:rsidR="00000000" w:rsidRPr="00000000">
              <w:rPr>
                <w:b w:val="1"/>
                <w:rtl w:val="0"/>
              </w:rPr>
              <w:t xml:space="preserve">unit</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center"/>
              <w:rPr/>
            </w:pPr>
            <w:r w:rsidDel="00000000" w:rsidR="00000000" w:rsidRPr="00000000">
              <w:rPr>
                <w:b w:val="1"/>
                <w:rtl w:val="0"/>
              </w:rPr>
              <w:t xml:space="preserve">qty</w:t>
            </w: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pPr>
            <w:r w:rsidDel="00000000" w:rsidR="00000000" w:rsidRPr="00000000">
              <w:rPr>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rPr/>
            </w:pPr>
            <w:r w:rsidDel="00000000" w:rsidR="00000000" w:rsidRPr="00000000">
              <w:rPr>
                <w:rtl w:val="0"/>
              </w:rPr>
              <w:t xml:space="preserve">Chlorinated Pesticides in Soil,</w:t>
            </w:r>
          </w:p>
          <w:p w:rsidR="00000000" w:rsidDel="00000000" w:rsidP="00000000" w:rsidRDefault="00000000" w:rsidRPr="00000000" w14:paraId="00000017">
            <w:pPr>
              <w:widowControl w:val="0"/>
              <w:spacing w:line="276" w:lineRule="auto"/>
              <w:rPr/>
            </w:pPr>
            <w:r w:rsidDel="00000000" w:rsidR="00000000" w:rsidRPr="00000000">
              <w:rPr>
                <w:rtl w:val="0"/>
              </w:rPr>
              <w:t xml:space="preserve">proficiency Testing Material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rPr/>
            </w:pPr>
            <w:r w:rsidDel="00000000" w:rsidR="00000000" w:rsidRPr="00000000">
              <w:rPr>
                <w:rtl w:val="0"/>
              </w:rPr>
              <w:t xml:space="preserve">Produced in accordance with ISO/IEC 17043:2010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jc w:val="center"/>
              <w:rPr/>
            </w:pPr>
            <w:r w:rsidDel="00000000" w:rsidR="00000000" w:rsidRPr="00000000">
              <w:rPr>
                <w:rtl w:val="0"/>
              </w:rPr>
              <w:t xml:space="preserve">50</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rPr/>
            </w:pPr>
            <w:r w:rsidDel="00000000" w:rsidR="00000000" w:rsidRPr="00000000">
              <w:rPr>
                <w:rtl w:val="0"/>
              </w:rPr>
              <w:t xml:space="preserve">Pesticides on PUF,</w:t>
            </w:r>
          </w:p>
          <w:p w:rsidR="00000000" w:rsidDel="00000000" w:rsidP="00000000" w:rsidRDefault="00000000" w:rsidRPr="00000000" w14:paraId="0000001D">
            <w:pPr>
              <w:widowControl w:val="0"/>
              <w:spacing w:line="276" w:lineRule="auto"/>
              <w:rPr/>
            </w:pPr>
            <w:r w:rsidDel="00000000" w:rsidR="00000000" w:rsidRPr="00000000">
              <w:rPr>
                <w:rtl w:val="0"/>
              </w:rPr>
              <w:t xml:space="preserve">proficiency Testing Material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rPr/>
            </w:pPr>
            <w:r w:rsidDel="00000000" w:rsidR="00000000" w:rsidRPr="00000000">
              <w:rPr>
                <w:rtl w:val="0"/>
              </w:rPr>
              <w:t xml:space="preserve">Produced in accordance with ISO/IEC 17043:2010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pPr>
            <w:r w:rsidDel="00000000" w:rsidR="00000000" w:rsidRPr="00000000">
              <w:rPr>
                <w:rtl w:val="0"/>
              </w:rPr>
              <w:t xml:space="preserve">pk</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pPr>
            <w:r w:rsidDel="00000000" w:rsidR="00000000" w:rsidRPr="00000000">
              <w:rPr>
                <w:rtl w:val="0"/>
              </w:rPr>
              <w:t xml:space="preserve">1</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pPr>
            <w:r w:rsidDel="00000000" w:rsidR="00000000" w:rsidRPr="00000000">
              <w:rPr>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rPr/>
            </w:pPr>
            <w:r w:rsidDel="00000000" w:rsidR="00000000" w:rsidRPr="00000000">
              <w:rPr>
                <w:rtl w:val="0"/>
              </w:rPr>
              <w:t xml:space="preserve">Chlorinated Pesticides in Soil,</w:t>
            </w:r>
          </w:p>
          <w:p w:rsidR="00000000" w:rsidDel="00000000" w:rsidP="00000000" w:rsidRDefault="00000000" w:rsidRPr="00000000" w14:paraId="00000023">
            <w:pPr>
              <w:widowControl w:val="0"/>
              <w:spacing w:line="276" w:lineRule="auto"/>
              <w:rPr/>
            </w:pPr>
            <w:r w:rsidDel="00000000" w:rsidR="00000000" w:rsidRPr="00000000">
              <w:rPr>
                <w:rtl w:val="0"/>
              </w:rPr>
              <w:t xml:space="preserve">Certified reference material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rPr/>
            </w:pPr>
            <w:r w:rsidDel="00000000" w:rsidR="00000000" w:rsidRPr="00000000">
              <w:rPr>
                <w:rtl w:val="0"/>
              </w:rPr>
              <w:t xml:space="preserve">CRM produced and certified in accordance with ISO 17034 and ISO/IEC 17025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pPr>
            <w:r w:rsidDel="00000000" w:rsidR="00000000" w:rsidRPr="00000000">
              <w:rPr>
                <w:rtl w:val="0"/>
              </w:rPr>
              <w:t xml:space="preserve">50</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rPr/>
            </w:pPr>
            <w:r w:rsidDel="00000000" w:rsidR="00000000" w:rsidRPr="00000000">
              <w:rPr>
                <w:rtl w:val="0"/>
              </w:rPr>
              <w:t xml:space="preserve">EPA 8081 Pesticide Standard Mix,</w:t>
            </w:r>
          </w:p>
          <w:p w:rsidR="00000000" w:rsidDel="00000000" w:rsidP="00000000" w:rsidRDefault="00000000" w:rsidRPr="00000000" w14:paraId="00000029">
            <w:pPr>
              <w:widowControl w:val="0"/>
              <w:spacing w:line="276" w:lineRule="auto"/>
              <w:rPr/>
            </w:pPr>
            <w:r w:rsidDel="00000000" w:rsidR="00000000" w:rsidRPr="00000000">
              <w:rPr>
                <w:rtl w:val="0"/>
              </w:rPr>
              <w:t xml:space="preserve">Certified reference material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rPr/>
            </w:pPr>
            <w:r w:rsidDel="00000000" w:rsidR="00000000" w:rsidRPr="00000000">
              <w:rPr>
                <w:rtl w:val="0"/>
              </w:rPr>
              <w:t xml:space="preserve">200 μg/mL in hexane: toluene (1:1), CRM produced and certified in accordance with ISO 17034 and ISO/IEC 17025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pPr>
            <w:r w:rsidDel="00000000" w:rsidR="00000000" w:rsidRPr="00000000">
              <w:rPr>
                <w:rtl w:val="0"/>
              </w:rPr>
              <w:t xml:space="preserve">1 Ml, amp.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pPr>
            <w:r w:rsidDel="00000000" w:rsidR="00000000" w:rsidRPr="00000000">
              <w:rPr>
                <w:rtl w:val="0"/>
              </w:rPr>
              <w:t xml:space="preserve">3</w:t>
            </w:r>
          </w:p>
        </w:tc>
      </w:tr>
    </w:tbl>
    <w:p w:rsidR="00000000" w:rsidDel="00000000" w:rsidP="00000000" w:rsidRDefault="00000000" w:rsidRPr="00000000" w14:paraId="0000002D">
      <w:pPr>
        <w:ind w:left="720" w:firstLine="0"/>
        <w:rPr>
          <w:b w:val="1"/>
        </w:rPr>
      </w:pPr>
      <w:r w:rsidDel="00000000" w:rsidR="00000000" w:rsidRPr="00000000">
        <w:rPr>
          <w:rtl w:val="0"/>
        </w:rPr>
      </w:r>
    </w:p>
    <w:p w:rsidR="00000000" w:rsidDel="00000000" w:rsidP="00000000" w:rsidRDefault="00000000" w:rsidRPr="00000000" w14:paraId="0000002E">
      <w:pPr>
        <w:ind w:left="0" w:firstLine="0"/>
        <w:rPr>
          <w:b w:val="1"/>
        </w:rPr>
      </w:pPr>
      <w:r w:rsidDel="00000000" w:rsidR="00000000" w:rsidRPr="00000000">
        <w:rPr>
          <w:rtl w:val="0"/>
        </w:rPr>
      </w:r>
    </w:p>
    <w:tbl>
      <w:tblPr>
        <w:tblStyle w:val="Table2"/>
        <w:tblW w:w="9745.357735196396"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3660"/>
        <w:gridCol w:w="4035"/>
        <w:gridCol w:w="789.1396841290795"/>
        <w:gridCol w:w="586.2180510673161"/>
        <w:tblGridChange w:id="0">
          <w:tblGrid>
            <w:gridCol w:w="675"/>
            <w:gridCol w:w="3660"/>
            <w:gridCol w:w="4035"/>
            <w:gridCol w:w="789.1396841290795"/>
            <w:gridCol w:w="586.2180510673161"/>
          </w:tblGrid>
        </w:tblGridChange>
      </w:tblGrid>
      <w:tr>
        <w:trPr>
          <w:trHeight w:val="465"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LOT 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Reagents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UNOPS minimum </w:t>
            </w:r>
          </w:p>
          <w:p w:rsidR="00000000" w:rsidDel="00000000" w:rsidP="00000000" w:rsidRDefault="00000000" w:rsidRPr="00000000" w14:paraId="00000032">
            <w:pPr>
              <w:jc w:val="center"/>
              <w:rPr/>
            </w:pPr>
            <w:r w:rsidDel="00000000" w:rsidR="00000000" w:rsidRPr="00000000">
              <w:rPr>
                <w:b w:val="1"/>
                <w:rtl w:val="0"/>
              </w:rPr>
              <w:t xml:space="preserve">technical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pPr>
            <w:r w:rsidDel="00000000" w:rsidR="00000000" w:rsidRPr="00000000">
              <w:rPr>
                <w:b w:val="1"/>
                <w:rtl w:val="0"/>
              </w:rPr>
              <w:t xml:space="preserve">unit</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pPr>
            <w:r w:rsidDel="00000000" w:rsidR="00000000" w:rsidRPr="00000000">
              <w:rPr>
                <w:b w:val="1"/>
                <w:rtl w:val="0"/>
              </w:rPr>
              <w:t xml:space="preserve">qty</w:t>
            </w:r>
            <w:r w:rsidDel="00000000" w:rsidR="00000000" w:rsidRPr="00000000">
              <w:rPr>
                <w:rtl w:val="0"/>
              </w:rPr>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pPr>
            <w:r w:rsidDel="00000000" w:rsidR="00000000" w:rsidRPr="00000000">
              <w:rPr>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rPr/>
            </w:pPr>
            <w:r w:rsidDel="00000000" w:rsidR="00000000" w:rsidRPr="00000000">
              <w:rPr>
                <w:rtl w:val="0"/>
              </w:rPr>
              <w:t xml:space="preserve">Petroleum ether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rPr/>
            </w:pPr>
            <w:r w:rsidDel="00000000" w:rsidR="00000000" w:rsidRPr="00000000">
              <w:rPr>
                <w:rtl w:val="0"/>
              </w:rPr>
              <w:t xml:space="preserve">bp 40-60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pPr>
            <w:r w:rsidDel="00000000" w:rsidR="00000000" w:rsidRPr="00000000">
              <w:rPr>
                <w:rtl w:val="0"/>
              </w:rPr>
              <w:t xml:space="preserve">60</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tl w:val="0"/>
              </w:rPr>
              <w:t xml:space="preserve">Acetone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rPr/>
            </w:pPr>
            <w:r w:rsidDel="00000000" w:rsidR="00000000" w:rsidRPr="00000000">
              <w:rPr>
                <w:rtl w:val="0"/>
              </w:rPr>
              <w:t xml:space="preserve">p.a.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pPr>
            <w:r w:rsidDel="00000000" w:rsidR="00000000" w:rsidRPr="00000000">
              <w:rPr>
                <w:rtl w:val="0"/>
              </w:rPr>
              <w:t xml:space="preserve">40</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pPr>
            <w:r w:rsidDel="00000000" w:rsidR="00000000" w:rsidRPr="00000000">
              <w:rPr>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rPr/>
            </w:pPr>
            <w:r w:rsidDel="00000000" w:rsidR="00000000" w:rsidRPr="00000000">
              <w:rPr>
                <w:rtl w:val="0"/>
              </w:rPr>
              <w:t xml:space="preserve">Acetone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pPr>
            <w:r w:rsidDel="00000000" w:rsidR="00000000" w:rsidRPr="00000000">
              <w:rPr>
                <w:rtl w:val="0"/>
              </w:rPr>
              <w:t xml:space="preserve">Pesticide quality OR environmental grade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pPr>
            <w:r w:rsidDel="00000000" w:rsidR="00000000" w:rsidRPr="00000000">
              <w:rPr>
                <w:rtl w:val="0"/>
              </w:rPr>
              <w:t xml:space="preserve">1</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pPr>
            <w:r w:rsidDel="00000000" w:rsidR="00000000" w:rsidRPr="00000000">
              <w:rPr>
                <w:rtl w:val="0"/>
              </w:rPr>
              <w:t xml:space="preserve">n-Hexane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pPr>
            <w:r w:rsidDel="00000000" w:rsidR="00000000" w:rsidRPr="00000000">
              <w:rPr>
                <w:rtl w:val="0"/>
              </w:rPr>
              <w:t xml:space="preserve">Pesticide quality OR environmental grade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pPr>
            <w:r w:rsidDel="00000000" w:rsidR="00000000" w:rsidRPr="00000000">
              <w:rPr>
                <w:rtl w:val="0"/>
              </w:rPr>
              <w:t xml:space="preserve">60</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pPr>
            <w:r w:rsidDel="00000000" w:rsidR="00000000" w:rsidRPr="00000000">
              <w:rPr>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pPr>
            <w:r w:rsidDel="00000000" w:rsidR="00000000" w:rsidRPr="00000000">
              <w:rPr>
                <w:rtl w:val="0"/>
              </w:rPr>
              <w:t xml:space="preserve">Diethyl ether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rPr/>
            </w:pPr>
            <w:r w:rsidDel="00000000" w:rsidR="00000000" w:rsidRPr="00000000">
              <w:rPr>
                <w:rtl w:val="0"/>
              </w:rPr>
              <w:t xml:space="preserve">99%, preserved with 2% ethanol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pPr>
            <w:r w:rsidDel="00000000" w:rsidR="00000000" w:rsidRPr="00000000">
              <w:rPr>
                <w:rtl w:val="0"/>
              </w:rPr>
              <w:t xml:space="preserve">12</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pPr>
            <w:r w:rsidDel="00000000" w:rsidR="00000000" w:rsidRPr="00000000">
              <w:rPr>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tl w:val="0"/>
              </w:rPr>
              <w:t xml:space="preserve">n-Heptane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rPr/>
            </w:pPr>
            <w:r w:rsidDel="00000000" w:rsidR="00000000" w:rsidRPr="00000000">
              <w:rPr>
                <w:rtl w:val="0"/>
              </w:rPr>
              <w:t xml:space="preserve">Environmental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pPr>
            <w:r w:rsidDel="00000000" w:rsidR="00000000" w:rsidRPr="00000000">
              <w:rPr>
                <w:rtl w:val="0"/>
              </w:rPr>
              <w:t xml:space="preserv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pPr>
            <w:r w:rsidDel="00000000" w:rsidR="00000000" w:rsidRPr="00000000">
              <w:rPr>
                <w:rtl w:val="0"/>
              </w:rPr>
              <w:t xml:space="preserve">1</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pPr>
            <w:r w:rsidDel="00000000" w:rsidR="00000000" w:rsidRPr="00000000">
              <w:rPr>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rPr/>
            </w:pPr>
            <w:r w:rsidDel="00000000" w:rsidR="00000000" w:rsidRPr="00000000">
              <w:rPr>
                <w:rtl w:val="0"/>
              </w:rPr>
              <w:t xml:space="preserve">Alumina , Activity grade IV, 100-200 mesh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tl w:val="0"/>
              </w:rPr>
              <w:t xml:space="preserve">basic or neutral, 200 m2/g, activity Super I acc. Brockmann.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pPr>
            <w:r w:rsidDel="00000000" w:rsidR="00000000" w:rsidRPr="00000000">
              <w:rPr>
                <w:rtl w:val="0"/>
              </w:rPr>
              <w:t xml:space="preserve">1000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pPr>
            <w:r w:rsidDel="00000000" w:rsidR="00000000" w:rsidRPr="00000000">
              <w:rPr>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rtl w:val="0"/>
              </w:rPr>
              <w:t xml:space="preserve">Sodium Sulfate Anhydrous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pPr>
            <w:r w:rsidDel="00000000" w:rsidR="00000000" w:rsidRPr="00000000">
              <w:rPr>
                <w:rtl w:val="0"/>
              </w:rPr>
              <w:t xml:space="preserve">analytical grade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pPr>
            <w:r w:rsidDel="00000000" w:rsidR="00000000" w:rsidRPr="00000000">
              <w:rPr>
                <w:rtl w:val="0"/>
              </w:rPr>
              <w:t xml:space="preserve">2000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pPr>
            <w:r w:rsidDel="00000000" w:rsidR="00000000" w:rsidRPr="00000000">
              <w:rPr>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pPr>
            <w:r w:rsidDel="00000000" w:rsidR="00000000" w:rsidRPr="00000000">
              <w:rPr>
                <w:rtl w:val="0"/>
              </w:rPr>
              <w:t xml:space="preserve">Silica gel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rPr/>
            </w:pPr>
            <w:r w:rsidDel="00000000" w:rsidR="00000000" w:rsidRPr="00000000">
              <w:rPr>
                <w:rtl w:val="0"/>
              </w:rPr>
              <w:t xml:space="preserve">particle size 60 μm to 200 μm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pPr>
            <w:r w:rsidDel="00000000" w:rsidR="00000000" w:rsidRPr="00000000">
              <w:rPr>
                <w:rtl w:val="0"/>
              </w:rPr>
              <w:t xml:space="preserve">1000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rPr/>
            </w:pPr>
            <w:r w:rsidDel="00000000" w:rsidR="00000000" w:rsidRPr="00000000">
              <w:rPr>
                <w:rtl w:val="0"/>
              </w:rPr>
              <w:t xml:space="preserve">Silicic Acid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pPr>
            <w:r w:rsidDel="00000000" w:rsidR="00000000" w:rsidRPr="00000000">
              <w:rPr>
                <w:rtl w:val="0"/>
              </w:rPr>
              <w:t xml:space="preserve">Pesticide grade, particle size 60 μm to 200 μm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pPr>
            <w:r w:rsidDel="00000000" w:rsidR="00000000" w:rsidRPr="00000000">
              <w:rPr>
                <w:rtl w:val="0"/>
              </w:rPr>
              <w:t xml:space="preserve">500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pPr>
            <w:r w:rsidDel="00000000" w:rsidR="00000000" w:rsidRPr="00000000">
              <w:rPr>
                <w:rtl w:val="0"/>
              </w:rPr>
              <w:t xml:space="preserve">Florisil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rPr/>
            </w:pPr>
            <w:r w:rsidDel="00000000" w:rsidR="00000000" w:rsidRPr="00000000">
              <w:rPr>
                <w:rtl w:val="0"/>
              </w:rPr>
              <w:t xml:space="preserve">Pesticide grade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pPr>
            <w:r w:rsidDel="00000000" w:rsidR="00000000" w:rsidRPr="00000000">
              <w:rPr>
                <w:rtl w:val="0"/>
              </w:rPr>
              <w:t xml:space="preserve">500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rtl w:val="0"/>
              </w:rPr>
              <w:t xml:space="preserve">α-Hexachlorocyclohexane (α-HCH)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pPr>
            <w:r w:rsidDel="00000000" w:rsidR="00000000" w:rsidRPr="00000000">
              <w:rPr>
                <w:rtl w:val="0"/>
              </w:rPr>
              <w:t xml:space="preserve">CAS number: 319-84-6,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pPr>
            <w:r w:rsidDel="00000000" w:rsidR="00000000" w:rsidRPr="00000000">
              <w:rPr>
                <w:rtl w:val="0"/>
              </w:rPr>
              <w:t xml:space="preserve">50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rPr/>
            </w:pPr>
            <w:r w:rsidDel="00000000" w:rsidR="00000000" w:rsidRPr="00000000">
              <w:rPr>
                <w:rtl w:val="0"/>
              </w:rPr>
              <w:t xml:space="preserve">β-Hexachlorocyclohexane (β-HCH)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rPr/>
            </w:pPr>
            <w:r w:rsidDel="00000000" w:rsidR="00000000" w:rsidRPr="00000000">
              <w:rPr>
                <w:rtl w:val="0"/>
              </w:rPr>
              <w:t xml:space="preserve">CAS number: 319-85-7,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rPr/>
            </w:pPr>
            <w:r w:rsidDel="00000000" w:rsidR="00000000" w:rsidRPr="00000000">
              <w:rPr>
                <w:rtl w:val="0"/>
              </w:rPr>
              <w:t xml:space="preserve">γ-Hexachlorocyclohexane (γ-HCH)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rPr/>
            </w:pPr>
            <w:r w:rsidDel="00000000" w:rsidR="00000000" w:rsidRPr="00000000">
              <w:rPr>
                <w:rtl w:val="0"/>
              </w:rPr>
              <w:t xml:space="preserve">CAS number: 58-89-9,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pPr>
            <w:r w:rsidDel="00000000" w:rsidR="00000000" w:rsidRPr="00000000">
              <w:rPr>
                <w:rtl w:val="0"/>
              </w:rPr>
              <w:t xml:space="preserve">250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pPr>
            <w:r w:rsidDel="00000000" w:rsidR="00000000" w:rsidRPr="00000000">
              <w:rPr>
                <w:rtl w:val="0"/>
              </w:rPr>
              <w:t xml:space="preserve">d-Hexachlorocyclohexane (d-HCH)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rtl w:val="0"/>
              </w:rPr>
              <w:t xml:space="preserve">CAS number: 319-86-8,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pPr>
            <w:r w:rsidDel="00000000" w:rsidR="00000000" w:rsidRPr="00000000">
              <w:rPr>
                <w:rtl w:val="0"/>
              </w:rPr>
              <w:t xml:space="preserve">50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t xml:space="preserve">Mixture of isomers (α:β:γ:δ=1:1:1:1)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pPr>
            <w:r w:rsidDel="00000000" w:rsidR="00000000" w:rsidRPr="00000000">
              <w:rPr>
                <w:rtl w:val="0"/>
              </w:rPr>
              <w:t xml:space="preserve">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pPr>
            <w:r w:rsidDel="00000000" w:rsidR="00000000" w:rsidRPr="00000000">
              <w:rPr>
                <w:rtl w:val="0"/>
              </w:rPr>
              <w:t xml:space="preserve">250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pPr>
            <w:r w:rsidDel="00000000" w:rsidR="00000000" w:rsidRPr="00000000">
              <w:rPr>
                <w:rtl w:val="0"/>
              </w:rPr>
              <w:t xml:space="preserve">Pesticide-Mix 8 (α,β,γ,δ,e)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rPr/>
            </w:pPr>
            <w:r w:rsidDel="00000000" w:rsidR="00000000" w:rsidRPr="00000000">
              <w:rPr>
                <w:rtl w:val="0"/>
              </w:rPr>
              <w:t xml:space="preserve">10 µg/mL in Cyclohexane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pPr>
            <w:r w:rsidDel="00000000" w:rsidR="00000000" w:rsidRPr="00000000">
              <w:rPr>
                <w:rtl w:val="0"/>
              </w:rPr>
              <w:t xml:space="preserve">1</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pPr>
            <w:r w:rsidDel="00000000" w:rsidR="00000000" w:rsidRPr="00000000">
              <w:rPr>
                <w:rtl w:val="0"/>
              </w:rPr>
              <w:t xml:space="preserve">e-Hexachlorocyclohexane (e-HCH)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rPr/>
            </w:pPr>
            <w:r w:rsidDel="00000000" w:rsidR="00000000" w:rsidRPr="00000000">
              <w:rPr>
                <w:rtl w:val="0"/>
              </w:rPr>
              <w:t xml:space="preserve">CAS number: 6108-10-7, 100 µg/mL in Cyclohexane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pPr>
            <w:r w:rsidDel="00000000" w:rsidR="00000000" w:rsidRPr="00000000">
              <w:rPr>
                <w:rtl w:val="0"/>
              </w:rPr>
              <w:t xml:space="preserve">1</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rPr/>
            </w:pPr>
            <w:r w:rsidDel="00000000" w:rsidR="00000000" w:rsidRPr="00000000">
              <w:rPr>
                <w:rtl w:val="0"/>
              </w:rPr>
              <w:t xml:space="preserve">Hexachlorobenzene (HCB)</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pPr>
            <w:r w:rsidDel="00000000" w:rsidR="00000000" w:rsidRPr="00000000">
              <w:rPr>
                <w:rtl w:val="0"/>
              </w:rPr>
              <w:t xml:space="preserve">CAS number: 118-74-1,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pPr>
            <w:r w:rsidDel="00000000" w:rsidR="00000000" w:rsidRPr="00000000">
              <w:rPr>
                <w:rtl w:val="0"/>
              </w:rPr>
              <w:t xml:space="preserve">500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pPr>
            <w:r w:rsidDel="00000000" w:rsidR="00000000" w:rsidRPr="00000000">
              <w:rPr>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pPr>
            <w:r w:rsidDel="00000000" w:rsidR="00000000" w:rsidRPr="00000000">
              <w:rPr>
                <w:rtl w:val="0"/>
              </w:rPr>
              <w:t xml:space="preserve">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pPr>
            <w:r w:rsidDel="00000000" w:rsidR="00000000" w:rsidRPr="00000000">
              <w:rPr>
                <w:rtl w:val="0"/>
              </w:rPr>
              <w:t xml:space="preserve">CAS 108-90-7,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pPr>
            <w:r w:rsidDel="00000000" w:rsidR="00000000" w:rsidRPr="00000000">
              <w:rPr>
                <w:rtl w:val="0"/>
              </w:rPr>
              <w:t xml:space="preserve">500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pPr>
            <w:r w:rsidDel="00000000" w:rsidR="00000000" w:rsidRPr="00000000">
              <w:rPr>
                <w:rtl w:val="0"/>
              </w:rPr>
              <w:t xml:space="preserve">1,2-dichlorobenzene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rPr/>
            </w:pPr>
            <w:r w:rsidDel="00000000" w:rsidR="00000000" w:rsidRPr="00000000">
              <w:rPr>
                <w:rtl w:val="0"/>
              </w:rPr>
              <w:t xml:space="preserve">CAS 95-50-1,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pPr>
            <w:r w:rsidDel="00000000" w:rsidR="00000000" w:rsidRPr="00000000">
              <w:rPr>
                <w:rtl w:val="0"/>
              </w:rPr>
              <w:t xml:space="preserve">1,3-dichlorobenzene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rPr/>
            </w:pPr>
            <w:r w:rsidDel="00000000" w:rsidR="00000000" w:rsidRPr="00000000">
              <w:rPr>
                <w:rtl w:val="0"/>
              </w:rPr>
              <w:t xml:space="preserve">CAS 541-73-1, 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pPr>
            <w:r w:rsidDel="00000000" w:rsidR="00000000" w:rsidRPr="00000000">
              <w:rPr>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pPr>
            <w:r w:rsidDel="00000000" w:rsidR="00000000" w:rsidRPr="00000000">
              <w:rPr>
                <w:rtl w:val="0"/>
              </w:rPr>
              <w:t xml:space="preserve">1,4-dichlorobenzene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pPr>
            <w:r w:rsidDel="00000000" w:rsidR="00000000" w:rsidRPr="00000000">
              <w:rPr>
                <w:rtl w:val="0"/>
              </w:rPr>
              <w:t xml:space="preserve">CAS 106-46-7,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pPr>
            <w:r w:rsidDel="00000000" w:rsidR="00000000" w:rsidRPr="00000000">
              <w:rPr>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tl w:val="0"/>
              </w:rPr>
              <w:t xml:space="preserve">1,2,3-trichlorobenzene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rPr/>
            </w:pPr>
            <w:r w:rsidDel="00000000" w:rsidR="00000000" w:rsidRPr="00000000">
              <w:rPr>
                <w:rtl w:val="0"/>
              </w:rPr>
              <w:t xml:space="preserve">CAS 87-61-6,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pPr>
            <w:r w:rsidDel="00000000" w:rsidR="00000000" w:rsidRPr="00000000">
              <w:rPr>
                <w:rtl w:val="0"/>
              </w:rPr>
              <w:t xml:space="preserve">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pPr>
            <w:r w:rsidDel="00000000" w:rsidR="00000000" w:rsidRPr="00000000">
              <w:rPr>
                <w:rtl w:val="0"/>
              </w:rPr>
              <w:t xml:space="preserve">1,2,4-trichlorobenzene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pPr>
            <w:r w:rsidDel="00000000" w:rsidR="00000000" w:rsidRPr="00000000">
              <w:rPr>
                <w:rtl w:val="0"/>
              </w:rPr>
              <w:t xml:space="preserve">CAS 120-82-1,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pPr>
            <w:r w:rsidDel="00000000" w:rsidR="00000000" w:rsidRPr="00000000">
              <w:rPr>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pPr>
            <w:r w:rsidDel="00000000" w:rsidR="00000000" w:rsidRPr="00000000">
              <w:rPr>
                <w:rtl w:val="0"/>
              </w:rPr>
              <w:t xml:space="preserve">1,3,5-trichlorobenzene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pPr>
            <w:r w:rsidDel="00000000" w:rsidR="00000000" w:rsidRPr="00000000">
              <w:rPr>
                <w:rtl w:val="0"/>
              </w:rPr>
              <w:t xml:space="preserve">CAS 108-70-3, 99%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pPr>
            <w:r w:rsidDel="00000000" w:rsidR="00000000" w:rsidRPr="00000000">
              <w:rPr>
                <w:rtl w:val="0"/>
              </w:rPr>
              <w:t xml:space="preserve">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pPr>
            <w:r w:rsidDel="00000000" w:rsidR="00000000" w:rsidRPr="00000000">
              <w:rPr>
                <w:rtl w:val="0"/>
              </w:rPr>
              <w:t xml:space="preserve">1,2,3,4-tetrachlorobenzene (98%)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rPr/>
            </w:pPr>
            <w:r w:rsidDel="00000000" w:rsidR="00000000" w:rsidRPr="00000000">
              <w:rPr>
                <w:rtl w:val="0"/>
              </w:rPr>
              <w:t xml:space="preserve">CAS 634-66-2, 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pPr>
            <w:r w:rsidDel="00000000" w:rsidR="00000000" w:rsidRPr="00000000">
              <w:rPr>
                <w:rtl w:val="0"/>
              </w:rPr>
              <w:t xml:space="preserve">1</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rtl w:val="0"/>
              </w:rPr>
              <w:t xml:space="preserve">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rPr/>
            </w:pPr>
            <w:r w:rsidDel="00000000" w:rsidR="00000000" w:rsidRPr="00000000">
              <w:rPr>
                <w:rtl w:val="0"/>
              </w:rPr>
              <w:t xml:space="preserve">1,2,4,5-tetrachlorobenzene (98%)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pPr>
            <w:r w:rsidDel="00000000" w:rsidR="00000000" w:rsidRPr="00000000">
              <w:rPr>
                <w:rtl w:val="0"/>
              </w:rPr>
              <w:t xml:space="preserve">CAS 95-94-3, 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pPr>
            <w:r w:rsidDel="00000000" w:rsidR="00000000" w:rsidRPr="00000000">
              <w:rPr>
                <w:rtl w:val="0"/>
              </w:rPr>
              <w:t xml:space="preserve">5</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pPr>
            <w:r w:rsidDel="00000000" w:rsidR="00000000" w:rsidRPr="00000000">
              <w:rPr>
                <w:rtl w:val="0"/>
              </w:rPr>
              <w:t xml:space="preserve">29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rPr/>
            </w:pPr>
            <w:r w:rsidDel="00000000" w:rsidR="00000000" w:rsidRPr="00000000">
              <w:rPr>
                <w:rtl w:val="0"/>
              </w:rPr>
              <w:t xml:space="preserve">1,2,3,5-tetrachlorobenzene (pestanal)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pPr>
            <w:r w:rsidDel="00000000" w:rsidR="00000000" w:rsidRPr="00000000">
              <w:rPr>
                <w:rtl w:val="0"/>
              </w:rPr>
              <w:t xml:space="preserve">CAS 634-90-2, analytical standard for pesticides analysis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pPr>
            <w:r w:rsidDel="00000000" w:rsidR="00000000" w:rsidRPr="00000000">
              <w:rPr>
                <w:rtl w:val="0"/>
              </w:rPr>
              <w:t xml:space="preserve">250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jc w:val="center"/>
              <w:rPr/>
            </w:pPr>
            <w:r w:rsidDel="00000000" w:rsidR="00000000" w:rsidRPr="00000000">
              <w:rPr>
                <w:rtl w:val="0"/>
              </w:rPr>
              <w:t xml:space="preserve">30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pPr>
            <w:r w:rsidDel="00000000" w:rsidR="00000000" w:rsidRPr="00000000">
              <w:rPr>
                <w:rtl w:val="0"/>
              </w:rPr>
              <w:t xml:space="preserve">pentachlorobenzene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pPr>
            <w:r w:rsidDel="00000000" w:rsidR="00000000" w:rsidRPr="00000000">
              <w:rPr>
                <w:rtl w:val="0"/>
              </w:rPr>
              <w:t xml:space="preserve">CAS 608-93-5, 96% min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pPr>
            <w:r w:rsidDel="00000000" w:rsidR="00000000" w:rsidRPr="00000000">
              <w:rPr>
                <w:rtl w:val="0"/>
              </w:rPr>
              <w:t xml:space="preserve">5</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pPr>
            <w:r w:rsidDel="00000000" w:rsidR="00000000" w:rsidRPr="00000000">
              <w:rPr>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pPr>
            <w:r w:rsidDel="00000000" w:rsidR="00000000" w:rsidRPr="00000000">
              <w:rPr>
                <w:rtl w:val="0"/>
              </w:rPr>
              <w:t xml:space="preserve">pentachloronitrobenzene (PCNB, Quintozen)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pPr>
            <w:r w:rsidDel="00000000" w:rsidR="00000000" w:rsidRPr="00000000">
              <w:rPr>
                <w:rtl w:val="0"/>
              </w:rPr>
              <w:t xml:space="preserve">CAS 82-68-8,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pPr>
            <w:r w:rsidDel="00000000" w:rsidR="00000000" w:rsidRPr="00000000">
              <w:rPr>
                <w:rtl w:val="0"/>
              </w:rPr>
              <w:t xml:space="preserve">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rtl w:val="0"/>
              </w:rPr>
              <w:t xml:space="preserve">pentachlorophenol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pPr>
            <w:r w:rsidDel="00000000" w:rsidR="00000000" w:rsidRPr="00000000">
              <w:rPr>
                <w:rtl w:val="0"/>
              </w:rPr>
              <w:t xml:space="preserve">CAS 87-86-5,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pPr>
            <w:r w:rsidDel="00000000" w:rsidR="00000000" w:rsidRPr="00000000">
              <w:rPr>
                <w:rtl w:val="0"/>
              </w:rPr>
              <w:t xml:space="preserve">5</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pPr>
            <w:r w:rsidDel="00000000" w:rsidR="00000000" w:rsidRPr="00000000">
              <w:rPr>
                <w:rtl w:val="0"/>
              </w:rPr>
              <w:t xml:space="preserve">OCs/PCBs/ACs Std Sol 24 components (ISO 10382)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rPr/>
            </w:pPr>
            <w:r w:rsidDel="00000000" w:rsidR="00000000" w:rsidRPr="00000000">
              <w:rPr>
                <w:rtl w:val="0"/>
              </w:rPr>
              <w:t xml:space="preserve">100 µg/mL in iso-octane, 1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pPr>
            <w:r w:rsidDel="00000000" w:rsidR="00000000" w:rsidRPr="00000000">
              <w:rPr>
                <w:rtl w:val="0"/>
              </w:rPr>
              <w:t xml:space="preserve">2</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pPr>
            <w:r w:rsidDel="00000000" w:rsidR="00000000" w:rsidRPr="00000000">
              <w:rPr>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rPr/>
            </w:pPr>
            <w:r w:rsidDel="00000000" w:rsidR="00000000" w:rsidRPr="00000000">
              <w:rPr>
                <w:rtl w:val="0"/>
              </w:rPr>
              <w:t xml:space="preserve">OCs/PCBs/ACs Std Sol 36 components (ISO 6468)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pPr>
            <w:r w:rsidDel="00000000" w:rsidR="00000000" w:rsidRPr="00000000">
              <w:rPr>
                <w:rtl w:val="0"/>
              </w:rPr>
              <w:t xml:space="preserve">10 µg/mL in iso-octane, 1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pPr>
            <w:r w:rsidDel="00000000" w:rsidR="00000000" w:rsidRPr="00000000">
              <w:rPr>
                <w:rtl w:val="0"/>
              </w:rPr>
              <w:t xml:space="preserve">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pPr>
            <w:r w:rsidDel="00000000" w:rsidR="00000000" w:rsidRPr="00000000">
              <w:rPr>
                <w:rtl w:val="0"/>
              </w:rPr>
              <w:t xml:space="preserve">Aroclor 1242/1254/1260, PCBs in air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rPr/>
            </w:pPr>
            <w:r w:rsidDel="00000000" w:rsidR="00000000" w:rsidRPr="00000000">
              <w:rPr>
                <w:rtl w:val="0"/>
              </w:rPr>
              <w:t xml:space="preserve">10 µg/mL in Cyclohexane, 10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pPr>
            <w:r w:rsidDel="00000000" w:rsidR="00000000" w:rsidRPr="00000000">
              <w:rPr>
                <w:rtl w:val="0"/>
              </w:rPr>
              <w:t xml:space="preserve">36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pPr>
            <w:r w:rsidDel="00000000" w:rsidR="00000000" w:rsidRPr="00000000">
              <w:rPr>
                <w:rtl w:val="0"/>
              </w:rPr>
              <w:t xml:space="preserve">8 comp PCB 28; 52; 101; 118; 138; 153; 180; 194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pPr>
            <w:r w:rsidDel="00000000" w:rsidR="00000000" w:rsidRPr="00000000">
              <w:rPr>
                <w:rtl w:val="0"/>
              </w:rPr>
              <w:t xml:space="preserve">100 µg/l each in n-hexane, 1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pPr>
            <w:r w:rsidDel="00000000" w:rsidR="00000000" w:rsidRPr="00000000">
              <w:rPr>
                <w:rtl w:val="0"/>
              </w:rPr>
              <w:t xml:space="preserve">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pPr>
            <w:r w:rsidDel="00000000" w:rsidR="00000000" w:rsidRPr="00000000">
              <w:rPr>
                <w:rtl w:val="0"/>
              </w:rPr>
              <w:t xml:space="preserve">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pPr>
            <w:r w:rsidDel="00000000" w:rsidR="00000000" w:rsidRPr="00000000">
              <w:rPr>
                <w:rtl w:val="0"/>
              </w:rPr>
              <w:t xml:space="preserve">PCB-155: 2,2',4,4',6,6'-hexachlorobiphenyl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rPr/>
            </w:pPr>
            <w:r w:rsidDel="00000000" w:rsidR="00000000" w:rsidRPr="00000000">
              <w:rPr>
                <w:rtl w:val="0"/>
              </w:rPr>
              <w:t xml:space="preserve">CAS number: 33979-03-2,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center"/>
              <w:rPr/>
            </w:pPr>
            <w:r w:rsidDel="00000000" w:rsidR="00000000" w:rsidRPr="00000000">
              <w:rPr>
                <w:rtl w:val="0"/>
              </w:rPr>
              <w:t xml:space="preserve">10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pPr>
            <w:r w:rsidDel="00000000" w:rsidR="00000000" w:rsidRPr="00000000">
              <w:rPr>
                <w:rtl w:val="0"/>
              </w:rPr>
              <w:t xml:space="preserve">38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pPr>
            <w:r w:rsidDel="00000000" w:rsidR="00000000" w:rsidRPr="00000000">
              <w:rPr>
                <w:rtl w:val="0"/>
              </w:rPr>
              <w:t xml:space="preserve">PCB-207:  2,3,4,6,2',3',4',5',6'-Nonachlorobiphenyl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pPr>
            <w:r w:rsidDel="00000000" w:rsidR="00000000" w:rsidRPr="00000000">
              <w:rPr>
                <w:rtl w:val="0"/>
              </w:rPr>
              <w:t xml:space="preserve">CAS Number: 52663-79-3,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pPr>
            <w:r w:rsidDel="00000000" w:rsidR="00000000" w:rsidRPr="00000000">
              <w:rPr>
                <w:rtl w:val="0"/>
              </w:rPr>
              <w:t xml:space="preserve">5</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pPr>
            <w:r w:rsidDel="00000000" w:rsidR="00000000" w:rsidRPr="00000000">
              <w:rPr>
                <w:rtl w:val="0"/>
              </w:rPr>
              <w:t xml:space="preserve">39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rPr/>
            </w:pPr>
            <w:r w:rsidDel="00000000" w:rsidR="00000000" w:rsidRPr="00000000">
              <w:rPr>
                <w:rtl w:val="0"/>
              </w:rPr>
              <w:t xml:space="preserve">Mirex: 1,3-Cyclopentadiene, 1,2,3,4,5,5-hexachloro-, dimer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rPr/>
            </w:pPr>
            <w:r w:rsidDel="00000000" w:rsidR="00000000" w:rsidRPr="00000000">
              <w:rPr>
                <w:rtl w:val="0"/>
              </w:rPr>
              <w:t xml:space="preserve">CAS Number: 2385-85-5, analytical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pPr>
            <w:r w:rsidDel="00000000" w:rsidR="00000000" w:rsidRPr="00000000">
              <w:rPr>
                <w:rtl w:val="0"/>
              </w:rPr>
              <w:t xml:space="preserve">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rPr/>
            </w:pPr>
            <w:r w:rsidDel="00000000" w:rsidR="00000000" w:rsidRPr="00000000">
              <w:rPr>
                <w:rtl w:val="0"/>
              </w:rPr>
              <w:t xml:space="preserve">Octachloronaphthalene (OCN)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rPr/>
            </w:pPr>
            <w:r w:rsidDel="00000000" w:rsidR="00000000" w:rsidRPr="00000000">
              <w:rPr>
                <w:rtl w:val="0"/>
              </w:rPr>
              <w:t xml:space="preserve">CAS Number: 2234-13-1, research grade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pPr>
            <w:r w:rsidDel="00000000" w:rsidR="00000000" w:rsidRPr="00000000">
              <w:rPr>
                <w:rtl w:val="0"/>
              </w:rPr>
              <w:t xml:space="preserve">mg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pPr>
            <w:r w:rsidDel="00000000" w:rsidR="00000000" w:rsidRPr="00000000">
              <w:rPr>
                <w:rtl w:val="0"/>
              </w:rPr>
              <w:t xml:space="preserve">30</w:t>
            </w:r>
          </w:p>
        </w:tc>
      </w:tr>
    </w:tbl>
    <w:p w:rsidR="00000000" w:rsidDel="00000000" w:rsidP="00000000" w:rsidRDefault="00000000" w:rsidRPr="00000000" w14:paraId="000000FD">
      <w:pPr>
        <w:ind w:left="0" w:firstLine="0"/>
        <w:rPr>
          <w:b w:val="1"/>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rtl w:val="0"/>
        </w:rPr>
      </w:r>
    </w:p>
    <w:tbl>
      <w:tblPr>
        <w:tblStyle w:val="Table3"/>
        <w:tblW w:w="9745.357735196396"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3645"/>
        <w:gridCol w:w="4020"/>
        <w:gridCol w:w="789.1396841290795"/>
        <w:gridCol w:w="586.2180510673161"/>
        <w:tblGridChange w:id="0">
          <w:tblGrid>
            <w:gridCol w:w="705"/>
            <w:gridCol w:w="3645"/>
            <w:gridCol w:w="4020"/>
            <w:gridCol w:w="789.1396841290795"/>
            <w:gridCol w:w="586.2180510673161"/>
          </w:tblGrid>
        </w:tblGridChange>
      </w:tblGrid>
      <w:tr>
        <w:trPr>
          <w:trHeight w:val="510" w:hRule="atLeast"/>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pPr>
            <w:r w:rsidDel="00000000" w:rsidR="00000000" w:rsidRPr="00000000">
              <w:rPr>
                <w:b w:val="1"/>
                <w:rtl w:val="0"/>
              </w:rPr>
              <w:t xml:space="preserve">LOT 3</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rPr/>
            </w:pPr>
            <w:r w:rsidDel="00000000" w:rsidR="00000000" w:rsidRPr="00000000">
              <w:rPr>
                <w:b w:val="1"/>
                <w:rtl w:val="0"/>
              </w:rPr>
              <w:t xml:space="preserve">Apparatus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01">
            <w:pPr>
              <w:jc w:val="center"/>
              <w:rPr>
                <w:b w:val="1"/>
              </w:rPr>
            </w:pPr>
            <w:r w:rsidDel="00000000" w:rsidR="00000000" w:rsidRPr="00000000">
              <w:rPr>
                <w:b w:val="1"/>
                <w:rtl w:val="0"/>
              </w:rPr>
              <w:t xml:space="preserve">UNOPS minimum </w:t>
            </w:r>
          </w:p>
          <w:p w:rsidR="00000000" w:rsidDel="00000000" w:rsidP="00000000" w:rsidRDefault="00000000" w:rsidRPr="00000000" w14:paraId="00000102">
            <w:pPr>
              <w:jc w:val="center"/>
              <w:rPr>
                <w:b w:val="1"/>
              </w:rPr>
            </w:pPr>
            <w:r w:rsidDel="00000000" w:rsidR="00000000" w:rsidRPr="00000000">
              <w:rPr>
                <w:b w:val="1"/>
                <w:rtl w:val="0"/>
              </w:rPr>
              <w:t xml:space="preserve">technical requirements</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pPr>
            <w:r w:rsidDel="00000000" w:rsidR="00000000" w:rsidRPr="00000000">
              <w:rPr>
                <w:b w:val="1"/>
                <w:rtl w:val="0"/>
              </w:rPr>
              <w:t xml:space="preserve">unit</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pPr>
            <w:r w:rsidDel="00000000" w:rsidR="00000000" w:rsidRPr="00000000">
              <w:rPr>
                <w:b w:val="1"/>
                <w:rtl w:val="0"/>
              </w:rPr>
              <w:t xml:space="preserve">qty</w:t>
            </w: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pPr>
            <w:r w:rsidDel="00000000" w:rsidR="00000000" w:rsidRPr="00000000">
              <w:rPr>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tl w:val="0"/>
              </w:rPr>
              <w:t xml:space="preserve">Temperature and rel. humidity logger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rPr/>
            </w:pPr>
            <w:r w:rsidDel="00000000" w:rsidR="00000000" w:rsidRPr="00000000">
              <w:rPr>
                <w:rtl w:val="0"/>
              </w:rPr>
              <w:t xml:space="preserve">-40 to 70 C; 1-100% humidity; USB interface; battery operated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pPr>
            <w:r w:rsidDel="00000000" w:rsidR="00000000" w:rsidRPr="00000000">
              <w:rPr>
                <w:rtl w:val="0"/>
              </w:rPr>
              <w:t xml:space="preserve">Continuous-Flow Sampling Pump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rPr/>
            </w:pPr>
            <w:r w:rsidDel="00000000" w:rsidR="00000000" w:rsidRPr="00000000">
              <w:rPr>
                <w:rtl w:val="0"/>
              </w:rPr>
              <w:t xml:space="preserve">continuous flow 1-5 L/min, provide constant air flow (&lt;±5%)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pPr>
            <w:r w:rsidDel="00000000" w:rsidR="00000000" w:rsidRPr="00000000">
              <w:rPr>
                <w:rtl w:val="0"/>
              </w:rPr>
              <w:t xml:space="preserve">1</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pPr>
            <w:r w:rsidDel="00000000" w:rsidR="00000000" w:rsidRPr="00000000">
              <w:rPr>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rPr/>
            </w:pPr>
            <w:r w:rsidDel="00000000" w:rsidR="00000000" w:rsidRPr="00000000">
              <w:rPr>
                <w:rtl w:val="0"/>
              </w:rPr>
              <w:t xml:space="preserve">Shaking device with horizontal movement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rPr/>
            </w:pPr>
            <w:r w:rsidDel="00000000" w:rsidR="00000000" w:rsidRPr="00000000">
              <w:rPr>
                <w:rtl w:val="0"/>
              </w:rPr>
              <w:t xml:space="preserve">min 50 rpm, aluminum platform (approx. 300x300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pPr>
            <w:r w:rsidDel="00000000" w:rsidR="00000000" w:rsidRPr="00000000">
              <w:rPr>
                <w:rtl w:val="0"/>
              </w:rPr>
              <w:t xml:space="preserve">1</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rPr/>
            </w:pPr>
            <w:r w:rsidDel="00000000" w:rsidR="00000000" w:rsidRPr="00000000">
              <w:rPr>
                <w:rtl w:val="0"/>
              </w:rPr>
              <w:t xml:space="preserve">Heating Mantles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pPr>
            <w:r w:rsidDel="00000000" w:rsidR="00000000" w:rsidRPr="00000000">
              <w:rPr>
                <w:rtl w:val="0"/>
              </w:rPr>
              <w:t xml:space="preserve">500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pPr>
            <w:r w:rsidDel="00000000" w:rsidR="00000000" w:rsidRPr="00000000">
              <w:rPr>
                <w:rtl w:val="0"/>
              </w:rPr>
              <w:t xml:space="preserve">2</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pPr>
            <w:r w:rsidDel="00000000" w:rsidR="00000000" w:rsidRPr="00000000">
              <w:rPr>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pPr>
            <w:r w:rsidDel="00000000" w:rsidR="00000000" w:rsidRPr="00000000">
              <w:rPr>
                <w:rtl w:val="0"/>
              </w:rPr>
              <w:t xml:space="preserve">Kuderna-Danish Concentrator with Snyder columns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rPr/>
            </w:pPr>
            <w:r w:rsidDel="00000000" w:rsidR="00000000" w:rsidRPr="00000000">
              <w:rPr>
                <w:rtl w:val="0"/>
              </w:rPr>
              <w:t xml:space="preserve">Concentrator Assembly, 500 mL, ground joint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pPr>
            <w:r w:rsidDel="00000000" w:rsidR="00000000" w:rsidRPr="00000000">
              <w:rPr>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rPr/>
            </w:pPr>
            <w:r w:rsidDel="00000000" w:rsidR="00000000" w:rsidRPr="00000000">
              <w:rPr>
                <w:rtl w:val="0"/>
              </w:rPr>
              <w:t xml:space="preserve">Flask for Kuderna-Danish</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rPr/>
            </w:pPr>
            <w:r w:rsidDel="00000000" w:rsidR="00000000" w:rsidRPr="00000000">
              <w:rPr>
                <w:rtl w:val="0"/>
              </w:rPr>
              <w:t xml:space="preserve">500 mL, ground joint</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pPr>
            <w:r w:rsidDel="00000000" w:rsidR="00000000" w:rsidRPr="00000000">
              <w:rPr>
                <w:rtl w:val="0"/>
              </w:rPr>
              <w:t xml:space="preserve">4</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pPr>
            <w:r w:rsidDel="00000000" w:rsidR="00000000" w:rsidRPr="00000000">
              <w:rPr>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pPr>
            <w:r w:rsidDel="00000000" w:rsidR="00000000" w:rsidRPr="00000000">
              <w:rPr>
                <w:rtl w:val="0"/>
              </w:rPr>
              <w:t xml:space="preserve">Graduated Concentrator Tubes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pPr>
            <w:r w:rsidDel="00000000" w:rsidR="00000000" w:rsidRPr="00000000">
              <w:rPr>
                <w:rtl w:val="0"/>
              </w:rPr>
              <w:t xml:space="preserve">10 mL for Kuderna-Danish concentrator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pPr>
            <w:r w:rsidDel="00000000" w:rsidR="00000000" w:rsidRPr="00000000">
              <w:rPr>
                <w:rtl w:val="0"/>
              </w:rPr>
              <w:t xml:space="preserve">12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jc w:val="center"/>
              <w:rPr/>
            </w:pPr>
            <w:r w:rsidDel="00000000" w:rsidR="00000000" w:rsidRPr="00000000">
              <w:rPr>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rPr/>
            </w:pPr>
            <w:r w:rsidDel="00000000" w:rsidR="00000000" w:rsidRPr="00000000">
              <w:rPr>
                <w:rtl w:val="0"/>
              </w:rPr>
              <w:t xml:space="preserve">Graduated Concentrator Tubes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pPr>
            <w:r w:rsidDel="00000000" w:rsidR="00000000" w:rsidRPr="00000000">
              <w:rPr>
                <w:rtl w:val="0"/>
              </w:rPr>
              <w:t xml:space="preserve">1 mL for Kuderna-Danish concentrator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pPr>
            <w:r w:rsidDel="00000000" w:rsidR="00000000" w:rsidRPr="00000000">
              <w:rPr>
                <w:rtl w:val="0"/>
              </w:rPr>
              <w:t xml:space="preserve">6</w:t>
            </w:r>
          </w:p>
        </w:tc>
      </w:tr>
      <w:tr>
        <w:trPr>
          <w:trHeight w:val="81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pPr>
            <w:r w:rsidDel="00000000" w:rsidR="00000000" w:rsidRPr="00000000">
              <w:rPr>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pPr>
            <w:r w:rsidDel="00000000" w:rsidR="00000000" w:rsidRPr="00000000">
              <w:rPr>
                <w:rtl w:val="0"/>
              </w:rPr>
              <w:t xml:space="preserve">Sampling Cartridge, PUF Glass Holder Fits 22 mm OD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rPr/>
            </w:pPr>
            <w:r w:rsidDel="00000000" w:rsidR="00000000" w:rsidRPr="00000000">
              <w:rPr>
                <w:rtl w:val="0"/>
              </w:rPr>
              <w:t xml:space="preserve">20 mm x 10 cm borosilicate glass tube drawn down to 7 mm OD open connection for attachment to the pump by flexible tubing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pPr>
            <w:r w:rsidDel="00000000" w:rsidR="00000000" w:rsidRPr="00000000">
              <w:rPr>
                <w:rtl w:val="0"/>
              </w:rPr>
              <w:t xml:space="preserve">15</w:t>
            </w:r>
          </w:p>
        </w:tc>
      </w:tr>
      <w:tr>
        <w:trPr>
          <w:trHeight w:val="540" w:hRule="atLeast"/>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rPr/>
            </w:pPr>
            <w:r w:rsidDel="00000000" w:rsidR="00000000" w:rsidRPr="00000000">
              <w:rPr>
                <w:rtl w:val="0"/>
              </w:rPr>
              <w:t xml:space="preserve">Sorbent, Polyurethane Foam (PUF) 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pPr>
            <w:r w:rsidDel="00000000" w:rsidR="00000000" w:rsidRPr="00000000">
              <w:rPr>
                <w:rtl w:val="0"/>
              </w:rPr>
              <w:t xml:space="preserve">Small PUF Plug, Unwashed, 22 mm OD x 7.6 cm length, 10pk</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pPr>
            <w:r w:rsidDel="00000000" w:rsidR="00000000" w:rsidRPr="00000000">
              <w:rPr>
                <w:rtl w:val="0"/>
              </w:rPr>
              <w:t xml:space="preserve">Separatory shaking funnels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rPr/>
            </w:pPr>
            <w:r w:rsidDel="00000000" w:rsidR="00000000" w:rsidRPr="00000000">
              <w:rPr>
                <w:rtl w:val="0"/>
              </w:rPr>
              <w:t xml:space="preserve">capacity of 2 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pPr>
            <w:r w:rsidDel="00000000" w:rsidR="00000000" w:rsidRPr="00000000">
              <w:rPr>
                <w:rtl w:val="0"/>
              </w:rPr>
              <w:t xml:space="preserve">5</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rPr/>
            </w:pPr>
            <w:r w:rsidDel="00000000" w:rsidR="00000000" w:rsidRPr="00000000">
              <w:rPr>
                <w:rtl w:val="0"/>
              </w:rPr>
              <w:t xml:space="preserve">Conical flasks, glass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rPr/>
            </w:pPr>
            <w:r w:rsidDel="00000000" w:rsidR="00000000" w:rsidRPr="00000000">
              <w:rPr>
                <w:rtl w:val="0"/>
              </w:rPr>
              <w:t xml:space="preserve">500 ml, 29/32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pPr>
            <w:r w:rsidDel="00000000" w:rsidR="00000000" w:rsidRPr="00000000">
              <w:rPr>
                <w:rtl w:val="0"/>
              </w:rPr>
              <w:t xml:space="preserve">20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rPr/>
            </w:pPr>
            <w:r w:rsidDel="00000000" w:rsidR="00000000" w:rsidRPr="00000000">
              <w:rPr>
                <w:rtl w:val="0"/>
              </w:rPr>
              <w:t xml:space="preserve">Round Bottom Flasks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rPr/>
            </w:pPr>
            <w:r w:rsidDel="00000000" w:rsidR="00000000" w:rsidRPr="00000000">
              <w:rPr>
                <w:rtl w:val="0"/>
              </w:rPr>
              <w:t xml:space="preserve">500 mL, 29/32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pPr>
            <w:r w:rsidDel="00000000" w:rsidR="00000000" w:rsidRPr="00000000">
              <w:rPr>
                <w:rtl w:val="0"/>
              </w:rPr>
              <w:t xml:space="preserve">10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rPr/>
            </w:pPr>
            <w:r w:rsidDel="00000000" w:rsidR="00000000" w:rsidRPr="00000000">
              <w:rPr>
                <w:rtl w:val="0"/>
              </w:rPr>
              <w:t xml:space="preserve">Volumetric flask, 10 mL, TFE cap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rPr/>
            </w:pPr>
            <w:r w:rsidDel="00000000" w:rsidR="00000000" w:rsidRPr="00000000">
              <w:rPr>
                <w:rtl w:val="0"/>
              </w:rPr>
              <w:t xml:space="preserve">A or AS class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jc w:val="center"/>
              <w:rPr/>
            </w:pPr>
            <w:r w:rsidDel="00000000" w:rsidR="00000000" w:rsidRPr="00000000">
              <w:rPr>
                <w:rtl w:val="0"/>
              </w:rPr>
              <w:t xml:space="preserve">30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pPr>
            <w:r w:rsidDel="00000000" w:rsidR="00000000" w:rsidRPr="00000000">
              <w:rPr>
                <w:rtl w:val="0"/>
              </w:rPr>
              <w:t xml:space="preserve">Volumetric flask, 25 mL, TFE cap</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rPr/>
            </w:pPr>
            <w:r w:rsidDel="00000000" w:rsidR="00000000" w:rsidRPr="00000000">
              <w:rPr>
                <w:rtl w:val="0"/>
              </w:rPr>
              <w:t xml:space="preserve">A or AS class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pPr>
            <w:r w:rsidDel="00000000" w:rsidR="00000000" w:rsidRPr="00000000">
              <w:rPr>
                <w:rtl w:val="0"/>
              </w:rPr>
              <w:t xml:space="preserve">30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jc w:val="center"/>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rPr/>
            </w:pPr>
            <w:r w:rsidDel="00000000" w:rsidR="00000000" w:rsidRPr="00000000">
              <w:rPr>
                <w:rtl w:val="0"/>
              </w:rPr>
              <w:t xml:space="preserve">Pasteur Pipettes, glass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rPr/>
            </w:pPr>
            <w:r w:rsidDel="00000000" w:rsidR="00000000" w:rsidRPr="00000000">
              <w:rPr>
                <w:rtl w:val="0"/>
              </w:rPr>
              <w:t xml:space="preserve">9 in./230 mm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pPr>
            <w:r w:rsidDel="00000000" w:rsidR="00000000" w:rsidRPr="00000000">
              <w:rPr>
                <w:rtl w:val="0"/>
              </w:rPr>
              <w:t xml:space="preserve">1000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rPr/>
            </w:pPr>
            <w:r w:rsidDel="00000000" w:rsidR="00000000" w:rsidRPr="00000000">
              <w:rPr>
                <w:rtl w:val="0"/>
              </w:rPr>
              <w:t xml:space="preserve">Automatic pipette, fixed volume 10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rPr/>
            </w:pPr>
            <w:r w:rsidDel="00000000" w:rsidR="00000000" w:rsidRPr="00000000">
              <w:rPr>
                <w:rtl w:val="0"/>
              </w:rPr>
              <w:t xml:space="preserve">Accuracy ±1%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jc w:val="center"/>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rPr/>
            </w:pPr>
            <w:r w:rsidDel="00000000" w:rsidR="00000000" w:rsidRPr="00000000">
              <w:rPr>
                <w:rtl w:val="0"/>
              </w:rPr>
              <w:t xml:space="preserve">Automatic pipette, fixed volume 100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pPr>
            <w:r w:rsidDel="00000000" w:rsidR="00000000" w:rsidRPr="00000000">
              <w:rPr>
                <w:rtl w:val="0"/>
              </w:rPr>
              <w:t xml:space="preserve">Accuracy ±0.6%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jc w:val="center"/>
              <w:rPr/>
            </w:pPr>
            <w:r w:rsidDel="00000000" w:rsidR="00000000" w:rsidRPr="00000000">
              <w:rPr>
                <w:rtl w:val="0"/>
              </w:rPr>
              <w:t xml:space="preserve">2</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rPr/>
            </w:pPr>
            <w:r w:rsidDel="00000000" w:rsidR="00000000" w:rsidRPr="00000000">
              <w:rPr>
                <w:rtl w:val="0"/>
              </w:rPr>
              <w:t xml:space="preserve">Tips for automatic pipettor, 10 µL</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left"/>
              <w:rPr/>
            </w:pPr>
            <w:r w:rsidDel="00000000" w:rsidR="00000000" w:rsidRPr="00000000">
              <w:rPr>
                <w:rtl w:val="0"/>
              </w:rPr>
              <w:t xml:space="preserve">universal fit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pPr>
            <w:r w:rsidDel="00000000" w:rsidR="00000000" w:rsidRPr="00000000">
              <w:rPr>
                <w:rtl w:val="0"/>
              </w:rPr>
              <w:t xml:space="preserve">1000</w:t>
            </w:r>
          </w:p>
        </w:tc>
      </w:tr>
      <w:tr>
        <w:trPr>
          <w:trHeight w:val="300"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pPr>
            <w:r w:rsidDel="00000000" w:rsidR="00000000" w:rsidRPr="00000000">
              <w:rPr>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pPr>
            <w:r w:rsidDel="00000000" w:rsidR="00000000" w:rsidRPr="00000000">
              <w:rPr>
                <w:rtl w:val="0"/>
              </w:rPr>
              <w:t xml:space="preserve">Tips for automatic pipettor, 100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rPr/>
            </w:pPr>
            <w:r w:rsidDel="00000000" w:rsidR="00000000" w:rsidRPr="00000000">
              <w:rPr>
                <w:rtl w:val="0"/>
              </w:rPr>
              <w:t xml:space="preserve">universal fit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pPr>
            <w:r w:rsidDel="00000000" w:rsidR="00000000" w:rsidRPr="00000000">
              <w:rPr>
                <w:rtl w:val="0"/>
              </w:rPr>
              <w:t xml:space="preserve">1000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rPr/>
            </w:pPr>
            <w:r w:rsidDel="00000000" w:rsidR="00000000" w:rsidRPr="00000000">
              <w:rPr>
                <w:rtl w:val="0"/>
              </w:rPr>
              <w:t xml:space="preserve">Quartz wool or silanized glass wool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rPr/>
            </w:pPr>
            <w:r w:rsidDel="00000000" w:rsidR="00000000" w:rsidRPr="00000000">
              <w:rPr>
                <w:rtl w:val="0"/>
              </w:rPr>
              <w:t xml:space="preserve">rinsed with petroleum ether or hexane, Fired at 500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pPr>
            <w:r w:rsidDel="00000000" w:rsidR="00000000" w:rsidRPr="00000000">
              <w:rPr>
                <w:rtl w:val="0"/>
              </w:rPr>
              <w:t xml:space="preserve">100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rPr/>
            </w:pPr>
            <w:r w:rsidDel="00000000" w:rsidR="00000000" w:rsidRPr="00000000">
              <w:rPr>
                <w:rtl w:val="0"/>
              </w:rPr>
              <w:t xml:space="preserve">Boiling chips (glass or porcelain beads)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rPr/>
            </w:pPr>
            <w:r w:rsidDel="00000000" w:rsidR="00000000" w:rsidRPr="00000000">
              <w:rPr>
                <w:rtl w:val="0"/>
              </w:rPr>
              <w:t xml:space="preserve">rinsed with petroleum ether or hexane, Fired at 500 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pPr>
            <w:r w:rsidDel="00000000" w:rsidR="00000000" w:rsidRPr="00000000">
              <w:rPr>
                <w:rtl w:val="0"/>
              </w:rPr>
              <w:t xml:space="preserve">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2">
            <w:pPr>
              <w:widowControl w:val="0"/>
              <w:spacing w:line="276" w:lineRule="auto"/>
              <w:jc w:val="center"/>
              <w:rPr/>
            </w:pPr>
            <w:r w:rsidDel="00000000" w:rsidR="00000000" w:rsidRPr="00000000">
              <w:rPr>
                <w:rtl w:val="0"/>
              </w:rPr>
              <w:t xml:space="preserve">500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pPr>
            <w:r w:rsidDel="00000000" w:rsidR="00000000" w:rsidRPr="00000000">
              <w:rPr>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pPr>
            <w:r w:rsidDel="00000000" w:rsidR="00000000" w:rsidRPr="00000000">
              <w:rPr>
                <w:rtl w:val="0"/>
              </w:rPr>
              <w:t xml:space="preserve">TFE Fluorocarbon Tape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rPr/>
            </w:pPr>
            <w:r w:rsidDel="00000000" w:rsidR="00000000" w:rsidRPr="00000000">
              <w:rPr>
                <w:rtl w:val="0"/>
              </w:rPr>
              <w:t xml:space="preserve">1/2 in.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pPr>
            <w:r w:rsidDel="00000000" w:rsidR="00000000" w:rsidRPr="00000000">
              <w:rPr>
                <w:rtl w:val="0"/>
              </w:rPr>
              <w:t xml:space="preserve">10</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jc w:val="center"/>
              <w:rPr/>
            </w:pPr>
            <w:r w:rsidDel="00000000" w:rsidR="00000000" w:rsidRPr="00000000">
              <w:rPr>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rPr/>
            </w:pPr>
            <w:r w:rsidDel="00000000" w:rsidR="00000000" w:rsidRPr="00000000">
              <w:rPr>
                <w:rtl w:val="0"/>
              </w:rPr>
              <w:t xml:space="preserve">Forceps, general use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rPr/>
            </w:pPr>
            <w:r w:rsidDel="00000000" w:rsidR="00000000" w:rsidRPr="00000000">
              <w:rPr>
                <w:rtl w:val="0"/>
              </w:rPr>
              <w:t xml:space="preserve">Stainless steel, 12 in. (300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pPr>
            <w:r w:rsidDel="00000000" w:rsidR="00000000" w:rsidRPr="00000000">
              <w:rPr>
                <w:rtl w:val="0"/>
              </w:rPr>
              <w:t xml:space="preserve">piece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jc w:val="center"/>
              <w:rPr/>
            </w:pPr>
            <w:r w:rsidDel="00000000" w:rsidR="00000000" w:rsidRPr="00000000">
              <w:rPr>
                <w:rtl w:val="0"/>
              </w:rPr>
              <w:t xml:space="preserve">2</w:t>
            </w:r>
          </w:p>
        </w:tc>
      </w:tr>
    </w:tbl>
    <w:p w:rsidR="00000000" w:rsidDel="00000000" w:rsidP="00000000" w:rsidRDefault="00000000" w:rsidRPr="00000000" w14:paraId="0000017D">
      <w:pPr>
        <w:rPr>
          <w:b w:val="1"/>
        </w:rPr>
      </w:pPr>
      <w:r w:rsidDel="00000000" w:rsidR="00000000" w:rsidRPr="00000000">
        <w:rPr>
          <w:rtl w:val="0"/>
        </w:rPr>
      </w:r>
    </w:p>
    <w:p w:rsidR="00000000" w:rsidDel="00000000" w:rsidP="00000000" w:rsidRDefault="00000000" w:rsidRPr="00000000" w14:paraId="0000017E">
      <w:pPr>
        <w:rPr>
          <w:b w:val="1"/>
        </w:rPr>
      </w:pPr>
      <w:r w:rsidDel="00000000" w:rsidR="00000000" w:rsidRPr="00000000">
        <w:rPr>
          <w:rtl w:val="0"/>
        </w:rPr>
      </w:r>
    </w:p>
    <w:p w:rsidR="00000000" w:rsidDel="00000000" w:rsidP="00000000" w:rsidRDefault="00000000" w:rsidRPr="00000000" w14:paraId="0000017F">
      <w:pPr>
        <w:ind w:right="-318"/>
        <w:jc w:val="both"/>
        <w:rPr>
          <w:b w:val="1"/>
        </w:rPr>
      </w:pPr>
      <w:r w:rsidDel="00000000" w:rsidR="00000000" w:rsidRPr="00000000">
        <w:rPr>
          <w:rtl w:val="0"/>
        </w:rPr>
      </w:r>
    </w:p>
    <w:p w:rsidR="00000000" w:rsidDel="00000000" w:rsidP="00000000" w:rsidRDefault="00000000" w:rsidRPr="00000000" w14:paraId="00000180">
      <w:pPr>
        <w:ind w:right="-318"/>
        <w:jc w:val="both"/>
        <w:rPr>
          <w:b w:val="1"/>
        </w:rPr>
      </w:pPr>
      <w:r w:rsidDel="00000000" w:rsidR="00000000" w:rsidRPr="00000000">
        <w:rPr>
          <w:rtl w:val="0"/>
        </w:rPr>
      </w:r>
    </w:p>
    <w:p w:rsidR="00000000" w:rsidDel="00000000" w:rsidP="00000000" w:rsidRDefault="00000000" w:rsidRPr="00000000" w14:paraId="00000181">
      <w:pPr>
        <w:ind w:right="-318"/>
        <w:jc w:val="both"/>
        <w:rPr>
          <w:b w:val="1"/>
          <w:color w:val="000000"/>
          <w:sz w:val="24"/>
          <w:szCs w:val="24"/>
        </w:rPr>
      </w:pPr>
      <w:r w:rsidDel="00000000" w:rsidR="00000000" w:rsidRPr="00000000">
        <w:rPr>
          <w:b w:val="1"/>
          <w:sz w:val="24"/>
          <w:szCs w:val="24"/>
          <w:rtl w:val="0"/>
        </w:rPr>
        <w:t xml:space="preserve">Delivery requirements </w:t>
      </w:r>
      <w:r w:rsidDel="00000000" w:rsidR="00000000" w:rsidRPr="00000000">
        <w:rPr>
          <w:b w:val="1"/>
          <w:color w:val="000000"/>
          <w:sz w:val="24"/>
          <w:szCs w:val="24"/>
          <w:rtl w:val="0"/>
        </w:rPr>
        <w:t xml:space="preserve">–– Comparative Data Table</w:t>
      </w:r>
    </w:p>
    <w:p w:rsidR="00000000" w:rsidDel="00000000" w:rsidP="00000000" w:rsidRDefault="00000000" w:rsidRPr="00000000" w14:paraId="00000182">
      <w:pPr>
        <w:ind w:right="-318"/>
        <w:jc w:val="both"/>
        <w:rPr>
          <w:b w:val="1"/>
        </w:rPr>
      </w:pPr>
      <w:r w:rsidDel="00000000" w:rsidR="00000000" w:rsidRPr="00000000">
        <w:rPr>
          <w:rtl w:val="0"/>
        </w:rPr>
      </w:r>
    </w:p>
    <w:p w:rsidR="00000000" w:rsidDel="00000000" w:rsidP="00000000" w:rsidRDefault="00000000" w:rsidRPr="00000000" w14:paraId="00000183">
      <w:pPr>
        <w:ind w:right="-318"/>
        <w:jc w:val="both"/>
        <w:rPr/>
      </w:pPr>
      <w:r w:rsidDel="00000000" w:rsidR="00000000" w:rsidRPr="00000000">
        <w:rPr>
          <w:rtl w:val="0"/>
        </w:rPr>
        <w:t xml:space="preserve">Delivery requirements are as described in the following table:</w:t>
      </w:r>
    </w:p>
    <w:p w:rsidR="00000000" w:rsidDel="00000000" w:rsidP="00000000" w:rsidRDefault="00000000" w:rsidRPr="00000000" w14:paraId="00000184">
      <w:pPr>
        <w:rPr>
          <w:b w:val="1"/>
        </w:rPr>
      </w:pPr>
      <w:r w:rsidDel="00000000" w:rsidR="00000000" w:rsidRPr="00000000">
        <w:rPr>
          <w:rtl w:val="0"/>
        </w:rPr>
      </w:r>
    </w:p>
    <w:tbl>
      <w:tblPr>
        <w:tblStyle w:val="Table4"/>
        <w:tblW w:w="9705.0" w:type="dxa"/>
        <w:jc w:val="left"/>
        <w:tblInd w:w="1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0"/>
        <w:gridCol w:w="6105"/>
        <w:tblGridChange w:id="0">
          <w:tblGrid>
            <w:gridCol w:w="3600"/>
            <w:gridCol w:w="6105"/>
          </w:tblGrid>
        </w:tblGridChange>
      </w:tblGrid>
      <w:tr>
        <w:trPr>
          <w:trHeight w:val="306" w:hRule="atLeast"/>
        </w:trPr>
        <w:tc>
          <w:tcPr>
            <w:shd w:fill="d9d9d9" w:val="clear"/>
            <w:vAlign w:val="center"/>
          </w:tcPr>
          <w:p w:rsidR="00000000" w:rsidDel="00000000" w:rsidP="00000000" w:rsidRDefault="00000000" w:rsidRPr="00000000" w14:paraId="0000018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ELEMENT</w:t>
            </w:r>
          </w:p>
        </w:tc>
        <w:tc>
          <w:tcPr>
            <w:shd w:fill="d9d9d9" w:val="clear"/>
            <w:vAlign w:val="center"/>
          </w:tcPr>
          <w:p w:rsidR="00000000" w:rsidDel="00000000" w:rsidP="00000000" w:rsidRDefault="00000000" w:rsidRPr="00000000" w14:paraId="00000186">
            <w:pPr>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UNOPS Requirements</w:t>
            </w:r>
            <w:r w:rsidDel="00000000" w:rsidR="00000000" w:rsidRPr="00000000">
              <w:rPr>
                <w:rtl w:val="0"/>
              </w:rPr>
            </w:r>
          </w:p>
        </w:tc>
      </w:tr>
      <w:tr>
        <w:trPr>
          <w:trHeight w:val="390" w:hRule="atLeast"/>
        </w:trPr>
        <w:tc>
          <w:tcPr>
            <w:shd w:fill="d9d9d9" w:val="clear"/>
            <w:vAlign w:val="center"/>
          </w:tcPr>
          <w:p w:rsidR="00000000" w:rsidDel="00000000" w:rsidP="00000000" w:rsidRDefault="00000000" w:rsidRPr="00000000" w14:paraId="00000187">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u w:val="single"/>
                <w:rtl w:val="0"/>
              </w:rPr>
              <w:t xml:space="preserve">LOT1:</w:t>
            </w:r>
            <w:r w:rsidDel="00000000" w:rsidR="00000000" w:rsidRPr="00000000">
              <w:rPr>
                <w:rFonts w:ascii="Arial" w:cs="Arial" w:eastAsia="Arial" w:hAnsi="Arial"/>
                <w:rtl w:val="0"/>
              </w:rPr>
              <w:t xml:space="preserve"> </w:t>
            </w:r>
          </w:p>
          <w:p w:rsidR="00000000" w:rsidDel="00000000" w:rsidP="00000000" w:rsidRDefault="00000000" w:rsidRPr="00000000" w14:paraId="00000189">
            <w:pPr>
              <w:rPr>
                <w:rFonts w:ascii="Arial" w:cs="Arial" w:eastAsia="Arial" w:hAnsi="Arial"/>
              </w:rPr>
            </w:pPr>
            <w:r w:rsidDel="00000000" w:rsidR="00000000" w:rsidRPr="00000000">
              <w:rPr>
                <w:rFonts w:ascii="Arial" w:cs="Arial" w:eastAsia="Arial" w:hAnsi="Arial"/>
                <w:rtl w:val="0"/>
              </w:rPr>
              <w:t xml:space="preserve">Ordering: at the beginning of 2021 </w:t>
            </w:r>
          </w:p>
          <w:p w:rsidR="00000000" w:rsidDel="00000000" w:rsidP="00000000" w:rsidRDefault="00000000" w:rsidRPr="00000000" w14:paraId="0000018A">
            <w:pPr>
              <w:rPr>
                <w:rFonts w:ascii="Arial" w:cs="Arial" w:eastAsia="Arial" w:hAnsi="Arial"/>
              </w:rPr>
            </w:pPr>
            <w:r w:rsidDel="00000000" w:rsidR="00000000" w:rsidRPr="00000000">
              <w:rPr>
                <w:rFonts w:ascii="Arial" w:cs="Arial" w:eastAsia="Arial" w:hAnsi="Arial"/>
                <w:rtl w:val="0"/>
              </w:rPr>
              <w:t xml:space="preserve">Delivery: during February/March 2021</w:t>
            </w:r>
          </w:p>
          <w:p w:rsidR="00000000" w:rsidDel="00000000" w:rsidP="00000000" w:rsidRDefault="00000000" w:rsidRPr="00000000" w14:paraId="0000018B">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u w:val="single"/>
                <w:rtl w:val="0"/>
              </w:rPr>
              <w:t xml:space="preserve">LOT2:</w:t>
            </w:r>
            <w:r w:rsidDel="00000000" w:rsidR="00000000" w:rsidRPr="00000000">
              <w:rPr>
                <w:rFonts w:ascii="Arial" w:cs="Arial" w:eastAsia="Arial" w:hAnsi="Arial"/>
                <w:rtl w:val="0"/>
              </w:rPr>
              <w:t xml:space="preserve"> </w:t>
            </w:r>
          </w:p>
          <w:p w:rsidR="00000000" w:rsidDel="00000000" w:rsidP="00000000" w:rsidRDefault="00000000" w:rsidRPr="00000000" w14:paraId="0000018D">
            <w:pPr>
              <w:rPr>
                <w:rFonts w:ascii="Arial" w:cs="Arial" w:eastAsia="Arial" w:hAnsi="Arial"/>
              </w:rPr>
            </w:pPr>
            <w:r w:rsidDel="00000000" w:rsidR="00000000" w:rsidRPr="00000000">
              <w:rPr>
                <w:rFonts w:ascii="Arial" w:cs="Arial" w:eastAsia="Arial" w:hAnsi="Arial"/>
                <w:rtl w:val="0"/>
              </w:rPr>
              <w:t xml:space="preserve">Ordering: in September 2020</w:t>
            </w:r>
          </w:p>
          <w:p w:rsidR="00000000" w:rsidDel="00000000" w:rsidP="00000000" w:rsidRDefault="00000000" w:rsidRPr="00000000" w14:paraId="0000018E">
            <w:pPr>
              <w:rPr>
                <w:rFonts w:ascii="Arial" w:cs="Arial" w:eastAsia="Arial" w:hAnsi="Arial"/>
              </w:rPr>
            </w:pPr>
            <w:r w:rsidDel="00000000" w:rsidR="00000000" w:rsidRPr="00000000">
              <w:rPr>
                <w:rFonts w:ascii="Arial" w:cs="Arial" w:eastAsia="Arial" w:hAnsi="Arial"/>
                <w:rtl w:val="0"/>
              </w:rPr>
              <w:t xml:space="preserve">Delivery: as soon as possible, maximum 30 days from order</w:t>
            </w:r>
          </w:p>
          <w:p w:rsidR="00000000" w:rsidDel="00000000" w:rsidP="00000000" w:rsidRDefault="00000000" w:rsidRPr="00000000" w14:paraId="0000018F">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u w:val="single"/>
                <w:rtl w:val="0"/>
              </w:rPr>
              <w:t xml:space="preserve">LOT3:</w:t>
            </w:r>
            <w:r w:rsidDel="00000000" w:rsidR="00000000" w:rsidRPr="00000000">
              <w:rPr>
                <w:rFonts w:ascii="Arial" w:cs="Arial" w:eastAsia="Arial" w:hAnsi="Arial"/>
                <w:rtl w:val="0"/>
              </w:rPr>
              <w:t xml:space="preserve"> </w:t>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rtl w:val="0"/>
              </w:rPr>
              <w:t xml:space="preserve">Ordering: in September 2020</w:t>
            </w:r>
          </w:p>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Delivery: as soon as possible, maximum 30 days from order</w:t>
            </w:r>
          </w:p>
          <w:p w:rsidR="00000000" w:rsidDel="00000000" w:rsidP="00000000" w:rsidRDefault="00000000" w:rsidRPr="00000000" w14:paraId="00000193">
            <w:pPr>
              <w:rPr>
                <w:rFonts w:ascii="Arial" w:cs="Arial" w:eastAsia="Arial" w:hAnsi="Arial"/>
              </w:rPr>
            </w:pP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94">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95">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DAP (Delivered at Place, as per Incoterms 2010) to one Consignee (Beneficiary) in Skopje, North Macedonia, net of any direct taxes, customs duties, indirect taxes and VAT.</w:t>
            </w:r>
          </w:p>
          <w:p w:rsidR="00000000" w:rsidDel="00000000" w:rsidP="00000000" w:rsidRDefault="00000000" w:rsidRPr="00000000" w14:paraId="00000196">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 </w:t>
            </w:r>
          </w:p>
          <w:p w:rsidR="00000000" w:rsidDel="00000000" w:rsidP="00000000" w:rsidRDefault="00000000" w:rsidRPr="00000000" w14:paraId="00000197">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All costs including provision, transportation, delivery and offload (3rd floor without elevator), installation and training on the Beneficiary’s premises, of the equipment, must be included in the price. Supplier will also cover the costs of forwarder and the custom clearance agency, if needed. </w:t>
            </w:r>
          </w:p>
          <w:p w:rsidR="00000000" w:rsidDel="00000000" w:rsidP="00000000" w:rsidRDefault="00000000" w:rsidRPr="00000000" w14:paraId="00000198">
            <w:pPr>
              <w:rPr>
                <w:rFonts w:ascii="Roboto" w:cs="Roboto" w:eastAsia="Roboto" w:hAnsi="Roboto"/>
                <w:color w:val="202124"/>
                <w:highlight w:val="white"/>
              </w:rPr>
            </w:pPr>
            <w:r w:rsidDel="00000000" w:rsidR="00000000" w:rsidRPr="00000000">
              <w:rPr>
                <w:rtl w:val="0"/>
              </w:rPr>
            </w:r>
          </w:p>
          <w:p w:rsidR="00000000" w:rsidDel="00000000" w:rsidP="00000000" w:rsidRDefault="00000000" w:rsidRPr="00000000" w14:paraId="00000199">
            <w:pPr>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Bidder shall facilitate all the necessary logistical arrangements related to provision of goods/services.</w:t>
            </w:r>
          </w:p>
        </w:tc>
      </w:tr>
      <w:tr>
        <w:trPr>
          <w:trHeight w:val="390" w:hRule="atLeast"/>
        </w:trPr>
        <w:tc>
          <w:tcPr>
            <w:shd w:fill="d9d9d9" w:val="clear"/>
            <w:vAlign w:val="center"/>
          </w:tcPr>
          <w:p w:rsidR="00000000" w:rsidDel="00000000" w:rsidP="00000000" w:rsidRDefault="00000000" w:rsidRPr="00000000" w14:paraId="0000019A">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Address of the delivery: </w:t>
            </w:r>
          </w:p>
          <w:p w:rsidR="00000000" w:rsidDel="00000000" w:rsidP="00000000" w:rsidRDefault="00000000" w:rsidRPr="00000000" w14:paraId="0000019C">
            <w:pPr>
              <w:rPr>
                <w:rFonts w:ascii="Arial" w:cs="Arial" w:eastAsia="Arial" w:hAnsi="Arial"/>
              </w:rPr>
            </w:pPr>
            <w:r w:rsidDel="00000000" w:rsidR="00000000" w:rsidRPr="00000000">
              <w:rPr>
                <w:rFonts w:ascii="Roboto" w:cs="Roboto" w:eastAsia="Roboto" w:hAnsi="Roboto"/>
                <w:color w:val="202124"/>
                <w:highlight w:val="white"/>
                <w:rtl w:val="0"/>
              </w:rPr>
              <w:t xml:space="preserve">Institute of chemistry, Arhimedova 5, 1000 Skopje, Republic of North Macedonia</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9D">
            <w:pPr>
              <w:rPr>
                <w:rFonts w:ascii="Arial" w:cs="Arial" w:eastAsia="Arial" w:hAnsi="Arial"/>
                <w:b w:val="1"/>
              </w:rPr>
            </w:pPr>
            <w:r w:rsidDel="00000000" w:rsidR="00000000" w:rsidRPr="00000000">
              <w:rPr>
                <w:rFonts w:ascii="Arial" w:cs="Arial" w:eastAsia="Arial" w:hAnsi="Arial"/>
                <w:b w:val="1"/>
                <w:rtl w:val="0"/>
              </w:rPr>
              <w:t xml:space="preserve">UNOPS Right </w:t>
            </w:r>
          </w:p>
          <w:p w:rsidR="00000000" w:rsidDel="00000000" w:rsidP="00000000" w:rsidRDefault="00000000" w:rsidRPr="00000000" w14:paraId="0000019E">
            <w:pPr>
              <w:rPr>
                <w:rFonts w:ascii="Arial" w:cs="Arial" w:eastAsia="Arial" w:hAnsi="Arial"/>
                <w:b w:val="1"/>
              </w:rPr>
            </w:pPr>
            <w:r w:rsidDel="00000000" w:rsidR="00000000" w:rsidRPr="00000000">
              <w:rPr>
                <w:rFonts w:ascii="Arial" w:cs="Arial" w:eastAsia="Arial" w:hAnsi="Arial"/>
                <w:b w:val="1"/>
                <w:rtl w:val="0"/>
              </w:rPr>
              <w:t xml:space="preserve">to vary requirements</w:t>
            </w:r>
          </w:p>
        </w:tc>
        <w:tc>
          <w:tcPr>
            <w:vAlign w:val="cente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highlight w:val="lightGray"/>
                <w:u w:val="none"/>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without any change in the unit prices or other terms and conditions of the RFQ.</w:t>
            </w:r>
            <w:r w:rsidDel="00000000" w:rsidR="00000000" w:rsidRPr="00000000">
              <w:rPr>
                <w:rtl w:val="0"/>
              </w:rPr>
            </w:r>
          </w:p>
        </w:tc>
      </w:tr>
    </w:tbl>
    <w:p w:rsidR="00000000" w:rsidDel="00000000" w:rsidP="00000000" w:rsidRDefault="00000000" w:rsidRPr="00000000" w14:paraId="000001A0">
      <w:pPr>
        <w:tabs>
          <w:tab w:val="left" w:pos="6495"/>
        </w:tabs>
        <w:rPr/>
      </w:pPr>
      <w:r w:rsidDel="00000000" w:rsidR="00000000" w:rsidRPr="00000000">
        <w:rPr>
          <w:rtl w:val="0"/>
        </w:rPr>
      </w:r>
    </w:p>
    <w:p w:rsidR="00000000" w:rsidDel="00000000" w:rsidP="00000000" w:rsidRDefault="00000000" w:rsidRPr="00000000" w14:paraId="000001A1">
      <w:pPr>
        <w:tabs>
          <w:tab w:val="left" w:pos="6495"/>
        </w:tabs>
        <w:rPr/>
      </w:pPr>
      <w:r w:rsidDel="00000000" w:rsidR="00000000" w:rsidRPr="00000000">
        <w:rPr>
          <w:rtl w:val="0"/>
        </w:rPr>
      </w:r>
    </w:p>
    <w:p w:rsidR="00000000" w:rsidDel="00000000" w:rsidP="00000000" w:rsidRDefault="00000000" w:rsidRPr="00000000" w14:paraId="000001A2">
      <w:pPr>
        <w:tabs>
          <w:tab w:val="left" w:pos="6495"/>
        </w:tabs>
        <w:rPr/>
      </w:pPr>
      <w:r w:rsidDel="00000000" w:rsidR="00000000" w:rsidRPr="00000000">
        <w:rPr>
          <w:rtl w:val="0"/>
        </w:rPr>
      </w:r>
    </w:p>
    <w:p w:rsidR="00000000" w:rsidDel="00000000" w:rsidP="00000000" w:rsidRDefault="00000000" w:rsidRPr="00000000" w14:paraId="000001A3">
      <w:pPr>
        <w:tabs>
          <w:tab w:val="left" w:pos="6495"/>
        </w:tabs>
        <w:rPr>
          <w:b w:val="1"/>
          <w:sz w:val="24"/>
          <w:szCs w:val="24"/>
        </w:rPr>
      </w:pPr>
      <w:r w:rsidDel="00000000" w:rsidR="00000000" w:rsidRPr="00000000">
        <w:rPr>
          <w:b w:val="1"/>
          <w:sz w:val="24"/>
          <w:szCs w:val="24"/>
          <w:rtl w:val="0"/>
        </w:rPr>
        <w:t xml:space="preserve">Important considerations</w:t>
      </w:r>
    </w:p>
    <w:p w:rsidR="00000000" w:rsidDel="00000000" w:rsidP="00000000" w:rsidRDefault="00000000" w:rsidRPr="00000000" w14:paraId="000001A4">
      <w:pPr>
        <w:tabs>
          <w:tab w:val="left" w:pos="6495"/>
        </w:tabs>
        <w:rPr>
          <w:b w:val="1"/>
          <w:sz w:val="24"/>
          <w:szCs w:val="24"/>
        </w:rPr>
      </w:pPr>
      <w:r w:rsidDel="00000000" w:rsidR="00000000" w:rsidRPr="00000000">
        <w:rPr>
          <w:rtl w:val="0"/>
        </w:rPr>
      </w:r>
    </w:p>
    <w:p w:rsidR="00000000" w:rsidDel="00000000" w:rsidP="00000000" w:rsidRDefault="00000000" w:rsidRPr="00000000" w14:paraId="000001A5">
      <w:pPr>
        <w:tabs>
          <w:tab w:val="left" w:pos="6495"/>
        </w:tabs>
        <w:jc w:val="both"/>
        <w:rPr/>
      </w:pPr>
      <w:r w:rsidDel="00000000" w:rsidR="00000000" w:rsidRPr="00000000">
        <w:rPr>
          <w:rtl w:val="0"/>
        </w:rPr>
      </w:r>
    </w:p>
    <w:p w:rsidR="00000000" w:rsidDel="00000000" w:rsidP="00000000" w:rsidRDefault="00000000" w:rsidRPr="00000000" w14:paraId="000001A6">
      <w:pPr>
        <w:numPr>
          <w:ilvl w:val="0"/>
          <w:numId w:val="2"/>
        </w:numPr>
        <w:tabs>
          <w:tab w:val="left" w:pos="6495"/>
        </w:tabs>
        <w:ind w:left="720" w:hanging="360"/>
        <w:jc w:val="both"/>
        <w:rPr>
          <w:u w:val="none"/>
        </w:rPr>
      </w:pPr>
      <w:r w:rsidDel="00000000" w:rsidR="00000000" w:rsidRPr="00000000">
        <w:rPr>
          <w:rtl w:val="0"/>
        </w:rPr>
        <w:t xml:space="preserve">Partial quotations of individual items from one lot shall not be allowed. Bidders are required to quote prices for one or more lots in their entirety. Evaluation will be done for the total requirement for each lot. </w:t>
      </w:r>
    </w:p>
    <w:p w:rsidR="00000000" w:rsidDel="00000000" w:rsidP="00000000" w:rsidRDefault="00000000" w:rsidRPr="00000000" w14:paraId="000001A7">
      <w:pPr>
        <w:tabs>
          <w:tab w:val="left" w:pos="6495"/>
        </w:tabs>
        <w:ind w:left="720" w:firstLine="0"/>
        <w:jc w:val="both"/>
        <w:rPr/>
      </w:pPr>
      <w:r w:rsidDel="00000000" w:rsidR="00000000" w:rsidRPr="00000000">
        <w:rPr>
          <w:rtl w:val="0"/>
        </w:rPr>
      </w:r>
    </w:p>
    <w:p w:rsidR="00000000" w:rsidDel="00000000" w:rsidP="00000000" w:rsidRDefault="00000000" w:rsidRPr="00000000" w14:paraId="000001A8">
      <w:pPr>
        <w:numPr>
          <w:ilvl w:val="0"/>
          <w:numId w:val="2"/>
        </w:numPr>
        <w:tabs>
          <w:tab w:val="left" w:pos="6495"/>
        </w:tabs>
        <w:ind w:left="720" w:hanging="360"/>
        <w:jc w:val="both"/>
        <w:rPr>
          <w:u w:val="none"/>
        </w:rPr>
      </w:pPr>
      <w:r w:rsidDel="00000000" w:rsidR="00000000" w:rsidRPr="00000000">
        <w:rPr>
          <w:rtl w:val="0"/>
        </w:rPr>
        <w:t xml:space="preserve">UNOPS reserves the right to conclude separate agreements for each lot.</w:t>
      </w:r>
    </w:p>
    <w:p w:rsidR="00000000" w:rsidDel="00000000" w:rsidP="00000000" w:rsidRDefault="00000000" w:rsidRPr="00000000" w14:paraId="000001A9">
      <w:pPr>
        <w:tabs>
          <w:tab w:val="left" w:pos="6495"/>
        </w:tabs>
        <w:ind w:left="720" w:firstLine="0"/>
        <w:jc w:val="both"/>
        <w:rPr/>
      </w:pPr>
      <w:r w:rsidDel="00000000" w:rsidR="00000000" w:rsidRPr="00000000">
        <w:rPr>
          <w:rtl w:val="0"/>
        </w:rPr>
      </w:r>
    </w:p>
    <w:p w:rsidR="00000000" w:rsidDel="00000000" w:rsidP="00000000" w:rsidRDefault="00000000" w:rsidRPr="00000000" w14:paraId="000001AA">
      <w:pPr>
        <w:numPr>
          <w:ilvl w:val="0"/>
          <w:numId w:val="2"/>
        </w:numPr>
        <w:tabs>
          <w:tab w:val="left" w:pos="6495"/>
        </w:tabs>
        <w:ind w:left="720" w:hanging="360"/>
        <w:jc w:val="both"/>
        <w:rPr>
          <w:u w:val="none"/>
        </w:rPr>
      </w:pPr>
      <w:r w:rsidDel="00000000" w:rsidR="00000000" w:rsidRPr="00000000">
        <w:rPr>
          <w:rtl w:val="0"/>
        </w:rPr>
        <w:t xml:space="preserve">Expenses of transportation, delivery and offload of the goods on the beneficiaries’ premises must be included in the quoted price. </w:t>
      </w:r>
    </w:p>
    <w:p w:rsidR="00000000" w:rsidDel="00000000" w:rsidP="00000000" w:rsidRDefault="00000000" w:rsidRPr="00000000" w14:paraId="000001AB">
      <w:pPr>
        <w:tabs>
          <w:tab w:val="left" w:pos="6495"/>
        </w:tabs>
        <w:jc w:val="both"/>
        <w:rPr/>
      </w:pPr>
      <w:r w:rsidDel="00000000" w:rsidR="00000000" w:rsidRPr="00000000">
        <w:rPr>
          <w:rtl w:val="0"/>
        </w:rPr>
      </w:r>
    </w:p>
    <w:p w:rsidR="00000000" w:rsidDel="00000000" w:rsidP="00000000" w:rsidRDefault="00000000" w:rsidRPr="00000000" w14:paraId="000001AC">
      <w:pPr>
        <w:numPr>
          <w:ilvl w:val="0"/>
          <w:numId w:val="2"/>
        </w:numPr>
        <w:tabs>
          <w:tab w:val="left" w:pos="6495"/>
        </w:tabs>
        <w:ind w:left="720" w:hanging="360"/>
        <w:jc w:val="both"/>
        <w:rPr>
          <w:u w:val="none"/>
        </w:rPr>
      </w:pPr>
      <w:r w:rsidDel="00000000" w:rsidR="00000000" w:rsidRPr="00000000">
        <w:rPr>
          <w:rtl w:val="0"/>
        </w:rPr>
        <w:t xml:space="preserve">The offered equipment/material must comply with requirements laid down in the Technical specifications (Form C: Technical Quotation Form - Technical specifications for goods – Comparative Data Table). The required specifications present minimum requirements. Bidders may offer items with more advanced specs and such offers are accepted as appropriate. </w:t>
      </w:r>
    </w:p>
    <w:p w:rsidR="00000000" w:rsidDel="00000000" w:rsidP="00000000" w:rsidRDefault="00000000" w:rsidRPr="00000000" w14:paraId="000001AD">
      <w:pPr>
        <w:tabs>
          <w:tab w:val="left" w:pos="6495"/>
        </w:tabs>
        <w:ind w:left="720" w:firstLine="0"/>
        <w:jc w:val="both"/>
        <w:rPr/>
      </w:pPr>
      <w:r w:rsidDel="00000000" w:rsidR="00000000" w:rsidRPr="00000000">
        <w:rPr>
          <w:rtl w:val="0"/>
        </w:rPr>
      </w:r>
    </w:p>
    <w:p w:rsidR="00000000" w:rsidDel="00000000" w:rsidP="00000000" w:rsidRDefault="00000000" w:rsidRPr="00000000" w14:paraId="000001AE">
      <w:pPr>
        <w:numPr>
          <w:ilvl w:val="0"/>
          <w:numId w:val="2"/>
        </w:numPr>
        <w:tabs>
          <w:tab w:val="left" w:pos="6495"/>
        </w:tabs>
        <w:ind w:left="720" w:hanging="360"/>
        <w:jc w:val="both"/>
        <w:rPr>
          <w:u w:val="none"/>
        </w:rPr>
      </w:pPr>
      <w:r w:rsidDel="00000000" w:rsidR="00000000" w:rsidRPr="00000000">
        <w:rPr>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w:t>
      </w:r>
    </w:p>
    <w:p w:rsidR="00000000" w:rsidDel="00000000" w:rsidP="00000000" w:rsidRDefault="00000000" w:rsidRPr="00000000" w14:paraId="000001AF">
      <w:pPr>
        <w:tabs>
          <w:tab w:val="left" w:pos="6495"/>
        </w:tabs>
        <w:ind w:left="720" w:firstLine="0"/>
        <w:jc w:val="both"/>
        <w:rPr/>
      </w:pPr>
      <w:r w:rsidDel="00000000" w:rsidR="00000000" w:rsidRPr="00000000">
        <w:rPr>
          <w:rtl w:val="0"/>
        </w:rPr>
      </w:r>
    </w:p>
    <w:p w:rsidR="00000000" w:rsidDel="00000000" w:rsidP="00000000" w:rsidRDefault="00000000" w:rsidRPr="00000000" w14:paraId="000001B0">
      <w:pPr>
        <w:numPr>
          <w:ilvl w:val="0"/>
          <w:numId w:val="2"/>
        </w:numPr>
        <w:tabs>
          <w:tab w:val="left" w:pos="6495"/>
        </w:tabs>
        <w:ind w:left="720" w:hanging="360"/>
        <w:jc w:val="both"/>
        <w:rPr>
          <w:u w:val="none"/>
        </w:rPr>
      </w:pPr>
      <w:r w:rsidDel="00000000" w:rsidR="00000000" w:rsidRPr="00000000">
        <w:rPr>
          <w:rtl w:val="0"/>
        </w:rPr>
        <w:t xml:space="preserve">Bidder warrants that offered equipment is new and unused. Bidder shall further warrant that none of the supplies have any defect arising from design, materials or workmanship.</w:t>
      </w:r>
    </w:p>
    <w:p w:rsidR="00000000" w:rsidDel="00000000" w:rsidP="00000000" w:rsidRDefault="00000000" w:rsidRPr="00000000" w14:paraId="000001B1">
      <w:pPr>
        <w:tabs>
          <w:tab w:val="left" w:pos="6495"/>
        </w:tabs>
        <w:ind w:left="720" w:firstLine="0"/>
        <w:jc w:val="both"/>
        <w:rPr/>
      </w:pPr>
      <w:r w:rsidDel="00000000" w:rsidR="00000000" w:rsidRPr="00000000">
        <w:rPr>
          <w:rtl w:val="0"/>
        </w:rPr>
      </w:r>
    </w:p>
    <w:p w:rsidR="00000000" w:rsidDel="00000000" w:rsidP="00000000" w:rsidRDefault="00000000" w:rsidRPr="00000000" w14:paraId="000001B2">
      <w:pPr>
        <w:numPr>
          <w:ilvl w:val="0"/>
          <w:numId w:val="2"/>
        </w:numPr>
        <w:tabs>
          <w:tab w:val="left" w:pos="6495"/>
        </w:tabs>
        <w:ind w:left="720" w:hanging="360"/>
        <w:jc w:val="both"/>
        <w:rPr>
          <w:u w:val="none"/>
        </w:rPr>
      </w:pPr>
      <w:r w:rsidDel="00000000" w:rsidR="00000000" w:rsidRPr="00000000">
        <w:rPr>
          <w:rtl w:val="0"/>
        </w:rPr>
        <w:t xml:space="preserve">The Contractor will be responsible for providing after sales support through the standard manufacturer’s warranty.</w:t>
      </w:r>
    </w:p>
    <w:p w:rsidR="00000000" w:rsidDel="00000000" w:rsidP="00000000" w:rsidRDefault="00000000" w:rsidRPr="00000000" w14:paraId="000001B3">
      <w:pPr>
        <w:tabs>
          <w:tab w:val="left" w:pos="6495"/>
        </w:tabs>
        <w:ind w:left="720" w:firstLine="0"/>
        <w:jc w:val="both"/>
        <w:rPr/>
      </w:pPr>
      <w:r w:rsidDel="00000000" w:rsidR="00000000" w:rsidRPr="00000000">
        <w:rPr>
          <w:rtl w:val="0"/>
        </w:rPr>
      </w:r>
    </w:p>
    <w:p w:rsidR="00000000" w:rsidDel="00000000" w:rsidP="00000000" w:rsidRDefault="00000000" w:rsidRPr="00000000" w14:paraId="000001B4">
      <w:pPr>
        <w:numPr>
          <w:ilvl w:val="0"/>
          <w:numId w:val="2"/>
        </w:numPr>
        <w:tabs>
          <w:tab w:val="left" w:pos="6495"/>
        </w:tabs>
        <w:ind w:left="720" w:hanging="360"/>
        <w:jc w:val="both"/>
        <w:rPr>
          <w:i w:val="1"/>
          <w:u w:val="none"/>
        </w:rPr>
      </w:pPr>
      <w:r w:rsidDel="00000000" w:rsidR="00000000" w:rsidRPr="00000000">
        <w:rPr>
          <w:i w:val="1"/>
          <w:rtl w:val="0"/>
        </w:rPr>
        <w:t xml:space="preserve">The Contractor will be responsible for ensuring that the treatment of the delivered equipment/material, i</w:t>
      </w:r>
      <w:r w:rsidDel="00000000" w:rsidR="00000000" w:rsidRPr="00000000">
        <w:rPr>
          <w:i w:val="1"/>
          <w:rtl w:val="0"/>
        </w:rPr>
        <w:t xml:space="preserve">ncluding all import and trading procedures, complies with the mandatory legal requirements applicable in </w:t>
      </w:r>
      <w:r w:rsidDel="00000000" w:rsidR="00000000" w:rsidRPr="00000000">
        <w:rPr>
          <w:i w:val="1"/>
          <w:rtl w:val="0"/>
        </w:rPr>
        <w:t xml:space="preserve">Republic of North Macedonia.</w:t>
      </w:r>
      <w:r w:rsidDel="00000000" w:rsidR="00000000" w:rsidRPr="00000000">
        <w:rPr>
          <w:rtl w:val="0"/>
        </w:rPr>
      </w:r>
    </w:p>
    <w:p w:rsidR="00000000" w:rsidDel="00000000" w:rsidP="00000000" w:rsidRDefault="00000000" w:rsidRPr="00000000" w14:paraId="000001B5">
      <w:pPr>
        <w:tabs>
          <w:tab w:val="left" w:pos="6495"/>
        </w:tabs>
        <w:jc w:val="both"/>
        <w:rPr>
          <w:i w:val="1"/>
        </w:rPr>
      </w:pPr>
      <w:r w:rsidDel="00000000" w:rsidR="00000000" w:rsidRPr="00000000">
        <w:rPr>
          <w:rtl w:val="0"/>
        </w:rPr>
      </w:r>
    </w:p>
    <w:p w:rsidR="00000000" w:rsidDel="00000000" w:rsidP="00000000" w:rsidRDefault="00000000" w:rsidRPr="00000000" w14:paraId="000001B6">
      <w:pPr>
        <w:tabs>
          <w:tab w:val="left" w:pos="6495"/>
        </w:tabs>
        <w:jc w:val="both"/>
        <w:rPr/>
      </w:pPr>
      <w:r w:rsidDel="00000000" w:rsidR="00000000" w:rsidRPr="00000000">
        <w:rPr>
          <w:rtl w:val="0"/>
        </w:rPr>
      </w:r>
    </w:p>
    <w:sectPr>
      <w:headerReference r:id="rId7" w:type="first"/>
      <w:footerReference r:id="rId8" w:type="default"/>
      <w:pgSz w:h="16839" w:w="11907"/>
      <w:pgMar w:bottom="1440" w:top="135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vXVbZ6UOe2jIoC6d1WiMTpViUg==">AMUW2mWvxuiiSITS2UHUJ/jQCOH5DszpKDjts2rypwZN7RNXxXNeFbnFAbLb1qVnb7Ij6ikZFCtKIHnqoqUuWkmBeXnb4L1wxL0F9+P3har9oCvlvitB15s=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2018-12-12T11:03:00Z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