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9856" w14:textId="6DE49EA9" w:rsidR="00C23F2C" w:rsidRPr="000546AD" w:rsidRDefault="00E14921" w:rsidP="00C23F2C">
      <w:pPr>
        <w:pStyle w:val="Heading1"/>
        <w:rPr>
          <w:color w:val="00B0F0"/>
        </w:rPr>
      </w:pPr>
      <w:bookmarkStart w:id="0" w:name="_Toc490739992"/>
      <w:r>
        <w:rPr>
          <w:color w:val="00B0F0"/>
        </w:rPr>
        <w:t xml:space="preserve">ANNEX </w:t>
      </w:r>
      <w:r w:rsidR="00697874">
        <w:rPr>
          <w:color w:val="00B0F0"/>
        </w:rPr>
        <w:t>2</w:t>
      </w:r>
      <w:r w:rsidR="00C23F2C">
        <w:rPr>
          <w:color w:val="00B0F0"/>
        </w:rPr>
        <w:t xml:space="preserve"> </w:t>
      </w:r>
      <w:r w:rsidR="00491313">
        <w:rPr>
          <w:color w:val="00B0F0"/>
        </w:rPr>
        <w:t>–</w:t>
      </w:r>
      <w:r>
        <w:rPr>
          <w:color w:val="00B0F0"/>
        </w:rPr>
        <w:t xml:space="preserve"> </w:t>
      </w:r>
      <w:bookmarkEnd w:id="0"/>
      <w:r w:rsidR="00491313">
        <w:rPr>
          <w:color w:val="00B0F0"/>
        </w:rPr>
        <w:t>INSTRUCTIONS FOR TECHNICAL PROPOSALS AND OFFERS</w:t>
      </w:r>
    </w:p>
    <w:p w14:paraId="4B6C14A0" w14:textId="77777777" w:rsidR="00C23F2C" w:rsidRPr="001D15F7" w:rsidRDefault="00C23F2C" w:rsidP="00C23F2C">
      <w:pPr>
        <w:pStyle w:val="NoSpacing"/>
        <w:rPr>
          <w:rFonts w:ascii="Arial" w:hAnsi="Arial"/>
          <w:lang w:val="en-GB"/>
        </w:rPr>
      </w:pPr>
    </w:p>
    <w:p w14:paraId="0C6021DC" w14:textId="306AB321" w:rsidR="00C23F2C" w:rsidRPr="0039058F" w:rsidRDefault="00C23F2C" w:rsidP="007106C6">
      <w:p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This section is intended to ensure that </w:t>
      </w:r>
      <w:r w:rsidR="00491313">
        <w:rPr>
          <w:rFonts w:ascii="Arial" w:hAnsi="Arial" w:cs="Arial"/>
          <w:szCs w:val="18"/>
        </w:rPr>
        <w:t>technical</w:t>
      </w:r>
      <w:r w:rsidR="00491313" w:rsidRPr="0039058F">
        <w:rPr>
          <w:rFonts w:ascii="Arial" w:hAnsi="Arial" w:cs="Arial"/>
          <w:szCs w:val="18"/>
        </w:rPr>
        <w:t xml:space="preserve"> </w:t>
      </w:r>
      <w:r w:rsidRPr="0039058F">
        <w:rPr>
          <w:rFonts w:ascii="Arial" w:hAnsi="Arial" w:cs="Arial"/>
          <w:szCs w:val="18"/>
        </w:rPr>
        <w:t>dossiers are submitted in a manner that they can be easily identified, stored, retrieved and assessed in an efficient manner.</w:t>
      </w:r>
      <w:r w:rsidR="00A05928" w:rsidRPr="0039058F">
        <w:rPr>
          <w:rFonts w:ascii="Arial" w:hAnsi="Arial" w:cs="Arial"/>
          <w:szCs w:val="18"/>
        </w:rPr>
        <w:t xml:space="preserve"> All technical documents MUST be UPLOADED to a UNICEF SharePoint</w:t>
      </w:r>
      <w:r w:rsidR="00A05928">
        <w:rPr>
          <w:rStyle w:val="FootnoteReference"/>
          <w:rFonts w:ascii="Arial" w:hAnsi="Arial" w:cs="Arial"/>
          <w:szCs w:val="18"/>
        </w:rPr>
        <w:footnoteReference w:id="1"/>
      </w:r>
      <w:r w:rsidR="00A05928" w:rsidRPr="0039058F">
        <w:rPr>
          <w:rFonts w:ascii="Arial" w:hAnsi="Arial" w:cs="Arial"/>
          <w:szCs w:val="18"/>
        </w:rPr>
        <w:t xml:space="preserve"> site as per instructions in </w:t>
      </w:r>
      <w:proofErr w:type="gramStart"/>
      <w:r w:rsidR="00A05928" w:rsidRPr="0039058F">
        <w:rPr>
          <w:rFonts w:ascii="Arial" w:hAnsi="Arial" w:cs="Arial"/>
          <w:szCs w:val="18"/>
        </w:rPr>
        <w:t>Annex  XX.</w:t>
      </w:r>
      <w:proofErr w:type="gramEnd"/>
      <w:r w:rsidR="00A05928" w:rsidRPr="0039058F">
        <w:rPr>
          <w:rFonts w:ascii="Arial" w:hAnsi="Arial" w:cs="Arial"/>
          <w:szCs w:val="18"/>
        </w:rPr>
        <w:t xml:space="preserve"> For your SharePoint site to be established, send email to </w:t>
      </w:r>
      <w:hyperlink r:id="rId8" w:history="1">
        <w:r w:rsidR="00A05928" w:rsidRPr="0039058F">
          <w:rPr>
            <w:rStyle w:val="Hyperlink"/>
            <w:rFonts w:ascii="Arial" w:hAnsi="Arial" w:cs="Arial"/>
            <w:szCs w:val="18"/>
          </w:rPr>
          <w:t>rshonhiwa@unicef.org</w:t>
        </w:r>
      </w:hyperlink>
      <w:r w:rsidR="00A05928" w:rsidRPr="0039058F">
        <w:rPr>
          <w:rFonts w:ascii="Arial" w:hAnsi="Arial" w:cs="Arial"/>
          <w:szCs w:val="18"/>
        </w:rPr>
        <w:t xml:space="preserve"> with full name and address of bidder and INN descriptions of products of interest. </w:t>
      </w:r>
    </w:p>
    <w:p w14:paraId="5EFF9F54" w14:textId="77777777" w:rsidR="00C23F2C" w:rsidRPr="005E15BC" w:rsidRDefault="00C23F2C" w:rsidP="00C23F2C">
      <w:pPr>
        <w:rPr>
          <w:rFonts w:ascii="Arial" w:hAnsi="Arial" w:cs="Arial"/>
          <w:szCs w:val="18"/>
        </w:rPr>
      </w:pPr>
    </w:p>
    <w:p w14:paraId="7553ACCB" w14:textId="3A508DEB" w:rsidR="00306FBB" w:rsidRPr="0039058F" w:rsidRDefault="00306FBB" w:rsidP="0039058F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bookmarkStart w:id="1" w:name="_Hlk40260347"/>
      <w:r w:rsidRPr="0039058F">
        <w:rPr>
          <w:rFonts w:ascii="Arial" w:hAnsi="Arial" w:cs="Arial"/>
          <w:b/>
          <w:bCs/>
          <w:szCs w:val="18"/>
        </w:rPr>
        <w:t>UNICEF Technical Questionnaire for Pharmaceutical Manufacturers</w:t>
      </w:r>
      <w:r w:rsidRPr="0039058F">
        <w:rPr>
          <w:rFonts w:ascii="Arial" w:hAnsi="Arial" w:cs="Arial"/>
          <w:szCs w:val="18"/>
        </w:rPr>
        <w:t>:</w:t>
      </w:r>
    </w:p>
    <w:p w14:paraId="2618D4C5" w14:textId="54FD7CC3" w:rsidR="00306FBB" w:rsidRPr="0039058F" w:rsidRDefault="00306FBB" w:rsidP="0039058F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All bidders </w:t>
      </w:r>
      <w:r w:rsidR="00F82A69">
        <w:rPr>
          <w:rFonts w:ascii="Arial" w:hAnsi="Arial" w:cs="Arial"/>
          <w:szCs w:val="18"/>
        </w:rPr>
        <w:t>shall</w:t>
      </w:r>
      <w:r w:rsidRPr="0039058F">
        <w:rPr>
          <w:rFonts w:ascii="Arial" w:hAnsi="Arial" w:cs="Arial"/>
          <w:szCs w:val="18"/>
        </w:rPr>
        <w:t xml:space="preserve"> fill in the UNICEF Technical Questionnaire for manufacturers</w:t>
      </w:r>
      <w:r w:rsidR="006134B3">
        <w:rPr>
          <w:rFonts w:ascii="Arial" w:hAnsi="Arial" w:cs="Arial"/>
          <w:szCs w:val="18"/>
        </w:rPr>
        <w:t xml:space="preserve"> </w:t>
      </w:r>
      <w:r w:rsidR="006134B3" w:rsidRPr="001B5544">
        <w:rPr>
          <w:rFonts w:ascii="Arial" w:hAnsi="Arial" w:cs="Arial"/>
          <w:szCs w:val="18"/>
          <w:highlight w:val="yellow"/>
        </w:rPr>
        <w:t>(Annex</w:t>
      </w:r>
      <w:r w:rsidR="004E64DE" w:rsidRPr="001B5544">
        <w:rPr>
          <w:rFonts w:ascii="Arial" w:hAnsi="Arial" w:cs="Arial"/>
          <w:szCs w:val="18"/>
          <w:highlight w:val="yellow"/>
        </w:rPr>
        <w:t xml:space="preserve"> </w:t>
      </w:r>
      <w:r w:rsidR="00697874">
        <w:rPr>
          <w:rFonts w:ascii="Arial" w:hAnsi="Arial" w:cs="Arial"/>
          <w:szCs w:val="18"/>
          <w:highlight w:val="yellow"/>
        </w:rPr>
        <w:t>2a</w:t>
      </w:r>
      <w:r w:rsidR="006134B3" w:rsidRPr="001B5544">
        <w:rPr>
          <w:rFonts w:ascii="Arial" w:hAnsi="Arial" w:cs="Arial"/>
          <w:szCs w:val="18"/>
          <w:highlight w:val="yellow"/>
        </w:rPr>
        <w:t>)</w:t>
      </w:r>
      <w:r w:rsidRPr="001B5544">
        <w:rPr>
          <w:rFonts w:ascii="Arial" w:hAnsi="Arial" w:cs="Arial"/>
          <w:szCs w:val="18"/>
          <w:highlight w:val="yellow"/>
        </w:rPr>
        <w:t>.</w:t>
      </w:r>
      <w:r w:rsidRPr="0039058F">
        <w:rPr>
          <w:rFonts w:ascii="Arial" w:hAnsi="Arial" w:cs="Arial"/>
          <w:szCs w:val="18"/>
        </w:rPr>
        <w:t xml:space="preserve"> </w:t>
      </w:r>
      <w:r w:rsidR="006134B3">
        <w:rPr>
          <w:rFonts w:ascii="Arial" w:hAnsi="Arial" w:cs="Arial"/>
          <w:szCs w:val="18"/>
        </w:rPr>
        <w:t>F</w:t>
      </w:r>
      <w:r w:rsidRPr="0039058F">
        <w:rPr>
          <w:rFonts w:ascii="Arial" w:hAnsi="Arial" w:cs="Arial"/>
          <w:szCs w:val="18"/>
        </w:rPr>
        <w:t xml:space="preserve">ill in One Technical Questionnaire </w:t>
      </w:r>
      <w:r w:rsidR="006134B3">
        <w:rPr>
          <w:rFonts w:ascii="Arial" w:hAnsi="Arial" w:cs="Arial"/>
          <w:szCs w:val="18"/>
        </w:rPr>
        <w:t>per</w:t>
      </w:r>
      <w:r w:rsidRPr="0039058F">
        <w:rPr>
          <w:rFonts w:ascii="Arial" w:hAnsi="Arial" w:cs="Arial"/>
          <w:szCs w:val="18"/>
        </w:rPr>
        <w:t xml:space="preserve"> manufactur</w:t>
      </w:r>
      <w:r w:rsidR="006134B3">
        <w:rPr>
          <w:rFonts w:ascii="Arial" w:hAnsi="Arial" w:cs="Arial"/>
          <w:szCs w:val="18"/>
        </w:rPr>
        <w:t>e</w:t>
      </w:r>
      <w:r w:rsidRPr="0039058F">
        <w:rPr>
          <w:rFonts w:ascii="Arial" w:hAnsi="Arial" w:cs="Arial"/>
          <w:szCs w:val="18"/>
        </w:rPr>
        <w:t xml:space="preserve"> SITE</w:t>
      </w:r>
      <w:r w:rsidR="006134B3">
        <w:rPr>
          <w:rFonts w:ascii="Arial" w:hAnsi="Arial" w:cs="Arial"/>
          <w:szCs w:val="18"/>
        </w:rPr>
        <w:t xml:space="preserve"> from where FPPs offered are manufactured</w:t>
      </w:r>
      <w:r w:rsidRPr="0039058F">
        <w:rPr>
          <w:rFonts w:ascii="Arial" w:hAnsi="Arial" w:cs="Arial"/>
          <w:szCs w:val="18"/>
        </w:rPr>
        <w:t xml:space="preserve">. </w:t>
      </w:r>
    </w:p>
    <w:bookmarkEnd w:id="1"/>
    <w:p w14:paraId="1C7D1D50" w14:textId="77777777" w:rsidR="00306FBB" w:rsidRDefault="00306FBB" w:rsidP="00306FBB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UNICEF Technical Questionnaire for Pharmaceutical Wholesalers</w:t>
      </w:r>
      <w:r w:rsidRPr="0039058F">
        <w:rPr>
          <w:rFonts w:ascii="Arial" w:hAnsi="Arial" w:cs="Arial"/>
          <w:szCs w:val="18"/>
        </w:rPr>
        <w:t>:</w:t>
      </w:r>
    </w:p>
    <w:p w14:paraId="30195C51" w14:textId="2F4A9134" w:rsidR="00306FBB" w:rsidRDefault="00306FBB" w:rsidP="0039058F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Wholesalers and distributors</w:t>
      </w:r>
      <w:r w:rsidR="00F82A69">
        <w:rPr>
          <w:rFonts w:ascii="Arial" w:hAnsi="Arial" w:cs="Arial"/>
          <w:szCs w:val="18"/>
        </w:rPr>
        <w:t xml:space="preserve"> shall</w:t>
      </w:r>
      <w:r w:rsidRPr="0039058F">
        <w:rPr>
          <w:rFonts w:ascii="Arial" w:hAnsi="Arial" w:cs="Arial"/>
          <w:szCs w:val="18"/>
        </w:rPr>
        <w:t xml:space="preserve"> to fill in the UNICEF Technical Questionnaire for wholesalers </w:t>
      </w:r>
      <w:r w:rsidRPr="001B5544">
        <w:rPr>
          <w:rFonts w:ascii="Arial" w:hAnsi="Arial" w:cs="Arial"/>
          <w:szCs w:val="18"/>
          <w:highlight w:val="yellow"/>
        </w:rPr>
        <w:t>(Annex</w:t>
      </w:r>
      <w:r w:rsidR="004E64DE" w:rsidRPr="001B5544">
        <w:rPr>
          <w:rFonts w:ascii="Arial" w:hAnsi="Arial" w:cs="Arial"/>
          <w:szCs w:val="18"/>
          <w:highlight w:val="yellow"/>
        </w:rPr>
        <w:t xml:space="preserve"> 2</w:t>
      </w:r>
      <w:r w:rsidR="00697874">
        <w:rPr>
          <w:rFonts w:ascii="Arial" w:hAnsi="Arial" w:cs="Arial"/>
          <w:szCs w:val="18"/>
          <w:highlight w:val="yellow"/>
        </w:rPr>
        <w:t>b</w:t>
      </w:r>
      <w:r w:rsidRPr="001B5544">
        <w:rPr>
          <w:rFonts w:ascii="Arial" w:hAnsi="Arial" w:cs="Arial"/>
          <w:szCs w:val="18"/>
          <w:highlight w:val="yellow"/>
        </w:rPr>
        <w:t>)</w:t>
      </w:r>
      <w:r w:rsidR="00D65F59">
        <w:rPr>
          <w:rFonts w:ascii="Arial" w:hAnsi="Arial" w:cs="Arial"/>
          <w:szCs w:val="18"/>
        </w:rPr>
        <w:t xml:space="preserve"> </w:t>
      </w:r>
      <w:r w:rsidR="00D65F59" w:rsidRPr="00D65F59">
        <w:rPr>
          <w:rFonts w:ascii="Arial" w:hAnsi="Arial" w:cs="Arial"/>
          <w:szCs w:val="18"/>
        </w:rPr>
        <w:t>The bidder must provide evidence that they are authorized by the FPP manufacturer and/or marketing authorization holder to offer their product(s) in UNICEF tender</w:t>
      </w:r>
    </w:p>
    <w:p w14:paraId="40E6C1D3" w14:textId="5F2929A6" w:rsidR="006134B3" w:rsidRDefault="00306FBB" w:rsidP="006134B3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Interagency Finished Pharmaceutical Product Questionnaire (IAFPPQ)</w:t>
      </w:r>
    </w:p>
    <w:p w14:paraId="66A79E96" w14:textId="492FA5F6" w:rsidR="006134B3" w:rsidRDefault="00A640C6" w:rsidP="0039058F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Bidders are required to fill the </w:t>
      </w:r>
      <w:r w:rsidR="006134B3" w:rsidRPr="0039058F">
        <w:rPr>
          <w:rFonts w:ascii="Arial" w:hAnsi="Arial" w:cs="Arial"/>
          <w:szCs w:val="18"/>
        </w:rPr>
        <w:t xml:space="preserve">electronic </w:t>
      </w:r>
      <w:r w:rsidRPr="0039058F">
        <w:rPr>
          <w:rFonts w:ascii="Arial" w:hAnsi="Arial" w:cs="Arial"/>
          <w:szCs w:val="18"/>
        </w:rPr>
        <w:t>Inter Agency Finished Pharmaceutical Product Questionnaire (IAFPPQ</w:t>
      </w:r>
      <w:r w:rsidRPr="001B5544">
        <w:rPr>
          <w:rFonts w:ascii="Arial" w:hAnsi="Arial" w:cs="Arial"/>
          <w:szCs w:val="18"/>
          <w:highlight w:val="yellow"/>
        </w:rPr>
        <w:t xml:space="preserve">) (Annex </w:t>
      </w:r>
      <w:r w:rsidR="00697874" w:rsidRPr="001B5544">
        <w:rPr>
          <w:rFonts w:ascii="Arial" w:hAnsi="Arial" w:cs="Arial"/>
          <w:szCs w:val="18"/>
          <w:highlight w:val="yellow"/>
        </w:rPr>
        <w:t>2c</w:t>
      </w:r>
      <w:r w:rsidRPr="001B5544">
        <w:rPr>
          <w:rFonts w:ascii="Arial" w:hAnsi="Arial" w:cs="Arial"/>
          <w:szCs w:val="18"/>
          <w:highlight w:val="yellow"/>
        </w:rPr>
        <w:t>)</w:t>
      </w:r>
      <w:r w:rsidRPr="0039058F">
        <w:rPr>
          <w:rFonts w:ascii="Arial" w:hAnsi="Arial" w:cs="Arial"/>
          <w:szCs w:val="18"/>
        </w:rPr>
        <w:t xml:space="preserve"> i</w:t>
      </w:r>
      <w:r w:rsidR="006134B3" w:rsidRPr="0039058F">
        <w:rPr>
          <w:rFonts w:ascii="Arial" w:hAnsi="Arial" w:cs="Arial"/>
          <w:szCs w:val="18"/>
        </w:rPr>
        <w:t>f</w:t>
      </w:r>
    </w:p>
    <w:p w14:paraId="56297D81" w14:textId="110D48EE" w:rsidR="006134B3" w:rsidRDefault="00A640C6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Product is manufactured and/or supplied from Non-ICH countries with no marketing authorization from an </w:t>
      </w:r>
      <w:r w:rsidR="00E816BD" w:rsidRPr="00E816BD">
        <w:rPr>
          <w:rFonts w:ascii="Arial" w:hAnsi="Arial" w:cs="Arial"/>
          <w:szCs w:val="18"/>
        </w:rPr>
        <w:t>International Council for Harmonisation of Technical Requirements for Pharmaceuticals for Human Use (ICH)</w:t>
      </w:r>
      <w:r w:rsidRPr="0039058F">
        <w:rPr>
          <w:rFonts w:ascii="Arial" w:hAnsi="Arial" w:cs="Arial"/>
          <w:szCs w:val="18"/>
        </w:rPr>
        <w:t xml:space="preserve"> regulatory member competent authority</w:t>
      </w:r>
    </w:p>
    <w:p w14:paraId="0C8CD0C1" w14:textId="4AF7CD28" w:rsidR="006134B3" w:rsidRDefault="00A640C6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Product is manufactured and/or supplied from Non-</w:t>
      </w:r>
      <w:r w:rsidR="00E816BD">
        <w:rPr>
          <w:rFonts w:ascii="Arial" w:hAnsi="Arial" w:cs="Arial"/>
          <w:szCs w:val="18"/>
        </w:rPr>
        <w:t>Pharmaceutical Inspectorate Cooperation Scheme (</w:t>
      </w:r>
      <w:r w:rsidRPr="0039058F">
        <w:rPr>
          <w:rFonts w:ascii="Arial" w:hAnsi="Arial" w:cs="Arial"/>
          <w:szCs w:val="18"/>
        </w:rPr>
        <w:t>PIC/S</w:t>
      </w:r>
      <w:r w:rsidR="00E816BD">
        <w:rPr>
          <w:rFonts w:ascii="Arial" w:hAnsi="Arial" w:cs="Arial"/>
          <w:szCs w:val="18"/>
        </w:rPr>
        <w:t>)</w:t>
      </w:r>
      <w:r w:rsidRPr="0039058F">
        <w:rPr>
          <w:rFonts w:ascii="Arial" w:hAnsi="Arial" w:cs="Arial"/>
          <w:szCs w:val="18"/>
        </w:rPr>
        <w:t xml:space="preserve"> countries </w:t>
      </w:r>
    </w:p>
    <w:p w14:paraId="12C40F6C" w14:textId="77777777" w:rsidR="006134B3" w:rsidRDefault="00A640C6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Product is manufactured and/or sourced from an ICH or PIC/S country, but the product does not have marketing authorization in that country or is registered “FOR EXPORT ONLY</w:t>
      </w:r>
    </w:p>
    <w:p w14:paraId="4B7CD39D" w14:textId="77777777" w:rsidR="006134B3" w:rsidRDefault="00A640C6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>UNICEF has limited or no prior procurement experience of the product(s) irrespective of country of manufacture or marketing authorization status.</w:t>
      </w:r>
    </w:p>
    <w:p w14:paraId="23ED4B5B" w14:textId="77777777" w:rsidR="001C35D6" w:rsidRDefault="001C35D6" w:rsidP="001C35D6">
      <w:pPr>
        <w:pStyle w:val="ListParagraph"/>
        <w:rPr>
          <w:rFonts w:ascii="Arial" w:hAnsi="Arial" w:cs="Arial"/>
          <w:szCs w:val="18"/>
        </w:rPr>
      </w:pPr>
    </w:p>
    <w:p w14:paraId="5BF0AA29" w14:textId="77777777" w:rsidR="001C35D6" w:rsidRDefault="001C35D6" w:rsidP="001C35D6">
      <w:pPr>
        <w:pStyle w:val="ListParagrap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F</w:t>
      </w:r>
      <w:r w:rsidR="00306FBB" w:rsidRPr="0039058F">
        <w:rPr>
          <w:rFonts w:ascii="Arial" w:hAnsi="Arial" w:cs="Arial"/>
          <w:szCs w:val="18"/>
        </w:rPr>
        <w:t xml:space="preserve">ill in ONE Interagency Questionnaire per Finished Pharmaceutical Product (FPP) offered. </w:t>
      </w:r>
    </w:p>
    <w:p w14:paraId="67AFCFBF" w14:textId="77777777" w:rsidR="001C35D6" w:rsidRDefault="001C35D6" w:rsidP="001C35D6">
      <w:pPr>
        <w:pStyle w:val="ListParagraph"/>
        <w:numPr>
          <w:ilvl w:val="0"/>
          <w:numId w:val="8"/>
        </w:numPr>
        <w:rPr>
          <w:rFonts w:ascii="Arial" w:hAnsi="Arial" w:cs="Arial"/>
          <w:szCs w:val="18"/>
        </w:rPr>
      </w:pPr>
      <w:r w:rsidRPr="007E2F6F">
        <w:rPr>
          <w:rFonts w:ascii="Arial" w:hAnsi="Arial" w:cs="Arial"/>
          <w:szCs w:val="18"/>
        </w:rPr>
        <w:t xml:space="preserve">Documents submitted as Annexes to the Interagency Finished Pharmaceutical Product Questionnaire should be in </w:t>
      </w:r>
      <w:r>
        <w:rPr>
          <w:rFonts w:ascii="Arial" w:hAnsi="Arial" w:cs="Arial"/>
          <w:szCs w:val="18"/>
        </w:rPr>
        <w:t xml:space="preserve">editable </w:t>
      </w:r>
      <w:r w:rsidRPr="007E2F6F">
        <w:rPr>
          <w:rFonts w:ascii="Arial" w:hAnsi="Arial" w:cs="Arial"/>
          <w:szCs w:val="18"/>
        </w:rPr>
        <w:t xml:space="preserve">PDF format and should be well indexed, labelled and organized as instructed </w:t>
      </w:r>
      <w:r>
        <w:rPr>
          <w:rFonts w:ascii="Arial" w:hAnsi="Arial" w:cs="Arial"/>
          <w:szCs w:val="18"/>
        </w:rPr>
        <w:t xml:space="preserve">in Annex XX </w:t>
      </w:r>
      <w:r w:rsidRPr="007E2F6F">
        <w:rPr>
          <w:rFonts w:ascii="Arial" w:hAnsi="Arial" w:cs="Arial"/>
          <w:szCs w:val="18"/>
        </w:rPr>
        <w:t xml:space="preserve">instructions to upload </w:t>
      </w:r>
      <w:r>
        <w:rPr>
          <w:rFonts w:ascii="Arial" w:hAnsi="Arial" w:cs="Arial"/>
          <w:szCs w:val="18"/>
        </w:rPr>
        <w:t xml:space="preserve">technical </w:t>
      </w:r>
      <w:r w:rsidRPr="007E2F6F">
        <w:rPr>
          <w:rFonts w:ascii="Arial" w:hAnsi="Arial" w:cs="Arial"/>
          <w:color w:val="FF0000"/>
          <w:szCs w:val="18"/>
        </w:rPr>
        <w:t>documents</w:t>
      </w:r>
      <w:r>
        <w:rPr>
          <w:rFonts w:ascii="Arial" w:hAnsi="Arial" w:cs="Arial"/>
          <w:szCs w:val="18"/>
        </w:rPr>
        <w:t xml:space="preserve"> </w:t>
      </w:r>
      <w:r w:rsidRPr="007E2F6F">
        <w:rPr>
          <w:rFonts w:ascii="Arial" w:hAnsi="Arial" w:cs="Arial"/>
          <w:szCs w:val="18"/>
        </w:rPr>
        <w:t xml:space="preserve">in SharePoint </w:t>
      </w:r>
    </w:p>
    <w:p w14:paraId="5EC1C4BA" w14:textId="43FEB458" w:rsidR="001C35D6" w:rsidRPr="007E2F6F" w:rsidRDefault="001C35D6" w:rsidP="001C35D6">
      <w:pPr>
        <w:pStyle w:val="ListParagraph"/>
        <w:numPr>
          <w:ilvl w:val="0"/>
          <w:numId w:val="8"/>
        </w:numPr>
        <w:rPr>
          <w:rFonts w:ascii="Arial" w:hAnsi="Arial" w:cs="Arial"/>
          <w:szCs w:val="18"/>
        </w:rPr>
      </w:pPr>
      <w:r w:rsidRPr="002A649A">
        <w:rPr>
          <w:rFonts w:ascii="Arial" w:hAnsi="Arial" w:cs="Arial"/>
          <w:szCs w:val="18"/>
        </w:rPr>
        <w:t>Section 5</w:t>
      </w:r>
      <w:r>
        <w:rPr>
          <w:rFonts w:ascii="Arial" w:hAnsi="Arial" w:cs="Arial"/>
          <w:szCs w:val="18"/>
        </w:rPr>
        <w:t xml:space="preserve"> of the </w:t>
      </w:r>
      <w:r w:rsidRPr="007E2F6F">
        <w:rPr>
          <w:rFonts w:ascii="Arial" w:hAnsi="Arial" w:cs="Arial"/>
          <w:szCs w:val="18"/>
        </w:rPr>
        <w:t>IAFPPQ Commitment and signature</w:t>
      </w:r>
      <w:r>
        <w:rPr>
          <w:rFonts w:ascii="Arial" w:hAnsi="Arial" w:cs="Arial"/>
          <w:szCs w:val="18"/>
        </w:rPr>
        <w:t xml:space="preserve"> page</w:t>
      </w:r>
      <w:r w:rsidR="004E64DE">
        <w:rPr>
          <w:rFonts w:ascii="Arial" w:hAnsi="Arial" w:cs="Arial"/>
          <w:szCs w:val="18"/>
        </w:rPr>
        <w:t xml:space="preserve"> </w:t>
      </w:r>
      <w:r w:rsidR="004E64DE" w:rsidRPr="001B5544">
        <w:rPr>
          <w:rFonts w:ascii="Arial" w:hAnsi="Arial" w:cs="Arial"/>
          <w:szCs w:val="18"/>
          <w:highlight w:val="yellow"/>
        </w:rPr>
        <w:t xml:space="preserve">(Annex </w:t>
      </w:r>
      <w:r w:rsidR="00697874">
        <w:rPr>
          <w:rFonts w:ascii="Arial" w:hAnsi="Arial" w:cs="Arial"/>
          <w:szCs w:val="18"/>
          <w:highlight w:val="yellow"/>
        </w:rPr>
        <w:t>2d</w:t>
      </w:r>
      <w:proofErr w:type="gramStart"/>
      <w:r w:rsidR="004E64DE" w:rsidRPr="001B5544">
        <w:rPr>
          <w:rFonts w:ascii="Arial" w:hAnsi="Arial" w:cs="Arial"/>
          <w:szCs w:val="18"/>
          <w:highlight w:val="yellow"/>
        </w:rPr>
        <w:t>)</w:t>
      </w:r>
      <w:r w:rsidRPr="007E2F6F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.</w:t>
      </w:r>
      <w:proofErr w:type="gramEnd"/>
      <w:r>
        <w:rPr>
          <w:rFonts w:ascii="Arial" w:hAnsi="Arial" w:cs="Arial"/>
          <w:szCs w:val="18"/>
        </w:rPr>
        <w:t xml:space="preserve"> T</w:t>
      </w:r>
      <w:r w:rsidRPr="007E2F6F">
        <w:rPr>
          <w:rFonts w:ascii="Arial" w:hAnsi="Arial" w:cs="Arial"/>
          <w:szCs w:val="18"/>
        </w:rPr>
        <w:t xml:space="preserve">his </w:t>
      </w:r>
      <w:r>
        <w:rPr>
          <w:rFonts w:ascii="Arial" w:hAnsi="Arial" w:cs="Arial"/>
          <w:szCs w:val="18"/>
        </w:rPr>
        <w:t>section</w:t>
      </w:r>
      <w:r w:rsidRPr="007E2F6F">
        <w:rPr>
          <w:rFonts w:ascii="Arial" w:hAnsi="Arial" w:cs="Arial"/>
          <w:szCs w:val="18"/>
        </w:rPr>
        <w:t xml:space="preserve"> contains the signed commitment and authorisation related to the product for which the Interagency Finished Pharmaceutical Product Questionnaire is submitted for. It must be submitted for each offered FPP/ Interagency Questionnaire.</w:t>
      </w:r>
    </w:p>
    <w:p w14:paraId="7A25F0D5" w14:textId="77777777" w:rsidR="001C35D6" w:rsidRDefault="001C35D6" w:rsidP="001C35D6">
      <w:pPr>
        <w:pStyle w:val="ListParagraph"/>
        <w:rPr>
          <w:rFonts w:ascii="Arial" w:hAnsi="Arial" w:cs="Arial"/>
          <w:szCs w:val="18"/>
        </w:rPr>
      </w:pPr>
    </w:p>
    <w:p w14:paraId="1222BEB1" w14:textId="2C01F5E4" w:rsidR="00A05928" w:rsidRDefault="001C35D6" w:rsidP="001C35D6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color w:val="FF0000"/>
          <w:szCs w:val="18"/>
        </w:rPr>
        <w:t>IMPORTANT</w:t>
      </w:r>
      <w:r>
        <w:rPr>
          <w:rFonts w:ascii="Arial" w:hAnsi="Arial" w:cs="Arial"/>
          <w:szCs w:val="18"/>
        </w:rPr>
        <w:t xml:space="preserve">: </w:t>
      </w:r>
      <w:r w:rsidR="00306FBB" w:rsidRPr="0039058F">
        <w:rPr>
          <w:rFonts w:ascii="Arial" w:hAnsi="Arial" w:cs="Arial"/>
          <w:szCs w:val="18"/>
        </w:rPr>
        <w:t>The Interagency Questionnaire is a PDF form that must be filled in correctly in line with the documents/data submitted as Annexes (per Section 6 of the Interagency Questionnaire) and other relevant documentation. The filled in PDF form will be a key document used in UNICEF’s technical evaluation for each product. The completed PDF form must be returned in the exact same PDF format. (</w:t>
      </w:r>
      <w:r w:rsidR="00306FBB" w:rsidRPr="0039058F">
        <w:rPr>
          <w:rFonts w:ascii="Arial" w:hAnsi="Arial" w:cs="Arial"/>
          <w:b/>
          <w:bCs/>
          <w:color w:val="FF0000"/>
          <w:szCs w:val="18"/>
        </w:rPr>
        <w:t>Do NOT print or scan, do not fill in with pen, do not include pictures</w:t>
      </w:r>
      <w:r w:rsidR="00306FBB" w:rsidRPr="0039058F">
        <w:rPr>
          <w:rFonts w:ascii="Arial" w:hAnsi="Arial" w:cs="Arial"/>
          <w:szCs w:val="18"/>
        </w:rPr>
        <w:t xml:space="preserve">). </w:t>
      </w:r>
    </w:p>
    <w:p w14:paraId="6242F6AE" w14:textId="77777777" w:rsidR="001C35D6" w:rsidRPr="0039058F" w:rsidRDefault="001C35D6" w:rsidP="0039058F">
      <w:pPr>
        <w:pStyle w:val="ListParagraph"/>
        <w:rPr>
          <w:rFonts w:ascii="Arial" w:hAnsi="Arial" w:cs="Arial"/>
          <w:szCs w:val="18"/>
        </w:rPr>
      </w:pPr>
    </w:p>
    <w:p w14:paraId="69A67AAA" w14:textId="65966236" w:rsidR="00E816BD" w:rsidRDefault="00306FBB" w:rsidP="00E816BD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An API declaration form</w:t>
      </w:r>
      <w:r w:rsidR="001C35D6">
        <w:rPr>
          <w:rFonts w:ascii="Arial" w:hAnsi="Arial" w:cs="Arial"/>
          <w:b/>
          <w:bCs/>
          <w:szCs w:val="18"/>
        </w:rPr>
        <w:t xml:space="preserve"> </w:t>
      </w:r>
      <w:r w:rsidR="001C35D6" w:rsidRPr="001B5544">
        <w:rPr>
          <w:rFonts w:ascii="Arial" w:hAnsi="Arial" w:cs="Arial"/>
          <w:b/>
          <w:bCs/>
          <w:szCs w:val="18"/>
          <w:highlight w:val="yellow"/>
        </w:rPr>
        <w:t>(Annex</w:t>
      </w:r>
      <w:r w:rsidR="004E64DE" w:rsidRPr="001B5544">
        <w:rPr>
          <w:rFonts w:ascii="Arial" w:hAnsi="Arial" w:cs="Arial"/>
          <w:b/>
          <w:bCs/>
          <w:szCs w:val="18"/>
          <w:highlight w:val="yellow"/>
        </w:rPr>
        <w:t xml:space="preserve"> </w:t>
      </w:r>
      <w:r w:rsidR="00697874">
        <w:rPr>
          <w:rFonts w:ascii="Arial" w:hAnsi="Arial" w:cs="Arial"/>
          <w:b/>
          <w:bCs/>
          <w:szCs w:val="18"/>
          <w:highlight w:val="yellow"/>
        </w:rPr>
        <w:t>2e</w:t>
      </w:r>
      <w:r w:rsidR="004E64DE" w:rsidRPr="001B5544">
        <w:rPr>
          <w:rFonts w:ascii="Arial" w:hAnsi="Arial" w:cs="Arial"/>
          <w:b/>
          <w:bCs/>
          <w:szCs w:val="18"/>
          <w:highlight w:val="yellow"/>
        </w:rPr>
        <w:t>)</w:t>
      </w:r>
      <w:r w:rsidRPr="0039058F">
        <w:rPr>
          <w:rFonts w:ascii="Arial" w:hAnsi="Arial" w:cs="Arial"/>
          <w:szCs w:val="18"/>
        </w:rPr>
        <w:t xml:space="preserve"> must be completed for each API used for manufacture of</w:t>
      </w:r>
      <w:r w:rsidR="001C35D6">
        <w:rPr>
          <w:rFonts w:ascii="Arial" w:hAnsi="Arial" w:cs="Arial"/>
          <w:szCs w:val="18"/>
        </w:rPr>
        <w:t xml:space="preserve"> each</w:t>
      </w:r>
      <w:r w:rsidRPr="0039058F">
        <w:rPr>
          <w:rFonts w:ascii="Arial" w:hAnsi="Arial" w:cs="Arial"/>
          <w:szCs w:val="18"/>
        </w:rPr>
        <w:t xml:space="preserve"> FPP offered in this tender. </w:t>
      </w:r>
      <w:r w:rsidR="001C35D6">
        <w:rPr>
          <w:rFonts w:ascii="Arial" w:hAnsi="Arial" w:cs="Arial"/>
          <w:szCs w:val="18"/>
        </w:rPr>
        <w:t>Fill in ONE API declaration form for each API validated for use in the FPP</w:t>
      </w:r>
      <w:r w:rsidRPr="0039058F">
        <w:rPr>
          <w:rFonts w:ascii="Arial" w:hAnsi="Arial" w:cs="Arial"/>
          <w:szCs w:val="18"/>
        </w:rPr>
        <w:t>.</w:t>
      </w:r>
    </w:p>
    <w:p w14:paraId="536A1CFC" w14:textId="0C0FC1C7" w:rsidR="00E816BD" w:rsidRDefault="00E816BD" w:rsidP="00E816BD">
      <w:pPr>
        <w:pStyle w:val="ListParagraph"/>
        <w:numPr>
          <w:ilvl w:val="0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szCs w:val="18"/>
        </w:rPr>
        <w:t>UNICEF Technical offer form</w:t>
      </w:r>
      <w:r w:rsidRPr="0039058F">
        <w:rPr>
          <w:rFonts w:ascii="Arial" w:hAnsi="Arial" w:cs="Arial"/>
          <w:szCs w:val="18"/>
        </w:rPr>
        <w:t xml:space="preserve"> </w:t>
      </w:r>
      <w:r w:rsidRPr="001B5544">
        <w:rPr>
          <w:rFonts w:ascii="Arial" w:hAnsi="Arial" w:cs="Arial"/>
          <w:szCs w:val="18"/>
          <w:highlight w:val="yellow"/>
        </w:rPr>
        <w:t xml:space="preserve">(Annex </w:t>
      </w:r>
      <w:r w:rsidR="00697874">
        <w:rPr>
          <w:rFonts w:ascii="Arial" w:hAnsi="Arial" w:cs="Arial"/>
          <w:szCs w:val="18"/>
          <w:highlight w:val="yellow"/>
        </w:rPr>
        <w:t>2f</w:t>
      </w:r>
      <w:r w:rsidRPr="001B5544">
        <w:rPr>
          <w:rFonts w:ascii="Arial" w:hAnsi="Arial" w:cs="Arial"/>
          <w:szCs w:val="18"/>
          <w:highlight w:val="yellow"/>
        </w:rPr>
        <w:t>)</w:t>
      </w:r>
      <w:r w:rsidRPr="0039058F">
        <w:rPr>
          <w:rFonts w:ascii="Arial" w:hAnsi="Arial" w:cs="Arial"/>
          <w:szCs w:val="18"/>
        </w:rPr>
        <w:t xml:space="preserve"> or the </w:t>
      </w:r>
      <w:bookmarkStart w:id="2" w:name="_Hlk40272061"/>
      <w:r w:rsidRPr="0039058F">
        <w:rPr>
          <w:rFonts w:ascii="Arial" w:hAnsi="Arial" w:cs="Arial"/>
          <w:b/>
          <w:bCs/>
          <w:szCs w:val="18"/>
        </w:rPr>
        <w:t>UNICEF TECHNICAL COMMITMENT DECLARATION FORM</w:t>
      </w:r>
      <w:r w:rsidRPr="0039058F">
        <w:rPr>
          <w:rFonts w:ascii="Arial" w:hAnsi="Arial" w:cs="Arial"/>
          <w:szCs w:val="18"/>
        </w:rPr>
        <w:t xml:space="preserve"> </w:t>
      </w:r>
      <w:r w:rsidRPr="001B5544">
        <w:rPr>
          <w:rFonts w:ascii="Arial" w:hAnsi="Arial" w:cs="Arial"/>
          <w:szCs w:val="18"/>
          <w:highlight w:val="yellow"/>
        </w:rPr>
        <w:t xml:space="preserve">(Annex </w:t>
      </w:r>
      <w:r w:rsidR="00697874">
        <w:rPr>
          <w:rFonts w:ascii="Arial" w:hAnsi="Arial" w:cs="Arial"/>
          <w:szCs w:val="18"/>
          <w:highlight w:val="yellow"/>
        </w:rPr>
        <w:t>2g</w:t>
      </w:r>
      <w:r w:rsidRPr="001B5544">
        <w:rPr>
          <w:rFonts w:ascii="Arial" w:hAnsi="Arial" w:cs="Arial"/>
          <w:szCs w:val="18"/>
          <w:highlight w:val="yellow"/>
        </w:rPr>
        <w:t>)</w:t>
      </w:r>
      <w:bookmarkEnd w:id="2"/>
    </w:p>
    <w:p w14:paraId="154007B3" w14:textId="344E0278" w:rsidR="00E816BD" w:rsidRPr="0039058F" w:rsidRDefault="00E816BD" w:rsidP="0039058F">
      <w:pPr>
        <w:pStyle w:val="ListParagraph"/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Bidders </w:t>
      </w:r>
      <w:r w:rsidR="00F82A69">
        <w:rPr>
          <w:rFonts w:ascii="Arial" w:hAnsi="Arial" w:cs="Arial"/>
          <w:szCs w:val="18"/>
        </w:rPr>
        <w:t>shall</w:t>
      </w:r>
      <w:r w:rsidRPr="0039058F">
        <w:rPr>
          <w:rFonts w:ascii="Arial" w:hAnsi="Arial" w:cs="Arial"/>
          <w:szCs w:val="18"/>
        </w:rPr>
        <w:t xml:space="preserve"> fill the Technical offer form or UNICEF TECHNICAL COMMITMENT DECLARATION FORM if;</w:t>
      </w:r>
    </w:p>
    <w:p w14:paraId="1B2D4DEF" w14:textId="2560FFBF" w:rsidR="00E816BD" w:rsidRPr="0039058F" w:rsidRDefault="00E816BD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39058F">
        <w:rPr>
          <w:rFonts w:ascii="Arial" w:hAnsi="Arial" w:cs="Arial"/>
          <w:szCs w:val="18"/>
        </w:rPr>
        <w:t xml:space="preserve">Product has been technically assessed by UNICEF in the preceding 5 years and accorded an unqualified “acceptable” status with no quality issues during that period; </w:t>
      </w:r>
    </w:p>
    <w:p w14:paraId="3413816C" w14:textId="77777777" w:rsidR="00E816BD" w:rsidRPr="00E816BD" w:rsidRDefault="00E816BD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 xml:space="preserve">Product has been assessed by UNICEF in the preceding 3 years and accorded a qualified or conditional “acceptable” status and the qualified or conditional acceptance status resolved; </w:t>
      </w:r>
    </w:p>
    <w:p w14:paraId="3EE3A6F1" w14:textId="6F804D4F" w:rsidR="00E816BD" w:rsidRPr="0039058F" w:rsidRDefault="00E816BD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Product has Marketing Authorization from a </w:t>
      </w:r>
      <w:r>
        <w:rPr>
          <w:rFonts w:ascii="Arial" w:hAnsi="Arial" w:cs="Arial"/>
          <w:szCs w:val="18"/>
        </w:rPr>
        <w:t>Stringent R</w:t>
      </w:r>
      <w:r w:rsidRPr="000D230C">
        <w:rPr>
          <w:rFonts w:ascii="Arial" w:hAnsi="Arial" w:cs="Arial"/>
          <w:szCs w:val="18"/>
        </w:rPr>
        <w:t xml:space="preserve">egulatory </w:t>
      </w:r>
      <w:r>
        <w:rPr>
          <w:rFonts w:ascii="Arial" w:hAnsi="Arial" w:cs="Arial"/>
          <w:szCs w:val="18"/>
        </w:rPr>
        <w:t>A</w:t>
      </w:r>
      <w:r w:rsidRPr="000D230C">
        <w:rPr>
          <w:rFonts w:ascii="Arial" w:hAnsi="Arial" w:cs="Arial"/>
          <w:szCs w:val="18"/>
        </w:rPr>
        <w:t>uthority</w:t>
      </w:r>
      <w:r>
        <w:rPr>
          <w:rStyle w:val="FootnoteReference"/>
          <w:rFonts w:ascii="Arial" w:hAnsi="Arial" w:cs="Arial"/>
          <w:szCs w:val="18"/>
        </w:rPr>
        <w:footnoteReference w:id="2"/>
      </w:r>
      <w:r w:rsidRPr="000D230C">
        <w:rPr>
          <w:rFonts w:ascii="Arial" w:hAnsi="Arial" w:cs="Arial"/>
          <w:szCs w:val="18"/>
        </w:rPr>
        <w:t xml:space="preserve"> </w:t>
      </w:r>
    </w:p>
    <w:p w14:paraId="2C4F1142" w14:textId="0831A6EF" w:rsidR="00E816BD" w:rsidRPr="00E816BD" w:rsidRDefault="00E816BD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lastRenderedPageBreak/>
        <w:t>Product has Marketing Authorization from a regulatory authority that is PIC/S</w:t>
      </w:r>
      <w:r>
        <w:rPr>
          <w:rFonts w:ascii="Arial" w:hAnsi="Arial" w:cs="Arial"/>
          <w:szCs w:val="18"/>
        </w:rPr>
        <w:t xml:space="preserve"> member</w:t>
      </w:r>
      <w:r w:rsidRPr="00E816BD">
        <w:rPr>
          <w:rFonts w:ascii="Arial" w:hAnsi="Arial" w:cs="Arial"/>
          <w:szCs w:val="18"/>
        </w:rPr>
        <w:t xml:space="preserve"> for products manufactured in their own country. </w:t>
      </w:r>
      <w:r w:rsidRPr="00A640C6">
        <w:rPr>
          <w:rFonts w:ascii="Arial" w:hAnsi="Arial" w:cs="Arial"/>
          <w:szCs w:val="18"/>
        </w:rPr>
        <w:t xml:space="preserve">IAFPPQ (Annex </w:t>
      </w:r>
      <w:r>
        <w:rPr>
          <w:rFonts w:ascii="Arial" w:hAnsi="Arial" w:cs="Arial"/>
          <w:szCs w:val="18"/>
        </w:rPr>
        <w:t>XZ</w:t>
      </w:r>
      <w:r w:rsidRPr="00A640C6">
        <w:rPr>
          <w:rFonts w:ascii="Arial" w:hAnsi="Arial" w:cs="Arial"/>
          <w:szCs w:val="18"/>
        </w:rPr>
        <w:t xml:space="preserve">) </w:t>
      </w:r>
      <w:r>
        <w:rPr>
          <w:rFonts w:ascii="Arial" w:hAnsi="Arial" w:cs="Arial"/>
          <w:szCs w:val="18"/>
        </w:rPr>
        <w:t xml:space="preserve">is required </w:t>
      </w:r>
      <w:r w:rsidRPr="00A640C6">
        <w:rPr>
          <w:rFonts w:ascii="Arial" w:hAnsi="Arial" w:cs="Arial"/>
          <w:szCs w:val="18"/>
        </w:rPr>
        <w:t xml:space="preserve">if UNICEF has limited or no prior procurement experience from the manufacturing site in that </w:t>
      </w:r>
      <w:r>
        <w:rPr>
          <w:rFonts w:ascii="Arial" w:hAnsi="Arial" w:cs="Arial"/>
          <w:szCs w:val="18"/>
        </w:rPr>
        <w:t xml:space="preserve">PIC/S </w:t>
      </w:r>
      <w:r w:rsidRPr="00A640C6">
        <w:rPr>
          <w:rFonts w:ascii="Arial" w:hAnsi="Arial" w:cs="Arial"/>
          <w:szCs w:val="18"/>
        </w:rPr>
        <w:t>country</w:t>
      </w:r>
      <w:r w:rsidRPr="00E816BD">
        <w:rPr>
          <w:rFonts w:ascii="Arial" w:hAnsi="Arial" w:cs="Arial"/>
          <w:szCs w:val="18"/>
        </w:rPr>
        <w:t>.</w:t>
      </w:r>
    </w:p>
    <w:p w14:paraId="56F59F0E" w14:textId="64890167" w:rsidR="00E816BD" w:rsidRPr="0039058F" w:rsidRDefault="00F84574" w:rsidP="0039058F">
      <w:pPr>
        <w:pStyle w:val="ListParagraph"/>
        <w:numPr>
          <w:ilvl w:val="1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>Product</w:t>
      </w:r>
      <w:r>
        <w:rPr>
          <w:rFonts w:ascii="Arial" w:hAnsi="Arial" w:cs="Arial"/>
          <w:szCs w:val="18"/>
        </w:rPr>
        <w:t>(s)</w:t>
      </w:r>
      <w:r w:rsidRPr="00E816BD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and manufacture site(s)</w:t>
      </w:r>
      <w:r w:rsidRPr="00E816BD">
        <w:rPr>
          <w:rFonts w:ascii="Arial" w:hAnsi="Arial" w:cs="Arial"/>
          <w:szCs w:val="18"/>
        </w:rPr>
        <w:t>has been technically assessed and approved by the partners below</w:t>
      </w:r>
    </w:p>
    <w:p w14:paraId="27E3B28E" w14:textId="77777777" w:rsidR="00E816BD" w:rsidRDefault="00E816BD" w:rsidP="00E816BD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World Health Organization prequalification programme, </w:t>
      </w:r>
      <w:hyperlink r:id="rId9" w:history="1">
        <w:r w:rsidRPr="000D230C">
          <w:rPr>
            <w:rStyle w:val="Hyperlink"/>
            <w:rFonts w:ascii="Arial" w:hAnsi="Arial" w:cs="Arial"/>
            <w:szCs w:val="18"/>
          </w:rPr>
          <w:t>https://extranet.who.int/prequal/</w:t>
        </w:r>
      </w:hyperlink>
    </w:p>
    <w:p w14:paraId="6545BC96" w14:textId="7707C6C6" w:rsidR="00E816BD" w:rsidRPr="00882365" w:rsidRDefault="00E816BD" w:rsidP="00E816BD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WHO </w:t>
      </w:r>
      <w:proofErr w:type="gramStart"/>
      <w:r w:rsidRPr="000D230C">
        <w:rPr>
          <w:rFonts w:ascii="Arial" w:hAnsi="Arial" w:cs="Arial"/>
          <w:szCs w:val="18"/>
        </w:rPr>
        <w:t>conducted Expert Review Panel (ERP)</w:t>
      </w:r>
      <w:proofErr w:type="gramEnd"/>
    </w:p>
    <w:p w14:paraId="2BE645DA" w14:textId="77777777" w:rsidR="00F84574" w:rsidRPr="00E816BD" w:rsidRDefault="00F84574" w:rsidP="0039058F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E816BD">
        <w:rPr>
          <w:rFonts w:ascii="Arial" w:hAnsi="Arial" w:cs="Arial"/>
          <w:szCs w:val="18"/>
        </w:rPr>
        <w:t xml:space="preserve">Médecins Sans </w:t>
      </w:r>
      <w:proofErr w:type="spellStart"/>
      <w:r w:rsidRPr="00E816BD">
        <w:rPr>
          <w:rFonts w:ascii="Arial" w:hAnsi="Arial" w:cs="Arial"/>
          <w:szCs w:val="18"/>
        </w:rPr>
        <w:t>Frontières</w:t>
      </w:r>
      <w:proofErr w:type="spellEnd"/>
      <w:r w:rsidRPr="00E816BD">
        <w:rPr>
          <w:rFonts w:ascii="Arial" w:hAnsi="Arial" w:cs="Arial"/>
          <w:szCs w:val="18"/>
        </w:rPr>
        <w:t xml:space="preserve"> (MSF) International</w:t>
      </w:r>
    </w:p>
    <w:p w14:paraId="3F60BFE0" w14:textId="04AC5C73" w:rsidR="00E816BD" w:rsidRDefault="00E816BD" w:rsidP="00E816BD">
      <w:pPr>
        <w:pStyle w:val="ListParagraph"/>
        <w:numPr>
          <w:ilvl w:val="2"/>
          <w:numId w:val="7"/>
        </w:numPr>
        <w:rPr>
          <w:rFonts w:ascii="Arial" w:hAnsi="Arial" w:cs="Arial"/>
          <w:szCs w:val="18"/>
        </w:rPr>
      </w:pPr>
      <w:r w:rsidRPr="000D230C">
        <w:rPr>
          <w:rFonts w:ascii="Arial" w:hAnsi="Arial" w:cs="Arial"/>
          <w:szCs w:val="18"/>
        </w:rPr>
        <w:t xml:space="preserve">Other agencies included in the </w:t>
      </w:r>
      <w:r w:rsidR="00F84574">
        <w:rPr>
          <w:rFonts w:ascii="Arial" w:hAnsi="Arial" w:cs="Arial"/>
          <w:szCs w:val="18"/>
        </w:rPr>
        <w:t>IAFPPQ</w:t>
      </w:r>
    </w:p>
    <w:p w14:paraId="7DADD81A" w14:textId="77777777" w:rsidR="00E816BD" w:rsidRPr="000D230C" w:rsidRDefault="00E816BD" w:rsidP="0039058F">
      <w:pPr>
        <w:pStyle w:val="ListParagraph"/>
        <w:ind w:left="1440"/>
        <w:rPr>
          <w:rFonts w:ascii="Arial" w:hAnsi="Arial" w:cs="Arial"/>
          <w:szCs w:val="18"/>
        </w:rPr>
      </w:pPr>
      <w:r w:rsidRPr="0039058F">
        <w:rPr>
          <w:rFonts w:ascii="Arial" w:hAnsi="Arial" w:cs="Arial"/>
          <w:b/>
          <w:bCs/>
          <w:color w:val="FF0000"/>
          <w:szCs w:val="18"/>
        </w:rPr>
        <w:t>Note</w:t>
      </w:r>
      <w:r>
        <w:rPr>
          <w:rFonts w:ascii="Arial" w:hAnsi="Arial" w:cs="Arial"/>
          <w:szCs w:val="18"/>
        </w:rPr>
        <w:t>: T</w:t>
      </w:r>
      <w:r w:rsidRPr="000D230C">
        <w:rPr>
          <w:rFonts w:ascii="Arial" w:hAnsi="Arial" w:cs="Arial"/>
          <w:szCs w:val="18"/>
        </w:rPr>
        <w:t>he bidder is required to sign a letter of authorization permitting UNICEF access to information from the</w:t>
      </w:r>
      <w:r>
        <w:rPr>
          <w:rFonts w:ascii="Arial" w:hAnsi="Arial" w:cs="Arial"/>
          <w:szCs w:val="18"/>
        </w:rPr>
        <w:t xml:space="preserve">se agencies. Please contact </w:t>
      </w:r>
      <w:hyperlink r:id="rId10" w:history="1">
        <w:r w:rsidRPr="00F4336E">
          <w:rPr>
            <w:rStyle w:val="Hyperlink"/>
            <w:rFonts w:ascii="Arial" w:hAnsi="Arial" w:cs="Arial"/>
            <w:szCs w:val="18"/>
          </w:rPr>
          <w:t>rshonhiwa@unicef.org</w:t>
        </w:r>
      </w:hyperlink>
      <w:r>
        <w:rPr>
          <w:rFonts w:ascii="Arial" w:hAnsi="Arial" w:cs="Arial"/>
          <w:szCs w:val="18"/>
        </w:rPr>
        <w:t xml:space="preserve"> for a draft</w:t>
      </w:r>
      <w:r w:rsidRPr="000D230C">
        <w:rPr>
          <w:rFonts w:ascii="Arial" w:hAnsi="Arial" w:cs="Arial"/>
          <w:szCs w:val="18"/>
        </w:rPr>
        <w:t xml:space="preserve"> LETTER OF AUTHORIZATION.</w:t>
      </w:r>
    </w:p>
    <w:p w14:paraId="2D06529F" w14:textId="77777777" w:rsidR="00E816BD" w:rsidRPr="0039058F" w:rsidRDefault="00E816BD" w:rsidP="0039058F">
      <w:pPr>
        <w:rPr>
          <w:rFonts w:ascii="Arial" w:hAnsi="Arial" w:cs="Arial"/>
          <w:szCs w:val="18"/>
        </w:rPr>
      </w:pPr>
    </w:p>
    <w:p w14:paraId="1A07B332" w14:textId="77777777" w:rsidR="00F84574" w:rsidRDefault="00F84574" w:rsidP="00F84574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Cs w:val="18"/>
        </w:rPr>
      </w:pPr>
      <w:r w:rsidRPr="0039058F">
        <w:rPr>
          <w:rFonts w:ascii="Arial" w:hAnsi="Arial" w:cs="Arial"/>
          <w:b/>
          <w:bCs/>
          <w:szCs w:val="18"/>
        </w:rPr>
        <w:t>Clarifications and additional information</w:t>
      </w:r>
    </w:p>
    <w:p w14:paraId="60D13C9A" w14:textId="77777777" w:rsidR="00F84574" w:rsidRPr="0039058F" w:rsidRDefault="00306FBB" w:rsidP="0039058F">
      <w:pPr>
        <w:pStyle w:val="ListParagraph"/>
        <w:numPr>
          <w:ilvl w:val="1"/>
          <w:numId w:val="7"/>
        </w:numPr>
        <w:rPr>
          <w:rFonts w:ascii="Arial" w:hAnsi="Arial" w:cs="Arial"/>
          <w:b/>
          <w:bCs/>
          <w:szCs w:val="18"/>
        </w:rPr>
      </w:pPr>
      <w:r w:rsidRPr="0039058F">
        <w:rPr>
          <w:rFonts w:ascii="Arial" w:hAnsi="Arial" w:cs="Arial"/>
          <w:szCs w:val="18"/>
        </w:rPr>
        <w:t xml:space="preserve">The bidder may </w:t>
      </w:r>
      <w:r w:rsidR="00C0789E" w:rsidRPr="0039058F">
        <w:rPr>
          <w:rFonts w:ascii="Arial" w:hAnsi="Arial" w:cs="Arial"/>
          <w:szCs w:val="18"/>
        </w:rPr>
        <w:t>be requested</w:t>
      </w:r>
      <w:r w:rsidRPr="0039058F">
        <w:rPr>
          <w:rFonts w:ascii="Arial" w:hAnsi="Arial" w:cs="Arial"/>
          <w:szCs w:val="18"/>
        </w:rPr>
        <w:t xml:space="preserve"> to </w:t>
      </w:r>
      <w:r w:rsidR="00C0789E" w:rsidRPr="0039058F">
        <w:rPr>
          <w:rFonts w:ascii="Arial" w:hAnsi="Arial" w:cs="Arial"/>
          <w:szCs w:val="18"/>
        </w:rPr>
        <w:t xml:space="preserve">clarify or </w:t>
      </w:r>
      <w:r w:rsidRPr="0039058F">
        <w:rPr>
          <w:rFonts w:ascii="Arial" w:hAnsi="Arial" w:cs="Arial"/>
          <w:szCs w:val="18"/>
        </w:rPr>
        <w:t>provide additional information and/or documentation to facilitate technical evaluation.</w:t>
      </w:r>
    </w:p>
    <w:p w14:paraId="4948A181" w14:textId="3094272C" w:rsidR="00F84574" w:rsidRPr="0039058F" w:rsidRDefault="0039058F" w:rsidP="0039058F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 xml:space="preserve">About all technical </w:t>
      </w:r>
      <w:r w:rsidR="00F84574" w:rsidRPr="0039058F">
        <w:rPr>
          <w:rFonts w:ascii="Arial" w:hAnsi="Arial" w:cs="Arial"/>
          <w:b/>
          <w:bCs/>
          <w:szCs w:val="18"/>
        </w:rPr>
        <w:t>documents</w:t>
      </w:r>
    </w:p>
    <w:p w14:paraId="3BD429E6" w14:textId="1D1F3EA0" w:rsidR="00C0789E" w:rsidRPr="0039058F" w:rsidRDefault="00F84574" w:rsidP="00AF71F1">
      <w:pPr>
        <w:pStyle w:val="ListParagraph"/>
        <w:numPr>
          <w:ilvl w:val="0"/>
          <w:numId w:val="9"/>
        </w:numPr>
        <w:rPr>
          <w:lang w:eastAsia="en-US"/>
        </w:rPr>
      </w:pPr>
      <w:r w:rsidRPr="00AF71F1">
        <w:rPr>
          <w:rFonts w:ascii="Arial" w:hAnsi="Arial" w:cs="Arial"/>
          <w:szCs w:val="18"/>
        </w:rPr>
        <w:t>Documents that are NOT originally in English language MUST be accompanied by an accurate professional English translation and certified as a true translation of the original</w:t>
      </w:r>
    </w:p>
    <w:p w14:paraId="23D3F206" w14:textId="19F6A6AC" w:rsidR="00C0789E" w:rsidRPr="0039058F" w:rsidRDefault="00C23F2C" w:rsidP="00AF71F1">
      <w:pPr>
        <w:pStyle w:val="ListParagraph"/>
        <w:numPr>
          <w:ilvl w:val="0"/>
          <w:numId w:val="9"/>
        </w:numPr>
        <w:rPr>
          <w:rFonts w:ascii="Arial" w:hAnsi="Arial" w:cs="Arial"/>
          <w:szCs w:val="18"/>
          <w:lang w:eastAsia="en-US"/>
        </w:rPr>
      </w:pPr>
      <w:r w:rsidRPr="0039058F">
        <w:rPr>
          <w:rFonts w:ascii="Arial" w:hAnsi="Arial" w:cs="Arial"/>
          <w:szCs w:val="18"/>
        </w:rPr>
        <w:t>No handwritten documents will be accepted</w:t>
      </w:r>
    </w:p>
    <w:p w14:paraId="3AA226C9" w14:textId="144C0194" w:rsidR="00C23F2C" w:rsidRPr="0039058F" w:rsidRDefault="00C23F2C" w:rsidP="00AF71F1">
      <w:pPr>
        <w:pStyle w:val="ListParagraph"/>
        <w:numPr>
          <w:ilvl w:val="0"/>
          <w:numId w:val="9"/>
        </w:numPr>
        <w:rPr>
          <w:rFonts w:ascii="Arial" w:hAnsi="Arial" w:cs="Arial"/>
          <w:szCs w:val="18"/>
          <w:lang w:eastAsia="en-US"/>
        </w:rPr>
      </w:pPr>
      <w:r w:rsidRPr="0039058F">
        <w:rPr>
          <w:rFonts w:ascii="Arial" w:hAnsi="Arial" w:cs="Arial"/>
          <w:szCs w:val="18"/>
        </w:rPr>
        <w:t>All documents/filled forms shall have no interlineations, erasures, or overwriting. Any necessary corrections shall be initialled by the person or persons signing the bid</w:t>
      </w:r>
    </w:p>
    <w:p w14:paraId="4D50DEAC" w14:textId="77777777" w:rsidR="00C23F2C" w:rsidRPr="005E15BC" w:rsidRDefault="00C23F2C" w:rsidP="00C23F2C">
      <w:pPr>
        <w:rPr>
          <w:rFonts w:ascii="Arial" w:hAnsi="Arial" w:cs="Arial"/>
          <w:szCs w:val="18"/>
        </w:rPr>
      </w:pPr>
      <w:bookmarkStart w:id="3" w:name="_GoBack"/>
      <w:bookmarkEnd w:id="3"/>
    </w:p>
    <w:p w14:paraId="3EDB291A" w14:textId="38E0B719" w:rsidR="00C23F2C" w:rsidRPr="0039058F" w:rsidRDefault="00C23F2C" w:rsidP="0039058F">
      <w:pPr>
        <w:rPr>
          <w:rFonts w:ascii="Arial" w:hAnsi="Arial" w:cs="Arial"/>
          <w:szCs w:val="18"/>
          <w:lang w:eastAsia="en-US"/>
        </w:rPr>
      </w:pPr>
      <w:r w:rsidRPr="001D15F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3EA6B97B" wp14:editId="1D267E6D">
            <wp:extent cx="4362450" cy="5495925"/>
            <wp:effectExtent l="0" t="0" r="0" b="9525"/>
            <wp:docPr id="7" name="Picture 7" descr="C:\Users\aojoo\Desktop\Technical requirements 2016\Technical requirements update 2016\Drafts\IAFPPQ Annexes 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ojoo\Desktop\Technical requirements 2016\Technical requirements update 2016\Drafts\IAFPPQ Annexes list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58F">
        <w:rPr>
          <w:rFonts w:ascii="Arial" w:hAnsi="Arial" w:cs="Arial"/>
          <w:szCs w:val="18"/>
        </w:rPr>
        <w:br/>
      </w:r>
    </w:p>
    <w:p w14:paraId="424A7CE8" w14:textId="3732E99B" w:rsidR="00785D90" w:rsidRDefault="00785D90" w:rsidP="00C23F2C"/>
    <w:sectPr w:rsidR="00785D9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BB4EF" w14:textId="77777777" w:rsidR="00C23F2C" w:rsidRDefault="00C23F2C" w:rsidP="00C23F2C">
      <w:r>
        <w:separator/>
      </w:r>
    </w:p>
  </w:endnote>
  <w:endnote w:type="continuationSeparator" w:id="0">
    <w:p w14:paraId="5C90EE79" w14:textId="77777777" w:rsidR="00C23F2C" w:rsidRDefault="00C23F2C" w:rsidP="00C2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9190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2DC739" w14:textId="7FE87981" w:rsidR="00F84574" w:rsidRDefault="00F845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FA2D68" w14:textId="2A9910FF" w:rsidR="00C23F2C" w:rsidRDefault="00C23F2C" w:rsidP="003905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CCDCC" w14:textId="77777777" w:rsidR="00C23F2C" w:rsidRDefault="00C23F2C" w:rsidP="00C23F2C">
      <w:r>
        <w:separator/>
      </w:r>
    </w:p>
  </w:footnote>
  <w:footnote w:type="continuationSeparator" w:id="0">
    <w:p w14:paraId="5F0421A6" w14:textId="77777777" w:rsidR="00C23F2C" w:rsidRDefault="00C23F2C" w:rsidP="00C23F2C">
      <w:r>
        <w:continuationSeparator/>
      </w:r>
    </w:p>
  </w:footnote>
  <w:footnote w:id="1">
    <w:p w14:paraId="104F28AB" w14:textId="3D37CFFD" w:rsidR="00A05928" w:rsidRPr="0039058F" w:rsidRDefault="00A05928">
      <w:pPr>
        <w:pStyle w:val="FootnoteText"/>
        <w:rPr>
          <w:sz w:val="12"/>
          <w:szCs w:val="12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7106C6" w:rsidRPr="0039058F">
        <w:rPr>
          <w:sz w:val="12"/>
          <w:szCs w:val="12"/>
        </w:rPr>
        <w:t>Request an</w:t>
      </w:r>
      <w:r w:rsidRPr="0039058F">
        <w:rPr>
          <w:sz w:val="12"/>
          <w:szCs w:val="12"/>
        </w:rPr>
        <w:t xml:space="preserve"> option</w:t>
      </w:r>
      <w:r w:rsidR="007106C6" w:rsidRPr="0039058F">
        <w:rPr>
          <w:sz w:val="12"/>
          <w:szCs w:val="12"/>
        </w:rPr>
        <w:t xml:space="preserve"> </w:t>
      </w:r>
      <w:r w:rsidRPr="0039058F">
        <w:rPr>
          <w:sz w:val="12"/>
          <w:szCs w:val="12"/>
        </w:rPr>
        <w:t>for Cloud based file transfer ONLY if it is not feasible to upload documents in SharePoint</w:t>
      </w:r>
    </w:p>
  </w:footnote>
  <w:footnote w:id="2">
    <w:p w14:paraId="3991E7AC" w14:textId="77777777" w:rsidR="00E816BD" w:rsidRPr="00900971" w:rsidRDefault="00E816BD" w:rsidP="00E816BD">
      <w:pPr>
        <w:pStyle w:val="FootnoteText"/>
        <w:rPr>
          <w:sz w:val="12"/>
          <w:szCs w:val="12"/>
          <w:lang w:val="en-US"/>
        </w:rPr>
      </w:pPr>
      <w:r w:rsidRPr="00900971">
        <w:rPr>
          <w:rStyle w:val="FootnoteReference"/>
          <w:sz w:val="12"/>
          <w:szCs w:val="12"/>
        </w:rPr>
        <w:footnoteRef/>
      </w:r>
      <w:r w:rsidRPr="00900971">
        <w:rPr>
          <w:sz w:val="12"/>
          <w:szCs w:val="12"/>
        </w:rPr>
        <w:t xml:space="preserve"> 1)a member of International Council for Harmonisation of Technical Requirements for Pharmaceuticals for Human Use (ICH) prior to 23 October 2015, namely: the US Food and Drug Administration, the European Commission and the Ministry of Health, Labour and Welfare of Japan also represented by the Pharmaceuticals and Medical Devices Agency; or 2)an ICH observer prior to 23 October 2015, namely: the European Free Trade Association, as represented by </w:t>
      </w:r>
      <w:proofErr w:type="spellStart"/>
      <w:r w:rsidRPr="00900971">
        <w:rPr>
          <w:sz w:val="12"/>
          <w:szCs w:val="12"/>
        </w:rPr>
        <w:t>Swissmedic</w:t>
      </w:r>
      <w:proofErr w:type="spellEnd"/>
      <w:r w:rsidRPr="00900971">
        <w:rPr>
          <w:sz w:val="12"/>
          <w:szCs w:val="12"/>
        </w:rPr>
        <w:t xml:space="preserve"> and Health Canada; or 3) a regulatory authority associated with an ICH member through a legally-binding, mutual recognition agreement prior to 23 October 2015, namely: Australia, Iceland, Liechtenstein and Norway.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4EB82" w14:textId="77777777" w:rsidR="00F84574" w:rsidRDefault="00F84574" w:rsidP="00F84574">
    <w:pPr>
      <w:rPr>
        <w:rStyle w:val="PageNumber"/>
        <w:b/>
        <w:bCs/>
        <w:color w:val="80808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F06789" wp14:editId="7FC0EBC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066E7E3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</w:p>
  <w:p w14:paraId="2D0BB557" w14:textId="77777777" w:rsidR="00F84574" w:rsidRDefault="00F84574" w:rsidP="00F84574">
    <w:r>
      <w:rPr>
        <w:noProof/>
        <w:lang w:val="en-US" w:eastAsia="en-US"/>
      </w:rPr>
      <w:drawing>
        <wp:inline distT="0" distB="0" distL="0" distR="0" wp14:anchorId="35389FA6" wp14:editId="5851835D">
          <wp:extent cx="600075" cy="12382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919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Style w:val="PageNumber"/>
        <w:b/>
        <w:bCs/>
        <w:color w:val="808080"/>
        <w:sz w:val="16"/>
        <w:szCs w:val="16"/>
      </w:rPr>
      <w:t xml:space="preserve"> Supply Division </w:t>
    </w:r>
    <w:r>
      <w:t xml:space="preserve">– </w:t>
    </w:r>
    <w:r>
      <w:rPr>
        <w:rStyle w:val="PageNumber"/>
        <w:b/>
        <w:bCs/>
        <w:color w:val="808080"/>
        <w:sz w:val="16"/>
        <w:szCs w:val="16"/>
      </w:rPr>
      <w:t>INSTRUCTIONS FOR TECHNICAL PROPOSALS AND OFFERS</w:t>
    </w:r>
    <w:r w:rsidRPr="00A26B9D">
      <w:rPr>
        <w:rStyle w:val="PageNumber"/>
        <w:b/>
        <w:bCs/>
        <w:color w:val="808080"/>
        <w:sz w:val="16"/>
        <w:szCs w:val="16"/>
      </w:rPr>
      <w:t xml:space="preserve"> </w:t>
    </w:r>
  </w:p>
  <w:p w14:paraId="27A292BA" w14:textId="77777777" w:rsidR="00F84574" w:rsidRDefault="00F84574" w:rsidP="00390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5429"/>
    <w:multiLevelType w:val="hybridMultilevel"/>
    <w:tmpl w:val="F92474FC"/>
    <w:lvl w:ilvl="0" w:tplc="6FF8E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2ECF"/>
    <w:multiLevelType w:val="hybridMultilevel"/>
    <w:tmpl w:val="DA547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04416"/>
    <w:multiLevelType w:val="hybridMultilevel"/>
    <w:tmpl w:val="65328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73832"/>
    <w:multiLevelType w:val="hybridMultilevel"/>
    <w:tmpl w:val="104A4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9371D"/>
    <w:multiLevelType w:val="hybridMultilevel"/>
    <w:tmpl w:val="5AE2E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66F66"/>
    <w:multiLevelType w:val="hybridMultilevel"/>
    <w:tmpl w:val="F91E8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953D8"/>
    <w:multiLevelType w:val="hybridMultilevel"/>
    <w:tmpl w:val="939AE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CA746F"/>
    <w:multiLevelType w:val="hybridMultilevel"/>
    <w:tmpl w:val="2A5C64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D544B7C"/>
    <w:multiLevelType w:val="hybridMultilevel"/>
    <w:tmpl w:val="31B8CD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2C"/>
    <w:rsid w:val="000535F0"/>
    <w:rsid w:val="0006044F"/>
    <w:rsid w:val="001305C0"/>
    <w:rsid w:val="001B5544"/>
    <w:rsid w:val="001C35D6"/>
    <w:rsid w:val="00306FBB"/>
    <w:rsid w:val="0039058F"/>
    <w:rsid w:val="00491313"/>
    <w:rsid w:val="004E64DE"/>
    <w:rsid w:val="006134B3"/>
    <w:rsid w:val="00697874"/>
    <w:rsid w:val="006E43DB"/>
    <w:rsid w:val="007106C6"/>
    <w:rsid w:val="00785D90"/>
    <w:rsid w:val="00A05928"/>
    <w:rsid w:val="00A640C6"/>
    <w:rsid w:val="00AF42D1"/>
    <w:rsid w:val="00AF71F1"/>
    <w:rsid w:val="00B96CE5"/>
    <w:rsid w:val="00C0789E"/>
    <w:rsid w:val="00C23F2C"/>
    <w:rsid w:val="00C55142"/>
    <w:rsid w:val="00D65F59"/>
    <w:rsid w:val="00DE503D"/>
    <w:rsid w:val="00E14921"/>
    <w:rsid w:val="00E613BF"/>
    <w:rsid w:val="00E816BD"/>
    <w:rsid w:val="00F82A69"/>
    <w:rsid w:val="00F8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0AA5E6"/>
  <w15:chartTrackingRefBased/>
  <w15:docId w15:val="{F35EDEF5-1ED6-4CE0-90E4-7130EC03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23F2C"/>
    <w:pPr>
      <w:spacing w:after="0" w:line="240" w:lineRule="auto"/>
    </w:pPr>
    <w:rPr>
      <w:rFonts w:ascii="Verdana" w:eastAsia="Times New Roman" w:hAnsi="Verdana" w:cs="Verdana"/>
      <w:snapToGrid w:val="0"/>
      <w:color w:val="000000"/>
      <w:sz w:val="18"/>
      <w:szCs w:val="20"/>
      <w:lang w:val="en-GB" w:eastAsia="en-GB"/>
    </w:rPr>
  </w:style>
  <w:style w:type="paragraph" w:styleId="Heading1">
    <w:name w:val="heading 1"/>
    <w:basedOn w:val="Heading3"/>
    <w:next w:val="Normal"/>
    <w:link w:val="Heading1Char"/>
    <w:uiPriority w:val="99"/>
    <w:qFormat/>
    <w:rsid w:val="00C23F2C"/>
    <w:pPr>
      <w:keepLines w:val="0"/>
      <w:spacing w:before="240" w:after="60"/>
      <w:outlineLvl w:val="0"/>
    </w:pPr>
    <w:rPr>
      <w:rFonts w:ascii="Verdana" w:eastAsia="Times New Roman" w:hAnsi="Verdana" w:cs="Verdana"/>
      <w:b/>
      <w:bCs/>
      <w:color w:val="3399FF"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C23F2C"/>
    <w:pPr>
      <w:keepLines w:val="0"/>
      <w:spacing w:before="240" w:after="60"/>
      <w:outlineLvl w:val="1"/>
    </w:pPr>
    <w:rPr>
      <w:rFonts w:ascii="Verdana" w:eastAsia="Times New Roman" w:hAnsi="Verdana" w:cs="Verdana"/>
      <w:b/>
      <w:bCs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F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23F2C"/>
    <w:rPr>
      <w:rFonts w:ascii="Verdana" w:eastAsia="Times New Roman" w:hAnsi="Verdana" w:cs="Verdana"/>
      <w:b/>
      <w:bCs/>
      <w:snapToGrid w:val="0"/>
      <w:color w:val="3399FF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23F2C"/>
    <w:rPr>
      <w:rFonts w:ascii="Verdana" w:eastAsia="Times New Roman" w:hAnsi="Verdana" w:cs="Verdana"/>
      <w:b/>
      <w:bCs/>
      <w:snapToGrid w:val="0"/>
      <w:color w:val="000000"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C23F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3F2C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C23F2C"/>
    <w:rPr>
      <w:vertAlign w:val="superscript"/>
    </w:rPr>
  </w:style>
  <w:style w:type="paragraph" w:styleId="NoSpacing">
    <w:name w:val="No Spacing"/>
    <w:link w:val="NoSpacingChar"/>
    <w:uiPriority w:val="1"/>
    <w:qFormat/>
    <w:rsid w:val="00C23F2C"/>
    <w:pPr>
      <w:spacing w:after="0" w:line="240" w:lineRule="auto"/>
    </w:pPr>
    <w:rPr>
      <w:rFonts w:ascii="Verdana" w:eastAsia="Times New Roman" w:hAnsi="Verdana" w:cs="Arial"/>
      <w:sz w:val="18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C23F2C"/>
    <w:rPr>
      <w:rFonts w:ascii="Verdana" w:eastAsia="Times New Roman" w:hAnsi="Verdana" w:cs="Arial"/>
      <w:sz w:val="1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F2C"/>
    <w:rPr>
      <w:rFonts w:asciiTheme="majorHAnsi" w:eastAsiaTheme="majorEastAsia" w:hAnsiTheme="majorHAnsi" w:cstheme="majorBidi"/>
      <w:snapToGrid w:val="0"/>
      <w:color w:val="1F3763" w:themeColor="accent1" w:themeShade="7F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23F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F2C"/>
    <w:rPr>
      <w:rFonts w:ascii="Verdana" w:eastAsia="Times New Roman" w:hAnsi="Verdana" w:cs="Verdana"/>
      <w:snapToGrid w:val="0"/>
      <w:color w:val="000000"/>
      <w:sz w:val="18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23F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F2C"/>
    <w:rPr>
      <w:rFonts w:ascii="Verdana" w:eastAsia="Times New Roman" w:hAnsi="Verdana" w:cs="Verdana"/>
      <w:snapToGrid w:val="0"/>
      <w:color w:val="000000"/>
      <w:sz w:val="18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C23F2C"/>
  </w:style>
  <w:style w:type="paragraph" w:styleId="BalloonText">
    <w:name w:val="Balloon Text"/>
    <w:basedOn w:val="Normal"/>
    <w:link w:val="BalloonTextChar"/>
    <w:uiPriority w:val="99"/>
    <w:semiHidden/>
    <w:unhideWhenUsed/>
    <w:rsid w:val="00C23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2C"/>
    <w:rPr>
      <w:rFonts w:ascii="Tahoma" w:eastAsia="Times New Roman" w:hAnsi="Tahoma" w:cs="Tahoma"/>
      <w:snapToGrid w:val="0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E5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03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03D"/>
    <w:rPr>
      <w:rFonts w:ascii="Verdana" w:eastAsia="Times New Roman" w:hAnsi="Verdana" w:cs="Verdana"/>
      <w:snapToGrid w:val="0"/>
      <w:color w:val="000000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03D"/>
    <w:rPr>
      <w:rFonts w:ascii="Verdana" w:eastAsia="Times New Roman" w:hAnsi="Verdana" w:cs="Verdana"/>
      <w:b/>
      <w:bCs/>
      <w:snapToGrid w:val="0"/>
      <w:color w:val="000000"/>
      <w:sz w:val="20"/>
      <w:szCs w:val="2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0592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592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5928"/>
    <w:rPr>
      <w:rFonts w:ascii="Verdana" w:eastAsia="Times New Roman" w:hAnsi="Verdana" w:cs="Verdana"/>
      <w:snapToGrid w:val="0"/>
      <w:color w:val="00000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honhiwa@unicef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shonhiwa@unicef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ranet.who.int/prequa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4BD2-B068-4C4A-8A55-FB5AB6AF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4617</Characters>
  <Application>Microsoft Office Word</Application>
  <DocSecurity>0</DocSecurity>
  <Lines>81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Chinedum Ogbonna</dc:creator>
  <cp:keywords/>
  <dc:description/>
  <cp:lastModifiedBy>Mary Atieno Ojoo</cp:lastModifiedBy>
  <cp:revision>2</cp:revision>
  <dcterms:created xsi:type="dcterms:W3CDTF">2020-05-14T05:48:00Z</dcterms:created>
  <dcterms:modified xsi:type="dcterms:W3CDTF">2020-05-14T05:48:00Z</dcterms:modified>
</cp:coreProperties>
</file>