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5565E" w14:textId="68B667AF" w:rsidR="00E56E74" w:rsidRPr="00E56E74" w:rsidRDefault="00E56E74" w:rsidP="00E56E74">
      <w:pPr>
        <w:jc w:val="center"/>
        <w:rPr>
          <w:b/>
          <w:bCs/>
          <w:lang w:val="es-VE"/>
        </w:rPr>
      </w:pPr>
      <w:r w:rsidRPr="00E56E74">
        <w:rPr>
          <w:b/>
          <w:bCs/>
          <w:lang w:val="es-VE"/>
        </w:rPr>
        <w:t xml:space="preserve">Estudio para la estrategia para la ampliación del enfoque de la Circunferencia por la Familia en niños de 6 a 59 meses. SR 38606952 Estudio </w:t>
      </w:r>
      <w:proofErr w:type="spellStart"/>
      <w:r w:rsidRPr="00E56E74">
        <w:rPr>
          <w:b/>
          <w:bCs/>
          <w:lang w:val="es-VE"/>
        </w:rPr>
        <w:t>Family</w:t>
      </w:r>
      <w:proofErr w:type="spellEnd"/>
      <w:r w:rsidRPr="00E56E74">
        <w:rPr>
          <w:b/>
          <w:bCs/>
          <w:lang w:val="es-VE"/>
        </w:rPr>
        <w:t xml:space="preserve"> MUAC</w:t>
      </w:r>
    </w:p>
    <w:p w14:paraId="01DADDBB" w14:textId="2F05556C" w:rsidR="00E56E74" w:rsidRPr="00E56E74" w:rsidRDefault="00E56E74" w:rsidP="00E56E74">
      <w:pPr>
        <w:jc w:val="center"/>
        <w:rPr>
          <w:b/>
          <w:bCs/>
          <w:color w:val="FF0000"/>
          <w:lang w:val="es-VE"/>
        </w:rPr>
      </w:pPr>
      <w:r w:rsidRPr="00E56E74">
        <w:rPr>
          <w:b/>
          <w:bCs/>
          <w:color w:val="FF0000"/>
          <w:lang w:val="es-VE"/>
        </w:rPr>
        <w:t>LRPS-2025-9196462</w:t>
      </w:r>
    </w:p>
    <w:p w14:paraId="05875EC2" w14:textId="6F1FBF96" w:rsidR="00E56E74" w:rsidRPr="00E56E74" w:rsidRDefault="00E56E74" w:rsidP="00E56E74">
      <w:pPr>
        <w:jc w:val="center"/>
        <w:rPr>
          <w:b/>
          <w:bCs/>
          <w:color w:val="0F9ED5" w:themeColor="accent4"/>
          <w:lang w:val="es-VE"/>
        </w:rPr>
      </w:pPr>
      <w:r w:rsidRPr="00E56E74">
        <w:rPr>
          <w:b/>
          <w:bCs/>
          <w:color w:val="0F9ED5" w:themeColor="accent4"/>
          <w:lang w:val="es-VE"/>
        </w:rPr>
        <w:t>Preguntas y respuestas (2da parte)</w:t>
      </w:r>
    </w:p>
    <w:p w14:paraId="2B72584C" w14:textId="649E4DEF" w:rsidR="00E56E74" w:rsidRPr="00E56E74" w:rsidRDefault="00E56E74" w:rsidP="00E56E74">
      <w:pPr>
        <w:rPr>
          <w:b/>
          <w:bCs/>
          <w:lang w:val="es-VE"/>
        </w:rPr>
      </w:pPr>
      <w:r w:rsidRPr="00E56E74">
        <w:rPr>
          <w:b/>
          <w:bCs/>
          <w:lang w:val="es-VE"/>
        </w:rPr>
        <w:t xml:space="preserve">1.- Un gusto saludarlo nuevamente. La presente es para corroborar información respecto a las localidades donde se efectuará el estudio. En la conferencia de licitación llevada a cabo el </w:t>
      </w:r>
      <w:proofErr w:type="gramStart"/>
      <w:r w:rsidRPr="00E56E74">
        <w:rPr>
          <w:b/>
          <w:bCs/>
          <w:lang w:val="es-VE"/>
        </w:rPr>
        <w:t>día jueves</w:t>
      </w:r>
      <w:proofErr w:type="gramEnd"/>
      <w:r w:rsidRPr="00E56E74">
        <w:rPr>
          <w:b/>
          <w:bCs/>
          <w:lang w:val="es-VE"/>
        </w:rPr>
        <w:t xml:space="preserve"> se mencionó que en el estado Bolívar iban a ser dos municipios: Caroní y uno segundo que no se especificó, necesitamos saber cuál sería dicho municipio. Atento a usted, muchísimas gracias.</w:t>
      </w:r>
    </w:p>
    <w:p w14:paraId="392CCBCF" w14:textId="34F83F64" w:rsidR="00E56E74" w:rsidRPr="00E56E74" w:rsidRDefault="00E56E74" w:rsidP="00E56E74">
      <w:pPr>
        <w:rPr>
          <w:b/>
          <w:bCs/>
          <w:lang w:val="es-VE"/>
        </w:rPr>
      </w:pPr>
      <w:r w:rsidRPr="00E56E74">
        <w:rPr>
          <w:b/>
          <w:bCs/>
          <w:lang w:val="es-VE"/>
        </w:rPr>
        <w:t xml:space="preserve">R: </w:t>
      </w:r>
      <w:r w:rsidRPr="00E56E74">
        <w:rPr>
          <w:lang w:val="es-VE"/>
        </w:rPr>
        <w:t xml:space="preserve">el segundo municipio es: </w:t>
      </w:r>
      <w:r w:rsidRPr="00E56E74">
        <w:rPr>
          <w:lang w:val="es-VE"/>
        </w:rPr>
        <w:t>Angostura del Orinoco.</w:t>
      </w:r>
    </w:p>
    <w:p w14:paraId="4B921D8C" w14:textId="77777777" w:rsidR="00E56E74" w:rsidRPr="00E56E74" w:rsidRDefault="00E56E74" w:rsidP="00E56E74">
      <w:pPr>
        <w:rPr>
          <w:b/>
          <w:bCs/>
          <w:lang w:val="es-VE"/>
        </w:rPr>
      </w:pPr>
    </w:p>
    <w:p w14:paraId="648800D1" w14:textId="77D1ED86" w:rsidR="00E56E74" w:rsidRPr="00E56E74" w:rsidRDefault="00E56E74" w:rsidP="00E56E74">
      <w:pPr>
        <w:rPr>
          <w:b/>
          <w:bCs/>
          <w:lang w:val="es-VE"/>
        </w:rPr>
      </w:pPr>
      <w:r w:rsidRPr="00E56E74">
        <w:rPr>
          <w:b/>
          <w:bCs/>
          <w:lang w:val="es-VE"/>
        </w:rPr>
        <w:t xml:space="preserve">2.- Sin </w:t>
      </w:r>
      <w:proofErr w:type="gramStart"/>
      <w:r w:rsidRPr="00E56E74">
        <w:rPr>
          <w:b/>
          <w:bCs/>
          <w:lang w:val="es-VE"/>
        </w:rPr>
        <w:t>embargo</w:t>
      </w:r>
      <w:proofErr w:type="gramEnd"/>
      <w:r w:rsidRPr="00E56E74">
        <w:rPr>
          <w:b/>
          <w:bCs/>
          <w:lang w:val="es-VE"/>
        </w:rPr>
        <w:t xml:space="preserve"> agradecemos considerar ampliar el plazo para la presentación de propuestas hasta el día 16 de abril del año en curso. Lo anterior con el propósito de contar con el tiempo necesario para la preparación del documento técnico. </w:t>
      </w:r>
    </w:p>
    <w:p w14:paraId="621490B5" w14:textId="3237C3D8" w:rsidR="00E56E74" w:rsidRPr="00E56E74" w:rsidRDefault="00E56E74" w:rsidP="00E56E74">
      <w:pPr>
        <w:rPr>
          <w:b/>
          <w:bCs/>
          <w:lang w:val="es-VE"/>
        </w:rPr>
      </w:pPr>
      <w:r w:rsidRPr="00E56E74">
        <w:rPr>
          <w:b/>
          <w:bCs/>
          <w:lang w:val="es-VE"/>
        </w:rPr>
        <w:t xml:space="preserve">R: </w:t>
      </w:r>
      <w:r w:rsidRPr="00E56E74">
        <w:rPr>
          <w:lang w:val="es-VE"/>
        </w:rPr>
        <w:t xml:space="preserve">El plazo no es </w:t>
      </w:r>
      <w:proofErr w:type="spellStart"/>
      <w:r w:rsidRPr="00E56E74">
        <w:rPr>
          <w:lang w:val="es-VE"/>
        </w:rPr>
        <w:t>e</w:t>
      </w:r>
      <w:r w:rsidRPr="00E56E74">
        <w:rPr>
          <w:lang w:val="es-VE"/>
        </w:rPr>
        <w:t>x</w:t>
      </w:r>
      <w:r w:rsidRPr="00E56E74">
        <w:rPr>
          <w:lang w:val="es-VE"/>
        </w:rPr>
        <w:t>tendible</w:t>
      </w:r>
      <w:proofErr w:type="spellEnd"/>
      <w:r w:rsidRPr="00E56E74">
        <w:rPr>
          <w:lang w:val="es-VE"/>
        </w:rPr>
        <w:t>.</w:t>
      </w:r>
    </w:p>
    <w:p w14:paraId="55252106" w14:textId="77777777" w:rsidR="00E56E74" w:rsidRPr="00E56E74" w:rsidRDefault="00E56E74" w:rsidP="00E56E74">
      <w:pPr>
        <w:rPr>
          <w:b/>
          <w:bCs/>
          <w:lang w:val="es-MX"/>
        </w:rPr>
      </w:pPr>
    </w:p>
    <w:p w14:paraId="08A6B74C" w14:textId="3F84650B" w:rsidR="00E56E74" w:rsidRPr="00E56E74" w:rsidRDefault="00E56E74" w:rsidP="00E56E74">
      <w:pPr>
        <w:rPr>
          <w:b/>
          <w:bCs/>
          <w:lang w:val="es-MX"/>
        </w:rPr>
      </w:pPr>
      <w:r w:rsidRPr="00E56E74">
        <w:rPr>
          <w:b/>
          <w:bCs/>
          <w:lang w:val="es-MX"/>
        </w:rPr>
        <w:t>3.- No quise alargar la reunión, pero si me quedan algunas dudas sobre la calificación técnica del personal en campo, es decir, ¿debe ser nutricionista / personal certificado en salud o puede ser simplemente alguien que reciba entrenamiento específico para este proyecto en relación con la medición de perímetro braquial?</w:t>
      </w:r>
    </w:p>
    <w:p w14:paraId="722965E8" w14:textId="4F6F31AF" w:rsidR="00E56E74" w:rsidRPr="00E56E74" w:rsidRDefault="00E56E74" w:rsidP="00E56E74">
      <w:pPr>
        <w:rPr>
          <w:lang w:val="es-VE"/>
        </w:rPr>
      </w:pPr>
      <w:r w:rsidRPr="00E56E74">
        <w:rPr>
          <w:b/>
          <w:bCs/>
          <w:lang w:val="es-VE"/>
        </w:rPr>
        <w:t xml:space="preserve">R: </w:t>
      </w:r>
      <w:r w:rsidRPr="00E56E74">
        <w:rPr>
          <w:lang w:val="es-VE"/>
        </w:rPr>
        <w:t>UNICEF facilitará una inducción, material de referencia disponible, histórico de la implementación de la aplicación del método en el país.  </w:t>
      </w:r>
    </w:p>
    <w:p w14:paraId="393773B0" w14:textId="77777777" w:rsidR="00E56E74" w:rsidRPr="00E56E74" w:rsidRDefault="00E56E74" w:rsidP="00E56E74">
      <w:pPr>
        <w:rPr>
          <w:lang w:val="es-MX"/>
        </w:rPr>
      </w:pPr>
      <w:r w:rsidRPr="00E56E74">
        <w:rPr>
          <w:lang w:val="es-VE"/>
        </w:rPr>
        <w:t>Es aceptado personal de salud y personal con experiencia en investigaciones de terreno, en todo caso deberán ser entrenado en la metodología y tema de investigación.    </w:t>
      </w:r>
    </w:p>
    <w:p w14:paraId="1F5DEAE6" w14:textId="77777777" w:rsidR="00E56E74" w:rsidRPr="00E56E74" w:rsidRDefault="00E56E74" w:rsidP="00E56E74">
      <w:pPr>
        <w:rPr>
          <w:b/>
          <w:bCs/>
          <w:lang w:val="es-MX"/>
        </w:rPr>
      </w:pPr>
    </w:p>
    <w:p w14:paraId="710949BA" w14:textId="77777777" w:rsidR="00E56E74" w:rsidRPr="00E56E74" w:rsidRDefault="00E56E74" w:rsidP="00E56E74">
      <w:pPr>
        <w:rPr>
          <w:b/>
          <w:bCs/>
          <w:lang w:val="es-MX"/>
        </w:rPr>
      </w:pPr>
      <w:r w:rsidRPr="00E56E74">
        <w:rPr>
          <w:b/>
          <w:bCs/>
          <w:lang w:val="es-MX"/>
        </w:rPr>
        <w:t>4.- ¿El entrenamiento de UNICEF para la empresa encargada del proyecto es en Caracas y replicable al personal de los distintos estados una vez realizado al personal de control de caracas o UNICEF debe entrenar personalmente a todos los relacionado al campo?</w:t>
      </w:r>
    </w:p>
    <w:p w14:paraId="18983C5B" w14:textId="3985C48D" w:rsidR="00E56E74" w:rsidRPr="00E56E74" w:rsidRDefault="00E56E74" w:rsidP="00E56E74">
      <w:pPr>
        <w:rPr>
          <w:lang w:val="es-MX"/>
        </w:rPr>
      </w:pPr>
      <w:r w:rsidRPr="00E56E74">
        <w:rPr>
          <w:b/>
          <w:bCs/>
          <w:lang w:val="es-MX"/>
        </w:rPr>
        <w:t>R</w:t>
      </w:r>
      <w:r w:rsidRPr="00E56E74">
        <w:rPr>
          <w:lang w:val="es-MX"/>
        </w:rPr>
        <w:t xml:space="preserve">: </w:t>
      </w:r>
      <w:r w:rsidRPr="00E56E74">
        <w:rPr>
          <w:lang w:val="es-MX"/>
        </w:rPr>
        <w:t>El entrenamiento se realizará en Distrito Capital, Bolívar y Zulia conforme a las capacidades técnicas y logísticas de la empresa.  </w:t>
      </w:r>
    </w:p>
    <w:p w14:paraId="23503A4A" w14:textId="77777777" w:rsidR="00E56E74" w:rsidRPr="00E56E74" w:rsidRDefault="00E56E74" w:rsidP="00E56E74">
      <w:pPr>
        <w:rPr>
          <w:lang w:val="es-MX"/>
        </w:rPr>
      </w:pPr>
    </w:p>
    <w:p w14:paraId="57D8EA72" w14:textId="77777777" w:rsidR="00E56E74" w:rsidRPr="00E56E74" w:rsidRDefault="00E56E74" w:rsidP="00E56E74">
      <w:pPr>
        <w:rPr>
          <w:b/>
          <w:bCs/>
          <w:lang w:val="es-MX"/>
        </w:rPr>
      </w:pPr>
      <w:r w:rsidRPr="00E56E74">
        <w:rPr>
          <w:b/>
          <w:bCs/>
          <w:lang w:val="es-MX"/>
        </w:rPr>
        <w:t>5.- Se proveerá del material para las mediciones y/o entrenamiento de las familias relacionadas o reclutadas para la iniciativa o se debe contemplar en el presupuesto la adquisición del material (Ejemplo: Cintas especializadas, etc.)</w:t>
      </w:r>
    </w:p>
    <w:p w14:paraId="7B764BB9" w14:textId="36743026" w:rsidR="00C32826" w:rsidRPr="00E56E74" w:rsidRDefault="00E56E74">
      <w:pPr>
        <w:rPr>
          <w:lang w:val="es-MX"/>
        </w:rPr>
      </w:pPr>
      <w:r w:rsidRPr="00E56E74">
        <w:rPr>
          <w:b/>
          <w:bCs/>
          <w:lang w:val="es-MX"/>
        </w:rPr>
        <w:lastRenderedPageBreak/>
        <w:t>R</w:t>
      </w:r>
      <w:r w:rsidRPr="00E56E74">
        <w:rPr>
          <w:lang w:val="es-MX"/>
        </w:rPr>
        <w:t xml:space="preserve">: </w:t>
      </w:r>
      <w:r w:rsidRPr="00E56E74">
        <w:rPr>
          <w:lang w:val="es-MX"/>
        </w:rPr>
        <w:t>Si, UNICEF proveerá de las cintas MUAC, y un kit de materiales impresos. Sin embargo, la empresa debe presupuestar los materiales didácticos y otros para formación y monitoreo.</w:t>
      </w:r>
    </w:p>
    <w:sectPr w:rsidR="00C32826" w:rsidRPr="00E56E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E74"/>
    <w:rsid w:val="00447EAC"/>
    <w:rsid w:val="007A05BA"/>
    <w:rsid w:val="00851F6A"/>
    <w:rsid w:val="009F4D3B"/>
    <w:rsid w:val="00C32826"/>
    <w:rsid w:val="00C74D33"/>
    <w:rsid w:val="00E56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66291"/>
  <w15:chartTrackingRefBased/>
  <w15:docId w15:val="{1F8399D9-EBEE-4304-B85E-8DEAC2324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6E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56E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56E7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56E7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56E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56E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56E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56E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56E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6E7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56E7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56E7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56E7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56E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56E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56E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56E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56E74"/>
    <w:rPr>
      <w:rFonts w:eastAsiaTheme="majorEastAsia" w:cstheme="majorBidi"/>
      <w:color w:val="272727" w:themeColor="text1" w:themeTint="D8"/>
    </w:rPr>
  </w:style>
  <w:style w:type="paragraph" w:styleId="Title">
    <w:name w:val="Title"/>
    <w:basedOn w:val="Normal"/>
    <w:next w:val="Normal"/>
    <w:link w:val="TitleChar"/>
    <w:uiPriority w:val="10"/>
    <w:qFormat/>
    <w:rsid w:val="00E56E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6E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56E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56E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6E74"/>
    <w:pPr>
      <w:spacing w:before="160"/>
      <w:jc w:val="center"/>
    </w:pPr>
    <w:rPr>
      <w:i/>
      <w:iCs/>
      <w:color w:val="404040" w:themeColor="text1" w:themeTint="BF"/>
    </w:rPr>
  </w:style>
  <w:style w:type="character" w:customStyle="1" w:styleId="QuoteChar">
    <w:name w:val="Quote Char"/>
    <w:basedOn w:val="DefaultParagraphFont"/>
    <w:link w:val="Quote"/>
    <w:uiPriority w:val="29"/>
    <w:rsid w:val="00E56E74"/>
    <w:rPr>
      <w:i/>
      <w:iCs/>
      <w:color w:val="404040" w:themeColor="text1" w:themeTint="BF"/>
    </w:rPr>
  </w:style>
  <w:style w:type="paragraph" w:styleId="ListParagraph">
    <w:name w:val="List Paragraph"/>
    <w:basedOn w:val="Normal"/>
    <w:uiPriority w:val="34"/>
    <w:qFormat/>
    <w:rsid w:val="00E56E74"/>
    <w:pPr>
      <w:ind w:left="720"/>
      <w:contextualSpacing/>
    </w:pPr>
  </w:style>
  <w:style w:type="character" w:styleId="IntenseEmphasis">
    <w:name w:val="Intense Emphasis"/>
    <w:basedOn w:val="DefaultParagraphFont"/>
    <w:uiPriority w:val="21"/>
    <w:qFormat/>
    <w:rsid w:val="00E56E74"/>
    <w:rPr>
      <w:i/>
      <w:iCs/>
      <w:color w:val="0F4761" w:themeColor="accent1" w:themeShade="BF"/>
    </w:rPr>
  </w:style>
  <w:style w:type="paragraph" w:styleId="IntenseQuote">
    <w:name w:val="Intense Quote"/>
    <w:basedOn w:val="Normal"/>
    <w:next w:val="Normal"/>
    <w:link w:val="IntenseQuoteChar"/>
    <w:uiPriority w:val="30"/>
    <w:qFormat/>
    <w:rsid w:val="00E56E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56E74"/>
    <w:rPr>
      <w:i/>
      <w:iCs/>
      <w:color w:val="0F4761" w:themeColor="accent1" w:themeShade="BF"/>
    </w:rPr>
  </w:style>
  <w:style w:type="character" w:styleId="IntenseReference">
    <w:name w:val="Intense Reference"/>
    <w:basedOn w:val="DefaultParagraphFont"/>
    <w:uiPriority w:val="32"/>
    <w:qFormat/>
    <w:rsid w:val="00E56E7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787680">
      <w:bodyDiv w:val="1"/>
      <w:marLeft w:val="0"/>
      <w:marRight w:val="0"/>
      <w:marTop w:val="0"/>
      <w:marBottom w:val="0"/>
      <w:divBdr>
        <w:top w:val="none" w:sz="0" w:space="0" w:color="auto"/>
        <w:left w:val="none" w:sz="0" w:space="0" w:color="auto"/>
        <w:bottom w:val="none" w:sz="0" w:space="0" w:color="auto"/>
        <w:right w:val="none" w:sz="0" w:space="0" w:color="auto"/>
      </w:divBdr>
    </w:div>
    <w:div w:id="61834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Gabriel Flores Parada</dc:creator>
  <cp:keywords/>
  <dc:description/>
  <cp:lastModifiedBy>Mario Gabriel Flores Parada</cp:lastModifiedBy>
  <cp:revision>1</cp:revision>
  <dcterms:created xsi:type="dcterms:W3CDTF">2025-04-07T23:43:00Z</dcterms:created>
  <dcterms:modified xsi:type="dcterms:W3CDTF">2025-04-08T00:02:00Z</dcterms:modified>
</cp:coreProperties>
</file>