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51"/>
        </w:tabs>
        <w:spacing w:after="0" w:before="0" w:line="276" w:lineRule="auto"/>
        <w:ind w:left="0" w:right="0" w:firstLine="0"/>
        <w:jc w:val="center"/>
        <w:rPr>
          <w:rFonts w:ascii="Calibri" w:cs="Calibri" w:eastAsia="Calibri" w:hAnsi="Calibri"/>
          <w:b w:val="1"/>
          <w:i w:val="0"/>
          <w:smallCaps w:val="1"/>
          <w:strike w:val="0"/>
          <w:color w:val="000000"/>
          <w:sz w:val="26"/>
          <w:szCs w:val="26"/>
          <w:u w:val="none"/>
          <w:shd w:fill="auto" w:val="clear"/>
          <w:vertAlign w:val="baseline"/>
        </w:rPr>
      </w:pPr>
      <w:r w:rsidDel="00000000" w:rsidR="00000000" w:rsidRPr="00000000">
        <w:rPr>
          <w:rFonts w:ascii="Calibri" w:cs="Calibri" w:eastAsia="Calibri" w:hAnsi="Calibri"/>
          <w:b w:val="1"/>
          <w:sz w:val="28"/>
          <w:szCs w:val="28"/>
          <w:rtl w:val="0"/>
        </w:rPr>
        <w:t xml:space="preserve">ФОРМА ЦЕНОВОГО ПРЕДЛОЖЕНИЯ / </w:t>
      </w:r>
      <w:r w:rsidDel="00000000" w:rsidR="00000000" w:rsidRPr="00000000">
        <w:rPr>
          <w:rFonts w:ascii="Calibri" w:cs="Calibri" w:eastAsia="Calibri" w:hAnsi="Calibri"/>
          <w:b w:val="1"/>
          <w:i w:val="0"/>
          <w:smallCaps w:val="0"/>
          <w:strike w:val="0"/>
          <w:color w:val="000000"/>
          <w:sz w:val="28"/>
          <w:szCs w:val="28"/>
          <w:u w:val="none"/>
          <w:shd w:fill="auto" w:val="clear"/>
          <w:vertAlign w:val="baseline"/>
          <w:rtl w:val="0"/>
        </w:rPr>
        <w:t xml:space="preserve">PRICE </w:t>
      </w:r>
      <w:r w:rsidDel="00000000" w:rsidR="00000000" w:rsidRPr="00000000">
        <w:rPr>
          <w:rFonts w:ascii="Calibri" w:cs="Calibri" w:eastAsia="Calibri" w:hAnsi="Calibri"/>
          <w:b w:val="1"/>
          <w:sz w:val="28"/>
          <w:szCs w:val="28"/>
          <w:rtl w:val="0"/>
        </w:rPr>
        <w:t xml:space="preserve">QUOTATION FORM</w:t>
      </w:r>
      <w:r w:rsidDel="00000000" w:rsidR="00000000" w:rsidRPr="00000000">
        <w:rPr>
          <w:rtl w:val="0"/>
        </w:rPr>
      </w:r>
    </w:p>
    <w:p w:rsidR="00000000" w:rsidDel="00000000" w:rsidP="00000000" w:rsidRDefault="00000000" w:rsidRPr="00000000" w14:paraId="00000002">
      <w:pPr>
        <w:pageBreakBefore w:val="0"/>
        <w:rPr>
          <w:rFonts w:ascii="Calibri" w:cs="Calibri" w:eastAsia="Calibri" w:hAnsi="Calibri"/>
          <w:sz w:val="22"/>
          <w:szCs w:val="22"/>
        </w:rPr>
      </w:pPr>
      <w:r w:rsidDel="00000000" w:rsidR="00000000" w:rsidRPr="00000000">
        <w:rPr>
          <w:rtl w:val="0"/>
        </w:rPr>
      </w:r>
    </w:p>
    <w:tbl>
      <w:tblPr>
        <w:tblStyle w:val="Table1"/>
        <w:tblW w:w="8522.0" w:type="dxa"/>
        <w:jc w:val="left"/>
        <w:tblInd w:w="-115.0" w:type="dxa"/>
        <w:tblBorders>
          <w:top w:color="f2f2f2" w:space="0" w:sz="4" w:val="single"/>
          <w:left w:color="f2f2f2" w:space="0" w:sz="4" w:val="single"/>
          <w:bottom w:color="f2f2f2" w:space="0" w:sz="4" w:val="single"/>
          <w:right w:color="f2f2f2" w:space="0" w:sz="4" w:val="single"/>
          <w:insideH w:color="f2f2f2" w:space="0" w:sz="4" w:val="single"/>
          <w:insideV w:color="f2f2f2" w:space="0" w:sz="4" w:val="single"/>
        </w:tblBorders>
        <w:tblLayout w:type="fixed"/>
        <w:tblLook w:val="0400"/>
      </w:tblPr>
      <w:tblGrid>
        <w:gridCol w:w="3708"/>
        <w:gridCol w:w="4814"/>
        <w:tblGridChange w:id="0">
          <w:tblGrid>
            <w:gridCol w:w="3708"/>
            <w:gridCol w:w="4814"/>
          </w:tblGrid>
        </w:tblGridChange>
      </w:tblGrid>
      <w:tr>
        <w:trPr>
          <w:cantSplit w:val="0"/>
          <w:tblHeader w:val="0"/>
        </w:trPr>
        <w:tc>
          <w:tcPr/>
          <w:p w:rsidR="00000000" w:rsidDel="00000000" w:rsidP="00000000" w:rsidRDefault="00000000" w:rsidRPr="00000000" w14:paraId="00000003">
            <w:pP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Название участника тендера / Name of Bidder:</w:t>
            </w:r>
          </w:p>
        </w:tc>
        <w:tc>
          <w:tcPr>
            <w:vAlign w:val="center"/>
          </w:tcPr>
          <w:p w:rsidR="00000000" w:rsidDel="00000000" w:rsidP="00000000" w:rsidRDefault="00000000" w:rsidRPr="00000000" w14:paraId="00000004">
            <w:pPr>
              <w:jc w:val="center"/>
              <w:rPr>
                <w:rFonts w:ascii="Calibri" w:cs="Calibri" w:eastAsia="Calibri" w:hAnsi="Calibri"/>
                <w:sz w:val="22"/>
                <w:szCs w:val="22"/>
              </w:rPr>
            </w:pPr>
            <w:r w:rsidDel="00000000" w:rsidR="00000000" w:rsidRPr="00000000">
              <w:rPr>
                <w:rtl w:val="0"/>
              </w:rPr>
            </w:r>
          </w:p>
        </w:tc>
      </w:tr>
      <w:tr>
        <w:trPr>
          <w:cantSplit w:val="0"/>
          <w:tblHeader w:val="0"/>
        </w:trPr>
        <w:tc>
          <w:tcPr/>
          <w:p w:rsidR="00000000" w:rsidDel="00000000" w:rsidP="00000000" w:rsidRDefault="00000000" w:rsidRPr="00000000" w14:paraId="00000005">
            <w:pP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Дата предложения / Date of the quotation:</w:t>
            </w:r>
          </w:p>
        </w:tc>
        <w:tc>
          <w:tcPr>
            <w:vAlign w:val="center"/>
          </w:tcPr>
          <w:p w:rsidR="00000000" w:rsidDel="00000000" w:rsidP="00000000" w:rsidRDefault="00000000" w:rsidRPr="00000000" w14:paraId="00000006">
            <w:pPr>
              <w:jc w:val="center"/>
              <w:rPr>
                <w:rFonts w:ascii="Calibri" w:cs="Calibri" w:eastAsia="Calibri" w:hAnsi="Calibri"/>
                <w:sz w:val="22"/>
                <w:szCs w:val="22"/>
              </w:rPr>
            </w:pPr>
            <w:r w:rsidDel="00000000" w:rsidR="00000000" w:rsidRPr="00000000">
              <w:rPr>
                <w:rFonts w:ascii="Calibri" w:cs="Calibri" w:eastAsia="Calibri" w:hAnsi="Calibri"/>
                <w:color w:val="808080"/>
                <w:sz w:val="22"/>
                <w:szCs w:val="22"/>
                <w:rtl w:val="0"/>
              </w:rPr>
              <w:t xml:space="preserve">Click here to enter a date.</w:t>
            </w:r>
            <w:r w:rsidDel="00000000" w:rsidR="00000000" w:rsidRPr="00000000">
              <w:rPr>
                <w:rtl w:val="0"/>
              </w:rPr>
            </w:r>
          </w:p>
        </w:tc>
      </w:tr>
      <w:tr>
        <w:trPr>
          <w:cantSplit w:val="0"/>
          <w:tblHeader w:val="0"/>
        </w:trPr>
        <w:tc>
          <w:tcPr/>
          <w:p w:rsidR="00000000" w:rsidDel="00000000" w:rsidP="00000000" w:rsidRDefault="00000000" w:rsidRPr="00000000" w14:paraId="00000007">
            <w:pP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Запрос ценового предложения № / Request for quotation Nº:</w:t>
            </w:r>
          </w:p>
        </w:tc>
        <w:tc>
          <w:tcPr>
            <w:vAlign w:val="center"/>
          </w:tcPr>
          <w:p w:rsidR="00000000" w:rsidDel="00000000" w:rsidP="00000000" w:rsidRDefault="00000000" w:rsidRPr="00000000" w14:paraId="00000008">
            <w:pPr>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UNFPA/KGZ/RFQ/25/001</w:t>
            </w:r>
          </w:p>
        </w:tc>
      </w:tr>
      <w:tr>
        <w:trPr>
          <w:cantSplit w:val="0"/>
          <w:tblHeader w:val="0"/>
        </w:trPr>
        <w:tc>
          <w:tcPr/>
          <w:p w:rsidR="00000000" w:rsidDel="00000000" w:rsidP="00000000" w:rsidRDefault="00000000" w:rsidRPr="00000000" w14:paraId="00000009">
            <w:pP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Валюта предложения / Currency of quotation :</w:t>
            </w:r>
          </w:p>
        </w:tc>
        <w:tc>
          <w:tcPr>
            <w:vAlign w:val="center"/>
          </w:tcPr>
          <w:p w:rsidR="00000000" w:rsidDel="00000000" w:rsidP="00000000" w:rsidRDefault="00000000" w:rsidRPr="00000000" w14:paraId="0000000A">
            <w:pPr>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USD</w:t>
            </w:r>
          </w:p>
        </w:tc>
      </w:tr>
      <w:tr>
        <w:trPr>
          <w:cantSplit w:val="0"/>
          <w:trHeight w:val="220" w:hRule="atLeast"/>
          <w:tblHeader w:val="0"/>
        </w:trPr>
        <w:tc>
          <w:tcPr>
            <w:gridSpan w:val="2"/>
            <w:tcBorders>
              <w:bottom w:color="f2f2f2" w:space="0" w:sz="4" w:val="single"/>
            </w:tcBorders>
          </w:tcPr>
          <w:p w:rsidR="00000000" w:rsidDel="00000000" w:rsidP="00000000" w:rsidRDefault="00000000" w:rsidRPr="00000000" w14:paraId="0000000B">
            <w:pP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Срок действия предложения / Validity of quotation:</w:t>
            </w:r>
          </w:p>
          <w:p w:rsidR="00000000" w:rsidDel="00000000" w:rsidP="00000000" w:rsidRDefault="00000000" w:rsidRPr="00000000" w14:paraId="0000000C">
            <w:pPr>
              <w:jc w:val="both"/>
              <w:rPr>
                <w:rFonts w:ascii="Calibri" w:cs="Calibri" w:eastAsia="Calibri" w:hAnsi="Calibri"/>
                <w:b w:val="1"/>
                <w:i w:val="1"/>
              </w:rPr>
            </w:pPr>
            <w:r w:rsidDel="00000000" w:rsidR="00000000" w:rsidRPr="00000000">
              <w:rPr>
                <w:rFonts w:ascii="Calibri" w:cs="Calibri" w:eastAsia="Calibri" w:hAnsi="Calibri"/>
                <w:i w:val="1"/>
                <w:rtl w:val="0"/>
              </w:rPr>
              <w:t xml:space="preserve">(Предложение должно оставаться действительным не менее 3 месяцев после крайнего срока подачи.) / (The quotation must be valid for a period of at least 3 months after the submission deadline)</w:t>
            </w:r>
            <w:r w:rsidDel="00000000" w:rsidR="00000000" w:rsidRPr="00000000">
              <w:rPr>
                <w:rtl w:val="0"/>
              </w:rPr>
            </w:r>
          </w:p>
        </w:tc>
      </w:tr>
    </w:tbl>
    <w:p w:rsidR="00000000" w:rsidDel="00000000" w:rsidP="00000000" w:rsidRDefault="00000000" w:rsidRPr="00000000" w14:paraId="0000000E">
      <w:pPr>
        <w:pStyle w:val="Title"/>
        <w:pageBreakBefore w:val="0"/>
        <w:jc w:val="left"/>
        <w:rPr>
          <w:rFonts w:ascii="Calibri" w:cs="Calibri" w:eastAsia="Calibri" w:hAnsi="Calibri"/>
          <w:b w:val="0"/>
          <w:sz w:val="22"/>
          <w:szCs w:val="22"/>
          <w:u w:val="none"/>
        </w:rPr>
      </w:pPr>
      <w:r w:rsidDel="00000000" w:rsidR="00000000" w:rsidRPr="00000000">
        <w:rPr>
          <w:rtl w:val="0"/>
        </w:rPr>
      </w:r>
    </w:p>
    <w:p w:rsidR="00000000" w:rsidDel="00000000" w:rsidP="00000000" w:rsidRDefault="00000000" w:rsidRPr="00000000" w14:paraId="0000000F">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426" w:right="0" w:hanging="426"/>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sz w:val="22"/>
          <w:szCs w:val="22"/>
          <w:rtl w:val="0"/>
        </w:rPr>
        <w:t xml:space="preserve">Указанные расценки </w:t>
      </w:r>
      <w:r w:rsidDel="00000000" w:rsidR="00000000" w:rsidRPr="00000000">
        <w:rPr>
          <w:rFonts w:ascii="Calibri" w:cs="Calibri" w:eastAsia="Calibri" w:hAnsi="Calibri"/>
          <w:b w:val="1"/>
          <w:color w:val="ff0000"/>
          <w:sz w:val="22"/>
          <w:szCs w:val="22"/>
          <w:rtl w:val="0"/>
        </w:rPr>
        <w:t xml:space="preserve">не должны включать налоги,</w:t>
      </w:r>
      <w:r w:rsidDel="00000000" w:rsidR="00000000" w:rsidRPr="00000000">
        <w:rPr>
          <w:rFonts w:ascii="Calibri" w:cs="Calibri" w:eastAsia="Calibri" w:hAnsi="Calibri"/>
          <w:sz w:val="22"/>
          <w:szCs w:val="22"/>
          <w:rtl w:val="0"/>
        </w:rPr>
        <w:t xml:space="preserve"> так как ЮНФПА освобожден от уплаты налогов. /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Quoted rates must be </w:t>
      </w:r>
      <w:r w:rsidDel="00000000" w:rsidR="00000000" w:rsidRPr="00000000">
        <w:rPr>
          <w:rFonts w:ascii="Calibri" w:cs="Calibri" w:eastAsia="Calibri" w:hAnsi="Calibri"/>
          <w:b w:val="1"/>
          <w:i w:val="0"/>
          <w:smallCaps w:val="0"/>
          <w:strike w:val="0"/>
          <w:color w:val="ff0000"/>
          <w:sz w:val="22"/>
          <w:szCs w:val="22"/>
          <w:u w:val="none"/>
          <w:shd w:fill="auto" w:val="clear"/>
          <w:vertAlign w:val="baseline"/>
          <w:rtl w:val="0"/>
        </w:rPr>
        <w:t xml:space="preserve">exclusive of all taxes</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since UNFPA is exempt from taxes. </w:t>
      </w:r>
    </w:p>
    <w:p w:rsidR="00000000" w:rsidDel="00000000" w:rsidP="00000000" w:rsidRDefault="00000000" w:rsidRPr="00000000" w14:paraId="00000010">
      <w:pPr>
        <w:pStyle w:val="Title"/>
        <w:pageBreakBefore w:val="0"/>
        <w:rPr>
          <w:rFonts w:ascii="Calibri" w:cs="Calibri" w:eastAsia="Calibri" w:hAnsi="Calibri"/>
          <w:sz w:val="22"/>
          <w:szCs w:val="22"/>
        </w:rPr>
      </w:pPr>
      <w:r w:rsidDel="00000000" w:rsidR="00000000" w:rsidRPr="00000000">
        <w:rPr>
          <w:rtl w:val="0"/>
        </w:rPr>
      </w:r>
    </w:p>
    <w:tbl>
      <w:tblPr>
        <w:tblStyle w:val="Table2"/>
        <w:tblW w:w="9810.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70"/>
        <w:gridCol w:w="2670"/>
        <w:gridCol w:w="5085"/>
        <w:gridCol w:w="1485"/>
        <w:tblGridChange w:id="0">
          <w:tblGrid>
            <w:gridCol w:w="570"/>
            <w:gridCol w:w="2670"/>
            <w:gridCol w:w="5085"/>
            <w:gridCol w:w="1485"/>
          </w:tblGrid>
        </w:tblGridChange>
      </w:tblGrid>
      <w:tr>
        <w:trPr>
          <w:cantSplit w:val="0"/>
          <w:tblHeader w:val="0"/>
        </w:trPr>
        <w:tc>
          <w:tcPr>
            <w:tcBorders>
              <w:bottom w:color="000000" w:space="0" w:sz="4" w:val="single"/>
            </w:tcBorders>
            <w:shd w:fill="000080" w:val="clear"/>
            <w:vAlign w:val="center"/>
          </w:tcPr>
          <w:p w:rsidR="00000000" w:rsidDel="00000000" w:rsidP="00000000" w:rsidRDefault="00000000" w:rsidRPr="00000000" w14:paraId="00000011">
            <w:pPr>
              <w:jc w:val="center"/>
              <w:rPr>
                <w:rFonts w:ascii="Calibri" w:cs="Calibri" w:eastAsia="Calibri" w:hAnsi="Calibri"/>
                <w:color w:val="f2f2f2"/>
                <w:sz w:val="22"/>
                <w:szCs w:val="22"/>
              </w:rPr>
            </w:pPr>
            <w:r w:rsidDel="00000000" w:rsidR="00000000" w:rsidRPr="00000000">
              <w:rPr>
                <w:rFonts w:ascii="Calibri" w:cs="Calibri" w:eastAsia="Calibri" w:hAnsi="Calibri"/>
                <w:color w:val="f2f2f2"/>
                <w:sz w:val="22"/>
                <w:szCs w:val="22"/>
                <w:rtl w:val="0"/>
              </w:rPr>
              <w:t xml:space="preserve">#</w:t>
            </w:r>
          </w:p>
        </w:tc>
        <w:tc>
          <w:tcPr>
            <w:tcBorders>
              <w:bottom w:color="000000" w:space="0" w:sz="4" w:val="single"/>
            </w:tcBorders>
            <w:shd w:fill="000080" w:val="clear"/>
            <w:vAlign w:val="center"/>
          </w:tcPr>
          <w:p w:rsidR="00000000" w:rsidDel="00000000" w:rsidP="00000000" w:rsidRDefault="00000000" w:rsidRPr="00000000" w14:paraId="00000012">
            <w:pPr>
              <w:jc w:val="center"/>
              <w:rPr>
                <w:rFonts w:ascii="Calibri" w:cs="Calibri" w:eastAsia="Calibri" w:hAnsi="Calibri"/>
                <w:color w:val="499ae4"/>
                <w:sz w:val="22"/>
                <w:szCs w:val="22"/>
              </w:rPr>
            </w:pPr>
            <w:r w:rsidDel="00000000" w:rsidR="00000000" w:rsidRPr="00000000">
              <w:rPr>
                <w:rFonts w:ascii="Calibri" w:cs="Calibri" w:eastAsia="Calibri" w:hAnsi="Calibri"/>
                <w:color w:val="f2f2f2"/>
                <w:sz w:val="22"/>
                <w:szCs w:val="22"/>
                <w:rtl w:val="0"/>
              </w:rPr>
              <w:t xml:space="preserve">Услуги</w:t>
            </w:r>
            <w:r w:rsidDel="00000000" w:rsidR="00000000" w:rsidRPr="00000000">
              <w:rPr>
                <w:rFonts w:ascii="Calibri" w:cs="Calibri" w:eastAsia="Calibri" w:hAnsi="Calibri"/>
                <w:color w:val="499ae4"/>
                <w:sz w:val="22"/>
                <w:szCs w:val="22"/>
                <w:rtl w:val="0"/>
              </w:rPr>
              <w:t xml:space="preserve"> / Services</w:t>
            </w:r>
          </w:p>
        </w:tc>
        <w:tc>
          <w:tcPr>
            <w:tcBorders>
              <w:bottom w:color="000000" w:space="0" w:sz="4" w:val="single"/>
            </w:tcBorders>
            <w:shd w:fill="000080" w:val="clear"/>
            <w:vAlign w:val="center"/>
          </w:tcPr>
          <w:p w:rsidR="00000000" w:rsidDel="00000000" w:rsidP="00000000" w:rsidRDefault="00000000" w:rsidRPr="00000000" w14:paraId="00000013">
            <w:pPr>
              <w:jc w:val="center"/>
              <w:rPr>
                <w:rFonts w:ascii="Calibri" w:cs="Calibri" w:eastAsia="Calibri" w:hAnsi="Calibri"/>
                <w:color w:val="499ae4"/>
                <w:sz w:val="22"/>
                <w:szCs w:val="22"/>
              </w:rPr>
            </w:pPr>
            <w:r w:rsidDel="00000000" w:rsidR="00000000" w:rsidRPr="00000000">
              <w:rPr>
                <w:rFonts w:ascii="Calibri" w:cs="Calibri" w:eastAsia="Calibri" w:hAnsi="Calibri"/>
                <w:color w:val="f2f2f2"/>
                <w:sz w:val="22"/>
                <w:szCs w:val="22"/>
                <w:rtl w:val="0"/>
              </w:rPr>
              <w:t xml:space="preserve">Спецификация </w:t>
            </w:r>
            <w:r w:rsidDel="00000000" w:rsidR="00000000" w:rsidRPr="00000000">
              <w:rPr>
                <w:rFonts w:ascii="Calibri" w:cs="Calibri" w:eastAsia="Calibri" w:hAnsi="Calibri"/>
                <w:color w:val="499ae4"/>
                <w:sz w:val="22"/>
                <w:szCs w:val="22"/>
                <w:rtl w:val="0"/>
              </w:rPr>
              <w:t xml:space="preserve">/ Specification</w:t>
            </w:r>
          </w:p>
        </w:tc>
        <w:tc>
          <w:tcPr>
            <w:tcBorders>
              <w:bottom w:color="000000" w:space="0" w:sz="4" w:val="single"/>
            </w:tcBorders>
            <w:shd w:fill="000080" w:val="clear"/>
            <w:vAlign w:val="center"/>
          </w:tcPr>
          <w:p w:rsidR="00000000" w:rsidDel="00000000" w:rsidP="00000000" w:rsidRDefault="00000000" w:rsidRPr="00000000" w14:paraId="00000014">
            <w:pPr>
              <w:jc w:val="center"/>
              <w:rPr>
                <w:rFonts w:ascii="Calibri" w:cs="Calibri" w:eastAsia="Calibri" w:hAnsi="Calibri"/>
                <w:color w:val="499ae4"/>
                <w:sz w:val="22"/>
                <w:szCs w:val="22"/>
              </w:rPr>
            </w:pPr>
            <w:r w:rsidDel="00000000" w:rsidR="00000000" w:rsidRPr="00000000">
              <w:rPr>
                <w:rFonts w:ascii="Calibri" w:cs="Calibri" w:eastAsia="Calibri" w:hAnsi="Calibri"/>
                <w:color w:val="f2f2f2"/>
                <w:sz w:val="22"/>
                <w:szCs w:val="22"/>
                <w:rtl w:val="0"/>
              </w:rPr>
              <w:t xml:space="preserve">Цена </w:t>
            </w:r>
            <w:r w:rsidDel="00000000" w:rsidR="00000000" w:rsidRPr="00000000">
              <w:rPr>
                <w:rFonts w:ascii="Calibri" w:cs="Calibri" w:eastAsia="Calibri" w:hAnsi="Calibri"/>
                <w:color w:val="499ae4"/>
                <w:sz w:val="22"/>
                <w:szCs w:val="22"/>
                <w:rtl w:val="0"/>
              </w:rPr>
              <w:t xml:space="preserve">/ Price</w:t>
            </w:r>
          </w:p>
        </w:tc>
      </w:tr>
      <w:tr>
        <w:trPr>
          <w:cantSplit w:val="0"/>
          <w:trHeight w:val="220" w:hRule="atLeast"/>
          <w:tblHeader w:val="0"/>
        </w:trPr>
        <w:tc>
          <w:tcPr>
            <w:gridSpan w:val="4"/>
            <w:shd w:fill="dddddd" w:val="clear"/>
          </w:tcPr>
          <w:p w:rsidR="00000000" w:rsidDel="00000000" w:rsidP="00000000" w:rsidRDefault="00000000" w:rsidRPr="00000000" w14:paraId="00000015">
            <w:pPr>
              <w:numPr>
                <w:ilvl w:val="0"/>
                <w:numId w:val="3"/>
              </w:numPr>
              <w:ind w:left="36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Первый транш</w:t>
            </w:r>
            <w:r w:rsidDel="00000000" w:rsidR="00000000" w:rsidRPr="00000000">
              <w:rPr>
                <w:rFonts w:ascii="Calibri" w:cs="Calibri" w:eastAsia="Calibri" w:hAnsi="Calibri"/>
                <w:color w:val="499ae4"/>
                <w:sz w:val="22"/>
                <w:szCs w:val="22"/>
                <w:rtl w:val="0"/>
              </w:rPr>
              <w:t xml:space="preserve"> / First tranche</w:t>
            </w:r>
            <w:r w:rsidDel="00000000" w:rsidR="00000000" w:rsidRPr="00000000">
              <w:rPr>
                <w:rtl w:val="0"/>
              </w:rPr>
            </w:r>
          </w:p>
        </w:tc>
      </w:tr>
      <w:tr>
        <w:trPr>
          <w:cantSplit w:val="0"/>
          <w:trHeight w:val="285" w:hRule="atLeast"/>
          <w:tblHeader w:val="0"/>
        </w:trPr>
        <w:tc>
          <w:tcPr>
            <w:shd w:fill="auto" w:val="clear"/>
          </w:tcPr>
          <w:p w:rsidR="00000000" w:rsidDel="00000000" w:rsidP="00000000" w:rsidRDefault="00000000" w:rsidRPr="00000000" w14:paraId="00000019">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1.1</w:t>
            </w:r>
          </w:p>
        </w:tc>
        <w:tc>
          <w:tcPr>
            <w:shd w:fill="auto" w:val="clear"/>
          </w:tcPr>
          <w:p w:rsidR="00000000" w:rsidDel="00000000" w:rsidP="00000000" w:rsidRDefault="00000000" w:rsidRPr="00000000" w14:paraId="0000001A">
            <w:pPr>
              <w:rPr>
                <w:rFonts w:ascii="Calibri" w:cs="Calibri" w:eastAsia="Calibri" w:hAnsi="Calibri"/>
                <w:color w:val="499ae4"/>
                <w:sz w:val="22"/>
                <w:szCs w:val="22"/>
              </w:rPr>
            </w:pPr>
            <w:r w:rsidDel="00000000" w:rsidR="00000000" w:rsidRPr="00000000">
              <w:rPr>
                <w:rFonts w:ascii="Calibri" w:cs="Calibri" w:eastAsia="Calibri" w:hAnsi="Calibri"/>
                <w:sz w:val="22"/>
                <w:szCs w:val="22"/>
                <w:rtl w:val="0"/>
              </w:rPr>
              <w:t xml:space="preserve">Создание механизма реализации исследования на национальном уровне</w:t>
            </w:r>
            <w:r w:rsidDel="00000000" w:rsidR="00000000" w:rsidRPr="00000000">
              <w:rPr>
                <w:rFonts w:ascii="Calibri" w:cs="Calibri" w:eastAsia="Calibri" w:hAnsi="Calibri"/>
                <w:color w:val="499ae4"/>
                <w:sz w:val="22"/>
                <w:szCs w:val="22"/>
                <w:rtl w:val="0"/>
              </w:rPr>
              <w:t xml:space="preserve"> / Establishment of survey implementation mechanism at a country level</w:t>
            </w:r>
          </w:p>
        </w:tc>
        <w:tc>
          <w:tcPr>
            <w:shd w:fill="auto" w:val="clear"/>
          </w:tcPr>
          <w:p w:rsidR="00000000" w:rsidDel="00000000" w:rsidP="00000000" w:rsidRDefault="00000000" w:rsidRPr="00000000" w14:paraId="0000001B">
            <w:pPr>
              <w:numPr>
                <w:ilvl w:val="0"/>
                <w:numId w:val="10"/>
              </w:numPr>
              <w:ind w:left="360" w:hanging="360"/>
              <w:rPr>
                <w:rFonts w:ascii="Calibri" w:cs="Calibri" w:eastAsia="Calibri" w:hAnsi="Calibri"/>
                <w:sz w:val="22"/>
                <w:szCs w:val="22"/>
                <w:u w:val="none"/>
              </w:rPr>
            </w:pPr>
            <w:r w:rsidDel="00000000" w:rsidR="00000000" w:rsidRPr="00000000">
              <w:rPr>
                <w:rFonts w:ascii="Calibri" w:cs="Calibri" w:eastAsia="Calibri" w:hAnsi="Calibri"/>
                <w:sz w:val="22"/>
                <w:szCs w:val="22"/>
                <w:rtl w:val="0"/>
              </w:rPr>
              <w:t xml:space="preserve">Определение ключевых заинтересованных сторон и их ролей в проведении исследования.</w:t>
            </w:r>
            <w:r w:rsidDel="00000000" w:rsidR="00000000" w:rsidRPr="00000000">
              <w:rPr>
                <w:rFonts w:ascii="Calibri" w:cs="Calibri" w:eastAsia="Calibri" w:hAnsi="Calibri"/>
                <w:color w:val="499ae4"/>
                <w:sz w:val="22"/>
                <w:szCs w:val="22"/>
                <w:rtl w:val="0"/>
              </w:rPr>
              <w:t xml:space="preserve"> / Identify key stakeholders and their roles in the survey implementation.</w:t>
            </w:r>
            <w:r w:rsidDel="00000000" w:rsidR="00000000" w:rsidRPr="00000000">
              <w:rPr>
                <w:rtl w:val="0"/>
              </w:rPr>
            </w:r>
          </w:p>
          <w:p w:rsidR="00000000" w:rsidDel="00000000" w:rsidP="00000000" w:rsidRDefault="00000000" w:rsidRPr="00000000" w14:paraId="0000001C">
            <w:pPr>
              <w:numPr>
                <w:ilvl w:val="0"/>
                <w:numId w:val="10"/>
              </w:numPr>
              <w:ind w:left="360" w:hanging="360"/>
              <w:rPr>
                <w:rFonts w:ascii="Calibri" w:cs="Calibri" w:eastAsia="Calibri" w:hAnsi="Calibri"/>
                <w:sz w:val="22"/>
                <w:szCs w:val="22"/>
                <w:u w:val="none"/>
              </w:rPr>
            </w:pPr>
            <w:r w:rsidDel="00000000" w:rsidR="00000000" w:rsidRPr="00000000">
              <w:rPr>
                <w:rFonts w:ascii="Calibri" w:cs="Calibri" w:eastAsia="Calibri" w:hAnsi="Calibri"/>
                <w:sz w:val="22"/>
                <w:szCs w:val="22"/>
                <w:rtl w:val="0"/>
              </w:rPr>
              <w:t xml:space="preserve">Разработка рабочей структуры для координации всех этапов исследования.</w:t>
            </w:r>
            <w:r w:rsidDel="00000000" w:rsidR="00000000" w:rsidRPr="00000000">
              <w:rPr>
                <w:rFonts w:ascii="Calibri" w:cs="Calibri" w:eastAsia="Calibri" w:hAnsi="Calibri"/>
                <w:color w:val="499ae4"/>
                <w:sz w:val="22"/>
                <w:szCs w:val="22"/>
                <w:rtl w:val="0"/>
              </w:rPr>
              <w:t xml:space="preserve"> / Develop a working structure to coordinate all survey stages.</w:t>
            </w:r>
            <w:r w:rsidDel="00000000" w:rsidR="00000000" w:rsidRPr="00000000">
              <w:rPr>
                <w:rtl w:val="0"/>
              </w:rPr>
            </w:r>
          </w:p>
          <w:p w:rsidR="00000000" w:rsidDel="00000000" w:rsidP="00000000" w:rsidRDefault="00000000" w:rsidRPr="00000000" w14:paraId="0000001D">
            <w:pPr>
              <w:numPr>
                <w:ilvl w:val="0"/>
                <w:numId w:val="10"/>
              </w:numPr>
              <w:ind w:left="360" w:hanging="360"/>
              <w:rPr>
                <w:rFonts w:ascii="Calibri" w:cs="Calibri" w:eastAsia="Calibri" w:hAnsi="Calibri"/>
                <w:sz w:val="22"/>
                <w:szCs w:val="22"/>
                <w:u w:val="none"/>
              </w:rPr>
            </w:pPr>
            <w:r w:rsidDel="00000000" w:rsidR="00000000" w:rsidRPr="00000000">
              <w:rPr>
                <w:rFonts w:ascii="Calibri" w:cs="Calibri" w:eastAsia="Calibri" w:hAnsi="Calibri"/>
                <w:sz w:val="22"/>
                <w:szCs w:val="22"/>
                <w:rtl w:val="0"/>
              </w:rPr>
              <w:t xml:space="preserve">Подготовка плана мониторинга и контроля качества выполнения исследования. </w:t>
            </w:r>
            <w:r w:rsidDel="00000000" w:rsidR="00000000" w:rsidRPr="00000000">
              <w:rPr>
                <w:rFonts w:ascii="Calibri" w:cs="Calibri" w:eastAsia="Calibri" w:hAnsi="Calibri"/>
                <w:color w:val="499ae4"/>
                <w:sz w:val="22"/>
                <w:szCs w:val="22"/>
                <w:rtl w:val="0"/>
              </w:rPr>
              <w:t xml:space="preserve">/ Develop a monitoring and quality control plan.</w:t>
            </w:r>
            <w:r w:rsidDel="00000000" w:rsidR="00000000" w:rsidRPr="00000000">
              <w:rPr>
                <w:rtl w:val="0"/>
              </w:rPr>
            </w:r>
          </w:p>
          <w:p w:rsidR="00000000" w:rsidDel="00000000" w:rsidP="00000000" w:rsidRDefault="00000000" w:rsidRPr="00000000" w14:paraId="0000001E">
            <w:pPr>
              <w:numPr>
                <w:ilvl w:val="0"/>
                <w:numId w:val="10"/>
              </w:numPr>
              <w:ind w:left="360" w:hanging="360"/>
              <w:rPr>
                <w:rFonts w:ascii="Calibri" w:cs="Calibri" w:eastAsia="Calibri" w:hAnsi="Calibri"/>
                <w:sz w:val="22"/>
                <w:szCs w:val="22"/>
                <w:u w:val="none"/>
              </w:rPr>
            </w:pPr>
            <w:r w:rsidDel="00000000" w:rsidR="00000000" w:rsidRPr="00000000">
              <w:rPr>
                <w:rFonts w:ascii="Calibri" w:cs="Calibri" w:eastAsia="Calibri" w:hAnsi="Calibri"/>
                <w:sz w:val="22"/>
                <w:szCs w:val="22"/>
                <w:rtl w:val="0"/>
              </w:rPr>
              <w:t xml:space="preserve">Проведение установочной встречи с основными заинтересованными сторонами. </w:t>
            </w:r>
            <w:r w:rsidDel="00000000" w:rsidR="00000000" w:rsidRPr="00000000">
              <w:rPr>
                <w:rFonts w:ascii="Calibri" w:cs="Calibri" w:eastAsia="Calibri" w:hAnsi="Calibri"/>
                <w:color w:val="499ae4"/>
                <w:sz w:val="22"/>
                <w:szCs w:val="22"/>
                <w:rtl w:val="0"/>
              </w:rPr>
              <w:t xml:space="preserve">/ Conduct an initial meeting with key stakeholders.</w:t>
            </w:r>
            <w:r w:rsidDel="00000000" w:rsidR="00000000" w:rsidRPr="00000000">
              <w:rPr>
                <w:rtl w:val="0"/>
              </w:rPr>
            </w:r>
          </w:p>
        </w:tc>
        <w:tc>
          <w:tcPr>
            <w:shd w:fill="auto" w:val="clear"/>
          </w:tcPr>
          <w:p w:rsidR="00000000" w:rsidDel="00000000" w:rsidP="00000000" w:rsidRDefault="00000000" w:rsidRPr="00000000" w14:paraId="0000001F">
            <w:pPr>
              <w:rPr>
                <w:rFonts w:ascii="Calibri" w:cs="Calibri" w:eastAsia="Calibri" w:hAnsi="Calibri"/>
                <w:sz w:val="22"/>
                <w:szCs w:val="22"/>
              </w:rPr>
            </w:pPr>
            <w:r w:rsidDel="00000000" w:rsidR="00000000" w:rsidRPr="00000000">
              <w:rPr>
                <w:rtl w:val="0"/>
              </w:rPr>
            </w:r>
          </w:p>
        </w:tc>
      </w:tr>
      <w:tr>
        <w:trPr>
          <w:cantSplit w:val="0"/>
          <w:trHeight w:val="285" w:hRule="atLeast"/>
          <w:tblHeader w:val="0"/>
        </w:trPr>
        <w:tc>
          <w:tcPr>
            <w:shd w:fill="auto" w:val="clear"/>
          </w:tcPr>
          <w:p w:rsidR="00000000" w:rsidDel="00000000" w:rsidP="00000000" w:rsidRDefault="00000000" w:rsidRPr="00000000" w14:paraId="00000020">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1.2</w:t>
            </w:r>
          </w:p>
        </w:tc>
        <w:tc>
          <w:tcPr>
            <w:shd w:fill="auto" w:val="clear"/>
          </w:tcPr>
          <w:p w:rsidR="00000000" w:rsidDel="00000000" w:rsidP="00000000" w:rsidRDefault="00000000" w:rsidRPr="00000000" w14:paraId="00000021">
            <w:pPr>
              <w:rPr>
                <w:rFonts w:ascii="Calibri" w:cs="Calibri" w:eastAsia="Calibri" w:hAnsi="Calibri"/>
                <w:color w:val="499ae4"/>
                <w:sz w:val="22"/>
                <w:szCs w:val="22"/>
              </w:rPr>
            </w:pPr>
            <w:r w:rsidDel="00000000" w:rsidR="00000000" w:rsidRPr="00000000">
              <w:rPr>
                <w:rFonts w:ascii="Calibri" w:cs="Calibri" w:eastAsia="Calibri" w:hAnsi="Calibri"/>
                <w:sz w:val="22"/>
                <w:szCs w:val="22"/>
                <w:rtl w:val="0"/>
              </w:rPr>
              <w:t xml:space="preserve">Анализ национальной политики и нормативных актов в области репродуктивного здоровья.</w:t>
            </w:r>
            <w:r w:rsidDel="00000000" w:rsidR="00000000" w:rsidRPr="00000000">
              <w:rPr>
                <w:rFonts w:ascii="Calibri" w:cs="Calibri" w:eastAsia="Calibri" w:hAnsi="Calibri"/>
                <w:color w:val="499ae4"/>
                <w:sz w:val="22"/>
                <w:szCs w:val="22"/>
                <w:rtl w:val="0"/>
              </w:rPr>
              <w:t xml:space="preserve"> / Review national health policies and regulations related to reproductive health.</w:t>
            </w:r>
          </w:p>
        </w:tc>
        <w:tc>
          <w:tcPr>
            <w:shd w:fill="auto" w:val="clear"/>
          </w:tcPr>
          <w:p w:rsidR="00000000" w:rsidDel="00000000" w:rsidP="00000000" w:rsidRDefault="00000000" w:rsidRPr="00000000" w14:paraId="00000022">
            <w:pPr>
              <w:numPr>
                <w:ilvl w:val="0"/>
                <w:numId w:val="6"/>
              </w:numPr>
              <w:ind w:left="360" w:hanging="360"/>
              <w:rPr>
                <w:rFonts w:ascii="Calibri" w:cs="Calibri" w:eastAsia="Calibri" w:hAnsi="Calibri"/>
                <w:sz w:val="22"/>
                <w:szCs w:val="22"/>
                <w:u w:val="none"/>
              </w:rPr>
            </w:pPr>
            <w:r w:rsidDel="00000000" w:rsidR="00000000" w:rsidRPr="00000000">
              <w:rPr>
                <w:rFonts w:ascii="Calibri" w:cs="Calibri" w:eastAsia="Calibri" w:hAnsi="Calibri"/>
                <w:sz w:val="22"/>
                <w:szCs w:val="22"/>
                <w:rtl w:val="0"/>
              </w:rPr>
              <w:t xml:space="preserve">Обзор существующих законов, стратегий и программ в области репродуктивного здоровья. </w:t>
            </w:r>
            <w:r w:rsidDel="00000000" w:rsidR="00000000" w:rsidRPr="00000000">
              <w:rPr>
                <w:rFonts w:ascii="Calibri" w:cs="Calibri" w:eastAsia="Calibri" w:hAnsi="Calibri"/>
                <w:color w:val="499ae4"/>
                <w:sz w:val="22"/>
                <w:szCs w:val="22"/>
                <w:rtl w:val="0"/>
              </w:rPr>
              <w:t xml:space="preserve">/ Review existing laws, strategies, and programs related to reproductive health.</w:t>
            </w:r>
            <w:r w:rsidDel="00000000" w:rsidR="00000000" w:rsidRPr="00000000">
              <w:rPr>
                <w:rtl w:val="0"/>
              </w:rPr>
            </w:r>
          </w:p>
          <w:p w:rsidR="00000000" w:rsidDel="00000000" w:rsidP="00000000" w:rsidRDefault="00000000" w:rsidRPr="00000000" w14:paraId="00000023">
            <w:pPr>
              <w:numPr>
                <w:ilvl w:val="0"/>
                <w:numId w:val="6"/>
              </w:numPr>
              <w:ind w:left="360" w:hanging="360"/>
              <w:rPr>
                <w:rFonts w:ascii="Calibri" w:cs="Calibri" w:eastAsia="Calibri" w:hAnsi="Calibri"/>
                <w:sz w:val="22"/>
                <w:szCs w:val="22"/>
                <w:u w:val="none"/>
              </w:rPr>
            </w:pPr>
            <w:r w:rsidDel="00000000" w:rsidR="00000000" w:rsidRPr="00000000">
              <w:rPr>
                <w:rFonts w:ascii="Calibri" w:cs="Calibri" w:eastAsia="Calibri" w:hAnsi="Calibri"/>
                <w:sz w:val="22"/>
                <w:szCs w:val="22"/>
                <w:rtl w:val="0"/>
              </w:rPr>
              <w:t xml:space="preserve">Подготовка аналитического отчета с выявлением правовых и институциональных пробелов. </w:t>
            </w:r>
            <w:r w:rsidDel="00000000" w:rsidR="00000000" w:rsidRPr="00000000">
              <w:rPr>
                <w:rFonts w:ascii="Calibri" w:cs="Calibri" w:eastAsia="Calibri" w:hAnsi="Calibri"/>
                <w:color w:val="499ae4"/>
                <w:sz w:val="22"/>
                <w:szCs w:val="22"/>
                <w:rtl w:val="0"/>
              </w:rPr>
              <w:t xml:space="preserve">/ Prepare an analytical report identifying legal and institutional gaps.</w:t>
            </w:r>
            <w:r w:rsidDel="00000000" w:rsidR="00000000" w:rsidRPr="00000000">
              <w:rPr>
                <w:rtl w:val="0"/>
              </w:rPr>
            </w:r>
          </w:p>
          <w:p w:rsidR="00000000" w:rsidDel="00000000" w:rsidP="00000000" w:rsidRDefault="00000000" w:rsidRPr="00000000" w14:paraId="00000024">
            <w:pPr>
              <w:numPr>
                <w:ilvl w:val="0"/>
                <w:numId w:val="6"/>
              </w:numPr>
              <w:ind w:left="360" w:hanging="360"/>
              <w:rPr>
                <w:rFonts w:ascii="Calibri" w:cs="Calibri" w:eastAsia="Calibri" w:hAnsi="Calibri"/>
                <w:sz w:val="22"/>
                <w:szCs w:val="22"/>
                <w:u w:val="none"/>
              </w:rPr>
            </w:pPr>
            <w:r w:rsidDel="00000000" w:rsidR="00000000" w:rsidRPr="00000000">
              <w:rPr>
                <w:rFonts w:ascii="Calibri" w:cs="Calibri" w:eastAsia="Calibri" w:hAnsi="Calibri"/>
                <w:sz w:val="22"/>
                <w:szCs w:val="22"/>
                <w:rtl w:val="0"/>
              </w:rPr>
              <w:t xml:space="preserve">Проведение консультаций с профильными министерствами и агентствами. </w:t>
            </w:r>
            <w:r w:rsidDel="00000000" w:rsidR="00000000" w:rsidRPr="00000000">
              <w:rPr>
                <w:rFonts w:ascii="Calibri" w:cs="Calibri" w:eastAsia="Calibri" w:hAnsi="Calibri"/>
                <w:color w:val="499ae4"/>
                <w:sz w:val="22"/>
                <w:szCs w:val="22"/>
                <w:rtl w:val="0"/>
              </w:rPr>
              <w:t xml:space="preserve">/ Conduct consultations with relevant ministries and agencies.</w:t>
            </w:r>
            <w:r w:rsidDel="00000000" w:rsidR="00000000" w:rsidRPr="00000000">
              <w:rPr>
                <w:rtl w:val="0"/>
              </w:rPr>
            </w:r>
          </w:p>
        </w:tc>
        <w:tc>
          <w:tcPr>
            <w:shd w:fill="auto" w:val="clear"/>
          </w:tcPr>
          <w:p w:rsidR="00000000" w:rsidDel="00000000" w:rsidP="00000000" w:rsidRDefault="00000000" w:rsidRPr="00000000" w14:paraId="00000025">
            <w:pPr>
              <w:rPr>
                <w:rFonts w:ascii="Calibri" w:cs="Calibri" w:eastAsia="Calibri" w:hAnsi="Calibri"/>
                <w:sz w:val="22"/>
                <w:szCs w:val="22"/>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26">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1.3</w:t>
            </w:r>
          </w:p>
        </w:tc>
        <w:tc>
          <w:tcPr>
            <w:shd w:fill="auto" w:val="clear"/>
          </w:tcPr>
          <w:p w:rsidR="00000000" w:rsidDel="00000000" w:rsidP="00000000" w:rsidRDefault="00000000" w:rsidRPr="00000000" w14:paraId="00000027">
            <w:pPr>
              <w:rPr>
                <w:rFonts w:ascii="Calibri" w:cs="Calibri" w:eastAsia="Calibri" w:hAnsi="Calibri"/>
                <w:color w:val="499ae4"/>
                <w:sz w:val="22"/>
                <w:szCs w:val="22"/>
              </w:rPr>
            </w:pPr>
            <w:r w:rsidDel="00000000" w:rsidR="00000000" w:rsidRPr="00000000">
              <w:rPr>
                <w:rFonts w:ascii="Calibri" w:cs="Calibri" w:eastAsia="Calibri" w:hAnsi="Calibri"/>
                <w:sz w:val="22"/>
                <w:szCs w:val="22"/>
                <w:rtl w:val="0"/>
              </w:rPr>
              <w:t xml:space="preserve">Создание Рабочей группы по проведению исследования, первая техническая консультация и другие необходимые консультации с национальными заинтересованными сторонами </w:t>
            </w:r>
            <w:r w:rsidDel="00000000" w:rsidR="00000000" w:rsidRPr="00000000">
              <w:rPr>
                <w:rFonts w:ascii="Calibri" w:cs="Calibri" w:eastAsia="Calibri" w:hAnsi="Calibri"/>
                <w:color w:val="499ae4"/>
                <w:sz w:val="22"/>
                <w:szCs w:val="22"/>
                <w:rtl w:val="0"/>
              </w:rPr>
              <w:t xml:space="preserve">/ Establishment of the Survey Working Group, first technical consultation and other necessary consultations with national stakeholders</w:t>
            </w:r>
          </w:p>
        </w:tc>
        <w:tc>
          <w:tcPr>
            <w:shd w:fill="auto" w:val="clear"/>
          </w:tcPr>
          <w:p w:rsidR="00000000" w:rsidDel="00000000" w:rsidP="00000000" w:rsidRDefault="00000000" w:rsidRPr="00000000" w14:paraId="00000028">
            <w:pPr>
              <w:numPr>
                <w:ilvl w:val="0"/>
                <w:numId w:val="9"/>
              </w:numPr>
              <w:ind w:left="360" w:hanging="360"/>
              <w:rPr>
                <w:rFonts w:ascii="Calibri" w:cs="Calibri" w:eastAsia="Calibri" w:hAnsi="Calibri"/>
                <w:sz w:val="22"/>
                <w:szCs w:val="22"/>
                <w:u w:val="none"/>
              </w:rPr>
            </w:pPr>
            <w:r w:rsidDel="00000000" w:rsidR="00000000" w:rsidRPr="00000000">
              <w:rPr>
                <w:rFonts w:ascii="Calibri" w:cs="Calibri" w:eastAsia="Calibri" w:hAnsi="Calibri"/>
                <w:sz w:val="22"/>
                <w:szCs w:val="22"/>
                <w:rtl w:val="0"/>
              </w:rPr>
              <w:t xml:space="preserve">Определение состава Рабочей группы и ее функций. </w:t>
            </w:r>
            <w:r w:rsidDel="00000000" w:rsidR="00000000" w:rsidRPr="00000000">
              <w:rPr>
                <w:rFonts w:ascii="Calibri" w:cs="Calibri" w:eastAsia="Calibri" w:hAnsi="Calibri"/>
                <w:color w:val="499ae4"/>
                <w:sz w:val="22"/>
                <w:szCs w:val="22"/>
                <w:rtl w:val="0"/>
              </w:rPr>
              <w:t xml:space="preserve">/ Define the composition and functions of the Working Group.</w:t>
            </w:r>
            <w:r w:rsidDel="00000000" w:rsidR="00000000" w:rsidRPr="00000000">
              <w:rPr>
                <w:rtl w:val="0"/>
              </w:rPr>
            </w:r>
          </w:p>
          <w:p w:rsidR="00000000" w:rsidDel="00000000" w:rsidP="00000000" w:rsidRDefault="00000000" w:rsidRPr="00000000" w14:paraId="00000029">
            <w:pPr>
              <w:numPr>
                <w:ilvl w:val="0"/>
                <w:numId w:val="9"/>
              </w:numPr>
              <w:ind w:left="360" w:hanging="360"/>
              <w:rPr>
                <w:rFonts w:ascii="Calibri" w:cs="Calibri" w:eastAsia="Calibri" w:hAnsi="Calibri"/>
                <w:sz w:val="22"/>
                <w:szCs w:val="22"/>
                <w:u w:val="none"/>
              </w:rPr>
            </w:pPr>
            <w:r w:rsidDel="00000000" w:rsidR="00000000" w:rsidRPr="00000000">
              <w:rPr>
                <w:rFonts w:ascii="Calibri" w:cs="Calibri" w:eastAsia="Calibri" w:hAnsi="Calibri"/>
                <w:sz w:val="22"/>
                <w:szCs w:val="22"/>
                <w:rtl w:val="0"/>
              </w:rPr>
              <w:t xml:space="preserve">Организация первой технической консультации с ЮНФПА и Министерством здравоохранения. </w:t>
            </w:r>
            <w:r w:rsidDel="00000000" w:rsidR="00000000" w:rsidRPr="00000000">
              <w:rPr>
                <w:rFonts w:ascii="Calibri" w:cs="Calibri" w:eastAsia="Calibri" w:hAnsi="Calibri"/>
                <w:color w:val="499ae4"/>
                <w:sz w:val="22"/>
                <w:szCs w:val="22"/>
                <w:rtl w:val="0"/>
              </w:rPr>
              <w:t xml:space="preserve">/ Organize the first technical consultation with UNFPA and the Ministry of Health.</w:t>
            </w:r>
            <w:r w:rsidDel="00000000" w:rsidR="00000000" w:rsidRPr="00000000">
              <w:rPr>
                <w:rtl w:val="0"/>
              </w:rPr>
            </w:r>
          </w:p>
          <w:p w:rsidR="00000000" w:rsidDel="00000000" w:rsidP="00000000" w:rsidRDefault="00000000" w:rsidRPr="00000000" w14:paraId="0000002A">
            <w:pPr>
              <w:numPr>
                <w:ilvl w:val="0"/>
                <w:numId w:val="9"/>
              </w:numPr>
              <w:ind w:left="360" w:hanging="360"/>
              <w:rPr>
                <w:rFonts w:ascii="Calibri" w:cs="Calibri" w:eastAsia="Calibri" w:hAnsi="Calibri"/>
                <w:sz w:val="22"/>
                <w:szCs w:val="22"/>
                <w:u w:val="none"/>
              </w:rPr>
            </w:pPr>
            <w:r w:rsidDel="00000000" w:rsidR="00000000" w:rsidRPr="00000000">
              <w:rPr>
                <w:rFonts w:ascii="Calibri" w:cs="Calibri" w:eastAsia="Calibri" w:hAnsi="Calibri"/>
                <w:sz w:val="22"/>
                <w:szCs w:val="22"/>
                <w:rtl w:val="0"/>
              </w:rPr>
              <w:t xml:space="preserve">Проведение минимум двух раундов консультаций с национальными заинтересованными сторонами. </w:t>
            </w:r>
            <w:r w:rsidDel="00000000" w:rsidR="00000000" w:rsidRPr="00000000">
              <w:rPr>
                <w:rFonts w:ascii="Calibri" w:cs="Calibri" w:eastAsia="Calibri" w:hAnsi="Calibri"/>
                <w:color w:val="499ae4"/>
                <w:sz w:val="22"/>
                <w:szCs w:val="22"/>
                <w:rtl w:val="0"/>
              </w:rPr>
              <w:t xml:space="preserve">/ Conduct at least two rounds of consultations with national stakeholders.</w:t>
            </w:r>
            <w:r w:rsidDel="00000000" w:rsidR="00000000" w:rsidRPr="00000000">
              <w:rPr>
                <w:rtl w:val="0"/>
              </w:rPr>
            </w:r>
          </w:p>
          <w:p w:rsidR="00000000" w:rsidDel="00000000" w:rsidP="00000000" w:rsidRDefault="00000000" w:rsidRPr="00000000" w14:paraId="0000002B">
            <w:pPr>
              <w:numPr>
                <w:ilvl w:val="0"/>
                <w:numId w:val="9"/>
              </w:numPr>
              <w:ind w:left="360" w:hanging="360"/>
              <w:rPr>
                <w:rFonts w:ascii="Calibri" w:cs="Calibri" w:eastAsia="Calibri" w:hAnsi="Calibri"/>
                <w:sz w:val="22"/>
                <w:szCs w:val="22"/>
                <w:u w:val="none"/>
              </w:rPr>
            </w:pPr>
            <w:r w:rsidDel="00000000" w:rsidR="00000000" w:rsidRPr="00000000">
              <w:rPr>
                <w:rFonts w:ascii="Calibri" w:cs="Calibri" w:eastAsia="Calibri" w:hAnsi="Calibri"/>
                <w:sz w:val="22"/>
                <w:szCs w:val="22"/>
                <w:rtl w:val="0"/>
              </w:rPr>
              <w:t xml:space="preserve">Подготовка протоколов встреч и списка согласованных действий.</w:t>
            </w:r>
            <w:r w:rsidDel="00000000" w:rsidR="00000000" w:rsidRPr="00000000">
              <w:rPr>
                <w:rFonts w:ascii="Calibri" w:cs="Calibri" w:eastAsia="Calibri" w:hAnsi="Calibri"/>
                <w:color w:val="499ae4"/>
                <w:sz w:val="22"/>
                <w:szCs w:val="22"/>
                <w:rtl w:val="0"/>
              </w:rPr>
              <w:t xml:space="preserve"> / Prepare meeting minutes and an agreed action plan.</w:t>
            </w:r>
            <w:r w:rsidDel="00000000" w:rsidR="00000000" w:rsidRPr="00000000">
              <w:rPr>
                <w:rtl w:val="0"/>
              </w:rPr>
            </w:r>
          </w:p>
        </w:tc>
        <w:tc>
          <w:tcPr>
            <w:shd w:fill="auto" w:val="clear"/>
          </w:tcPr>
          <w:p w:rsidR="00000000" w:rsidDel="00000000" w:rsidP="00000000" w:rsidRDefault="00000000" w:rsidRPr="00000000" w14:paraId="0000002C">
            <w:pPr>
              <w:rPr>
                <w:rFonts w:ascii="Calibri" w:cs="Calibri" w:eastAsia="Calibri" w:hAnsi="Calibri"/>
                <w:sz w:val="22"/>
                <w:szCs w:val="22"/>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2D">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1.4</w:t>
            </w:r>
          </w:p>
        </w:tc>
        <w:tc>
          <w:tcPr>
            <w:shd w:fill="auto" w:val="clear"/>
          </w:tcPr>
          <w:p w:rsidR="00000000" w:rsidDel="00000000" w:rsidP="00000000" w:rsidRDefault="00000000" w:rsidRPr="00000000" w14:paraId="0000002E">
            <w:pPr>
              <w:rPr>
                <w:rFonts w:ascii="Calibri" w:cs="Calibri" w:eastAsia="Calibri" w:hAnsi="Calibri"/>
                <w:color w:val="499ae4"/>
                <w:sz w:val="22"/>
                <w:szCs w:val="22"/>
              </w:rPr>
            </w:pPr>
            <w:r w:rsidDel="00000000" w:rsidR="00000000" w:rsidRPr="00000000">
              <w:rPr>
                <w:rFonts w:ascii="Calibri" w:cs="Calibri" w:eastAsia="Calibri" w:hAnsi="Calibri"/>
                <w:sz w:val="22"/>
                <w:szCs w:val="22"/>
                <w:rtl w:val="0"/>
              </w:rPr>
              <w:t xml:space="preserve">Разработка детальной методологии исследования и  структуры выборки. </w:t>
            </w:r>
            <w:r w:rsidDel="00000000" w:rsidR="00000000" w:rsidRPr="00000000">
              <w:rPr>
                <w:rFonts w:ascii="Calibri" w:cs="Calibri" w:eastAsia="Calibri" w:hAnsi="Calibri"/>
                <w:color w:val="499ae4"/>
                <w:sz w:val="22"/>
                <w:szCs w:val="22"/>
                <w:rtl w:val="0"/>
              </w:rPr>
              <w:t xml:space="preserve">/ Develop a detailed survey methodology and sampling framework.</w:t>
            </w:r>
          </w:p>
        </w:tc>
        <w:tc>
          <w:tcPr>
            <w:shd w:fill="auto" w:val="clear"/>
          </w:tcPr>
          <w:p w:rsidR="00000000" w:rsidDel="00000000" w:rsidP="00000000" w:rsidRDefault="00000000" w:rsidRPr="00000000" w14:paraId="0000002F">
            <w:pPr>
              <w:numPr>
                <w:ilvl w:val="0"/>
                <w:numId w:val="11"/>
              </w:numPr>
              <w:ind w:left="360" w:hanging="360"/>
              <w:rPr>
                <w:rFonts w:ascii="Calibri" w:cs="Calibri" w:eastAsia="Calibri" w:hAnsi="Calibri"/>
                <w:sz w:val="22"/>
                <w:szCs w:val="22"/>
                <w:u w:val="none"/>
              </w:rPr>
            </w:pPr>
            <w:r w:rsidDel="00000000" w:rsidR="00000000" w:rsidRPr="00000000">
              <w:rPr>
                <w:rFonts w:ascii="Calibri" w:cs="Calibri" w:eastAsia="Calibri" w:hAnsi="Calibri"/>
                <w:sz w:val="22"/>
                <w:szCs w:val="22"/>
                <w:rtl w:val="0"/>
              </w:rPr>
              <w:t xml:space="preserve">Разработка концептуальной рамки исследования, включая цель, задачи и гипотезы. </w:t>
            </w:r>
            <w:r w:rsidDel="00000000" w:rsidR="00000000" w:rsidRPr="00000000">
              <w:rPr>
                <w:rFonts w:ascii="Calibri" w:cs="Calibri" w:eastAsia="Calibri" w:hAnsi="Calibri"/>
                <w:color w:val="499ae4"/>
                <w:sz w:val="22"/>
                <w:szCs w:val="22"/>
                <w:rtl w:val="0"/>
              </w:rPr>
              <w:t xml:space="preserve">/ Develop the conceptual framework, including objectives, research questions, and hypotheses.</w:t>
            </w:r>
            <w:r w:rsidDel="00000000" w:rsidR="00000000" w:rsidRPr="00000000">
              <w:rPr>
                <w:rtl w:val="0"/>
              </w:rPr>
            </w:r>
          </w:p>
          <w:p w:rsidR="00000000" w:rsidDel="00000000" w:rsidP="00000000" w:rsidRDefault="00000000" w:rsidRPr="00000000" w14:paraId="00000030">
            <w:pPr>
              <w:numPr>
                <w:ilvl w:val="0"/>
                <w:numId w:val="11"/>
              </w:numPr>
              <w:ind w:left="360" w:hanging="360"/>
              <w:rPr>
                <w:rFonts w:ascii="Calibri" w:cs="Calibri" w:eastAsia="Calibri" w:hAnsi="Calibri"/>
                <w:sz w:val="22"/>
                <w:szCs w:val="22"/>
                <w:u w:val="none"/>
              </w:rPr>
            </w:pPr>
            <w:r w:rsidDel="00000000" w:rsidR="00000000" w:rsidRPr="00000000">
              <w:rPr>
                <w:rFonts w:ascii="Calibri" w:cs="Calibri" w:eastAsia="Calibri" w:hAnsi="Calibri"/>
                <w:sz w:val="22"/>
                <w:szCs w:val="22"/>
                <w:rtl w:val="0"/>
              </w:rPr>
              <w:t xml:space="preserve">Определение методов сбора данных (качественных и количественных). </w:t>
            </w:r>
            <w:r w:rsidDel="00000000" w:rsidR="00000000" w:rsidRPr="00000000">
              <w:rPr>
                <w:rFonts w:ascii="Calibri" w:cs="Calibri" w:eastAsia="Calibri" w:hAnsi="Calibri"/>
                <w:color w:val="499ae4"/>
                <w:sz w:val="22"/>
                <w:szCs w:val="22"/>
                <w:rtl w:val="0"/>
              </w:rPr>
              <w:t xml:space="preserve">/ Define data collection methods (qualitative and quantitative).</w:t>
            </w:r>
            <w:r w:rsidDel="00000000" w:rsidR="00000000" w:rsidRPr="00000000">
              <w:rPr>
                <w:rtl w:val="0"/>
              </w:rPr>
            </w:r>
          </w:p>
          <w:p w:rsidR="00000000" w:rsidDel="00000000" w:rsidP="00000000" w:rsidRDefault="00000000" w:rsidRPr="00000000" w14:paraId="00000031">
            <w:pPr>
              <w:numPr>
                <w:ilvl w:val="0"/>
                <w:numId w:val="11"/>
              </w:numPr>
              <w:ind w:left="360" w:hanging="360"/>
              <w:rPr>
                <w:rFonts w:ascii="Calibri" w:cs="Calibri" w:eastAsia="Calibri" w:hAnsi="Calibri"/>
                <w:sz w:val="22"/>
                <w:szCs w:val="22"/>
                <w:u w:val="none"/>
              </w:rPr>
            </w:pPr>
            <w:r w:rsidDel="00000000" w:rsidR="00000000" w:rsidRPr="00000000">
              <w:rPr>
                <w:rFonts w:ascii="Calibri" w:cs="Calibri" w:eastAsia="Calibri" w:hAnsi="Calibri"/>
                <w:sz w:val="22"/>
                <w:szCs w:val="22"/>
                <w:rtl w:val="0"/>
              </w:rPr>
              <w:t xml:space="preserve">Разработка выборочной стратегии, обеспечивающей репрезентативность результатов. </w:t>
            </w:r>
            <w:r w:rsidDel="00000000" w:rsidR="00000000" w:rsidRPr="00000000">
              <w:rPr>
                <w:rFonts w:ascii="Calibri" w:cs="Calibri" w:eastAsia="Calibri" w:hAnsi="Calibri"/>
                <w:color w:val="499ae4"/>
                <w:sz w:val="22"/>
                <w:szCs w:val="22"/>
                <w:rtl w:val="0"/>
              </w:rPr>
              <w:t xml:space="preserve">/ Develop a sampling strategy ensuring representativeness of findings.</w:t>
            </w:r>
            <w:r w:rsidDel="00000000" w:rsidR="00000000" w:rsidRPr="00000000">
              <w:rPr>
                <w:rtl w:val="0"/>
              </w:rPr>
            </w:r>
          </w:p>
          <w:p w:rsidR="00000000" w:rsidDel="00000000" w:rsidP="00000000" w:rsidRDefault="00000000" w:rsidRPr="00000000" w14:paraId="00000032">
            <w:pPr>
              <w:numPr>
                <w:ilvl w:val="0"/>
                <w:numId w:val="11"/>
              </w:numPr>
              <w:ind w:left="360" w:hanging="360"/>
              <w:rPr>
                <w:rFonts w:ascii="Calibri" w:cs="Calibri" w:eastAsia="Calibri" w:hAnsi="Calibri"/>
                <w:sz w:val="22"/>
                <w:szCs w:val="22"/>
                <w:u w:val="none"/>
              </w:rPr>
            </w:pPr>
            <w:r w:rsidDel="00000000" w:rsidR="00000000" w:rsidRPr="00000000">
              <w:rPr>
                <w:rFonts w:ascii="Calibri" w:cs="Calibri" w:eastAsia="Calibri" w:hAnsi="Calibri"/>
                <w:sz w:val="22"/>
                <w:szCs w:val="22"/>
                <w:rtl w:val="0"/>
              </w:rPr>
              <w:t xml:space="preserve">Согласование методологии с ключевыми заинтересованными сторонами. </w:t>
            </w:r>
            <w:r w:rsidDel="00000000" w:rsidR="00000000" w:rsidRPr="00000000">
              <w:rPr>
                <w:rFonts w:ascii="Calibri" w:cs="Calibri" w:eastAsia="Calibri" w:hAnsi="Calibri"/>
                <w:color w:val="499ae4"/>
                <w:sz w:val="22"/>
                <w:szCs w:val="22"/>
                <w:rtl w:val="0"/>
              </w:rPr>
              <w:t xml:space="preserve">/ Validate the methodology with key stakeholders.</w:t>
            </w:r>
            <w:r w:rsidDel="00000000" w:rsidR="00000000" w:rsidRPr="00000000">
              <w:rPr>
                <w:rtl w:val="0"/>
              </w:rPr>
            </w:r>
          </w:p>
        </w:tc>
        <w:tc>
          <w:tcPr>
            <w:shd w:fill="auto" w:val="clear"/>
          </w:tcPr>
          <w:p w:rsidR="00000000" w:rsidDel="00000000" w:rsidP="00000000" w:rsidRDefault="00000000" w:rsidRPr="00000000" w14:paraId="00000033">
            <w:pPr>
              <w:rPr>
                <w:rFonts w:ascii="Calibri" w:cs="Calibri" w:eastAsia="Calibri" w:hAnsi="Calibri"/>
                <w:sz w:val="22"/>
                <w:szCs w:val="22"/>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34">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1.5</w:t>
            </w:r>
          </w:p>
        </w:tc>
        <w:tc>
          <w:tcPr>
            <w:shd w:fill="auto" w:val="clear"/>
          </w:tcPr>
          <w:p w:rsidR="00000000" w:rsidDel="00000000" w:rsidP="00000000" w:rsidRDefault="00000000" w:rsidRPr="00000000" w14:paraId="00000035">
            <w:pPr>
              <w:rPr>
                <w:rFonts w:ascii="Calibri" w:cs="Calibri" w:eastAsia="Calibri" w:hAnsi="Calibri"/>
                <w:color w:val="499ae4"/>
                <w:sz w:val="22"/>
                <w:szCs w:val="22"/>
              </w:rPr>
            </w:pPr>
            <w:r w:rsidDel="00000000" w:rsidR="00000000" w:rsidRPr="00000000">
              <w:rPr>
                <w:rFonts w:ascii="Calibri" w:cs="Calibri" w:eastAsia="Calibri" w:hAnsi="Calibri"/>
                <w:sz w:val="22"/>
                <w:szCs w:val="22"/>
                <w:rtl w:val="0"/>
              </w:rPr>
              <w:t xml:space="preserve">Предварительное тестирование и финализация инструментов исследования </w:t>
            </w:r>
            <w:r w:rsidDel="00000000" w:rsidR="00000000" w:rsidRPr="00000000">
              <w:rPr>
                <w:rFonts w:ascii="Calibri" w:cs="Calibri" w:eastAsia="Calibri" w:hAnsi="Calibri"/>
                <w:color w:val="499ae4"/>
                <w:sz w:val="22"/>
                <w:szCs w:val="22"/>
                <w:rtl w:val="0"/>
              </w:rPr>
              <w:t xml:space="preserve">/ Pre-test and finalization of survey instruments</w:t>
            </w:r>
          </w:p>
        </w:tc>
        <w:tc>
          <w:tcPr>
            <w:shd w:fill="auto" w:val="clear"/>
          </w:tcPr>
          <w:p w:rsidR="00000000" w:rsidDel="00000000" w:rsidP="00000000" w:rsidRDefault="00000000" w:rsidRPr="00000000" w14:paraId="00000036">
            <w:pPr>
              <w:numPr>
                <w:ilvl w:val="0"/>
                <w:numId w:val="13"/>
              </w:numPr>
              <w:ind w:left="360" w:hanging="360"/>
              <w:rPr>
                <w:rFonts w:ascii="Calibri" w:cs="Calibri" w:eastAsia="Calibri" w:hAnsi="Calibri"/>
                <w:sz w:val="22"/>
                <w:szCs w:val="22"/>
                <w:u w:val="none"/>
              </w:rPr>
            </w:pPr>
            <w:r w:rsidDel="00000000" w:rsidR="00000000" w:rsidRPr="00000000">
              <w:rPr>
                <w:rFonts w:ascii="Calibri" w:cs="Calibri" w:eastAsia="Calibri" w:hAnsi="Calibri"/>
                <w:sz w:val="22"/>
                <w:szCs w:val="22"/>
                <w:rtl w:val="0"/>
              </w:rPr>
              <w:t xml:space="preserve">Разработка концептуальной рамки исследования, включая цель, задачи и гипотезы. </w:t>
            </w:r>
            <w:r w:rsidDel="00000000" w:rsidR="00000000" w:rsidRPr="00000000">
              <w:rPr>
                <w:rFonts w:ascii="Calibri" w:cs="Calibri" w:eastAsia="Calibri" w:hAnsi="Calibri"/>
                <w:color w:val="499ae4"/>
                <w:sz w:val="22"/>
                <w:szCs w:val="22"/>
                <w:rtl w:val="0"/>
              </w:rPr>
              <w:t xml:space="preserve">/ Develop the conceptual framework, including objectives, research questions, and hypotheses.</w:t>
            </w:r>
            <w:r w:rsidDel="00000000" w:rsidR="00000000" w:rsidRPr="00000000">
              <w:rPr>
                <w:rtl w:val="0"/>
              </w:rPr>
            </w:r>
          </w:p>
          <w:p w:rsidR="00000000" w:rsidDel="00000000" w:rsidP="00000000" w:rsidRDefault="00000000" w:rsidRPr="00000000" w14:paraId="00000037">
            <w:pPr>
              <w:numPr>
                <w:ilvl w:val="0"/>
                <w:numId w:val="13"/>
              </w:numPr>
              <w:ind w:left="360" w:hanging="360"/>
              <w:rPr>
                <w:rFonts w:ascii="Calibri" w:cs="Calibri" w:eastAsia="Calibri" w:hAnsi="Calibri"/>
                <w:sz w:val="22"/>
                <w:szCs w:val="22"/>
                <w:u w:val="none"/>
              </w:rPr>
            </w:pPr>
            <w:r w:rsidDel="00000000" w:rsidR="00000000" w:rsidRPr="00000000">
              <w:rPr>
                <w:rFonts w:ascii="Calibri" w:cs="Calibri" w:eastAsia="Calibri" w:hAnsi="Calibri"/>
                <w:sz w:val="22"/>
                <w:szCs w:val="22"/>
                <w:rtl w:val="0"/>
              </w:rPr>
              <w:t xml:space="preserve">Определение методов сбора данных (качественных и количественных). </w:t>
            </w:r>
            <w:r w:rsidDel="00000000" w:rsidR="00000000" w:rsidRPr="00000000">
              <w:rPr>
                <w:rFonts w:ascii="Calibri" w:cs="Calibri" w:eastAsia="Calibri" w:hAnsi="Calibri"/>
                <w:color w:val="499ae4"/>
                <w:sz w:val="22"/>
                <w:szCs w:val="22"/>
                <w:rtl w:val="0"/>
              </w:rPr>
              <w:t xml:space="preserve">/ Define data collection methods (qualitative and quantitative).</w:t>
            </w:r>
            <w:r w:rsidDel="00000000" w:rsidR="00000000" w:rsidRPr="00000000">
              <w:rPr>
                <w:rtl w:val="0"/>
              </w:rPr>
            </w:r>
          </w:p>
          <w:p w:rsidR="00000000" w:rsidDel="00000000" w:rsidP="00000000" w:rsidRDefault="00000000" w:rsidRPr="00000000" w14:paraId="00000038">
            <w:pPr>
              <w:numPr>
                <w:ilvl w:val="0"/>
                <w:numId w:val="13"/>
              </w:numPr>
              <w:ind w:left="360" w:hanging="360"/>
              <w:rPr>
                <w:rFonts w:ascii="Calibri" w:cs="Calibri" w:eastAsia="Calibri" w:hAnsi="Calibri"/>
                <w:sz w:val="22"/>
                <w:szCs w:val="22"/>
                <w:u w:val="none"/>
              </w:rPr>
            </w:pPr>
            <w:r w:rsidDel="00000000" w:rsidR="00000000" w:rsidRPr="00000000">
              <w:rPr>
                <w:rFonts w:ascii="Calibri" w:cs="Calibri" w:eastAsia="Calibri" w:hAnsi="Calibri"/>
                <w:sz w:val="22"/>
                <w:szCs w:val="22"/>
                <w:rtl w:val="0"/>
              </w:rPr>
              <w:t xml:space="preserve">Разработка выборочной стратегии, обеспечивающей репрезентативность результатов. </w:t>
            </w:r>
            <w:r w:rsidDel="00000000" w:rsidR="00000000" w:rsidRPr="00000000">
              <w:rPr>
                <w:rFonts w:ascii="Calibri" w:cs="Calibri" w:eastAsia="Calibri" w:hAnsi="Calibri"/>
                <w:color w:val="499ae4"/>
                <w:sz w:val="22"/>
                <w:szCs w:val="22"/>
                <w:rtl w:val="0"/>
              </w:rPr>
              <w:t xml:space="preserve">/ Develop a sampling strategy ensuring representativeness of findings.</w:t>
            </w:r>
            <w:r w:rsidDel="00000000" w:rsidR="00000000" w:rsidRPr="00000000">
              <w:rPr>
                <w:rtl w:val="0"/>
              </w:rPr>
            </w:r>
          </w:p>
          <w:p w:rsidR="00000000" w:rsidDel="00000000" w:rsidP="00000000" w:rsidRDefault="00000000" w:rsidRPr="00000000" w14:paraId="00000039">
            <w:pPr>
              <w:numPr>
                <w:ilvl w:val="0"/>
                <w:numId w:val="13"/>
              </w:numPr>
              <w:ind w:left="360" w:hanging="360"/>
              <w:rPr>
                <w:rFonts w:ascii="Calibri" w:cs="Calibri" w:eastAsia="Calibri" w:hAnsi="Calibri"/>
                <w:sz w:val="22"/>
                <w:szCs w:val="22"/>
                <w:u w:val="none"/>
              </w:rPr>
            </w:pPr>
            <w:r w:rsidDel="00000000" w:rsidR="00000000" w:rsidRPr="00000000">
              <w:rPr>
                <w:rFonts w:ascii="Calibri" w:cs="Calibri" w:eastAsia="Calibri" w:hAnsi="Calibri"/>
                <w:sz w:val="22"/>
                <w:szCs w:val="22"/>
                <w:rtl w:val="0"/>
              </w:rPr>
              <w:t xml:space="preserve">Согласование методологии с ключевыми заинтересованными сторонами. </w:t>
            </w:r>
            <w:r w:rsidDel="00000000" w:rsidR="00000000" w:rsidRPr="00000000">
              <w:rPr>
                <w:rFonts w:ascii="Calibri" w:cs="Calibri" w:eastAsia="Calibri" w:hAnsi="Calibri"/>
                <w:color w:val="499ae4"/>
                <w:sz w:val="22"/>
                <w:szCs w:val="22"/>
                <w:rtl w:val="0"/>
              </w:rPr>
              <w:t xml:space="preserve">/ Validate the methodology with key stakeholders.</w:t>
            </w:r>
            <w:r w:rsidDel="00000000" w:rsidR="00000000" w:rsidRPr="00000000">
              <w:rPr>
                <w:rtl w:val="0"/>
              </w:rPr>
            </w:r>
          </w:p>
        </w:tc>
        <w:tc>
          <w:tcPr>
            <w:shd w:fill="auto" w:val="clear"/>
          </w:tcPr>
          <w:p w:rsidR="00000000" w:rsidDel="00000000" w:rsidP="00000000" w:rsidRDefault="00000000" w:rsidRPr="00000000" w14:paraId="0000003A">
            <w:pPr>
              <w:rPr>
                <w:rFonts w:ascii="Calibri" w:cs="Calibri" w:eastAsia="Calibri" w:hAnsi="Calibri"/>
                <w:sz w:val="22"/>
                <w:szCs w:val="22"/>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3B">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1.6</w:t>
            </w:r>
          </w:p>
        </w:tc>
        <w:tc>
          <w:tcPr>
            <w:shd w:fill="auto" w:val="clear"/>
          </w:tcPr>
          <w:p w:rsidR="00000000" w:rsidDel="00000000" w:rsidP="00000000" w:rsidRDefault="00000000" w:rsidRPr="00000000" w14:paraId="0000003C">
            <w:pPr>
              <w:rPr>
                <w:rFonts w:ascii="Calibri" w:cs="Calibri" w:eastAsia="Calibri" w:hAnsi="Calibri"/>
                <w:color w:val="499ae4"/>
                <w:sz w:val="22"/>
                <w:szCs w:val="22"/>
              </w:rPr>
            </w:pPr>
            <w:r w:rsidDel="00000000" w:rsidR="00000000" w:rsidRPr="00000000">
              <w:rPr>
                <w:rFonts w:ascii="Calibri" w:cs="Calibri" w:eastAsia="Calibri" w:hAnsi="Calibri"/>
                <w:sz w:val="22"/>
                <w:szCs w:val="22"/>
                <w:rtl w:val="0"/>
              </w:rPr>
              <w:t xml:space="preserve">Перевод опросника и других документов, имеющих отношение к сбору данных на английский и кыргызский языки </w:t>
            </w:r>
            <w:r w:rsidDel="00000000" w:rsidR="00000000" w:rsidRPr="00000000">
              <w:rPr>
                <w:rFonts w:ascii="Calibri" w:cs="Calibri" w:eastAsia="Calibri" w:hAnsi="Calibri"/>
                <w:color w:val="499ae4"/>
                <w:sz w:val="22"/>
                <w:szCs w:val="22"/>
                <w:rtl w:val="0"/>
              </w:rPr>
              <w:t xml:space="preserve">/ Translation of the questionnaire and any other documents relevant to data collection to Engish and Kyrgyz languages</w:t>
            </w:r>
          </w:p>
        </w:tc>
        <w:tc>
          <w:tcPr>
            <w:shd w:fill="auto" w:val="clear"/>
          </w:tcPr>
          <w:p w:rsidR="00000000" w:rsidDel="00000000" w:rsidP="00000000" w:rsidRDefault="00000000" w:rsidRPr="00000000" w14:paraId="0000003D">
            <w:pPr>
              <w:numPr>
                <w:ilvl w:val="0"/>
                <w:numId w:val="15"/>
              </w:numPr>
              <w:ind w:left="360" w:hanging="360"/>
              <w:rPr>
                <w:rFonts w:ascii="Calibri" w:cs="Calibri" w:eastAsia="Calibri" w:hAnsi="Calibri"/>
                <w:sz w:val="22"/>
                <w:szCs w:val="22"/>
                <w:u w:val="none"/>
              </w:rPr>
            </w:pPr>
            <w:r w:rsidDel="00000000" w:rsidR="00000000" w:rsidRPr="00000000">
              <w:rPr>
                <w:rFonts w:ascii="Calibri" w:cs="Calibri" w:eastAsia="Calibri" w:hAnsi="Calibri"/>
                <w:sz w:val="22"/>
                <w:szCs w:val="22"/>
                <w:rtl w:val="0"/>
              </w:rPr>
              <w:t xml:space="preserve">Перевод всех инструментов сбора данных, включая инструкции для интервьюеров.</w:t>
            </w:r>
            <w:r w:rsidDel="00000000" w:rsidR="00000000" w:rsidRPr="00000000">
              <w:rPr>
                <w:rFonts w:ascii="Calibri" w:cs="Calibri" w:eastAsia="Calibri" w:hAnsi="Calibri"/>
                <w:color w:val="499ae4"/>
                <w:sz w:val="22"/>
                <w:szCs w:val="22"/>
                <w:rtl w:val="0"/>
              </w:rPr>
              <w:t xml:space="preserve"> / Translate all data collection tools, including interviewer instructions.</w:t>
            </w:r>
            <w:r w:rsidDel="00000000" w:rsidR="00000000" w:rsidRPr="00000000">
              <w:rPr>
                <w:rtl w:val="0"/>
              </w:rPr>
            </w:r>
          </w:p>
          <w:p w:rsidR="00000000" w:rsidDel="00000000" w:rsidP="00000000" w:rsidRDefault="00000000" w:rsidRPr="00000000" w14:paraId="0000003E">
            <w:pPr>
              <w:numPr>
                <w:ilvl w:val="0"/>
                <w:numId w:val="15"/>
              </w:numPr>
              <w:ind w:left="360" w:hanging="360"/>
              <w:rPr>
                <w:rFonts w:ascii="Calibri" w:cs="Calibri" w:eastAsia="Calibri" w:hAnsi="Calibri"/>
                <w:sz w:val="22"/>
                <w:szCs w:val="22"/>
                <w:u w:val="none"/>
              </w:rPr>
            </w:pPr>
            <w:r w:rsidDel="00000000" w:rsidR="00000000" w:rsidRPr="00000000">
              <w:rPr>
                <w:rFonts w:ascii="Calibri" w:cs="Calibri" w:eastAsia="Calibri" w:hAnsi="Calibri"/>
                <w:sz w:val="22"/>
                <w:szCs w:val="22"/>
                <w:rtl w:val="0"/>
              </w:rPr>
              <w:t xml:space="preserve">Корректировка перевода на основе пилотного тестирования.</w:t>
            </w:r>
            <w:r w:rsidDel="00000000" w:rsidR="00000000" w:rsidRPr="00000000">
              <w:rPr>
                <w:rFonts w:ascii="Calibri" w:cs="Calibri" w:eastAsia="Calibri" w:hAnsi="Calibri"/>
                <w:color w:val="499ae4"/>
                <w:sz w:val="22"/>
                <w:szCs w:val="22"/>
                <w:rtl w:val="0"/>
              </w:rPr>
              <w:t xml:space="preserve"> / Adjust translations based on pilot testing feedback.</w:t>
            </w:r>
            <w:r w:rsidDel="00000000" w:rsidR="00000000" w:rsidRPr="00000000">
              <w:rPr>
                <w:rtl w:val="0"/>
              </w:rPr>
            </w:r>
          </w:p>
          <w:p w:rsidR="00000000" w:rsidDel="00000000" w:rsidP="00000000" w:rsidRDefault="00000000" w:rsidRPr="00000000" w14:paraId="0000003F">
            <w:pPr>
              <w:rPr>
                <w:rFonts w:ascii="Calibri" w:cs="Calibri" w:eastAsia="Calibri" w:hAnsi="Calibri"/>
                <w:sz w:val="22"/>
                <w:szCs w:val="22"/>
              </w:rPr>
            </w:pPr>
            <w:r w:rsidDel="00000000" w:rsidR="00000000" w:rsidRPr="00000000">
              <w:rPr>
                <w:rtl w:val="0"/>
              </w:rPr>
            </w:r>
          </w:p>
        </w:tc>
        <w:tc>
          <w:tcPr>
            <w:shd w:fill="auto" w:val="clear"/>
          </w:tcPr>
          <w:p w:rsidR="00000000" w:rsidDel="00000000" w:rsidP="00000000" w:rsidRDefault="00000000" w:rsidRPr="00000000" w14:paraId="00000040">
            <w:pPr>
              <w:rPr>
                <w:rFonts w:ascii="Calibri" w:cs="Calibri" w:eastAsia="Calibri" w:hAnsi="Calibri"/>
                <w:sz w:val="22"/>
                <w:szCs w:val="22"/>
              </w:rPr>
            </w:pPr>
            <w:r w:rsidDel="00000000" w:rsidR="00000000" w:rsidRPr="00000000">
              <w:rPr>
                <w:rtl w:val="0"/>
              </w:rPr>
            </w:r>
          </w:p>
        </w:tc>
      </w:tr>
      <w:tr>
        <w:trPr>
          <w:cantSplit w:val="0"/>
          <w:trHeight w:val="220" w:hRule="atLeast"/>
          <w:tblHeader w:val="0"/>
        </w:trPr>
        <w:tc>
          <w:tcPr>
            <w:gridSpan w:val="3"/>
            <w:tcBorders>
              <w:bottom w:color="000000" w:space="0" w:sz="4" w:val="single"/>
            </w:tcBorders>
            <w:shd w:fill="auto" w:val="clear"/>
          </w:tcPr>
          <w:p w:rsidR="00000000" w:rsidDel="00000000" w:rsidP="00000000" w:rsidRDefault="00000000" w:rsidRPr="00000000" w14:paraId="00000041">
            <w:pPr>
              <w:rPr>
                <w:rFonts w:ascii="Calibri" w:cs="Calibri" w:eastAsia="Calibri" w:hAnsi="Calibri"/>
                <w:i w:val="1"/>
                <w:color w:val="499ae4"/>
                <w:sz w:val="22"/>
                <w:szCs w:val="22"/>
              </w:rPr>
            </w:pPr>
            <w:r w:rsidDel="00000000" w:rsidR="00000000" w:rsidRPr="00000000">
              <w:rPr>
                <w:rFonts w:ascii="Calibri" w:cs="Calibri" w:eastAsia="Calibri" w:hAnsi="Calibri"/>
                <w:i w:val="1"/>
                <w:sz w:val="22"/>
                <w:szCs w:val="22"/>
                <w:rtl w:val="0"/>
              </w:rPr>
              <w:t xml:space="preserve">Итого первый транш: </w:t>
            </w:r>
            <w:r w:rsidDel="00000000" w:rsidR="00000000" w:rsidRPr="00000000">
              <w:rPr>
                <w:rFonts w:ascii="Calibri" w:cs="Calibri" w:eastAsia="Calibri" w:hAnsi="Calibri"/>
                <w:i w:val="1"/>
                <w:color w:val="499ae4"/>
                <w:sz w:val="22"/>
                <w:szCs w:val="22"/>
                <w:rtl w:val="0"/>
              </w:rPr>
              <w:t xml:space="preserve">/ Total first tranche</w:t>
            </w:r>
          </w:p>
        </w:tc>
        <w:tc>
          <w:tcPr>
            <w:tcBorders>
              <w:bottom w:color="000000" w:space="0" w:sz="4" w:val="single"/>
            </w:tcBorders>
            <w:shd w:fill="auto" w:val="clear"/>
          </w:tcPr>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rPr>
                <w:rFonts w:ascii="Calibri" w:cs="Calibri" w:eastAsia="Calibri" w:hAnsi="Calibri"/>
                <w:i w:val="1"/>
                <w:sz w:val="22"/>
                <w:szCs w:val="22"/>
              </w:rPr>
            </w:pPr>
            <w:r w:rsidDel="00000000" w:rsidR="00000000" w:rsidRPr="00000000">
              <w:rPr>
                <w:rtl w:val="0"/>
              </w:rPr>
            </w:r>
          </w:p>
        </w:tc>
      </w:tr>
      <w:tr>
        <w:trPr>
          <w:cantSplit w:val="0"/>
          <w:trHeight w:val="220" w:hRule="atLeast"/>
          <w:tblHeader w:val="0"/>
        </w:trPr>
        <w:tc>
          <w:tcPr>
            <w:gridSpan w:val="4"/>
            <w:shd w:fill="dddddd" w:val="clear"/>
          </w:tcPr>
          <w:p w:rsidR="00000000" w:rsidDel="00000000" w:rsidP="00000000" w:rsidRDefault="00000000" w:rsidRPr="00000000" w14:paraId="00000045">
            <w:pPr>
              <w:numPr>
                <w:ilvl w:val="0"/>
                <w:numId w:val="3"/>
              </w:numPr>
              <w:ind w:left="36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Второй транш </w:t>
            </w:r>
            <w:r w:rsidDel="00000000" w:rsidR="00000000" w:rsidRPr="00000000">
              <w:rPr>
                <w:rFonts w:ascii="Calibri" w:cs="Calibri" w:eastAsia="Calibri" w:hAnsi="Calibri"/>
                <w:color w:val="499ae4"/>
                <w:sz w:val="22"/>
                <w:szCs w:val="22"/>
                <w:rtl w:val="0"/>
              </w:rPr>
              <w:t xml:space="preserve">/ Second tranche</w:t>
            </w: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49">
            <w:pPr>
              <w:rPr>
                <w:rFonts w:ascii="Calibri" w:cs="Calibri" w:eastAsia="Calibri" w:hAnsi="Calibri"/>
                <w:sz w:val="22"/>
                <w:szCs w:val="22"/>
              </w:rPr>
            </w:pPr>
            <w:r w:rsidDel="00000000" w:rsidR="00000000" w:rsidRPr="00000000">
              <w:rPr>
                <w:rtl w:val="0"/>
              </w:rPr>
            </w:r>
          </w:p>
        </w:tc>
        <w:tc>
          <w:tcPr>
            <w:shd w:fill="auto" w:val="clear"/>
          </w:tcPr>
          <w:p w:rsidR="00000000" w:rsidDel="00000000" w:rsidP="00000000" w:rsidRDefault="00000000" w:rsidRPr="00000000" w14:paraId="0000004A">
            <w:pPr>
              <w:rPr>
                <w:rFonts w:ascii="Calibri" w:cs="Calibri" w:eastAsia="Calibri" w:hAnsi="Calibri"/>
                <w:color w:val="499ae4"/>
                <w:sz w:val="22"/>
                <w:szCs w:val="22"/>
              </w:rPr>
            </w:pPr>
            <w:r w:rsidDel="00000000" w:rsidR="00000000" w:rsidRPr="00000000">
              <w:rPr>
                <w:rFonts w:ascii="Calibri" w:cs="Calibri" w:eastAsia="Calibri" w:hAnsi="Calibri"/>
                <w:sz w:val="22"/>
                <w:szCs w:val="22"/>
                <w:rtl w:val="0"/>
              </w:rPr>
              <w:t xml:space="preserve">Набор и обучение полевых интервьюеров и супервайзеров. </w:t>
            </w:r>
            <w:r w:rsidDel="00000000" w:rsidR="00000000" w:rsidRPr="00000000">
              <w:rPr>
                <w:rFonts w:ascii="Calibri" w:cs="Calibri" w:eastAsia="Calibri" w:hAnsi="Calibri"/>
                <w:color w:val="499ae4"/>
                <w:sz w:val="22"/>
                <w:szCs w:val="22"/>
                <w:rtl w:val="0"/>
              </w:rPr>
              <w:t xml:space="preserve">/ Recruit and train field enumerators and supervisors.</w:t>
            </w:r>
          </w:p>
        </w:tc>
        <w:tc>
          <w:tcPr>
            <w:shd w:fill="auto" w:val="clear"/>
          </w:tcPr>
          <w:p w:rsidR="00000000" w:rsidDel="00000000" w:rsidP="00000000" w:rsidRDefault="00000000" w:rsidRPr="00000000" w14:paraId="0000004B">
            <w:pPr>
              <w:numPr>
                <w:ilvl w:val="0"/>
                <w:numId w:val="1"/>
              </w:numPr>
              <w:ind w:left="360" w:hanging="360"/>
              <w:rPr>
                <w:rFonts w:ascii="Calibri" w:cs="Calibri" w:eastAsia="Calibri" w:hAnsi="Calibri"/>
                <w:sz w:val="22"/>
                <w:szCs w:val="22"/>
                <w:u w:val="none"/>
              </w:rPr>
            </w:pPr>
            <w:r w:rsidDel="00000000" w:rsidR="00000000" w:rsidRPr="00000000">
              <w:rPr>
                <w:rFonts w:ascii="Calibri" w:cs="Calibri" w:eastAsia="Calibri" w:hAnsi="Calibri"/>
                <w:sz w:val="22"/>
                <w:szCs w:val="22"/>
                <w:rtl w:val="0"/>
              </w:rPr>
              <w:t xml:space="preserve">Подбор не менее 10-15 интервьюеров с базовыми навыками сбора данных.</w:t>
            </w:r>
            <w:r w:rsidDel="00000000" w:rsidR="00000000" w:rsidRPr="00000000">
              <w:rPr>
                <w:rFonts w:ascii="Calibri" w:cs="Calibri" w:eastAsia="Calibri" w:hAnsi="Calibri"/>
                <w:color w:val="499ae4"/>
                <w:sz w:val="22"/>
                <w:szCs w:val="22"/>
                <w:rtl w:val="0"/>
              </w:rPr>
              <w:t xml:space="preserve"> / Recruit at least 10-15 enumerators with basic data collection skills.</w:t>
            </w:r>
            <w:r w:rsidDel="00000000" w:rsidR="00000000" w:rsidRPr="00000000">
              <w:rPr>
                <w:rtl w:val="0"/>
              </w:rPr>
            </w:r>
          </w:p>
          <w:p w:rsidR="00000000" w:rsidDel="00000000" w:rsidP="00000000" w:rsidRDefault="00000000" w:rsidRPr="00000000" w14:paraId="0000004C">
            <w:pPr>
              <w:numPr>
                <w:ilvl w:val="0"/>
                <w:numId w:val="1"/>
              </w:numPr>
              <w:ind w:left="360" w:hanging="360"/>
              <w:rPr>
                <w:rFonts w:ascii="Calibri" w:cs="Calibri" w:eastAsia="Calibri" w:hAnsi="Calibri"/>
                <w:sz w:val="22"/>
                <w:szCs w:val="22"/>
                <w:u w:val="none"/>
              </w:rPr>
            </w:pPr>
            <w:r w:rsidDel="00000000" w:rsidR="00000000" w:rsidRPr="00000000">
              <w:rPr>
                <w:rFonts w:ascii="Calibri" w:cs="Calibri" w:eastAsia="Calibri" w:hAnsi="Calibri"/>
                <w:sz w:val="22"/>
                <w:szCs w:val="22"/>
                <w:rtl w:val="0"/>
              </w:rPr>
              <w:t xml:space="preserve">Проведение 2-3-дневного обучения с акцентом на методы интервьюирования и этические принципы. </w:t>
            </w:r>
            <w:r w:rsidDel="00000000" w:rsidR="00000000" w:rsidRPr="00000000">
              <w:rPr>
                <w:rFonts w:ascii="Calibri" w:cs="Calibri" w:eastAsia="Calibri" w:hAnsi="Calibri"/>
                <w:color w:val="499ae4"/>
                <w:sz w:val="22"/>
                <w:szCs w:val="22"/>
                <w:rtl w:val="0"/>
              </w:rPr>
              <w:t xml:space="preserve">/ Conduct a 3-day training session focusing on interview techniques and ethical considerations.</w:t>
            </w:r>
            <w:r w:rsidDel="00000000" w:rsidR="00000000" w:rsidRPr="00000000">
              <w:rPr>
                <w:rtl w:val="0"/>
              </w:rPr>
            </w:r>
          </w:p>
          <w:p w:rsidR="00000000" w:rsidDel="00000000" w:rsidP="00000000" w:rsidRDefault="00000000" w:rsidRPr="00000000" w14:paraId="0000004D">
            <w:pPr>
              <w:numPr>
                <w:ilvl w:val="0"/>
                <w:numId w:val="1"/>
              </w:numPr>
              <w:ind w:left="360" w:hanging="360"/>
              <w:rPr>
                <w:rFonts w:ascii="Calibri" w:cs="Calibri" w:eastAsia="Calibri" w:hAnsi="Calibri"/>
                <w:sz w:val="22"/>
                <w:szCs w:val="22"/>
                <w:u w:val="none"/>
              </w:rPr>
            </w:pPr>
            <w:r w:rsidDel="00000000" w:rsidR="00000000" w:rsidRPr="00000000">
              <w:rPr>
                <w:rFonts w:ascii="Calibri" w:cs="Calibri" w:eastAsia="Calibri" w:hAnsi="Calibri"/>
                <w:sz w:val="22"/>
                <w:szCs w:val="22"/>
                <w:rtl w:val="0"/>
              </w:rPr>
              <w:t xml:space="preserve">Тестирование интервьюеров перед началом полевых работ. </w:t>
            </w:r>
            <w:r w:rsidDel="00000000" w:rsidR="00000000" w:rsidRPr="00000000">
              <w:rPr>
                <w:rFonts w:ascii="Calibri" w:cs="Calibri" w:eastAsia="Calibri" w:hAnsi="Calibri"/>
                <w:color w:val="499ae4"/>
                <w:sz w:val="22"/>
                <w:szCs w:val="22"/>
                <w:rtl w:val="0"/>
              </w:rPr>
              <w:t xml:space="preserve">/ Conduct a pre-fieldwork assessment of interviewers.</w:t>
            </w:r>
            <w:r w:rsidDel="00000000" w:rsidR="00000000" w:rsidRPr="00000000">
              <w:rPr>
                <w:rtl w:val="0"/>
              </w:rPr>
            </w:r>
          </w:p>
          <w:p w:rsidR="00000000" w:rsidDel="00000000" w:rsidP="00000000" w:rsidRDefault="00000000" w:rsidRPr="00000000" w14:paraId="0000004E">
            <w:pPr>
              <w:numPr>
                <w:ilvl w:val="0"/>
                <w:numId w:val="1"/>
              </w:numPr>
              <w:ind w:left="360" w:hanging="360"/>
              <w:rPr>
                <w:rFonts w:ascii="Calibri" w:cs="Calibri" w:eastAsia="Calibri" w:hAnsi="Calibri"/>
                <w:sz w:val="22"/>
                <w:szCs w:val="22"/>
                <w:u w:val="none"/>
              </w:rPr>
            </w:pPr>
            <w:r w:rsidDel="00000000" w:rsidR="00000000" w:rsidRPr="00000000">
              <w:rPr>
                <w:rFonts w:ascii="Calibri" w:cs="Calibri" w:eastAsia="Calibri" w:hAnsi="Calibri"/>
                <w:sz w:val="22"/>
                <w:szCs w:val="22"/>
                <w:rtl w:val="0"/>
              </w:rPr>
              <w:t xml:space="preserve">Подготовка справочников и инструкций для полевой работы. </w:t>
            </w:r>
            <w:r w:rsidDel="00000000" w:rsidR="00000000" w:rsidRPr="00000000">
              <w:rPr>
                <w:rFonts w:ascii="Calibri" w:cs="Calibri" w:eastAsia="Calibri" w:hAnsi="Calibri"/>
                <w:color w:val="499ae4"/>
                <w:sz w:val="22"/>
                <w:szCs w:val="22"/>
                <w:rtl w:val="0"/>
              </w:rPr>
              <w:t xml:space="preserve">/ Develop fieldwork manuals and guidelines.</w:t>
            </w:r>
            <w:r w:rsidDel="00000000" w:rsidR="00000000" w:rsidRPr="00000000">
              <w:rPr>
                <w:rtl w:val="0"/>
              </w:rPr>
            </w:r>
          </w:p>
          <w:p w:rsidR="00000000" w:rsidDel="00000000" w:rsidP="00000000" w:rsidRDefault="00000000" w:rsidRPr="00000000" w14:paraId="0000004F">
            <w:pPr>
              <w:rPr>
                <w:rFonts w:ascii="Calibri" w:cs="Calibri" w:eastAsia="Calibri" w:hAnsi="Calibri"/>
                <w:sz w:val="22"/>
                <w:szCs w:val="22"/>
              </w:rPr>
            </w:pPr>
            <w:r w:rsidDel="00000000" w:rsidR="00000000" w:rsidRPr="00000000">
              <w:rPr>
                <w:rtl w:val="0"/>
              </w:rPr>
            </w:r>
          </w:p>
        </w:tc>
        <w:tc>
          <w:tcPr>
            <w:shd w:fill="auto" w:val="clear"/>
          </w:tcPr>
          <w:p w:rsidR="00000000" w:rsidDel="00000000" w:rsidP="00000000" w:rsidRDefault="00000000" w:rsidRPr="00000000" w14:paraId="00000050">
            <w:pPr>
              <w:rPr>
                <w:rFonts w:ascii="Calibri" w:cs="Calibri" w:eastAsia="Calibri" w:hAnsi="Calibri"/>
                <w:sz w:val="22"/>
                <w:szCs w:val="22"/>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51">
            <w:pPr>
              <w:rPr>
                <w:rFonts w:ascii="Calibri" w:cs="Calibri" w:eastAsia="Calibri" w:hAnsi="Calibri"/>
                <w:sz w:val="22"/>
                <w:szCs w:val="22"/>
              </w:rPr>
            </w:pPr>
            <w:r w:rsidDel="00000000" w:rsidR="00000000" w:rsidRPr="00000000">
              <w:rPr>
                <w:rtl w:val="0"/>
              </w:rPr>
            </w:r>
          </w:p>
        </w:tc>
        <w:tc>
          <w:tcPr>
            <w:shd w:fill="auto" w:val="clear"/>
          </w:tcPr>
          <w:p w:rsidR="00000000" w:rsidDel="00000000" w:rsidP="00000000" w:rsidRDefault="00000000" w:rsidRPr="00000000" w14:paraId="00000052">
            <w:pPr>
              <w:rPr>
                <w:rFonts w:ascii="Calibri" w:cs="Calibri" w:eastAsia="Calibri" w:hAnsi="Calibri"/>
                <w:color w:val="499ae4"/>
                <w:sz w:val="22"/>
                <w:szCs w:val="22"/>
              </w:rPr>
            </w:pPr>
            <w:r w:rsidDel="00000000" w:rsidR="00000000" w:rsidRPr="00000000">
              <w:rPr>
                <w:rFonts w:ascii="Calibri" w:cs="Calibri" w:eastAsia="Calibri" w:hAnsi="Calibri"/>
                <w:sz w:val="22"/>
                <w:szCs w:val="22"/>
                <w:rtl w:val="0"/>
              </w:rPr>
              <w:t xml:space="preserve">Проведение исследования учреждений и интервью с медицинскими работниками и клиентами. </w:t>
            </w:r>
            <w:r w:rsidDel="00000000" w:rsidR="00000000" w:rsidRPr="00000000">
              <w:rPr>
                <w:rFonts w:ascii="Calibri" w:cs="Calibri" w:eastAsia="Calibri" w:hAnsi="Calibri"/>
                <w:color w:val="499ae4"/>
                <w:sz w:val="22"/>
                <w:szCs w:val="22"/>
                <w:rtl w:val="0"/>
              </w:rPr>
              <w:t xml:space="preserve">/ Conduct facility survey and interviews with healthcare providers and clients.</w:t>
            </w:r>
          </w:p>
          <w:p w:rsidR="00000000" w:rsidDel="00000000" w:rsidP="00000000" w:rsidRDefault="00000000" w:rsidRPr="00000000" w14:paraId="00000053">
            <w:pPr>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54">
            <w:pPr>
              <w:rPr>
                <w:rFonts w:ascii="Calibri" w:cs="Calibri" w:eastAsia="Calibri" w:hAnsi="Calibri"/>
                <w:sz w:val="22"/>
                <w:szCs w:val="22"/>
              </w:rPr>
            </w:pPr>
            <w:r w:rsidDel="00000000" w:rsidR="00000000" w:rsidRPr="00000000">
              <w:rPr>
                <w:rtl w:val="0"/>
              </w:rPr>
            </w:r>
          </w:p>
        </w:tc>
        <w:tc>
          <w:tcPr>
            <w:shd w:fill="auto" w:val="clear"/>
          </w:tcPr>
          <w:p w:rsidR="00000000" w:rsidDel="00000000" w:rsidP="00000000" w:rsidRDefault="00000000" w:rsidRPr="00000000" w14:paraId="00000055">
            <w:pPr>
              <w:numPr>
                <w:ilvl w:val="0"/>
                <w:numId w:val="7"/>
              </w:numPr>
              <w:ind w:left="360" w:hanging="360"/>
              <w:rPr>
                <w:rFonts w:ascii="Calibri" w:cs="Calibri" w:eastAsia="Calibri" w:hAnsi="Calibri"/>
                <w:sz w:val="22"/>
                <w:szCs w:val="22"/>
                <w:u w:val="none"/>
              </w:rPr>
            </w:pPr>
            <w:r w:rsidDel="00000000" w:rsidR="00000000" w:rsidRPr="00000000">
              <w:rPr>
                <w:rFonts w:ascii="Calibri" w:cs="Calibri" w:eastAsia="Calibri" w:hAnsi="Calibri"/>
                <w:sz w:val="22"/>
                <w:szCs w:val="22"/>
                <w:rtl w:val="0"/>
              </w:rPr>
              <w:t xml:space="preserve">Проведение исследования минимум 20% медицинских учреждений, отобранных по выборке из всех медицинских учреждений страны. </w:t>
            </w:r>
            <w:r w:rsidDel="00000000" w:rsidR="00000000" w:rsidRPr="00000000">
              <w:rPr>
                <w:rFonts w:ascii="Calibri" w:cs="Calibri" w:eastAsia="Calibri" w:hAnsi="Calibri"/>
                <w:color w:val="499ae4"/>
                <w:sz w:val="22"/>
                <w:szCs w:val="22"/>
                <w:rtl w:val="0"/>
              </w:rPr>
              <w:t xml:space="preserve">/ Suvey at least 20% of sampled healthcare facilities out of all healthcare facilities in the country.</w:t>
            </w:r>
            <w:r w:rsidDel="00000000" w:rsidR="00000000" w:rsidRPr="00000000">
              <w:rPr>
                <w:rtl w:val="0"/>
              </w:rPr>
            </w:r>
          </w:p>
          <w:p w:rsidR="00000000" w:rsidDel="00000000" w:rsidP="00000000" w:rsidRDefault="00000000" w:rsidRPr="00000000" w14:paraId="00000056">
            <w:pPr>
              <w:numPr>
                <w:ilvl w:val="0"/>
                <w:numId w:val="7"/>
              </w:numPr>
              <w:ind w:left="360" w:hanging="360"/>
              <w:rPr>
                <w:rFonts w:ascii="Calibri" w:cs="Calibri" w:eastAsia="Calibri" w:hAnsi="Calibri"/>
                <w:sz w:val="22"/>
                <w:szCs w:val="22"/>
                <w:u w:val="none"/>
              </w:rPr>
            </w:pPr>
            <w:r w:rsidDel="00000000" w:rsidR="00000000" w:rsidRPr="00000000">
              <w:rPr>
                <w:rFonts w:ascii="Calibri" w:cs="Calibri" w:eastAsia="Calibri" w:hAnsi="Calibri"/>
                <w:sz w:val="22"/>
                <w:szCs w:val="22"/>
                <w:rtl w:val="0"/>
              </w:rPr>
              <w:t xml:space="preserve">Использование цифровых инструментов для сбора данных (планшеты или мобильные приложения). </w:t>
            </w:r>
            <w:r w:rsidDel="00000000" w:rsidR="00000000" w:rsidRPr="00000000">
              <w:rPr>
                <w:rFonts w:ascii="Calibri" w:cs="Calibri" w:eastAsia="Calibri" w:hAnsi="Calibri"/>
                <w:color w:val="499ae4"/>
                <w:sz w:val="22"/>
                <w:szCs w:val="22"/>
                <w:rtl w:val="0"/>
              </w:rPr>
              <w:t xml:space="preserve">/ Use digital tools for data collection (tablets or mobile applications).</w:t>
            </w:r>
            <w:r w:rsidDel="00000000" w:rsidR="00000000" w:rsidRPr="00000000">
              <w:rPr>
                <w:rtl w:val="0"/>
              </w:rPr>
            </w:r>
          </w:p>
          <w:p w:rsidR="00000000" w:rsidDel="00000000" w:rsidP="00000000" w:rsidRDefault="00000000" w:rsidRPr="00000000" w14:paraId="00000057">
            <w:pPr>
              <w:numPr>
                <w:ilvl w:val="0"/>
                <w:numId w:val="7"/>
              </w:numPr>
              <w:ind w:left="360" w:hanging="360"/>
              <w:rPr>
                <w:rFonts w:ascii="Calibri" w:cs="Calibri" w:eastAsia="Calibri" w:hAnsi="Calibri"/>
                <w:sz w:val="22"/>
                <w:szCs w:val="22"/>
                <w:u w:val="none"/>
              </w:rPr>
            </w:pPr>
            <w:r w:rsidDel="00000000" w:rsidR="00000000" w:rsidRPr="00000000">
              <w:rPr>
                <w:rFonts w:ascii="Calibri" w:cs="Calibri" w:eastAsia="Calibri" w:hAnsi="Calibri"/>
                <w:sz w:val="22"/>
                <w:szCs w:val="22"/>
                <w:rtl w:val="0"/>
              </w:rPr>
              <w:t xml:space="preserve">Осуществление ежедневного контроля качества сбора данных. </w:t>
            </w:r>
            <w:r w:rsidDel="00000000" w:rsidR="00000000" w:rsidRPr="00000000">
              <w:rPr>
                <w:rFonts w:ascii="Calibri" w:cs="Calibri" w:eastAsia="Calibri" w:hAnsi="Calibri"/>
                <w:color w:val="499ae4"/>
                <w:sz w:val="22"/>
                <w:szCs w:val="22"/>
                <w:rtl w:val="0"/>
              </w:rPr>
              <w:t xml:space="preserve">/ Implement daily quality control of data collection.</w:t>
            </w:r>
            <w:r w:rsidDel="00000000" w:rsidR="00000000" w:rsidRPr="00000000">
              <w:rPr>
                <w:rtl w:val="0"/>
              </w:rPr>
            </w:r>
          </w:p>
        </w:tc>
        <w:tc>
          <w:tcPr>
            <w:shd w:fill="auto" w:val="clear"/>
          </w:tcPr>
          <w:p w:rsidR="00000000" w:rsidDel="00000000" w:rsidP="00000000" w:rsidRDefault="00000000" w:rsidRPr="00000000" w14:paraId="00000058">
            <w:pPr>
              <w:rPr>
                <w:rFonts w:ascii="Calibri" w:cs="Calibri" w:eastAsia="Calibri" w:hAnsi="Calibri"/>
                <w:sz w:val="22"/>
                <w:szCs w:val="22"/>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59">
            <w:pPr>
              <w:rPr>
                <w:rFonts w:ascii="Calibri" w:cs="Calibri" w:eastAsia="Calibri" w:hAnsi="Calibri"/>
                <w:sz w:val="22"/>
                <w:szCs w:val="22"/>
              </w:rPr>
            </w:pPr>
            <w:r w:rsidDel="00000000" w:rsidR="00000000" w:rsidRPr="00000000">
              <w:rPr>
                <w:rtl w:val="0"/>
              </w:rPr>
            </w:r>
          </w:p>
        </w:tc>
        <w:tc>
          <w:tcPr>
            <w:shd w:fill="auto" w:val="clear"/>
          </w:tcPr>
          <w:p w:rsidR="00000000" w:rsidDel="00000000" w:rsidP="00000000" w:rsidRDefault="00000000" w:rsidRPr="00000000" w14:paraId="0000005A">
            <w:pPr>
              <w:rPr>
                <w:rFonts w:ascii="Calibri" w:cs="Calibri" w:eastAsia="Calibri" w:hAnsi="Calibri"/>
                <w:color w:val="499ae4"/>
                <w:sz w:val="22"/>
                <w:szCs w:val="22"/>
              </w:rPr>
            </w:pPr>
            <w:r w:rsidDel="00000000" w:rsidR="00000000" w:rsidRPr="00000000">
              <w:rPr>
                <w:rFonts w:ascii="Calibri" w:cs="Calibri" w:eastAsia="Calibri" w:hAnsi="Calibri"/>
                <w:sz w:val="22"/>
                <w:szCs w:val="22"/>
                <w:rtl w:val="0"/>
              </w:rPr>
              <w:t xml:space="preserve">Обработка и анализ данных</w:t>
            </w:r>
            <w:r w:rsidDel="00000000" w:rsidR="00000000" w:rsidRPr="00000000">
              <w:rPr>
                <w:rFonts w:ascii="Calibri" w:cs="Calibri" w:eastAsia="Calibri" w:hAnsi="Calibri"/>
                <w:color w:val="499ae4"/>
                <w:sz w:val="22"/>
                <w:szCs w:val="22"/>
                <w:rtl w:val="0"/>
              </w:rPr>
              <w:t xml:space="preserve"> / Data Processing and Analysis:</w:t>
            </w:r>
          </w:p>
        </w:tc>
        <w:tc>
          <w:tcPr>
            <w:shd w:fill="auto" w:val="clear"/>
          </w:tcPr>
          <w:p w:rsidR="00000000" w:rsidDel="00000000" w:rsidP="00000000" w:rsidRDefault="00000000" w:rsidRPr="00000000" w14:paraId="0000005B">
            <w:pPr>
              <w:numPr>
                <w:ilvl w:val="0"/>
                <w:numId w:val="8"/>
              </w:numPr>
              <w:ind w:left="360" w:hanging="360"/>
              <w:rPr>
                <w:rFonts w:ascii="Calibri" w:cs="Calibri" w:eastAsia="Calibri" w:hAnsi="Calibri"/>
                <w:sz w:val="22"/>
                <w:szCs w:val="22"/>
                <w:u w:val="none"/>
              </w:rPr>
            </w:pPr>
            <w:r w:rsidDel="00000000" w:rsidR="00000000" w:rsidRPr="00000000">
              <w:rPr>
                <w:rFonts w:ascii="Calibri" w:cs="Calibri" w:eastAsia="Calibri" w:hAnsi="Calibri"/>
                <w:sz w:val="22"/>
                <w:szCs w:val="22"/>
                <w:rtl w:val="0"/>
              </w:rPr>
              <w:t xml:space="preserve">Очистка данных от ошибок и дублирующихся записей. </w:t>
            </w:r>
            <w:r w:rsidDel="00000000" w:rsidR="00000000" w:rsidRPr="00000000">
              <w:rPr>
                <w:rFonts w:ascii="Calibri" w:cs="Calibri" w:eastAsia="Calibri" w:hAnsi="Calibri"/>
                <w:color w:val="499ae4"/>
                <w:sz w:val="22"/>
                <w:szCs w:val="22"/>
                <w:rtl w:val="0"/>
              </w:rPr>
              <w:t xml:space="preserve">/ Clean data for errors and duplicate entries.</w:t>
            </w:r>
            <w:r w:rsidDel="00000000" w:rsidR="00000000" w:rsidRPr="00000000">
              <w:rPr>
                <w:rtl w:val="0"/>
              </w:rPr>
            </w:r>
          </w:p>
          <w:p w:rsidR="00000000" w:rsidDel="00000000" w:rsidP="00000000" w:rsidRDefault="00000000" w:rsidRPr="00000000" w14:paraId="0000005C">
            <w:pPr>
              <w:numPr>
                <w:ilvl w:val="0"/>
                <w:numId w:val="8"/>
              </w:numPr>
              <w:ind w:left="360" w:hanging="360"/>
              <w:rPr>
                <w:rFonts w:ascii="Calibri" w:cs="Calibri" w:eastAsia="Calibri" w:hAnsi="Calibri"/>
                <w:sz w:val="22"/>
                <w:szCs w:val="22"/>
                <w:u w:val="none"/>
              </w:rPr>
            </w:pPr>
            <w:r w:rsidDel="00000000" w:rsidR="00000000" w:rsidRPr="00000000">
              <w:rPr>
                <w:rFonts w:ascii="Calibri" w:cs="Calibri" w:eastAsia="Calibri" w:hAnsi="Calibri"/>
                <w:sz w:val="22"/>
                <w:szCs w:val="22"/>
                <w:rtl w:val="0"/>
              </w:rPr>
              <w:t xml:space="preserve">Формирование базы данных в формате CSV/SPSS. </w:t>
            </w:r>
            <w:r w:rsidDel="00000000" w:rsidR="00000000" w:rsidRPr="00000000">
              <w:rPr>
                <w:rFonts w:ascii="Calibri" w:cs="Calibri" w:eastAsia="Calibri" w:hAnsi="Calibri"/>
                <w:color w:val="499ae4"/>
                <w:sz w:val="22"/>
                <w:szCs w:val="22"/>
                <w:rtl w:val="0"/>
              </w:rPr>
              <w:t xml:space="preserve">/ Create a database in CSV/SPSS format.</w:t>
            </w:r>
            <w:r w:rsidDel="00000000" w:rsidR="00000000" w:rsidRPr="00000000">
              <w:rPr>
                <w:rtl w:val="0"/>
              </w:rPr>
            </w:r>
          </w:p>
          <w:p w:rsidR="00000000" w:rsidDel="00000000" w:rsidP="00000000" w:rsidRDefault="00000000" w:rsidRPr="00000000" w14:paraId="0000005D">
            <w:pPr>
              <w:numPr>
                <w:ilvl w:val="0"/>
                <w:numId w:val="8"/>
              </w:numPr>
              <w:ind w:left="360" w:hanging="360"/>
              <w:rPr>
                <w:rFonts w:ascii="Calibri" w:cs="Calibri" w:eastAsia="Calibri" w:hAnsi="Calibri"/>
                <w:sz w:val="22"/>
                <w:szCs w:val="22"/>
                <w:u w:val="none"/>
              </w:rPr>
            </w:pPr>
            <w:r w:rsidDel="00000000" w:rsidR="00000000" w:rsidRPr="00000000">
              <w:rPr>
                <w:rFonts w:ascii="Calibri" w:cs="Calibri" w:eastAsia="Calibri" w:hAnsi="Calibri"/>
                <w:sz w:val="22"/>
                <w:szCs w:val="22"/>
                <w:rtl w:val="0"/>
              </w:rPr>
              <w:t xml:space="preserve">Разработка кодировочной схемы и сопоставление данных. </w:t>
            </w:r>
            <w:r w:rsidDel="00000000" w:rsidR="00000000" w:rsidRPr="00000000">
              <w:rPr>
                <w:rFonts w:ascii="Calibri" w:cs="Calibri" w:eastAsia="Calibri" w:hAnsi="Calibri"/>
                <w:color w:val="499ae4"/>
                <w:sz w:val="22"/>
                <w:szCs w:val="22"/>
                <w:rtl w:val="0"/>
              </w:rPr>
              <w:t xml:space="preserve">/ Develop a coding scheme and map data accordingly.</w:t>
            </w:r>
            <w:r w:rsidDel="00000000" w:rsidR="00000000" w:rsidRPr="00000000">
              <w:rPr>
                <w:rtl w:val="0"/>
              </w:rPr>
            </w:r>
          </w:p>
        </w:tc>
        <w:tc>
          <w:tcPr>
            <w:shd w:fill="auto" w:val="clear"/>
          </w:tcPr>
          <w:p w:rsidR="00000000" w:rsidDel="00000000" w:rsidP="00000000" w:rsidRDefault="00000000" w:rsidRPr="00000000" w14:paraId="0000005E">
            <w:pPr>
              <w:rPr>
                <w:rFonts w:ascii="Calibri" w:cs="Calibri" w:eastAsia="Calibri" w:hAnsi="Calibri"/>
                <w:sz w:val="22"/>
                <w:szCs w:val="22"/>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5F">
            <w:pPr>
              <w:rPr>
                <w:rFonts w:ascii="Calibri" w:cs="Calibri" w:eastAsia="Calibri" w:hAnsi="Calibri"/>
                <w:sz w:val="22"/>
                <w:szCs w:val="22"/>
              </w:rPr>
            </w:pPr>
            <w:r w:rsidDel="00000000" w:rsidR="00000000" w:rsidRPr="00000000">
              <w:rPr>
                <w:rtl w:val="0"/>
              </w:rPr>
            </w:r>
          </w:p>
        </w:tc>
        <w:tc>
          <w:tcPr>
            <w:shd w:fill="auto" w:val="clear"/>
          </w:tcPr>
          <w:p w:rsidR="00000000" w:rsidDel="00000000" w:rsidP="00000000" w:rsidRDefault="00000000" w:rsidRPr="00000000" w14:paraId="00000060">
            <w:pPr>
              <w:rPr>
                <w:rFonts w:ascii="Calibri" w:cs="Calibri" w:eastAsia="Calibri" w:hAnsi="Calibri"/>
                <w:color w:val="499ae4"/>
                <w:sz w:val="22"/>
                <w:szCs w:val="22"/>
              </w:rPr>
            </w:pPr>
            <w:r w:rsidDel="00000000" w:rsidR="00000000" w:rsidRPr="00000000">
              <w:rPr>
                <w:rFonts w:ascii="Calibri" w:cs="Calibri" w:eastAsia="Calibri" w:hAnsi="Calibri"/>
                <w:sz w:val="22"/>
                <w:szCs w:val="22"/>
                <w:rtl w:val="0"/>
              </w:rPr>
              <w:t xml:space="preserve">Формирование аналитических таблиц и выявление ключевых тенденций.</w:t>
            </w:r>
            <w:r w:rsidDel="00000000" w:rsidR="00000000" w:rsidRPr="00000000">
              <w:rPr>
                <w:rFonts w:ascii="Calibri" w:cs="Calibri" w:eastAsia="Calibri" w:hAnsi="Calibri"/>
                <w:color w:val="499ae4"/>
                <w:sz w:val="22"/>
                <w:szCs w:val="22"/>
                <w:rtl w:val="0"/>
              </w:rPr>
              <w:t xml:space="preserve"> / Generate analytical tables and identify key trends.</w:t>
            </w:r>
          </w:p>
        </w:tc>
        <w:tc>
          <w:tcPr>
            <w:shd w:fill="auto" w:val="clear"/>
          </w:tcPr>
          <w:p w:rsidR="00000000" w:rsidDel="00000000" w:rsidP="00000000" w:rsidRDefault="00000000" w:rsidRPr="00000000" w14:paraId="00000061">
            <w:pPr>
              <w:numPr>
                <w:ilvl w:val="0"/>
                <w:numId w:val="14"/>
              </w:numPr>
              <w:ind w:left="360" w:hanging="360"/>
              <w:rPr>
                <w:rFonts w:ascii="Calibri" w:cs="Calibri" w:eastAsia="Calibri" w:hAnsi="Calibri"/>
                <w:sz w:val="22"/>
                <w:szCs w:val="22"/>
                <w:u w:val="none"/>
              </w:rPr>
            </w:pPr>
            <w:r w:rsidDel="00000000" w:rsidR="00000000" w:rsidRPr="00000000">
              <w:rPr>
                <w:rFonts w:ascii="Calibri" w:cs="Calibri" w:eastAsia="Calibri" w:hAnsi="Calibri"/>
                <w:sz w:val="22"/>
                <w:szCs w:val="22"/>
                <w:rtl w:val="0"/>
              </w:rPr>
              <w:t xml:space="preserve">Разработка таблиц для описательной статистики (например, средние, медианы, проценты). </w:t>
            </w:r>
            <w:r w:rsidDel="00000000" w:rsidR="00000000" w:rsidRPr="00000000">
              <w:rPr>
                <w:rFonts w:ascii="Calibri" w:cs="Calibri" w:eastAsia="Calibri" w:hAnsi="Calibri"/>
                <w:color w:val="499ae4"/>
                <w:sz w:val="22"/>
                <w:szCs w:val="22"/>
                <w:rtl w:val="0"/>
              </w:rPr>
              <w:t xml:space="preserve">/ Develop descriptive statistics tables (e.g., means, medians, percentages).</w:t>
            </w:r>
            <w:r w:rsidDel="00000000" w:rsidR="00000000" w:rsidRPr="00000000">
              <w:rPr>
                <w:rtl w:val="0"/>
              </w:rPr>
            </w:r>
          </w:p>
          <w:p w:rsidR="00000000" w:rsidDel="00000000" w:rsidP="00000000" w:rsidRDefault="00000000" w:rsidRPr="00000000" w14:paraId="00000062">
            <w:pPr>
              <w:numPr>
                <w:ilvl w:val="0"/>
                <w:numId w:val="14"/>
              </w:numPr>
              <w:ind w:left="360" w:hanging="360"/>
              <w:rPr>
                <w:rFonts w:ascii="Calibri" w:cs="Calibri" w:eastAsia="Calibri" w:hAnsi="Calibri"/>
                <w:sz w:val="22"/>
                <w:szCs w:val="22"/>
                <w:u w:val="none"/>
              </w:rPr>
            </w:pPr>
            <w:r w:rsidDel="00000000" w:rsidR="00000000" w:rsidRPr="00000000">
              <w:rPr>
                <w:rFonts w:ascii="Calibri" w:cs="Calibri" w:eastAsia="Calibri" w:hAnsi="Calibri"/>
                <w:sz w:val="22"/>
                <w:szCs w:val="22"/>
                <w:rtl w:val="0"/>
              </w:rPr>
              <w:t xml:space="preserve">Выявление ключевых закономерностей и различий по регионам. </w:t>
            </w:r>
            <w:r w:rsidDel="00000000" w:rsidR="00000000" w:rsidRPr="00000000">
              <w:rPr>
                <w:rFonts w:ascii="Calibri" w:cs="Calibri" w:eastAsia="Calibri" w:hAnsi="Calibri"/>
                <w:color w:val="499ae4"/>
                <w:sz w:val="22"/>
                <w:szCs w:val="22"/>
                <w:rtl w:val="0"/>
              </w:rPr>
              <w:t xml:space="preserve">/ Identify key trends and regional disparities.</w:t>
            </w:r>
            <w:r w:rsidDel="00000000" w:rsidR="00000000" w:rsidRPr="00000000">
              <w:rPr>
                <w:rtl w:val="0"/>
              </w:rPr>
            </w:r>
          </w:p>
          <w:p w:rsidR="00000000" w:rsidDel="00000000" w:rsidP="00000000" w:rsidRDefault="00000000" w:rsidRPr="00000000" w14:paraId="00000063">
            <w:pPr>
              <w:numPr>
                <w:ilvl w:val="0"/>
                <w:numId w:val="14"/>
              </w:numPr>
              <w:ind w:left="360" w:hanging="360"/>
              <w:rPr>
                <w:rFonts w:ascii="Calibri" w:cs="Calibri" w:eastAsia="Calibri" w:hAnsi="Calibri"/>
                <w:sz w:val="22"/>
                <w:szCs w:val="22"/>
                <w:u w:val="none"/>
              </w:rPr>
            </w:pPr>
            <w:r w:rsidDel="00000000" w:rsidR="00000000" w:rsidRPr="00000000">
              <w:rPr>
                <w:rFonts w:ascii="Calibri" w:cs="Calibri" w:eastAsia="Calibri" w:hAnsi="Calibri"/>
                <w:sz w:val="22"/>
                <w:szCs w:val="22"/>
                <w:rtl w:val="0"/>
              </w:rPr>
              <w:t xml:space="preserve">Визуализация данных в виде графиков и диаграмм. </w:t>
            </w:r>
            <w:r w:rsidDel="00000000" w:rsidR="00000000" w:rsidRPr="00000000">
              <w:rPr>
                <w:rFonts w:ascii="Calibri" w:cs="Calibri" w:eastAsia="Calibri" w:hAnsi="Calibri"/>
                <w:color w:val="499ae4"/>
                <w:sz w:val="22"/>
                <w:szCs w:val="22"/>
                <w:rtl w:val="0"/>
              </w:rPr>
              <w:t xml:space="preserve">/ Visualize data using graphs and charts.</w:t>
            </w:r>
            <w:r w:rsidDel="00000000" w:rsidR="00000000" w:rsidRPr="00000000">
              <w:rPr>
                <w:rtl w:val="0"/>
              </w:rPr>
            </w:r>
          </w:p>
        </w:tc>
        <w:tc>
          <w:tcPr>
            <w:shd w:fill="auto" w:val="clear"/>
          </w:tcPr>
          <w:p w:rsidR="00000000" w:rsidDel="00000000" w:rsidP="00000000" w:rsidRDefault="00000000" w:rsidRPr="00000000" w14:paraId="00000064">
            <w:pPr>
              <w:rPr>
                <w:rFonts w:ascii="Calibri" w:cs="Calibri" w:eastAsia="Calibri" w:hAnsi="Calibri"/>
                <w:sz w:val="22"/>
                <w:szCs w:val="22"/>
              </w:rPr>
            </w:pPr>
            <w:r w:rsidDel="00000000" w:rsidR="00000000" w:rsidRPr="00000000">
              <w:rPr>
                <w:rtl w:val="0"/>
              </w:rPr>
            </w:r>
          </w:p>
        </w:tc>
      </w:tr>
      <w:tr>
        <w:trPr>
          <w:cantSplit w:val="0"/>
          <w:trHeight w:val="220" w:hRule="atLeast"/>
          <w:tblHeader w:val="0"/>
        </w:trPr>
        <w:tc>
          <w:tcPr>
            <w:gridSpan w:val="3"/>
            <w:shd w:fill="auto" w:val="clear"/>
          </w:tcPr>
          <w:p w:rsidR="00000000" w:rsidDel="00000000" w:rsidP="00000000" w:rsidRDefault="00000000" w:rsidRPr="00000000" w14:paraId="00000065">
            <w:pPr>
              <w:rPr>
                <w:rFonts w:ascii="Calibri" w:cs="Calibri" w:eastAsia="Calibri" w:hAnsi="Calibri"/>
                <w:color w:val="499ae4"/>
                <w:sz w:val="22"/>
                <w:szCs w:val="22"/>
              </w:rPr>
            </w:pPr>
            <w:r w:rsidDel="00000000" w:rsidR="00000000" w:rsidRPr="00000000">
              <w:rPr>
                <w:rFonts w:ascii="Calibri" w:cs="Calibri" w:eastAsia="Calibri" w:hAnsi="Calibri"/>
                <w:i w:val="1"/>
                <w:sz w:val="22"/>
                <w:szCs w:val="22"/>
                <w:rtl w:val="0"/>
              </w:rPr>
              <w:t xml:space="preserve">Итого второй транш:</w:t>
            </w:r>
            <w:r w:rsidDel="00000000" w:rsidR="00000000" w:rsidRPr="00000000">
              <w:rPr>
                <w:rFonts w:ascii="Calibri" w:cs="Calibri" w:eastAsia="Calibri" w:hAnsi="Calibri"/>
                <w:i w:val="1"/>
                <w:color w:val="499ae4"/>
                <w:sz w:val="22"/>
                <w:szCs w:val="22"/>
                <w:rtl w:val="0"/>
              </w:rPr>
              <w:t xml:space="preserve"> / Total second tranche</w:t>
            </w:r>
            <w:r w:rsidDel="00000000" w:rsidR="00000000" w:rsidRPr="00000000">
              <w:rPr>
                <w:rtl w:val="0"/>
              </w:rPr>
            </w:r>
          </w:p>
        </w:tc>
        <w:tc>
          <w:tcPr>
            <w:shd w:fill="auto" w:val="clear"/>
          </w:tcPr>
          <w:p w:rsidR="00000000" w:rsidDel="00000000" w:rsidP="00000000" w:rsidRDefault="00000000" w:rsidRPr="00000000" w14:paraId="00000068">
            <w:pPr>
              <w:rPr>
                <w:rFonts w:ascii="Calibri" w:cs="Calibri" w:eastAsia="Calibri" w:hAnsi="Calibri"/>
                <w:sz w:val="22"/>
                <w:szCs w:val="22"/>
              </w:rPr>
            </w:pPr>
            <w:r w:rsidDel="00000000" w:rsidR="00000000" w:rsidRPr="00000000">
              <w:rPr>
                <w:rtl w:val="0"/>
              </w:rPr>
            </w:r>
          </w:p>
        </w:tc>
      </w:tr>
      <w:tr>
        <w:trPr>
          <w:cantSplit w:val="0"/>
          <w:trHeight w:val="220" w:hRule="atLeast"/>
          <w:tblHeader w:val="0"/>
        </w:trPr>
        <w:tc>
          <w:tcPr>
            <w:gridSpan w:val="4"/>
            <w:shd w:fill="dddddd" w:val="clear"/>
          </w:tcPr>
          <w:p w:rsidR="00000000" w:rsidDel="00000000" w:rsidP="00000000" w:rsidRDefault="00000000" w:rsidRPr="00000000" w14:paraId="00000069">
            <w:pPr>
              <w:numPr>
                <w:ilvl w:val="0"/>
                <w:numId w:val="3"/>
              </w:numPr>
              <w:ind w:left="36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Третий транш</w:t>
            </w:r>
            <w:r w:rsidDel="00000000" w:rsidR="00000000" w:rsidRPr="00000000">
              <w:rPr>
                <w:rFonts w:ascii="Calibri" w:cs="Calibri" w:eastAsia="Calibri" w:hAnsi="Calibri"/>
                <w:color w:val="499ae4"/>
                <w:sz w:val="22"/>
                <w:szCs w:val="22"/>
                <w:rtl w:val="0"/>
              </w:rPr>
              <w:t xml:space="preserve"> / Third tranche</w:t>
            </w: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6D">
            <w:pPr>
              <w:rPr>
                <w:rFonts w:ascii="Calibri" w:cs="Calibri" w:eastAsia="Calibri" w:hAnsi="Calibri"/>
                <w:sz w:val="22"/>
                <w:szCs w:val="22"/>
              </w:rPr>
            </w:pPr>
            <w:r w:rsidDel="00000000" w:rsidR="00000000" w:rsidRPr="00000000">
              <w:rPr>
                <w:rtl w:val="0"/>
              </w:rPr>
            </w:r>
          </w:p>
        </w:tc>
        <w:tc>
          <w:tcPr>
            <w:shd w:fill="auto" w:val="clear"/>
          </w:tcPr>
          <w:p w:rsidR="00000000" w:rsidDel="00000000" w:rsidP="00000000" w:rsidRDefault="00000000" w:rsidRPr="00000000" w14:paraId="0000006E">
            <w:pPr>
              <w:rPr>
                <w:rFonts w:ascii="Calibri" w:cs="Calibri" w:eastAsia="Calibri" w:hAnsi="Calibri"/>
                <w:color w:val="499ae4"/>
                <w:sz w:val="22"/>
                <w:szCs w:val="22"/>
              </w:rPr>
            </w:pPr>
            <w:r w:rsidDel="00000000" w:rsidR="00000000" w:rsidRPr="00000000">
              <w:rPr>
                <w:rFonts w:ascii="Calibri" w:cs="Calibri" w:eastAsia="Calibri" w:hAnsi="Calibri"/>
                <w:sz w:val="22"/>
                <w:szCs w:val="22"/>
                <w:rtl w:val="0"/>
              </w:rPr>
              <w:t xml:space="preserve">Подготовка отчета и распространение результатов </w:t>
            </w:r>
            <w:r w:rsidDel="00000000" w:rsidR="00000000" w:rsidRPr="00000000">
              <w:rPr>
                <w:rFonts w:ascii="Calibri" w:cs="Calibri" w:eastAsia="Calibri" w:hAnsi="Calibri"/>
                <w:color w:val="499ae4"/>
                <w:sz w:val="22"/>
                <w:szCs w:val="22"/>
                <w:rtl w:val="0"/>
              </w:rPr>
              <w:t xml:space="preserve">/ Report Writing and Dissemination:</w:t>
            </w:r>
          </w:p>
        </w:tc>
        <w:tc>
          <w:tcPr>
            <w:shd w:fill="auto" w:val="clear"/>
          </w:tcPr>
          <w:p w:rsidR="00000000" w:rsidDel="00000000" w:rsidP="00000000" w:rsidRDefault="00000000" w:rsidRPr="00000000" w14:paraId="0000006F">
            <w:pPr>
              <w:widowControl w:val="0"/>
              <w:numPr>
                <w:ilvl w:val="0"/>
                <w:numId w:val="12"/>
              </w:numPr>
              <w:spacing w:line="276" w:lineRule="auto"/>
              <w:ind w:left="360" w:hanging="360"/>
              <w:rPr>
                <w:rFonts w:ascii="Calibri" w:cs="Calibri" w:eastAsia="Calibri" w:hAnsi="Calibri"/>
                <w:sz w:val="22"/>
                <w:szCs w:val="22"/>
                <w:u w:val="none"/>
              </w:rPr>
            </w:pPr>
            <w:r w:rsidDel="00000000" w:rsidR="00000000" w:rsidRPr="00000000">
              <w:rPr>
                <w:rFonts w:ascii="Calibri" w:cs="Calibri" w:eastAsia="Calibri" w:hAnsi="Calibri"/>
                <w:sz w:val="22"/>
                <w:szCs w:val="22"/>
                <w:rtl w:val="0"/>
              </w:rPr>
              <w:t xml:space="preserve">Разработка структуры итогового отчета.</w:t>
            </w:r>
            <w:r w:rsidDel="00000000" w:rsidR="00000000" w:rsidRPr="00000000">
              <w:rPr>
                <w:rFonts w:ascii="Calibri" w:cs="Calibri" w:eastAsia="Calibri" w:hAnsi="Calibri"/>
                <w:color w:val="499ae4"/>
                <w:sz w:val="22"/>
                <w:szCs w:val="22"/>
                <w:rtl w:val="0"/>
              </w:rPr>
              <w:t xml:space="preserve"> / Develop the structure of the final report.</w:t>
            </w:r>
            <w:r w:rsidDel="00000000" w:rsidR="00000000" w:rsidRPr="00000000">
              <w:rPr>
                <w:rtl w:val="0"/>
              </w:rPr>
            </w:r>
          </w:p>
          <w:p w:rsidR="00000000" w:rsidDel="00000000" w:rsidP="00000000" w:rsidRDefault="00000000" w:rsidRPr="00000000" w14:paraId="00000070">
            <w:pPr>
              <w:widowControl w:val="0"/>
              <w:numPr>
                <w:ilvl w:val="0"/>
                <w:numId w:val="12"/>
              </w:numPr>
              <w:spacing w:line="276" w:lineRule="auto"/>
              <w:ind w:left="360" w:hanging="360"/>
              <w:rPr>
                <w:rFonts w:ascii="Calibri" w:cs="Calibri" w:eastAsia="Calibri" w:hAnsi="Calibri"/>
                <w:sz w:val="22"/>
                <w:szCs w:val="22"/>
                <w:u w:val="none"/>
              </w:rPr>
            </w:pPr>
            <w:r w:rsidDel="00000000" w:rsidR="00000000" w:rsidRPr="00000000">
              <w:rPr>
                <w:rFonts w:ascii="Calibri" w:cs="Calibri" w:eastAsia="Calibri" w:hAnsi="Calibri"/>
                <w:sz w:val="22"/>
                <w:szCs w:val="22"/>
                <w:rtl w:val="0"/>
              </w:rPr>
              <w:t xml:space="preserve">Проведение анализа по ключевым направлениям исследования. </w:t>
            </w:r>
            <w:r w:rsidDel="00000000" w:rsidR="00000000" w:rsidRPr="00000000">
              <w:rPr>
                <w:rFonts w:ascii="Calibri" w:cs="Calibri" w:eastAsia="Calibri" w:hAnsi="Calibri"/>
                <w:color w:val="499ae4"/>
                <w:sz w:val="22"/>
                <w:szCs w:val="22"/>
                <w:rtl w:val="0"/>
              </w:rPr>
              <w:t xml:space="preserve">/ Conduct analysis based on key research themes.</w:t>
            </w:r>
            <w:r w:rsidDel="00000000" w:rsidR="00000000" w:rsidRPr="00000000">
              <w:rPr>
                <w:rtl w:val="0"/>
              </w:rPr>
            </w:r>
          </w:p>
          <w:p w:rsidR="00000000" w:rsidDel="00000000" w:rsidP="00000000" w:rsidRDefault="00000000" w:rsidRPr="00000000" w14:paraId="00000071">
            <w:pPr>
              <w:widowControl w:val="0"/>
              <w:numPr>
                <w:ilvl w:val="0"/>
                <w:numId w:val="12"/>
              </w:numPr>
              <w:spacing w:line="276" w:lineRule="auto"/>
              <w:ind w:left="360" w:hanging="360"/>
              <w:rPr>
                <w:rFonts w:ascii="Calibri" w:cs="Calibri" w:eastAsia="Calibri" w:hAnsi="Calibri"/>
                <w:sz w:val="22"/>
                <w:szCs w:val="22"/>
                <w:u w:val="none"/>
              </w:rPr>
            </w:pPr>
            <w:r w:rsidDel="00000000" w:rsidR="00000000" w:rsidRPr="00000000">
              <w:rPr>
                <w:rFonts w:ascii="Calibri" w:cs="Calibri" w:eastAsia="Calibri" w:hAnsi="Calibri"/>
                <w:sz w:val="22"/>
                <w:szCs w:val="22"/>
                <w:rtl w:val="0"/>
              </w:rPr>
              <w:t xml:space="preserve">Подготовка краткого аналитического обзора (2-3 страницы). </w:t>
            </w:r>
            <w:r w:rsidDel="00000000" w:rsidR="00000000" w:rsidRPr="00000000">
              <w:rPr>
                <w:rFonts w:ascii="Calibri" w:cs="Calibri" w:eastAsia="Calibri" w:hAnsi="Calibri"/>
                <w:color w:val="499ae4"/>
                <w:sz w:val="22"/>
                <w:szCs w:val="22"/>
                <w:rtl w:val="0"/>
              </w:rPr>
              <w:t xml:space="preserve">/ Prepare a 2-3 page executive summary.</w:t>
            </w:r>
            <w:r w:rsidDel="00000000" w:rsidR="00000000" w:rsidRPr="00000000">
              <w:rPr>
                <w:rtl w:val="0"/>
              </w:rPr>
            </w:r>
          </w:p>
        </w:tc>
        <w:tc>
          <w:tcPr>
            <w:shd w:fill="auto" w:val="clear"/>
          </w:tcPr>
          <w:p w:rsidR="00000000" w:rsidDel="00000000" w:rsidP="00000000" w:rsidRDefault="00000000" w:rsidRPr="00000000" w14:paraId="0000007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rPr>
                <w:rFonts w:ascii="Calibri" w:cs="Calibri" w:eastAsia="Calibri" w:hAnsi="Calibri"/>
                <w:sz w:val="22"/>
                <w:szCs w:val="22"/>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73">
            <w:pPr>
              <w:rPr>
                <w:rFonts w:ascii="Calibri" w:cs="Calibri" w:eastAsia="Calibri" w:hAnsi="Calibri"/>
                <w:sz w:val="22"/>
                <w:szCs w:val="22"/>
              </w:rPr>
            </w:pPr>
            <w:r w:rsidDel="00000000" w:rsidR="00000000" w:rsidRPr="00000000">
              <w:rPr>
                <w:rtl w:val="0"/>
              </w:rPr>
            </w:r>
          </w:p>
        </w:tc>
        <w:tc>
          <w:tcPr>
            <w:shd w:fill="auto" w:val="clear"/>
          </w:tcPr>
          <w:p w:rsidR="00000000" w:rsidDel="00000000" w:rsidP="00000000" w:rsidRDefault="00000000" w:rsidRPr="00000000" w14:paraId="00000074">
            <w:pPr>
              <w:rPr>
                <w:rFonts w:ascii="Calibri" w:cs="Calibri" w:eastAsia="Calibri" w:hAnsi="Calibri"/>
                <w:color w:val="499ae4"/>
                <w:sz w:val="22"/>
                <w:szCs w:val="22"/>
              </w:rPr>
            </w:pPr>
            <w:r w:rsidDel="00000000" w:rsidR="00000000" w:rsidRPr="00000000">
              <w:rPr>
                <w:rFonts w:ascii="Calibri" w:cs="Calibri" w:eastAsia="Calibri" w:hAnsi="Calibri"/>
                <w:sz w:val="22"/>
                <w:szCs w:val="22"/>
                <w:rtl w:val="0"/>
              </w:rPr>
              <w:t xml:space="preserve">Финализация итогового отчета исследования. </w:t>
            </w:r>
            <w:r w:rsidDel="00000000" w:rsidR="00000000" w:rsidRPr="00000000">
              <w:rPr>
                <w:rFonts w:ascii="Calibri" w:cs="Calibri" w:eastAsia="Calibri" w:hAnsi="Calibri"/>
                <w:color w:val="499ae4"/>
                <w:sz w:val="22"/>
                <w:szCs w:val="22"/>
                <w:rtl w:val="0"/>
              </w:rPr>
              <w:t xml:space="preserve">/ Draft and finalize the survey report.</w:t>
            </w:r>
          </w:p>
        </w:tc>
        <w:tc>
          <w:tcPr>
            <w:shd w:fill="auto" w:val="clear"/>
          </w:tcPr>
          <w:p w:rsidR="00000000" w:rsidDel="00000000" w:rsidP="00000000" w:rsidRDefault="00000000" w:rsidRPr="00000000" w14:paraId="00000075">
            <w:pPr>
              <w:widowControl w:val="0"/>
              <w:numPr>
                <w:ilvl w:val="0"/>
                <w:numId w:val="4"/>
              </w:numPr>
              <w:spacing w:line="276" w:lineRule="auto"/>
              <w:ind w:left="360" w:hanging="360"/>
              <w:rPr>
                <w:rFonts w:ascii="Calibri" w:cs="Calibri" w:eastAsia="Calibri" w:hAnsi="Calibri"/>
                <w:sz w:val="22"/>
                <w:szCs w:val="22"/>
                <w:u w:val="none"/>
              </w:rPr>
            </w:pPr>
            <w:r w:rsidDel="00000000" w:rsidR="00000000" w:rsidRPr="00000000">
              <w:rPr>
                <w:rFonts w:ascii="Calibri" w:cs="Calibri" w:eastAsia="Calibri" w:hAnsi="Calibri"/>
                <w:sz w:val="22"/>
                <w:szCs w:val="22"/>
                <w:rtl w:val="0"/>
              </w:rPr>
              <w:t xml:space="preserve">Подготовка полной версии отчета </w:t>
            </w:r>
            <w:r w:rsidDel="00000000" w:rsidR="00000000" w:rsidRPr="00000000">
              <w:rPr>
                <w:rFonts w:ascii="Calibri" w:cs="Calibri" w:eastAsia="Calibri" w:hAnsi="Calibri"/>
                <w:color w:val="499ae4"/>
                <w:sz w:val="22"/>
                <w:szCs w:val="22"/>
                <w:rtl w:val="0"/>
              </w:rPr>
              <w:t xml:space="preserve">/ Develop the full report.</w:t>
            </w:r>
            <w:r w:rsidDel="00000000" w:rsidR="00000000" w:rsidRPr="00000000">
              <w:rPr>
                <w:rtl w:val="0"/>
              </w:rPr>
            </w:r>
          </w:p>
          <w:p w:rsidR="00000000" w:rsidDel="00000000" w:rsidP="00000000" w:rsidRDefault="00000000" w:rsidRPr="00000000" w14:paraId="00000076">
            <w:pPr>
              <w:widowControl w:val="0"/>
              <w:numPr>
                <w:ilvl w:val="0"/>
                <w:numId w:val="4"/>
              </w:numPr>
              <w:spacing w:line="276" w:lineRule="auto"/>
              <w:ind w:left="360" w:hanging="360"/>
              <w:rPr>
                <w:rFonts w:ascii="Calibri" w:cs="Calibri" w:eastAsia="Calibri" w:hAnsi="Calibri"/>
                <w:sz w:val="22"/>
                <w:szCs w:val="22"/>
                <w:u w:val="none"/>
              </w:rPr>
            </w:pPr>
            <w:r w:rsidDel="00000000" w:rsidR="00000000" w:rsidRPr="00000000">
              <w:rPr>
                <w:rFonts w:ascii="Calibri" w:cs="Calibri" w:eastAsia="Calibri" w:hAnsi="Calibri"/>
                <w:sz w:val="22"/>
                <w:szCs w:val="22"/>
                <w:rtl w:val="0"/>
              </w:rPr>
              <w:t xml:space="preserve">Обеспечение перевода отчета на английский и кыргызский языки. </w:t>
            </w:r>
            <w:r w:rsidDel="00000000" w:rsidR="00000000" w:rsidRPr="00000000">
              <w:rPr>
                <w:rFonts w:ascii="Calibri" w:cs="Calibri" w:eastAsia="Calibri" w:hAnsi="Calibri"/>
                <w:color w:val="499ae4"/>
                <w:sz w:val="22"/>
                <w:szCs w:val="22"/>
                <w:rtl w:val="0"/>
              </w:rPr>
              <w:t xml:space="preserve">/ Ensure translation of the report into English and Kyrgyz.</w:t>
            </w:r>
            <w:r w:rsidDel="00000000" w:rsidR="00000000" w:rsidRPr="00000000">
              <w:rPr>
                <w:rtl w:val="0"/>
              </w:rPr>
            </w:r>
          </w:p>
          <w:p w:rsidR="00000000" w:rsidDel="00000000" w:rsidP="00000000" w:rsidRDefault="00000000" w:rsidRPr="00000000" w14:paraId="00000077">
            <w:pPr>
              <w:widowControl w:val="0"/>
              <w:numPr>
                <w:ilvl w:val="0"/>
                <w:numId w:val="4"/>
              </w:numPr>
              <w:spacing w:line="276" w:lineRule="auto"/>
              <w:ind w:left="360" w:hanging="360"/>
              <w:rPr>
                <w:rFonts w:ascii="Calibri" w:cs="Calibri" w:eastAsia="Calibri" w:hAnsi="Calibri"/>
                <w:sz w:val="22"/>
                <w:szCs w:val="22"/>
                <w:u w:val="none"/>
              </w:rPr>
            </w:pPr>
            <w:r w:rsidDel="00000000" w:rsidR="00000000" w:rsidRPr="00000000">
              <w:rPr>
                <w:rFonts w:ascii="Calibri" w:cs="Calibri" w:eastAsia="Calibri" w:hAnsi="Calibri"/>
                <w:sz w:val="22"/>
                <w:szCs w:val="22"/>
                <w:rtl w:val="0"/>
              </w:rPr>
              <w:t xml:space="preserve">Прохождение этапа рецензирования и окончательная доработка. </w:t>
            </w:r>
            <w:r w:rsidDel="00000000" w:rsidR="00000000" w:rsidRPr="00000000">
              <w:rPr>
                <w:rFonts w:ascii="Calibri" w:cs="Calibri" w:eastAsia="Calibri" w:hAnsi="Calibri"/>
                <w:color w:val="499ae4"/>
                <w:sz w:val="22"/>
                <w:szCs w:val="22"/>
                <w:rtl w:val="0"/>
              </w:rPr>
              <w:t xml:space="preserve">/ Conduct peer review and final adjustments.</w:t>
            </w:r>
            <w:r w:rsidDel="00000000" w:rsidR="00000000" w:rsidRPr="00000000">
              <w:rPr>
                <w:rtl w:val="0"/>
              </w:rPr>
            </w:r>
          </w:p>
        </w:tc>
        <w:tc>
          <w:tcPr>
            <w:shd w:fill="auto" w:val="clear"/>
          </w:tcPr>
          <w:p w:rsidR="00000000" w:rsidDel="00000000" w:rsidP="00000000" w:rsidRDefault="00000000" w:rsidRPr="00000000" w14:paraId="0000007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rPr>
                <w:rFonts w:ascii="Calibri" w:cs="Calibri" w:eastAsia="Calibri" w:hAnsi="Calibri"/>
                <w:sz w:val="22"/>
                <w:szCs w:val="22"/>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79">
            <w:pPr>
              <w:rPr>
                <w:rFonts w:ascii="Calibri" w:cs="Calibri" w:eastAsia="Calibri" w:hAnsi="Calibri"/>
                <w:sz w:val="22"/>
                <w:szCs w:val="22"/>
              </w:rPr>
            </w:pPr>
            <w:r w:rsidDel="00000000" w:rsidR="00000000" w:rsidRPr="00000000">
              <w:rPr>
                <w:rtl w:val="0"/>
              </w:rPr>
            </w:r>
          </w:p>
        </w:tc>
        <w:tc>
          <w:tcPr>
            <w:shd w:fill="auto" w:val="clear"/>
          </w:tcPr>
          <w:p w:rsidR="00000000" w:rsidDel="00000000" w:rsidP="00000000" w:rsidRDefault="00000000" w:rsidRPr="00000000" w14:paraId="0000007A">
            <w:pPr>
              <w:rPr>
                <w:rFonts w:ascii="Calibri" w:cs="Calibri" w:eastAsia="Calibri" w:hAnsi="Calibri"/>
                <w:color w:val="499ae4"/>
                <w:sz w:val="22"/>
                <w:szCs w:val="22"/>
              </w:rPr>
            </w:pPr>
            <w:r w:rsidDel="00000000" w:rsidR="00000000" w:rsidRPr="00000000">
              <w:rPr>
                <w:rFonts w:ascii="Calibri" w:cs="Calibri" w:eastAsia="Calibri" w:hAnsi="Calibri"/>
                <w:sz w:val="22"/>
                <w:szCs w:val="22"/>
                <w:rtl w:val="0"/>
              </w:rPr>
              <w:t xml:space="preserve">Организация мероприятий по распространению результатов среди заинтересованных сторон. </w:t>
            </w:r>
            <w:r w:rsidDel="00000000" w:rsidR="00000000" w:rsidRPr="00000000">
              <w:rPr>
                <w:rFonts w:ascii="Calibri" w:cs="Calibri" w:eastAsia="Calibri" w:hAnsi="Calibri"/>
                <w:color w:val="499ae4"/>
                <w:sz w:val="22"/>
                <w:szCs w:val="22"/>
                <w:rtl w:val="0"/>
              </w:rPr>
              <w:t xml:space="preserve">/ Organize dissemination events to share findings with stakeholders.</w:t>
            </w:r>
          </w:p>
        </w:tc>
        <w:tc>
          <w:tcPr>
            <w:shd w:fill="auto" w:val="clear"/>
          </w:tcPr>
          <w:p w:rsidR="00000000" w:rsidDel="00000000" w:rsidP="00000000" w:rsidRDefault="00000000" w:rsidRPr="00000000" w14:paraId="0000007B">
            <w:pPr>
              <w:widowControl w:val="0"/>
              <w:numPr>
                <w:ilvl w:val="0"/>
                <w:numId w:val="2"/>
              </w:numPr>
              <w:spacing w:line="276" w:lineRule="auto"/>
              <w:ind w:left="360" w:hanging="360"/>
              <w:rPr>
                <w:rFonts w:ascii="Calibri" w:cs="Calibri" w:eastAsia="Calibri" w:hAnsi="Calibri"/>
                <w:sz w:val="22"/>
                <w:szCs w:val="22"/>
                <w:u w:val="none"/>
              </w:rPr>
            </w:pPr>
            <w:r w:rsidDel="00000000" w:rsidR="00000000" w:rsidRPr="00000000">
              <w:rPr>
                <w:rFonts w:ascii="Calibri" w:cs="Calibri" w:eastAsia="Calibri" w:hAnsi="Calibri"/>
                <w:sz w:val="22"/>
                <w:szCs w:val="22"/>
                <w:rtl w:val="0"/>
              </w:rPr>
              <w:t xml:space="preserve">Проведение национального семинара с представителями МЗ, ЮНФПА и партнёрами. </w:t>
            </w:r>
            <w:r w:rsidDel="00000000" w:rsidR="00000000" w:rsidRPr="00000000">
              <w:rPr>
                <w:rFonts w:ascii="Calibri" w:cs="Calibri" w:eastAsia="Calibri" w:hAnsi="Calibri"/>
                <w:color w:val="499ae4"/>
                <w:sz w:val="22"/>
                <w:szCs w:val="22"/>
                <w:rtl w:val="0"/>
              </w:rPr>
              <w:t xml:space="preserve">/ Organize a national seminar with MoH, UNFPA, and partners.</w:t>
            </w:r>
            <w:r w:rsidDel="00000000" w:rsidR="00000000" w:rsidRPr="00000000">
              <w:rPr>
                <w:rtl w:val="0"/>
              </w:rPr>
            </w:r>
          </w:p>
          <w:p w:rsidR="00000000" w:rsidDel="00000000" w:rsidP="00000000" w:rsidRDefault="00000000" w:rsidRPr="00000000" w14:paraId="0000007C">
            <w:pPr>
              <w:widowControl w:val="0"/>
              <w:numPr>
                <w:ilvl w:val="0"/>
                <w:numId w:val="2"/>
              </w:numPr>
              <w:spacing w:line="276" w:lineRule="auto"/>
              <w:ind w:left="360" w:hanging="360"/>
              <w:rPr>
                <w:rFonts w:ascii="Calibri" w:cs="Calibri" w:eastAsia="Calibri" w:hAnsi="Calibri"/>
                <w:sz w:val="22"/>
                <w:szCs w:val="22"/>
                <w:u w:val="none"/>
              </w:rPr>
            </w:pPr>
            <w:r w:rsidDel="00000000" w:rsidR="00000000" w:rsidRPr="00000000">
              <w:rPr>
                <w:rFonts w:ascii="Calibri" w:cs="Calibri" w:eastAsia="Calibri" w:hAnsi="Calibri"/>
                <w:sz w:val="22"/>
                <w:szCs w:val="22"/>
                <w:rtl w:val="0"/>
              </w:rPr>
              <w:t xml:space="preserve">Подготовка презентационных материалов (PowerPoint, инфографика). </w:t>
            </w:r>
            <w:r w:rsidDel="00000000" w:rsidR="00000000" w:rsidRPr="00000000">
              <w:rPr>
                <w:rFonts w:ascii="Calibri" w:cs="Calibri" w:eastAsia="Calibri" w:hAnsi="Calibri"/>
                <w:color w:val="499ae4"/>
                <w:sz w:val="22"/>
                <w:szCs w:val="22"/>
                <w:rtl w:val="0"/>
              </w:rPr>
              <w:t xml:space="preserve">/ Develop presentation materials (PowerPoint, infographics).</w:t>
            </w:r>
            <w:r w:rsidDel="00000000" w:rsidR="00000000" w:rsidRPr="00000000">
              <w:rPr>
                <w:rtl w:val="0"/>
              </w:rPr>
            </w:r>
          </w:p>
          <w:p w:rsidR="00000000" w:rsidDel="00000000" w:rsidP="00000000" w:rsidRDefault="00000000" w:rsidRPr="00000000" w14:paraId="0000007D">
            <w:pPr>
              <w:widowControl w:val="0"/>
              <w:numPr>
                <w:ilvl w:val="0"/>
                <w:numId w:val="2"/>
              </w:numPr>
              <w:spacing w:line="276" w:lineRule="auto"/>
              <w:ind w:left="360" w:hanging="360"/>
              <w:rPr>
                <w:rFonts w:ascii="Calibri" w:cs="Calibri" w:eastAsia="Calibri" w:hAnsi="Calibri"/>
                <w:sz w:val="22"/>
                <w:szCs w:val="22"/>
                <w:u w:val="none"/>
              </w:rPr>
            </w:pPr>
            <w:r w:rsidDel="00000000" w:rsidR="00000000" w:rsidRPr="00000000">
              <w:rPr>
                <w:rFonts w:ascii="Calibri" w:cs="Calibri" w:eastAsia="Calibri" w:hAnsi="Calibri"/>
                <w:sz w:val="22"/>
                <w:szCs w:val="22"/>
                <w:rtl w:val="0"/>
              </w:rPr>
              <w:t xml:space="preserve">Разработка плана распространения отчета среди государственных и международных организаций. </w:t>
            </w:r>
            <w:r w:rsidDel="00000000" w:rsidR="00000000" w:rsidRPr="00000000">
              <w:rPr>
                <w:rFonts w:ascii="Calibri" w:cs="Calibri" w:eastAsia="Calibri" w:hAnsi="Calibri"/>
                <w:color w:val="499ae4"/>
                <w:sz w:val="22"/>
                <w:szCs w:val="22"/>
                <w:rtl w:val="0"/>
              </w:rPr>
              <w:t xml:space="preserve">/ Develop a dissemination plan for national and international stakeholders.</w:t>
            </w:r>
            <w:r w:rsidDel="00000000" w:rsidR="00000000" w:rsidRPr="00000000">
              <w:rPr>
                <w:rtl w:val="0"/>
              </w:rPr>
            </w:r>
          </w:p>
        </w:tc>
        <w:tc>
          <w:tcPr>
            <w:shd w:fill="auto" w:val="clear"/>
          </w:tcPr>
          <w:p w:rsidR="00000000" w:rsidDel="00000000" w:rsidP="00000000" w:rsidRDefault="00000000" w:rsidRPr="00000000" w14:paraId="0000007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rPr>
                <w:rFonts w:ascii="Calibri" w:cs="Calibri" w:eastAsia="Calibri" w:hAnsi="Calibri"/>
                <w:sz w:val="22"/>
                <w:szCs w:val="22"/>
              </w:rPr>
            </w:pPr>
            <w:r w:rsidDel="00000000" w:rsidR="00000000" w:rsidRPr="00000000">
              <w:rPr>
                <w:rtl w:val="0"/>
              </w:rPr>
            </w:r>
          </w:p>
        </w:tc>
      </w:tr>
      <w:tr>
        <w:trPr>
          <w:cantSplit w:val="0"/>
          <w:trHeight w:val="220" w:hRule="atLeast"/>
          <w:tblHeader w:val="0"/>
        </w:trPr>
        <w:tc>
          <w:tcPr>
            <w:shd w:fill="auto" w:val="clear"/>
          </w:tcPr>
          <w:p w:rsidR="00000000" w:rsidDel="00000000" w:rsidP="00000000" w:rsidRDefault="00000000" w:rsidRPr="00000000" w14:paraId="0000007F">
            <w:pPr>
              <w:rPr>
                <w:rFonts w:ascii="Calibri" w:cs="Calibri" w:eastAsia="Calibri" w:hAnsi="Calibri"/>
                <w:i w:val="1"/>
                <w:sz w:val="22"/>
                <w:szCs w:val="22"/>
              </w:rPr>
            </w:pPr>
            <w:r w:rsidDel="00000000" w:rsidR="00000000" w:rsidRPr="00000000">
              <w:rPr>
                <w:rtl w:val="0"/>
              </w:rPr>
            </w:r>
          </w:p>
        </w:tc>
        <w:tc>
          <w:tcPr>
            <w:gridSpan w:val="2"/>
            <w:shd w:fill="auto" w:val="clear"/>
          </w:tcPr>
          <w:p w:rsidR="00000000" w:rsidDel="00000000" w:rsidP="00000000" w:rsidRDefault="00000000" w:rsidRPr="00000000" w14:paraId="00000080">
            <w:pPr>
              <w:rPr>
                <w:rFonts w:ascii="Calibri" w:cs="Calibri" w:eastAsia="Calibri" w:hAnsi="Calibri"/>
                <w:color w:val="499ae4"/>
                <w:sz w:val="22"/>
                <w:szCs w:val="22"/>
              </w:rPr>
            </w:pPr>
            <w:r w:rsidDel="00000000" w:rsidR="00000000" w:rsidRPr="00000000">
              <w:rPr>
                <w:rFonts w:ascii="Calibri" w:cs="Calibri" w:eastAsia="Calibri" w:hAnsi="Calibri"/>
                <w:i w:val="1"/>
                <w:sz w:val="22"/>
                <w:szCs w:val="22"/>
                <w:rtl w:val="0"/>
              </w:rPr>
              <w:t xml:space="preserve">Итого третий транш:</w:t>
            </w:r>
            <w:r w:rsidDel="00000000" w:rsidR="00000000" w:rsidRPr="00000000">
              <w:rPr>
                <w:rFonts w:ascii="Calibri" w:cs="Calibri" w:eastAsia="Calibri" w:hAnsi="Calibri"/>
                <w:i w:val="1"/>
                <w:color w:val="499ae4"/>
                <w:sz w:val="22"/>
                <w:szCs w:val="22"/>
                <w:rtl w:val="0"/>
              </w:rPr>
              <w:t xml:space="preserve"> / Total third tranche:</w:t>
            </w:r>
            <w:r w:rsidDel="00000000" w:rsidR="00000000" w:rsidRPr="00000000">
              <w:rPr>
                <w:rtl w:val="0"/>
              </w:rPr>
            </w:r>
          </w:p>
        </w:tc>
        <w:tc>
          <w:tcPr>
            <w:shd w:fill="auto" w:val="clear"/>
          </w:tcPr>
          <w:p w:rsidR="00000000" w:rsidDel="00000000" w:rsidP="00000000" w:rsidRDefault="00000000" w:rsidRPr="00000000" w14:paraId="00000082">
            <w:pPr>
              <w:rPr>
                <w:rFonts w:ascii="Calibri" w:cs="Calibri" w:eastAsia="Calibri" w:hAnsi="Calibri"/>
                <w:sz w:val="22"/>
                <w:szCs w:val="22"/>
              </w:rPr>
            </w:pPr>
            <w:r w:rsidDel="00000000" w:rsidR="00000000" w:rsidRPr="00000000">
              <w:rPr>
                <w:rtl w:val="0"/>
              </w:rPr>
            </w:r>
          </w:p>
        </w:tc>
      </w:tr>
      <w:tr>
        <w:trPr>
          <w:cantSplit w:val="0"/>
          <w:trHeight w:val="220" w:hRule="atLeast"/>
          <w:tblHeader w:val="0"/>
        </w:trPr>
        <w:tc>
          <w:tcPr>
            <w:shd w:fill="c0c0c0" w:val="clear"/>
          </w:tcPr>
          <w:p w:rsidR="00000000" w:rsidDel="00000000" w:rsidP="00000000" w:rsidRDefault="00000000" w:rsidRPr="00000000" w14:paraId="00000083">
            <w:pPr>
              <w:rPr>
                <w:rFonts w:ascii="Calibri" w:cs="Calibri" w:eastAsia="Calibri" w:hAnsi="Calibri"/>
                <w:b w:val="1"/>
                <w:i w:val="1"/>
                <w:sz w:val="22"/>
                <w:szCs w:val="22"/>
              </w:rPr>
            </w:pPr>
            <w:r w:rsidDel="00000000" w:rsidR="00000000" w:rsidRPr="00000000">
              <w:rPr>
                <w:rtl w:val="0"/>
              </w:rPr>
            </w:r>
          </w:p>
        </w:tc>
        <w:tc>
          <w:tcPr>
            <w:gridSpan w:val="2"/>
            <w:shd w:fill="c0c0c0" w:val="clear"/>
          </w:tcPr>
          <w:p w:rsidR="00000000" w:rsidDel="00000000" w:rsidP="00000000" w:rsidRDefault="00000000" w:rsidRPr="00000000" w14:paraId="00000084">
            <w:pPr>
              <w:rPr>
                <w:rFonts w:ascii="Calibri" w:cs="Calibri" w:eastAsia="Calibri" w:hAnsi="Calibri"/>
                <w:i w:val="1"/>
                <w:color w:val="499ae4"/>
                <w:sz w:val="22"/>
                <w:szCs w:val="22"/>
              </w:rPr>
            </w:pPr>
            <w:r w:rsidDel="00000000" w:rsidR="00000000" w:rsidRPr="00000000">
              <w:rPr>
                <w:rFonts w:ascii="Calibri" w:cs="Calibri" w:eastAsia="Calibri" w:hAnsi="Calibri"/>
                <w:b w:val="1"/>
                <w:i w:val="1"/>
                <w:sz w:val="22"/>
                <w:szCs w:val="22"/>
                <w:rtl w:val="0"/>
              </w:rPr>
              <w:t xml:space="preserve">Итого стоимость контракта: </w:t>
            </w:r>
            <w:r w:rsidDel="00000000" w:rsidR="00000000" w:rsidRPr="00000000">
              <w:rPr>
                <w:rFonts w:ascii="Calibri" w:cs="Calibri" w:eastAsia="Calibri" w:hAnsi="Calibri"/>
                <w:b w:val="1"/>
                <w:i w:val="1"/>
                <w:color w:val="499ae4"/>
                <w:sz w:val="22"/>
                <w:szCs w:val="22"/>
                <w:rtl w:val="0"/>
              </w:rPr>
              <w:t xml:space="preserve">/ Total contract price:</w:t>
            </w:r>
            <w:r w:rsidDel="00000000" w:rsidR="00000000" w:rsidRPr="00000000">
              <w:rPr>
                <w:rtl w:val="0"/>
              </w:rPr>
            </w:r>
          </w:p>
        </w:tc>
        <w:tc>
          <w:tcPr>
            <w:shd w:fill="c0c0c0" w:val="clear"/>
          </w:tcPr>
          <w:p w:rsidR="00000000" w:rsidDel="00000000" w:rsidP="00000000" w:rsidRDefault="00000000" w:rsidRPr="00000000" w14:paraId="0000008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rPr>
                <w:rFonts w:ascii="Calibri" w:cs="Calibri" w:eastAsia="Calibri" w:hAnsi="Calibri"/>
                <w:i w:val="1"/>
                <w:sz w:val="22"/>
                <w:szCs w:val="22"/>
              </w:rPr>
            </w:pPr>
            <w:r w:rsidDel="00000000" w:rsidR="00000000" w:rsidRPr="00000000">
              <w:rPr>
                <w:rtl w:val="0"/>
              </w:rPr>
            </w:r>
          </w:p>
        </w:tc>
      </w:tr>
    </w:tbl>
    <w:p w:rsidR="00000000" w:rsidDel="00000000" w:rsidP="00000000" w:rsidRDefault="00000000" w:rsidRPr="00000000" w14:paraId="00000087">
      <w:pPr>
        <w:pageBreakBefore w:val="0"/>
        <w:rPr>
          <w:rFonts w:ascii="Calibri" w:cs="Calibri" w:eastAsia="Calibri" w:hAnsi="Calibri"/>
          <w:b w:val="1"/>
          <w:sz w:val="22"/>
          <w:szCs w:val="22"/>
        </w:rPr>
      </w:pPr>
      <w:r w:rsidDel="00000000" w:rsidR="00000000" w:rsidRPr="00000000">
        <w:rPr>
          <w:rtl w:val="0"/>
        </w:rPr>
      </w:r>
    </w:p>
    <w:p w:rsidR="00000000" w:rsidDel="00000000" w:rsidP="00000000" w:rsidRDefault="00000000" w:rsidRPr="00000000" w14:paraId="00000088">
      <w:pPr>
        <w:pageBreakBefore w:val="0"/>
        <w:tabs>
          <w:tab w:val="left" w:leader="none" w:pos="-180"/>
          <w:tab w:val="right" w:leader="none" w:pos="1980"/>
          <w:tab w:val="left" w:leader="none" w:pos="2160"/>
          <w:tab w:val="left" w:leader="none" w:pos="4320"/>
        </w:tabs>
        <w:rPr>
          <w:b w:val="1"/>
          <w:sz w:val="22"/>
          <w:szCs w:val="22"/>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wp:posOffset>
                </wp:positionH>
                <wp:positionV relativeFrom="paragraph">
                  <wp:posOffset>12700</wp:posOffset>
                </wp:positionV>
                <wp:extent cx="6208395" cy="714375"/>
                <wp:effectExtent b="0" l="0" r="0" t="0"/>
                <wp:wrapNone/>
                <wp:docPr id="12" name=""/>
                <a:graphic>
                  <a:graphicData uri="http://schemas.microsoft.com/office/word/2010/wordprocessingShape">
                    <wps:wsp>
                      <wps:cNvSpPr/>
                      <wps:cNvPr id="2" name="Shape 2"/>
                      <wps:spPr>
                        <a:xfrm>
                          <a:off x="2256090" y="3437100"/>
                          <a:ext cx="6179820" cy="685800"/>
                        </a:xfrm>
                        <a:prstGeom prst="rect">
                          <a:avLst/>
                        </a:prstGeom>
                        <a:noFill/>
                        <a:ln cap="flat" cmpd="sng" w="9525">
                          <a:solidFill>
                            <a:srgbClr val="000000"/>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0"/>
                                <w:i w:val="1"/>
                                <w:smallCaps w:val="0"/>
                                <w:strike w:val="0"/>
                                <w:color w:val="000000"/>
                                <w:sz w:val="20"/>
                                <w:vertAlign w:val="baseline"/>
                              </w:rPr>
                              <w:t xml:space="preserve">Vendor’s Comments</w:t>
                            </w:r>
                            <w:r w:rsidDel="00000000" w:rsidR="00000000" w:rsidRPr="00000000">
                              <w:rPr>
                                <w:rFonts w:ascii="Times New Roman" w:cs="Times New Roman" w:eastAsia="Times New Roman" w:hAnsi="Times New Roman"/>
                                <w:b w:val="0"/>
                                <w:i w:val="1"/>
                                <w:smallCaps w:val="0"/>
                                <w:strike w:val="0"/>
                                <w:color w:val="000000"/>
                                <w:sz w:val="20"/>
                                <w:vertAlign w:val="baseline"/>
                              </w:rPr>
                              <w:t xml:space="preserve">:</w:t>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wp:posOffset>
                </wp:positionH>
                <wp:positionV relativeFrom="paragraph">
                  <wp:posOffset>12700</wp:posOffset>
                </wp:positionV>
                <wp:extent cx="6208395" cy="714375"/>
                <wp:effectExtent b="0" l="0" r="0" t="0"/>
                <wp:wrapNone/>
                <wp:docPr id="12" name="image2.png"/>
                <a:graphic>
                  <a:graphicData uri="http://schemas.openxmlformats.org/drawingml/2006/picture">
                    <pic:pic>
                      <pic:nvPicPr>
                        <pic:cNvPr id="0" name="image2.png"/>
                        <pic:cNvPicPr preferRelativeResize="0"/>
                      </pic:nvPicPr>
                      <pic:blipFill>
                        <a:blip r:embed="rId7"/>
                        <a:srcRect/>
                        <a:stretch>
                          <a:fillRect/>
                        </a:stretch>
                      </pic:blipFill>
                      <pic:spPr>
                        <a:xfrm>
                          <a:off x="0" y="0"/>
                          <a:ext cx="6208395" cy="714375"/>
                        </a:xfrm>
                        <a:prstGeom prst="rect"/>
                        <a:ln/>
                      </pic:spPr>
                    </pic:pic>
                  </a:graphicData>
                </a:graphic>
              </wp:anchor>
            </w:drawing>
          </mc:Fallback>
        </mc:AlternateContent>
      </w:r>
    </w:p>
    <w:p w:rsidR="00000000" w:rsidDel="00000000" w:rsidP="00000000" w:rsidRDefault="00000000" w:rsidRPr="00000000" w14:paraId="00000089">
      <w:pPr>
        <w:pageBreakBefore w:val="0"/>
        <w:tabs>
          <w:tab w:val="left" w:leader="none" w:pos="-180"/>
          <w:tab w:val="right" w:leader="none" w:pos="1980"/>
          <w:tab w:val="left" w:leader="none" w:pos="2160"/>
          <w:tab w:val="left" w:leader="none" w:pos="4320"/>
        </w:tabs>
        <w:rPr>
          <w:b w:val="1"/>
          <w:sz w:val="22"/>
          <w:szCs w:val="22"/>
        </w:rPr>
      </w:pPr>
      <w:r w:rsidDel="00000000" w:rsidR="00000000" w:rsidRPr="00000000">
        <w:rPr>
          <w:rtl w:val="0"/>
        </w:rPr>
      </w:r>
    </w:p>
    <w:p w:rsidR="00000000" w:rsidDel="00000000" w:rsidP="00000000" w:rsidRDefault="00000000" w:rsidRPr="00000000" w14:paraId="0000008A">
      <w:pPr>
        <w:pageBreakBefore w:val="0"/>
        <w:tabs>
          <w:tab w:val="left" w:leader="none" w:pos="-180"/>
          <w:tab w:val="right" w:leader="none" w:pos="1980"/>
          <w:tab w:val="left" w:leader="none" w:pos="2160"/>
          <w:tab w:val="left" w:leader="none" w:pos="4320"/>
        </w:tabs>
        <w:rPr>
          <w:b w:val="1"/>
          <w:sz w:val="22"/>
          <w:szCs w:val="22"/>
        </w:rPr>
      </w:pPr>
      <w:r w:rsidDel="00000000" w:rsidR="00000000" w:rsidRPr="00000000">
        <w:rPr>
          <w:rtl w:val="0"/>
        </w:rPr>
      </w:r>
    </w:p>
    <w:p w:rsidR="00000000" w:rsidDel="00000000" w:rsidP="00000000" w:rsidRDefault="00000000" w:rsidRPr="00000000" w14:paraId="0000008B">
      <w:pPr>
        <w:pageBreakBefore w:val="0"/>
        <w:tabs>
          <w:tab w:val="left" w:leader="none" w:pos="-180"/>
          <w:tab w:val="right" w:leader="none" w:pos="1980"/>
          <w:tab w:val="left" w:leader="none" w:pos="2160"/>
          <w:tab w:val="left" w:leader="none" w:pos="4320"/>
        </w:tabs>
        <w:rPr>
          <w:b w:val="1"/>
          <w:sz w:val="22"/>
          <w:szCs w:val="22"/>
        </w:rPr>
      </w:pPr>
      <w:r w:rsidDel="00000000" w:rsidR="00000000" w:rsidRPr="00000000">
        <w:rPr>
          <w:rtl w:val="0"/>
        </w:rPr>
      </w:r>
    </w:p>
    <w:p w:rsidR="00000000" w:rsidDel="00000000" w:rsidP="00000000" w:rsidRDefault="00000000" w:rsidRPr="00000000" w14:paraId="0000008C">
      <w:pPr>
        <w:pageBreakBefore w:val="0"/>
        <w:tabs>
          <w:tab w:val="left" w:leader="none" w:pos="-180"/>
          <w:tab w:val="right" w:leader="none" w:pos="1980"/>
          <w:tab w:val="left" w:leader="none" w:pos="2160"/>
          <w:tab w:val="left" w:leader="none" w:pos="4320"/>
        </w:tabs>
        <w:rPr>
          <w:b w:val="1"/>
          <w:sz w:val="22"/>
          <w:szCs w:val="22"/>
        </w:rPr>
      </w:pPr>
      <w:r w:rsidDel="00000000" w:rsidR="00000000" w:rsidRPr="00000000">
        <w:rPr>
          <w:rtl w:val="0"/>
        </w:rPr>
      </w:r>
    </w:p>
    <w:p w:rsidR="00000000" w:rsidDel="00000000" w:rsidP="00000000" w:rsidRDefault="00000000" w:rsidRPr="00000000" w14:paraId="0000008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51"/>
        </w:tabs>
        <w:spacing w:after="0" w:before="0" w:line="276" w:lineRule="auto"/>
        <w:ind w:left="0" w:right="0" w:firstLine="0"/>
        <w:jc w:val="both"/>
        <w:rPr>
          <w:rFonts w:ascii="Calibri" w:cs="Calibri" w:eastAsia="Calibri" w:hAnsi="Calibri"/>
          <w:b w:val="0"/>
          <w:i w:val="0"/>
          <w:smallCaps w:val="0"/>
          <w:strike w:val="0"/>
          <w:color w:val="499ae4"/>
          <w:sz w:val="22"/>
          <w:szCs w:val="22"/>
          <w:u w:val="none"/>
          <w:vertAlign w:val="baseline"/>
        </w:rPr>
      </w:pPr>
      <w:r w:rsidDel="00000000" w:rsidR="00000000" w:rsidRPr="00000000">
        <w:rPr>
          <w:rFonts w:ascii="Calibri" w:cs="Calibri" w:eastAsia="Calibri" w:hAnsi="Calibri"/>
          <w:sz w:val="22"/>
          <w:szCs w:val="22"/>
          <w:rtl w:val="0"/>
        </w:rPr>
        <w:t xml:space="preserve">Настоящим подтверждаю, что указанная выше компания, которую я имею полномочия представлять, ознакомилась с Запросом на предоставление ценовых предложений (RFQ) ЮНФПА/KGZ/RFQ/25/001, включая все приложения, поправки к документу ЗЦП (если применимо), а также ответы ЮНФПА на запросы разъяснений от потенциальных поставщиков услуг. Кроме того, компания принимает Общие условия контракта ЮНФПА и обязуется придерживаться условий данного ценового предложения до истечения её срока действия. </w:t>
      </w:r>
      <w:r w:rsidDel="00000000" w:rsidR="00000000" w:rsidRPr="00000000">
        <w:rPr>
          <w:rFonts w:ascii="Calibri" w:cs="Calibri" w:eastAsia="Calibri" w:hAnsi="Calibri"/>
          <w:color w:val="499ae4"/>
          <w:sz w:val="22"/>
          <w:szCs w:val="22"/>
          <w:rtl w:val="0"/>
        </w:rPr>
        <w:t xml:space="preserve">/ </w:t>
      </w:r>
      <w:r w:rsidDel="00000000" w:rsidR="00000000" w:rsidRPr="00000000">
        <w:rPr>
          <w:rFonts w:ascii="Calibri" w:cs="Calibri" w:eastAsia="Calibri" w:hAnsi="Calibri"/>
          <w:b w:val="0"/>
          <w:i w:val="0"/>
          <w:smallCaps w:val="0"/>
          <w:strike w:val="0"/>
          <w:color w:val="499ae4"/>
          <w:sz w:val="22"/>
          <w:szCs w:val="22"/>
          <w:u w:val="none"/>
          <w:vertAlign w:val="baseline"/>
          <w:rtl w:val="0"/>
        </w:rPr>
        <w:t xml:space="preserve">I hereby certify that the company mentioned above, which I am duly authorized to sign for, has reviewed RFQ UNFPA/</w:t>
      </w:r>
      <w:r w:rsidDel="00000000" w:rsidR="00000000" w:rsidRPr="00000000">
        <w:rPr>
          <w:rFonts w:ascii="Calibri" w:cs="Calibri" w:eastAsia="Calibri" w:hAnsi="Calibri"/>
          <w:color w:val="499ae4"/>
          <w:sz w:val="22"/>
          <w:szCs w:val="22"/>
          <w:rtl w:val="0"/>
        </w:rPr>
        <w:t xml:space="preserve">KGZ</w:t>
      </w:r>
      <w:r w:rsidDel="00000000" w:rsidR="00000000" w:rsidRPr="00000000">
        <w:rPr>
          <w:rFonts w:ascii="Calibri" w:cs="Calibri" w:eastAsia="Calibri" w:hAnsi="Calibri"/>
          <w:b w:val="0"/>
          <w:i w:val="0"/>
          <w:smallCaps w:val="0"/>
          <w:strike w:val="0"/>
          <w:color w:val="499ae4"/>
          <w:sz w:val="22"/>
          <w:szCs w:val="22"/>
          <w:u w:val="none"/>
          <w:vertAlign w:val="baseline"/>
          <w:rtl w:val="0"/>
        </w:rPr>
        <w:t xml:space="preserve">/RFQ/</w:t>
      </w:r>
      <w:r w:rsidDel="00000000" w:rsidR="00000000" w:rsidRPr="00000000">
        <w:rPr>
          <w:rFonts w:ascii="Calibri" w:cs="Calibri" w:eastAsia="Calibri" w:hAnsi="Calibri"/>
          <w:color w:val="499ae4"/>
          <w:sz w:val="22"/>
          <w:szCs w:val="22"/>
          <w:rtl w:val="0"/>
        </w:rPr>
        <w:t xml:space="preserve">25</w:t>
      </w:r>
      <w:r w:rsidDel="00000000" w:rsidR="00000000" w:rsidRPr="00000000">
        <w:rPr>
          <w:rFonts w:ascii="Calibri" w:cs="Calibri" w:eastAsia="Calibri" w:hAnsi="Calibri"/>
          <w:b w:val="0"/>
          <w:i w:val="0"/>
          <w:smallCaps w:val="0"/>
          <w:strike w:val="0"/>
          <w:color w:val="499ae4"/>
          <w:sz w:val="22"/>
          <w:szCs w:val="22"/>
          <w:u w:val="none"/>
          <w:vertAlign w:val="baseline"/>
          <w:rtl w:val="0"/>
        </w:rPr>
        <w:t xml:space="preserve">/</w:t>
      </w:r>
      <w:r w:rsidDel="00000000" w:rsidR="00000000" w:rsidRPr="00000000">
        <w:rPr>
          <w:rFonts w:ascii="Calibri" w:cs="Calibri" w:eastAsia="Calibri" w:hAnsi="Calibri"/>
          <w:color w:val="499ae4"/>
          <w:sz w:val="22"/>
          <w:szCs w:val="22"/>
          <w:rtl w:val="0"/>
        </w:rPr>
        <w:t xml:space="preserve">001</w:t>
      </w:r>
      <w:r w:rsidDel="00000000" w:rsidR="00000000" w:rsidRPr="00000000">
        <w:rPr>
          <w:rFonts w:ascii="Calibri" w:cs="Calibri" w:eastAsia="Calibri" w:hAnsi="Calibri"/>
          <w:b w:val="0"/>
          <w:i w:val="0"/>
          <w:smallCaps w:val="0"/>
          <w:strike w:val="0"/>
          <w:color w:val="499ae4"/>
          <w:sz w:val="22"/>
          <w:szCs w:val="22"/>
          <w:u w:val="none"/>
          <w:vertAlign w:val="baseline"/>
          <w:rtl w:val="0"/>
        </w:rPr>
        <w:t xml:space="preserve"> including all annexes, amendments to the RFQ document (if applicable) and the responses provided by UNFPA on clarification questions from the prospective service providers.  Further, the company accepts the General Conditions of Contract for UNFPA and we will abide by this quotation until it expires. </w:t>
      </w:r>
    </w:p>
    <w:tbl>
      <w:tblPr>
        <w:tblStyle w:val="Table3"/>
        <w:tblW w:w="9855.0" w:type="dxa"/>
        <w:jc w:val="left"/>
        <w:tblInd w:w="-115.0" w:type="dxa"/>
        <w:tblBorders>
          <w:top w:color="d9d9d9" w:space="0" w:sz="4" w:val="single"/>
          <w:left w:color="d9d9d9" w:space="0" w:sz="4" w:val="single"/>
          <w:bottom w:color="d9d9d9" w:space="0" w:sz="4" w:val="single"/>
          <w:right w:color="d9d9d9" w:space="0" w:sz="4" w:val="single"/>
          <w:insideH w:color="d9d9d9" w:space="0" w:sz="4" w:val="single"/>
          <w:insideV w:color="d9d9d9" w:space="0" w:sz="4" w:val="single"/>
        </w:tblBorders>
        <w:tblLayout w:type="fixed"/>
        <w:tblLook w:val="0400"/>
      </w:tblPr>
      <w:tblGrid>
        <w:gridCol w:w="4927"/>
        <w:gridCol w:w="2464"/>
        <w:gridCol w:w="2464"/>
        <w:tblGridChange w:id="0">
          <w:tblGrid>
            <w:gridCol w:w="4927"/>
            <w:gridCol w:w="2464"/>
            <w:gridCol w:w="2464"/>
          </w:tblGrid>
        </w:tblGridChange>
      </w:tblGrid>
      <w:tr>
        <w:trPr>
          <w:cantSplit w:val="0"/>
          <w:tblHeader w:val="0"/>
        </w:trPr>
        <w:tc>
          <w:tcPr>
            <w:shd w:fill="auto" w:val="clear"/>
            <w:vAlign w:val="center"/>
          </w:tcPr>
          <w:p w:rsidR="00000000" w:rsidDel="00000000" w:rsidP="00000000" w:rsidRDefault="00000000" w:rsidRPr="00000000" w14:paraId="0000008E">
            <w:pPr>
              <w:tabs>
                <w:tab w:val="left" w:leader="none" w:pos="-180"/>
                <w:tab w:val="right" w:leader="none" w:pos="1980"/>
                <w:tab w:val="left" w:leader="none" w:pos="2160"/>
                <w:tab w:val="left" w:leader="none" w:pos="4320"/>
              </w:tabs>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8F">
            <w:pPr>
              <w:tabs>
                <w:tab w:val="left" w:leader="none" w:pos="-180"/>
                <w:tab w:val="right" w:leader="none" w:pos="1980"/>
                <w:tab w:val="left" w:leader="none" w:pos="2160"/>
                <w:tab w:val="left" w:leader="none" w:pos="4320"/>
              </w:tabs>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90">
            <w:pPr>
              <w:tabs>
                <w:tab w:val="left" w:leader="none" w:pos="-180"/>
                <w:tab w:val="right" w:leader="none" w:pos="1980"/>
                <w:tab w:val="left" w:leader="none" w:pos="2160"/>
                <w:tab w:val="left" w:leader="none" w:pos="4320"/>
              </w:tabs>
              <w:rPr>
                <w:rFonts w:ascii="Calibri" w:cs="Calibri" w:eastAsia="Calibri" w:hAnsi="Calibri"/>
                <w:sz w:val="22"/>
                <w:szCs w:val="22"/>
              </w:rPr>
            </w:pPr>
            <w:r w:rsidDel="00000000" w:rsidR="00000000" w:rsidRPr="00000000">
              <w:rPr>
                <w:rtl w:val="0"/>
              </w:rPr>
            </w:r>
          </w:p>
        </w:tc>
        <w:tc>
          <w:tcPr>
            <w:vAlign w:val="center"/>
          </w:tcPr>
          <w:p w:rsidR="00000000" w:rsidDel="00000000" w:rsidP="00000000" w:rsidRDefault="00000000" w:rsidRPr="00000000" w14:paraId="00000091">
            <w:pPr>
              <w:tabs>
                <w:tab w:val="left" w:leader="none" w:pos="-180"/>
                <w:tab w:val="right" w:leader="none" w:pos="1980"/>
                <w:tab w:val="left" w:leader="none" w:pos="2160"/>
                <w:tab w:val="left" w:leader="none" w:pos="4320"/>
              </w:tabs>
              <w:jc w:val="center"/>
              <w:rPr>
                <w:rFonts w:ascii="Calibri" w:cs="Calibri" w:eastAsia="Calibri" w:hAnsi="Calibri"/>
                <w:sz w:val="22"/>
                <w:szCs w:val="22"/>
              </w:rPr>
            </w:pPr>
            <w:r w:rsidDel="00000000" w:rsidR="00000000" w:rsidRPr="00000000">
              <w:rPr>
                <w:rFonts w:ascii="Calibri" w:cs="Calibri" w:eastAsia="Calibri" w:hAnsi="Calibri"/>
                <w:color w:val="808080"/>
                <w:sz w:val="22"/>
                <w:szCs w:val="22"/>
                <w:rtl w:val="0"/>
              </w:rPr>
              <w:t xml:space="preserve">Click here to enter a date.</w:t>
            </w:r>
            <w:r w:rsidDel="00000000" w:rsidR="00000000" w:rsidRPr="00000000">
              <w:rPr>
                <w:rtl w:val="0"/>
              </w:rPr>
            </w:r>
          </w:p>
        </w:tc>
        <w:tc>
          <w:tcPr>
            <w:vAlign w:val="center"/>
          </w:tcPr>
          <w:p w:rsidR="00000000" w:rsidDel="00000000" w:rsidP="00000000" w:rsidRDefault="00000000" w:rsidRPr="00000000" w14:paraId="00000092">
            <w:pPr>
              <w:tabs>
                <w:tab w:val="left" w:leader="none" w:pos="-180"/>
                <w:tab w:val="right" w:leader="none" w:pos="1980"/>
                <w:tab w:val="left" w:leader="none" w:pos="2160"/>
                <w:tab w:val="left" w:leader="none" w:pos="4320"/>
              </w:tabs>
              <w:rPr>
                <w:rFonts w:ascii="Calibri" w:cs="Calibri" w:eastAsia="Calibri" w:hAnsi="Calibri"/>
                <w:sz w:val="22"/>
                <w:szCs w:val="22"/>
              </w:rPr>
            </w:pPr>
            <w:r w:rsidDel="00000000" w:rsidR="00000000" w:rsidRPr="00000000">
              <w:rPr>
                <w:rtl w:val="0"/>
              </w:rPr>
            </w:r>
          </w:p>
        </w:tc>
      </w:tr>
      <w:tr>
        <w:trPr>
          <w:cantSplit w:val="0"/>
          <w:tblHeader w:val="0"/>
        </w:trPr>
        <w:tc>
          <w:tcPr>
            <w:shd w:fill="auto" w:val="clear"/>
            <w:vAlign w:val="center"/>
          </w:tcPr>
          <w:p w:rsidR="00000000" w:rsidDel="00000000" w:rsidP="00000000" w:rsidRDefault="00000000" w:rsidRPr="00000000" w14:paraId="00000093">
            <w:pPr>
              <w:tabs>
                <w:tab w:val="left" w:leader="none" w:pos="-180"/>
                <w:tab w:val="right" w:leader="none" w:pos="1980"/>
                <w:tab w:val="left" w:leader="none" w:pos="2160"/>
                <w:tab w:val="left" w:leader="none" w:pos="4320"/>
              </w:tabs>
              <w:jc w:val="center"/>
              <w:rPr>
                <w:rFonts w:ascii="Calibri" w:cs="Calibri" w:eastAsia="Calibri" w:hAnsi="Calibri"/>
                <w:color w:val="499ae4"/>
                <w:sz w:val="22"/>
                <w:szCs w:val="22"/>
              </w:rPr>
            </w:pPr>
            <w:r w:rsidDel="00000000" w:rsidR="00000000" w:rsidRPr="00000000">
              <w:rPr>
                <w:rFonts w:ascii="Calibri" w:cs="Calibri" w:eastAsia="Calibri" w:hAnsi="Calibri"/>
                <w:sz w:val="22"/>
                <w:szCs w:val="22"/>
                <w:rtl w:val="0"/>
              </w:rPr>
              <w:t xml:space="preserve">Имя и должность </w:t>
            </w:r>
            <w:r w:rsidDel="00000000" w:rsidR="00000000" w:rsidRPr="00000000">
              <w:rPr>
                <w:rFonts w:ascii="Calibri" w:cs="Calibri" w:eastAsia="Calibri" w:hAnsi="Calibri"/>
                <w:color w:val="499ae4"/>
                <w:sz w:val="22"/>
                <w:szCs w:val="22"/>
                <w:rtl w:val="0"/>
              </w:rPr>
              <w:t xml:space="preserve">/ Name and title</w:t>
            </w:r>
          </w:p>
        </w:tc>
        <w:tc>
          <w:tcPr>
            <w:gridSpan w:val="2"/>
            <w:vAlign w:val="center"/>
          </w:tcPr>
          <w:p w:rsidR="00000000" w:rsidDel="00000000" w:rsidP="00000000" w:rsidRDefault="00000000" w:rsidRPr="00000000" w14:paraId="00000094">
            <w:pPr>
              <w:tabs>
                <w:tab w:val="left" w:leader="none" w:pos="-180"/>
                <w:tab w:val="right" w:leader="none" w:pos="1980"/>
                <w:tab w:val="left" w:leader="none" w:pos="2160"/>
                <w:tab w:val="left" w:leader="none" w:pos="4320"/>
              </w:tabs>
              <w:jc w:val="center"/>
              <w:rPr>
                <w:rFonts w:ascii="Calibri" w:cs="Calibri" w:eastAsia="Calibri" w:hAnsi="Calibri"/>
                <w:color w:val="499ae4"/>
                <w:sz w:val="22"/>
                <w:szCs w:val="22"/>
              </w:rPr>
            </w:pPr>
            <w:r w:rsidDel="00000000" w:rsidR="00000000" w:rsidRPr="00000000">
              <w:rPr>
                <w:rFonts w:ascii="Calibri" w:cs="Calibri" w:eastAsia="Calibri" w:hAnsi="Calibri"/>
                <w:sz w:val="22"/>
                <w:szCs w:val="22"/>
                <w:rtl w:val="0"/>
              </w:rPr>
              <w:t xml:space="preserve">Дата и место </w:t>
            </w:r>
            <w:r w:rsidDel="00000000" w:rsidR="00000000" w:rsidRPr="00000000">
              <w:rPr>
                <w:rFonts w:ascii="Calibri" w:cs="Calibri" w:eastAsia="Calibri" w:hAnsi="Calibri"/>
                <w:color w:val="499ae4"/>
                <w:sz w:val="22"/>
                <w:szCs w:val="22"/>
                <w:rtl w:val="0"/>
              </w:rPr>
              <w:t xml:space="preserve">/ Date and place</w:t>
            </w:r>
          </w:p>
        </w:tc>
      </w:tr>
    </w:tbl>
    <w:p w:rsidR="00000000" w:rsidDel="00000000" w:rsidP="00000000" w:rsidRDefault="00000000" w:rsidRPr="00000000" w14:paraId="00000096">
      <w:pPr>
        <w:tabs>
          <w:tab w:val="left" w:leader="none" w:pos="7020"/>
        </w:tabs>
        <w:rPr>
          <w:rFonts w:ascii="Arial" w:cs="Arial" w:eastAsia="Arial" w:hAnsi="Arial"/>
          <w:sz w:val="24"/>
          <w:szCs w:val="24"/>
          <w:highlight w:val="white"/>
        </w:rPr>
      </w:pPr>
      <w:r w:rsidDel="00000000" w:rsidR="00000000" w:rsidRPr="00000000">
        <w:rPr>
          <w:rtl w:val="0"/>
        </w:rPr>
      </w:r>
    </w:p>
    <w:sectPr>
      <w:headerReference r:id="rId8" w:type="default"/>
      <w:footerReference r:id="rId9" w:type="default"/>
      <w:footerReference r:id="rId10" w:type="even"/>
      <w:pgSz w:h="16838" w:w="11906" w:orient="portrait"/>
      <w:pgMar w:bottom="720" w:top="720" w:left="990" w:right="1274"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mbria"/>
  <w:font w:name="Georgia"/>
  <w:font w:name="Calibri"/>
  <w:font w:name="Arial"/>
  <w:font w:name="Times New Roman"/>
  <w:font w:name="Courier New"/>
  <w:font w:name="Arial Narrow">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Times"/>
  <w:font w:name="Noto Sans Symbols">
    <w:embedRegular w:fontKey="{00000000-0000-0000-0000-000000000000}" r:id="rId5" w:subsetted="0"/>
    <w:embedBold w:fontKey="{00000000-0000-0000-0000-000000000000}" r:id="rId6"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A6">
    <w:pPr>
      <w:keepNext w:val="0"/>
      <w:keepLines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s>
      <w:spacing w:after="0" w:before="0" w:line="240" w:lineRule="auto"/>
      <w:ind w:left="0" w:right="0" w:firstLine="0"/>
      <w:jc w:val="righ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Pr>
      <w:fldChar w:fldCharType="begin"/>
      <w:instrText xml:space="preserve">PAGE</w:instrText>
      <w:fldChar w:fldCharType="separate"/>
      <w:fldChar w:fldCharType="end"/>
    </w: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 of </w:t>
    </w:r>
    <w:r w:rsidDel="00000000" w:rsidR="00000000" w:rsidRPr="00000000">
      <w:rPr>
        <w:rFonts w:ascii="Calibri" w:cs="Calibri" w:eastAsia="Calibri" w:hAnsi="Calibri"/>
        <w:b w:val="0"/>
        <w:i w:val="0"/>
        <w:smallCaps w:val="0"/>
        <w:strike w:val="0"/>
        <w:color w:val="000000"/>
        <w:sz w:val="18"/>
        <w:szCs w:val="18"/>
        <w:u w:val="none"/>
        <w:shd w:fill="auto" w:val="clear"/>
        <w:vertAlign w:val="baseline"/>
      </w:rPr>
      <w:fldChar w:fldCharType="begin"/>
      <w:instrText xml:space="preserve">NUMPAGES</w:instrText>
      <w:fldChar w:fldCharType="separate"/>
      <w:fldChar w:fldCharType="end"/>
    </w:r>
    <w:r w:rsidDel="00000000" w:rsidR="00000000" w:rsidRPr="00000000">
      <w:rPr>
        <w:rtl w:val="0"/>
      </w:rPr>
    </w:r>
  </w:p>
  <w:p w:rsidR="00000000" w:rsidDel="00000000" w:rsidP="00000000" w:rsidRDefault="00000000" w:rsidRPr="00000000" w14:paraId="000000A7">
    <w:pPr>
      <w:keepNext w:val="0"/>
      <w:keepLines w:val="0"/>
      <w:widowControl w:val="1"/>
      <w:pBdr>
        <w:top w:space="0" w:sz="0" w:val="nil"/>
        <w:left w:space="0" w:sz="0" w:val="nil"/>
        <w:bottom w:space="0" w:sz="0" w:val="nil"/>
        <w:right w:space="0" w:sz="0" w:val="nil"/>
        <w:between w:space="0" w:sz="0" w:val="nil"/>
      </w:pBdr>
      <w:shd w:fill="auto" w:val="clear"/>
      <w:tabs>
        <w:tab w:val="right" w:leader="none" w:pos="9720"/>
      </w:tabs>
      <w:spacing w:after="0" w:before="0" w:line="230" w:lineRule="auto"/>
      <w:ind w:left="0" w:right="360" w:firstLine="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UNFPA/</w:t>
    </w:r>
    <w:r w:rsidDel="00000000" w:rsidR="00000000" w:rsidRPr="00000000">
      <w:rPr>
        <w:rFonts w:ascii="Calibri" w:cs="Calibri" w:eastAsia="Calibri" w:hAnsi="Calibri"/>
        <w:sz w:val="18"/>
        <w:szCs w:val="18"/>
        <w:rtl w:val="0"/>
      </w:rPr>
      <w:t xml:space="preserve">SCMU</w:t>
    </w: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/Bids/Request for Quotation for Services/RFQ/</w:t>
    </w:r>
    <w:r w:rsidDel="00000000" w:rsidR="00000000" w:rsidRPr="00000000">
      <w:rPr>
        <w:rFonts w:ascii="Calibri" w:cs="Calibri" w:eastAsia="Calibri" w:hAnsi="Calibri"/>
        <w:b w:val="0"/>
        <w:i w:val="0"/>
        <w:smallCaps w:val="0"/>
        <w:strike w:val="0"/>
        <w:color w:val="000000"/>
        <w:sz w:val="13"/>
        <w:szCs w:val="13"/>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RFQ Complex Services [</w:t>
    </w:r>
    <w:r w:rsidDel="00000000" w:rsidR="00000000" w:rsidRPr="00000000">
      <w:rPr>
        <w:rFonts w:ascii="Calibri" w:cs="Calibri" w:eastAsia="Calibri" w:hAnsi="Calibri"/>
        <w:sz w:val="18"/>
        <w:szCs w:val="18"/>
        <w:rtl w:val="0"/>
      </w:rPr>
      <w:t xml:space="preserve">0222</w:t>
    </w: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 – Rev</w:t>
    </w:r>
    <w:r w:rsidDel="00000000" w:rsidR="00000000" w:rsidRPr="00000000">
      <w:rPr>
        <w:rFonts w:ascii="Calibri" w:cs="Calibri" w:eastAsia="Calibri" w:hAnsi="Calibri"/>
        <w:sz w:val="18"/>
        <w:szCs w:val="18"/>
        <w:rtl w:val="0"/>
      </w:rPr>
      <w:t xml:space="preserve">00</w:t>
    </w: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w:t>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A8">
    <w:pPr>
      <w:keepNext w:val="0"/>
      <w:keepLines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s>
      <w:spacing w:after="0" w:before="0" w:line="240" w:lineRule="auto"/>
      <w:ind w:left="0" w:right="0" w:firstLine="0"/>
      <w:jc w:val="righ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A9">
    <w:pPr>
      <w:keepNext w:val="0"/>
      <w:keepLines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s>
      <w:spacing w:after="0" w:before="0" w:line="240" w:lineRule="auto"/>
      <w:ind w:left="0" w:right="36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9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tbl>
    <w:tblPr>
      <w:tblStyle w:val="Table4"/>
      <w:tblW w:w="9990.0" w:type="dxa"/>
      <w:jc w:val="left"/>
      <w:tblInd w:w="-115.0" w:type="dxa"/>
      <w:tblBorders>
        <w:insideH w:color="000000" w:space="0" w:sz="4" w:val="single"/>
      </w:tblBorders>
      <w:tblLayout w:type="fixed"/>
      <w:tblLook w:val="0400"/>
    </w:tblPr>
    <w:tblGrid>
      <w:gridCol w:w="2580"/>
      <w:gridCol w:w="7410"/>
      <w:tblGridChange w:id="0">
        <w:tblGrid>
          <w:gridCol w:w="2580"/>
          <w:gridCol w:w="7410"/>
        </w:tblGrid>
      </w:tblGridChange>
    </w:tblGrid>
    <w:tr>
      <w:trPr>
        <w:cantSplit w:val="0"/>
        <w:trHeight w:val="945" w:hRule="atLeast"/>
        <w:tblHeader w:val="0"/>
      </w:trPr>
      <w:tc>
        <w:tcPr>
          <w:tcBorders>
            <w:top w:color="000000" w:space="0" w:sz="0" w:val="nil"/>
            <w:left w:color="000000" w:space="0" w:sz="0" w:val="nil"/>
            <w:bottom w:color="ffffff" w:space="0" w:sz="4" w:val="single"/>
            <w:right w:color="000000" w:space="0" w:sz="0" w:val="nil"/>
          </w:tcBorders>
          <w:shd w:fill="auto" w:val="clear"/>
        </w:tcPr>
        <w:p w:rsidR="00000000" w:rsidDel="00000000" w:rsidP="00000000" w:rsidRDefault="00000000" w:rsidRPr="00000000" w14:paraId="00000098">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24"/>
              <w:szCs w:val="24"/>
              <w:u w:val="none"/>
              <w:shd w:fill="auto" w:val="clear"/>
              <w:vertAlign w:val="baseline"/>
            </w:rPr>
            <w:drawing>
              <wp:inline distB="0" distT="0" distL="0" distR="0">
                <wp:extent cx="971550" cy="457200"/>
                <wp:effectExtent b="0" l="0" r="0" t="0"/>
                <wp:docPr descr="clouored%20logo" id="13" name="image1.png"/>
                <a:graphic>
                  <a:graphicData uri="http://schemas.openxmlformats.org/drawingml/2006/picture">
                    <pic:pic>
                      <pic:nvPicPr>
                        <pic:cNvPr descr="clouored%20logo" id="0" name="image1.png"/>
                        <pic:cNvPicPr preferRelativeResize="0"/>
                      </pic:nvPicPr>
                      <pic:blipFill>
                        <a:blip r:embed="rId1"/>
                        <a:srcRect b="0" l="0" r="0" t="0"/>
                        <a:stretch>
                          <a:fillRect/>
                        </a:stretch>
                      </pic:blipFill>
                      <pic:spPr>
                        <a:xfrm>
                          <a:off x="0" y="0"/>
                          <a:ext cx="971550" cy="457200"/>
                        </a:xfrm>
                        <a:prstGeom prst="rect"/>
                        <a:ln/>
                      </pic:spPr>
                    </pic:pic>
                  </a:graphicData>
                </a:graphic>
              </wp:inline>
            </w:drawing>
          </w:r>
          <w:r w:rsidDel="00000000" w:rsidR="00000000" w:rsidRPr="00000000">
            <w:rPr>
              <w:rtl w:val="0"/>
            </w:rPr>
          </w:r>
        </w:p>
      </w:tc>
      <w:tc>
        <w:tcPr>
          <w:tcBorders>
            <w:top w:color="000000" w:space="0" w:sz="0" w:val="nil"/>
            <w:left w:color="000000" w:space="0" w:sz="0" w:val="nil"/>
            <w:bottom w:color="ffffff" w:space="0" w:sz="4" w:val="single"/>
            <w:right w:color="000000" w:space="0" w:sz="0" w:val="nil"/>
          </w:tcBorders>
          <w:shd w:fill="auto" w:val="clear"/>
        </w:tcPr>
        <w:p w:rsidR="00000000" w:rsidDel="00000000" w:rsidP="00000000" w:rsidRDefault="00000000" w:rsidRPr="00000000" w14:paraId="00000099">
          <w:pPr>
            <w:tabs>
              <w:tab w:val="center" w:leader="none" w:pos="4320"/>
              <w:tab w:val="right" w:leader="none" w:pos="8640"/>
            </w:tabs>
            <w:jc w:val="right"/>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Фонд ООН в области народонаселения</w:t>
          </w:r>
        </w:p>
        <w:p w:rsidR="00000000" w:rsidDel="00000000" w:rsidP="00000000" w:rsidRDefault="00000000" w:rsidRPr="00000000" w14:paraId="0000009A">
          <w:pPr>
            <w:tabs>
              <w:tab w:val="center" w:leader="none" w:pos="4320"/>
              <w:tab w:val="right" w:leader="none" w:pos="8640"/>
            </w:tabs>
            <w:jc w:val="right"/>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пр. Чуй, 160, Бишкек, 720040, Кыргызская Республика</w:t>
          </w:r>
        </w:p>
        <w:p w:rsidR="00000000" w:rsidDel="00000000" w:rsidP="00000000" w:rsidRDefault="00000000" w:rsidRPr="00000000" w14:paraId="0000009B">
          <w:pPr>
            <w:tabs>
              <w:tab w:val="center" w:leader="none" w:pos="4320"/>
              <w:tab w:val="right" w:leader="none" w:pos="8640"/>
            </w:tabs>
            <w:jc w:val="right"/>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Эл.почта для запросов: procurement_kyrgyzstan@unfpa.org</w:t>
          </w:r>
        </w:p>
        <w:p w:rsidR="00000000" w:rsidDel="00000000" w:rsidP="00000000" w:rsidRDefault="00000000" w:rsidRPr="00000000" w14:paraId="0000009C">
          <w:pPr>
            <w:tabs>
              <w:tab w:val="center" w:leader="none" w:pos="4320"/>
              <w:tab w:val="right" w:leader="none" w:pos="8640"/>
            </w:tabs>
            <w:jc w:val="right"/>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Эл.почта для отправки коммерческих предложений: tenders_kyrgyzstan@unfpa.org</w:t>
          </w:r>
        </w:p>
        <w:p w:rsidR="00000000" w:rsidDel="00000000" w:rsidP="00000000" w:rsidRDefault="00000000" w:rsidRPr="00000000" w14:paraId="0000009D">
          <w:pPr>
            <w:tabs>
              <w:tab w:val="center" w:leader="none" w:pos="4320"/>
              <w:tab w:val="right" w:leader="none" w:pos="8640"/>
            </w:tabs>
            <w:jc w:val="right"/>
            <w:rPr>
              <w:rFonts w:ascii="Times" w:cs="Times" w:eastAsia="Times" w:hAnsi="Times"/>
              <w:sz w:val="24"/>
              <w:szCs w:val="24"/>
            </w:rPr>
          </w:pPr>
          <w:r w:rsidDel="00000000" w:rsidR="00000000" w:rsidRPr="00000000">
            <w:rPr>
              <w:rFonts w:ascii="Calibri" w:cs="Calibri" w:eastAsia="Calibri" w:hAnsi="Calibri"/>
              <w:sz w:val="18"/>
              <w:szCs w:val="18"/>
              <w:rtl w:val="0"/>
            </w:rPr>
            <w:t xml:space="preserve">Веб-сайт:</w:t>
          </w:r>
          <w:hyperlink r:id="rId2">
            <w:r w:rsidDel="00000000" w:rsidR="00000000" w:rsidRPr="00000000">
              <w:rPr>
                <w:rFonts w:ascii="Calibri" w:cs="Calibri" w:eastAsia="Calibri" w:hAnsi="Calibri"/>
                <w:sz w:val="18"/>
                <w:szCs w:val="18"/>
                <w:rtl w:val="0"/>
              </w:rPr>
              <w:t xml:space="preserve"> </w:t>
            </w:r>
          </w:hyperlink>
          <w:hyperlink r:id="rId3">
            <w:r w:rsidDel="00000000" w:rsidR="00000000" w:rsidRPr="00000000">
              <w:rPr>
                <w:rFonts w:ascii="Calibri" w:cs="Calibri" w:eastAsia="Calibri" w:hAnsi="Calibri"/>
                <w:color w:val="1155cc"/>
                <w:sz w:val="18"/>
                <w:szCs w:val="18"/>
                <w:u w:val="single"/>
                <w:rtl w:val="0"/>
              </w:rPr>
              <w:t xml:space="preserve">www.unfpa.org</w:t>
            </w:r>
          </w:hyperlink>
          <w:r w:rsidDel="00000000" w:rsidR="00000000" w:rsidRPr="00000000">
            <w:rPr>
              <w:rtl w:val="0"/>
            </w:rPr>
          </w:r>
        </w:p>
      </w:tc>
    </w:tr>
    <w:tr>
      <w:trPr>
        <w:cantSplit w:val="0"/>
        <w:trHeight w:val="1142" w:hRule="atLeast"/>
        <w:tblHeader w:val="0"/>
      </w:trPr>
      <w:tc>
        <w:tcPr>
          <w:tcBorders>
            <w:top w:color="ffffff" w:space="0" w:sz="4" w:val="single"/>
            <w:left w:color="000000" w:space="0" w:sz="0" w:val="nil"/>
            <w:bottom w:color="000000" w:space="0" w:sz="0" w:val="nil"/>
            <w:right w:color="000000" w:space="0" w:sz="0" w:val="nil"/>
          </w:tcBorders>
          <w:shd w:fill="auto" w:val="clear"/>
        </w:tcPr>
        <w:p w:rsidR="00000000" w:rsidDel="00000000" w:rsidP="00000000" w:rsidRDefault="00000000" w:rsidRPr="00000000" w14:paraId="0000009E">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Arial Narrow" w:cs="Arial Narrow" w:eastAsia="Arial Narrow" w:hAnsi="Arial Narrow"/>
              <w:b w:val="0"/>
              <w:i w:val="0"/>
              <w:smallCaps w:val="0"/>
              <w:strike w:val="0"/>
              <w:color w:val="000000"/>
              <w:sz w:val="24"/>
              <w:szCs w:val="24"/>
              <w:u w:val="none"/>
              <w:shd w:fill="auto" w:val="clear"/>
              <w:vertAlign w:val="baseline"/>
            </w:rPr>
          </w:pPr>
          <w:r w:rsidDel="00000000" w:rsidR="00000000" w:rsidRPr="00000000">
            <w:rPr>
              <w:rtl w:val="0"/>
            </w:rPr>
          </w:r>
        </w:p>
      </w:tc>
      <w:tc>
        <w:tcPr>
          <w:tcBorders>
            <w:top w:color="ffffff" w:space="0" w:sz="4" w:val="single"/>
            <w:left w:color="000000" w:space="0" w:sz="0" w:val="nil"/>
            <w:bottom w:color="000000" w:space="0" w:sz="0" w:val="nil"/>
            <w:right w:color="000000" w:space="0" w:sz="0" w:val="nil"/>
          </w:tcBorders>
          <w:shd w:fill="auto" w:val="clear"/>
        </w:tcPr>
        <w:p w:rsidR="00000000" w:rsidDel="00000000" w:rsidP="00000000" w:rsidRDefault="00000000" w:rsidRPr="00000000" w14:paraId="0000009F">
          <w:pPr>
            <w:tabs>
              <w:tab w:val="center" w:leader="none" w:pos="4320"/>
              <w:tab w:val="right" w:leader="none" w:pos="8640"/>
            </w:tabs>
            <w:jc w:val="right"/>
            <w:rPr>
              <w:rFonts w:ascii="Calibri" w:cs="Calibri" w:eastAsia="Calibri" w:hAnsi="Calibri"/>
              <w:sz w:val="18"/>
              <w:szCs w:val="18"/>
            </w:rPr>
          </w:pPr>
          <w:r w:rsidDel="00000000" w:rsidR="00000000" w:rsidRPr="00000000">
            <w:rPr>
              <w:rtl w:val="0"/>
            </w:rPr>
          </w:r>
        </w:p>
        <w:p w:rsidR="00000000" w:rsidDel="00000000" w:rsidP="00000000" w:rsidRDefault="00000000" w:rsidRPr="00000000" w14:paraId="000000A0">
          <w:pPr>
            <w:tabs>
              <w:tab w:val="center" w:leader="none" w:pos="4320"/>
              <w:tab w:val="right" w:leader="none" w:pos="8640"/>
            </w:tabs>
            <w:jc w:val="right"/>
            <w:rPr>
              <w:rFonts w:ascii="Calibri" w:cs="Calibri" w:eastAsia="Calibri" w:hAnsi="Calibri"/>
              <w:color w:val="499ae4"/>
              <w:sz w:val="18"/>
              <w:szCs w:val="18"/>
            </w:rPr>
          </w:pPr>
          <w:r w:rsidDel="00000000" w:rsidR="00000000" w:rsidRPr="00000000">
            <w:rPr>
              <w:rFonts w:ascii="Calibri" w:cs="Calibri" w:eastAsia="Calibri" w:hAnsi="Calibri"/>
              <w:color w:val="499ae4"/>
              <w:sz w:val="18"/>
              <w:szCs w:val="18"/>
              <w:rtl w:val="0"/>
            </w:rPr>
            <w:t xml:space="preserve">United Nations Population Fund</w:t>
          </w:r>
        </w:p>
        <w:p w:rsidR="00000000" w:rsidDel="00000000" w:rsidP="00000000" w:rsidRDefault="00000000" w:rsidRPr="00000000" w14:paraId="000000A1">
          <w:pPr>
            <w:tabs>
              <w:tab w:val="center" w:leader="none" w:pos="4320"/>
              <w:tab w:val="right" w:leader="none" w:pos="8640"/>
            </w:tabs>
            <w:jc w:val="right"/>
            <w:rPr>
              <w:rFonts w:ascii="Calibri" w:cs="Calibri" w:eastAsia="Calibri" w:hAnsi="Calibri"/>
              <w:color w:val="499ae4"/>
              <w:sz w:val="18"/>
              <w:szCs w:val="18"/>
            </w:rPr>
          </w:pPr>
          <w:r w:rsidDel="00000000" w:rsidR="00000000" w:rsidRPr="00000000">
            <w:rPr>
              <w:rFonts w:ascii="Calibri" w:cs="Calibri" w:eastAsia="Calibri" w:hAnsi="Calibri"/>
              <w:color w:val="499ae4"/>
              <w:sz w:val="18"/>
              <w:szCs w:val="18"/>
              <w:rtl w:val="0"/>
            </w:rPr>
            <w:t xml:space="preserve">160, Chui Av., Bishkek, 720040, Kyrgyz Republic</w:t>
          </w:r>
        </w:p>
        <w:p w:rsidR="00000000" w:rsidDel="00000000" w:rsidP="00000000" w:rsidRDefault="00000000" w:rsidRPr="00000000" w14:paraId="000000A2">
          <w:pPr>
            <w:tabs>
              <w:tab w:val="center" w:leader="none" w:pos="4320"/>
              <w:tab w:val="right" w:leader="none" w:pos="8640"/>
            </w:tabs>
            <w:jc w:val="right"/>
            <w:rPr>
              <w:rFonts w:ascii="Calibri" w:cs="Calibri" w:eastAsia="Calibri" w:hAnsi="Calibri"/>
              <w:color w:val="499ae4"/>
              <w:sz w:val="18"/>
              <w:szCs w:val="18"/>
            </w:rPr>
          </w:pPr>
          <w:r w:rsidDel="00000000" w:rsidR="00000000" w:rsidRPr="00000000">
            <w:rPr>
              <w:rFonts w:ascii="Calibri" w:cs="Calibri" w:eastAsia="Calibri" w:hAnsi="Calibri"/>
              <w:color w:val="499ae4"/>
              <w:sz w:val="18"/>
              <w:szCs w:val="18"/>
              <w:rtl w:val="0"/>
            </w:rPr>
            <w:t xml:space="preserve">Email for inquiries: procurement_kyrgyzstan@unfpa.org</w:t>
          </w:r>
        </w:p>
        <w:p w:rsidR="00000000" w:rsidDel="00000000" w:rsidP="00000000" w:rsidRDefault="00000000" w:rsidRPr="00000000" w14:paraId="000000A3">
          <w:pPr>
            <w:tabs>
              <w:tab w:val="center" w:leader="none" w:pos="4320"/>
              <w:tab w:val="right" w:leader="none" w:pos="8640"/>
            </w:tabs>
            <w:jc w:val="right"/>
            <w:rPr>
              <w:rFonts w:ascii="Calibri" w:cs="Calibri" w:eastAsia="Calibri" w:hAnsi="Calibri"/>
              <w:color w:val="499ae4"/>
              <w:sz w:val="18"/>
              <w:szCs w:val="18"/>
            </w:rPr>
          </w:pPr>
          <w:r w:rsidDel="00000000" w:rsidR="00000000" w:rsidRPr="00000000">
            <w:rPr>
              <w:rFonts w:ascii="Calibri" w:cs="Calibri" w:eastAsia="Calibri" w:hAnsi="Calibri"/>
              <w:color w:val="499ae4"/>
              <w:sz w:val="18"/>
              <w:szCs w:val="18"/>
              <w:rtl w:val="0"/>
            </w:rPr>
            <w:t xml:space="preserve">E-mail for bid submission: tenders_kyrgyzstan@unfpa.org</w:t>
          </w:r>
        </w:p>
        <w:p w:rsidR="00000000" w:rsidDel="00000000" w:rsidP="00000000" w:rsidRDefault="00000000" w:rsidRPr="00000000" w14:paraId="000000A4">
          <w:pPr>
            <w:tabs>
              <w:tab w:val="center" w:leader="none" w:pos="4320"/>
              <w:tab w:val="right" w:leader="none" w:pos="8640"/>
            </w:tabs>
            <w:jc w:val="right"/>
            <w:rPr>
              <w:rFonts w:ascii="Calibri" w:cs="Calibri" w:eastAsia="Calibri" w:hAnsi="Calibri"/>
              <w:color w:val="499ae4"/>
              <w:sz w:val="18"/>
              <w:szCs w:val="18"/>
            </w:rPr>
          </w:pPr>
          <w:r w:rsidDel="00000000" w:rsidR="00000000" w:rsidRPr="00000000">
            <w:rPr>
              <w:rFonts w:ascii="Calibri" w:cs="Calibri" w:eastAsia="Calibri" w:hAnsi="Calibri"/>
              <w:color w:val="499ae4"/>
              <w:sz w:val="18"/>
              <w:szCs w:val="18"/>
              <w:rtl w:val="0"/>
            </w:rPr>
            <w:t xml:space="preserve">Website: </w:t>
          </w:r>
          <w:hyperlink r:id="rId4">
            <w:r w:rsidDel="00000000" w:rsidR="00000000" w:rsidRPr="00000000">
              <w:rPr>
                <w:rFonts w:ascii="Calibri" w:cs="Calibri" w:eastAsia="Calibri" w:hAnsi="Calibri"/>
                <w:color w:val="499ae4"/>
                <w:sz w:val="18"/>
                <w:szCs w:val="18"/>
                <w:u w:val="single"/>
                <w:rtl w:val="0"/>
              </w:rPr>
              <w:t xml:space="preserve">www.unfpa.org</w:t>
            </w:r>
          </w:hyperlink>
          <w:r w:rsidDel="00000000" w:rsidR="00000000" w:rsidRPr="00000000">
            <w:rPr>
              <w:rtl w:val="0"/>
            </w:rPr>
          </w:r>
        </w:p>
      </w:tc>
    </w:tr>
  </w:tbl>
  <w:p w:rsidR="00000000" w:rsidDel="00000000" w:rsidP="00000000" w:rsidRDefault="00000000" w:rsidRPr="00000000" w14:paraId="000000A5">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480" w:line="276" w:lineRule="auto"/>
    </w:pPr>
    <w:rPr>
      <w:rFonts w:ascii="Cambria" w:cs="Cambria" w:eastAsia="Cambria" w:hAnsi="Cambria"/>
      <w:b w:val="1"/>
      <w:color w:val="365f91"/>
      <w:sz w:val="28"/>
      <w:szCs w:val="28"/>
    </w:rPr>
  </w:style>
  <w:style w:type="paragraph" w:styleId="Heading2">
    <w:name w:val="heading 2"/>
    <w:basedOn w:val="Normal"/>
    <w:next w:val="Normal"/>
    <w:pPr>
      <w:keepNext w:val="1"/>
      <w:tabs>
        <w:tab w:val="left" w:leader="none" w:pos="-180"/>
        <w:tab w:val="right" w:leader="none" w:pos="1980"/>
        <w:tab w:val="left" w:leader="none" w:pos="2160"/>
        <w:tab w:val="left" w:leader="none" w:pos="4320"/>
      </w:tabs>
      <w:jc w:val="center"/>
    </w:pPr>
    <w:rPr>
      <w:b w:val="1"/>
      <w:sz w:val="22"/>
      <w:szCs w:val="22"/>
    </w:rPr>
  </w:style>
  <w:style w:type="paragraph" w:styleId="Heading3">
    <w:name w:val="heading 3"/>
    <w:basedOn w:val="Normal"/>
    <w:next w:val="Normal"/>
    <w:pPr>
      <w:keepNext w:val="1"/>
      <w:spacing w:after="60" w:before="240" w:lineRule="auto"/>
    </w:pPr>
    <w:rPr>
      <w:rFonts w:ascii="Cambria" w:cs="Cambria" w:eastAsia="Cambria" w:hAnsi="Cambria"/>
      <w:b w:val="1"/>
      <w:sz w:val="26"/>
      <w:szCs w:val="26"/>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jc w:val="center"/>
    </w:pPr>
    <w:rPr>
      <w:b w:val="1"/>
      <w:sz w:val="24"/>
      <w:szCs w:val="24"/>
      <w:u w:val="single"/>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480" w:line="276" w:lineRule="auto"/>
    </w:pPr>
    <w:rPr>
      <w:rFonts w:ascii="Cambria" w:cs="Cambria" w:eastAsia="Cambria" w:hAnsi="Cambria"/>
      <w:b w:val="1"/>
      <w:color w:val="365f91"/>
      <w:sz w:val="28"/>
      <w:szCs w:val="28"/>
    </w:rPr>
  </w:style>
  <w:style w:type="paragraph" w:styleId="Heading2">
    <w:name w:val="heading 2"/>
    <w:basedOn w:val="Normal"/>
    <w:next w:val="Normal"/>
    <w:pPr>
      <w:keepNext w:val="1"/>
      <w:tabs>
        <w:tab w:val="left" w:leader="none" w:pos="-180"/>
        <w:tab w:val="right" w:leader="none" w:pos="1980"/>
        <w:tab w:val="left" w:leader="none" w:pos="2160"/>
        <w:tab w:val="left" w:leader="none" w:pos="4320"/>
      </w:tabs>
      <w:jc w:val="center"/>
    </w:pPr>
    <w:rPr>
      <w:b w:val="1"/>
      <w:sz w:val="22"/>
      <w:szCs w:val="22"/>
    </w:rPr>
  </w:style>
  <w:style w:type="paragraph" w:styleId="Heading3">
    <w:name w:val="heading 3"/>
    <w:basedOn w:val="Normal"/>
    <w:next w:val="Normal"/>
    <w:pPr>
      <w:keepNext w:val="1"/>
      <w:spacing w:after="60" w:before="240" w:lineRule="auto"/>
    </w:pPr>
    <w:rPr>
      <w:rFonts w:ascii="Cambria" w:cs="Cambria" w:eastAsia="Cambria" w:hAnsi="Cambria"/>
      <w:b w:val="1"/>
      <w:sz w:val="26"/>
      <w:szCs w:val="26"/>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jc w:val="center"/>
    </w:pPr>
    <w:rPr>
      <w:b w:val="1"/>
      <w:sz w:val="24"/>
      <w:szCs w:val="24"/>
      <w:u w:val="single"/>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before="480" w:line="276" w:lineRule="auto"/>
    </w:pPr>
    <w:rPr>
      <w:rFonts w:ascii="Cambria" w:cs="Cambria" w:eastAsia="Cambria" w:hAnsi="Cambria"/>
      <w:b w:val="1"/>
      <w:color w:val="365f91"/>
      <w:sz w:val="28"/>
      <w:szCs w:val="28"/>
    </w:rPr>
  </w:style>
  <w:style w:type="paragraph" w:styleId="Heading2">
    <w:name w:val="heading 2"/>
    <w:basedOn w:val="Normal"/>
    <w:next w:val="Normal"/>
    <w:pPr>
      <w:keepNext w:val="1"/>
      <w:pageBreakBefore w:val="0"/>
      <w:tabs>
        <w:tab w:val="left" w:leader="none" w:pos="-180"/>
        <w:tab w:val="right" w:leader="none" w:pos="1980"/>
        <w:tab w:val="left" w:leader="none" w:pos="2160"/>
        <w:tab w:val="left" w:leader="none" w:pos="4320"/>
      </w:tabs>
      <w:jc w:val="center"/>
    </w:pPr>
    <w:rPr>
      <w:b w:val="1"/>
      <w:sz w:val="22"/>
      <w:szCs w:val="22"/>
    </w:rPr>
  </w:style>
  <w:style w:type="paragraph" w:styleId="Heading3">
    <w:name w:val="heading 3"/>
    <w:basedOn w:val="Normal"/>
    <w:next w:val="Normal"/>
    <w:pPr>
      <w:keepNext w:val="1"/>
      <w:pageBreakBefore w:val="0"/>
      <w:spacing w:after="60" w:before="240" w:lineRule="auto"/>
    </w:pPr>
    <w:rPr>
      <w:rFonts w:ascii="Cambria" w:cs="Cambria" w:eastAsia="Cambria" w:hAnsi="Cambria"/>
      <w:b w:val="1"/>
      <w:sz w:val="26"/>
      <w:szCs w:val="26"/>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pageBreakBefore w:val="0"/>
      <w:jc w:val="center"/>
    </w:pPr>
    <w:rPr>
      <w:b w:val="1"/>
      <w:sz w:val="24"/>
      <w:szCs w:val="24"/>
      <w:u w:val="single"/>
    </w:rPr>
  </w:style>
  <w:style w:type="paragraph" w:styleId="Normal" w:default="1">
    <w:name w:val="Normal"/>
    <w:qFormat w:val="1"/>
    <w:rsid w:val="00A2199D"/>
    <w:rPr>
      <w:lang w:eastAsia="en-US" w:val="en-US"/>
    </w:rPr>
  </w:style>
  <w:style w:type="paragraph" w:styleId="Heading1">
    <w:name w:val="heading 1"/>
    <w:basedOn w:val="Normal"/>
    <w:next w:val="Normal"/>
    <w:link w:val="Heading1Char"/>
    <w:uiPriority w:val="9"/>
    <w:qFormat w:val="1"/>
    <w:rsid w:val="00991963"/>
    <w:pPr>
      <w:keepNext w:val="1"/>
      <w:keepLines w:val="1"/>
      <w:spacing w:before="480" w:line="276" w:lineRule="auto"/>
      <w:outlineLvl w:val="0"/>
    </w:pPr>
    <w:rPr>
      <w:rFonts w:ascii="Cambria" w:hAnsi="Cambria"/>
      <w:b w:val="1"/>
      <w:bCs w:val="1"/>
      <w:color w:val="365f91"/>
      <w:sz w:val="28"/>
      <w:szCs w:val="28"/>
      <w:lang w:val="en-GB"/>
    </w:rPr>
  </w:style>
  <w:style w:type="paragraph" w:styleId="Heading2">
    <w:name w:val="heading 2"/>
    <w:basedOn w:val="Normal"/>
    <w:next w:val="Normal"/>
    <w:qFormat w:val="1"/>
    <w:rsid w:val="00A2199D"/>
    <w:pPr>
      <w:keepNext w:val="1"/>
      <w:tabs>
        <w:tab w:val="left" w:pos="-180"/>
        <w:tab w:val="right" w:pos="1980"/>
        <w:tab w:val="left" w:pos="2160"/>
        <w:tab w:val="left" w:pos="4320"/>
      </w:tabs>
      <w:jc w:val="center"/>
      <w:outlineLvl w:val="1"/>
    </w:pPr>
    <w:rPr>
      <w:b w:val="1"/>
      <w:bCs w:val="1"/>
      <w:sz w:val="22"/>
    </w:rPr>
  </w:style>
  <w:style w:type="paragraph" w:styleId="Heading3">
    <w:name w:val="heading 3"/>
    <w:basedOn w:val="Normal"/>
    <w:next w:val="Normal"/>
    <w:link w:val="Heading3Char"/>
    <w:semiHidden w:val="1"/>
    <w:unhideWhenUsed w:val="1"/>
    <w:qFormat w:val="1"/>
    <w:rsid w:val="00991963"/>
    <w:pPr>
      <w:keepNext w:val="1"/>
      <w:spacing w:after="60" w:before="240"/>
      <w:outlineLvl w:val="2"/>
    </w:pPr>
    <w:rPr>
      <w:rFonts w:ascii="Cambria" w:hAnsi="Cambria"/>
      <w:b w:val="1"/>
      <w:bCs w:val="1"/>
      <w:sz w:val="26"/>
      <w:szCs w:val="26"/>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letter" w:customStyle="1">
    <w:name w:val="letter"/>
    <w:basedOn w:val="Normal"/>
    <w:rsid w:val="00A2199D"/>
    <w:pP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pPr>
    <w:rPr>
      <w:sz w:val="24"/>
    </w:rPr>
  </w:style>
  <w:style w:type="paragraph" w:styleId="Title">
    <w:name w:val="Title"/>
    <w:basedOn w:val="Normal"/>
    <w:link w:val="TitleChar"/>
    <w:qFormat w:val="1"/>
    <w:rsid w:val="00A2199D"/>
    <w:pPr>
      <w:jc w:val="center"/>
    </w:pPr>
    <w:rPr>
      <w:b w:val="1"/>
      <w:bCs w:val="1"/>
      <w:sz w:val="24"/>
      <w:u w:val="single"/>
    </w:rPr>
  </w:style>
  <w:style w:type="paragraph" w:styleId="Caption">
    <w:name w:val="caption"/>
    <w:basedOn w:val="Normal"/>
    <w:next w:val="Normal"/>
    <w:qFormat w:val="1"/>
    <w:rsid w:val="00A2199D"/>
    <w:pPr>
      <w:jc w:val="center"/>
    </w:pPr>
    <w:rPr>
      <w:b w:val="1"/>
      <w:sz w:val="28"/>
    </w:rPr>
  </w:style>
  <w:style w:type="paragraph" w:styleId="Header">
    <w:name w:val="header"/>
    <w:basedOn w:val="Normal"/>
    <w:rsid w:val="00A2199D"/>
    <w:pPr>
      <w:tabs>
        <w:tab w:val="center" w:pos="4320"/>
        <w:tab w:val="right" w:pos="8640"/>
      </w:tabs>
    </w:pPr>
    <w:rPr>
      <w:rFonts w:ascii="Times" w:eastAsia="Times" w:hAnsi="Times"/>
      <w:sz w:val="24"/>
    </w:rPr>
  </w:style>
  <w:style w:type="character" w:styleId="Hyperlink">
    <w:name w:val="Hyperlink"/>
    <w:rsid w:val="00A2199D"/>
    <w:rPr>
      <w:color w:val="003366"/>
      <w:u w:val="single"/>
    </w:rPr>
  </w:style>
  <w:style w:type="paragraph" w:styleId="Footer">
    <w:name w:val="footer"/>
    <w:basedOn w:val="Normal"/>
    <w:rsid w:val="00A2199D"/>
    <w:pPr>
      <w:tabs>
        <w:tab w:val="center" w:pos="4153"/>
        <w:tab w:val="right" w:pos="8306"/>
      </w:tabs>
    </w:pPr>
  </w:style>
  <w:style w:type="paragraph" w:styleId="UNFPAAddress" w:customStyle="1">
    <w:name w:val="UNFPA Address"/>
    <w:basedOn w:val="Footer"/>
    <w:next w:val="Footer"/>
    <w:rsid w:val="009C12A0"/>
    <w:pPr>
      <w:tabs>
        <w:tab w:val="clear" w:pos="4153"/>
        <w:tab w:val="clear" w:pos="8306"/>
        <w:tab w:val="center" w:pos="4320"/>
        <w:tab w:val="right" w:pos="8640"/>
      </w:tabs>
      <w:spacing w:line="170" w:lineRule="exact"/>
    </w:pPr>
    <w:rPr>
      <w:rFonts w:ascii="UNFPA-Text" w:eastAsia="Times" w:hAnsi="UNFPA-Text"/>
      <w:sz w:val="13"/>
    </w:rPr>
  </w:style>
  <w:style w:type="character" w:styleId="PageNumber">
    <w:name w:val="page number"/>
    <w:basedOn w:val="DefaultParagraphFont"/>
    <w:rsid w:val="009C12A0"/>
  </w:style>
  <w:style w:type="paragraph" w:styleId="BalloonText">
    <w:name w:val="Balloon Text"/>
    <w:basedOn w:val="Normal"/>
    <w:link w:val="BalloonTextChar"/>
    <w:rsid w:val="00963E09"/>
    <w:rPr>
      <w:rFonts w:ascii="Tahoma" w:cs="Tahoma" w:hAnsi="Tahoma"/>
      <w:sz w:val="16"/>
      <w:szCs w:val="16"/>
    </w:rPr>
  </w:style>
  <w:style w:type="character" w:styleId="BalloonTextChar" w:customStyle="1">
    <w:name w:val="Balloon Text Char"/>
    <w:link w:val="BalloonText"/>
    <w:rsid w:val="00963E09"/>
    <w:rPr>
      <w:rFonts w:ascii="Tahoma" w:cs="Tahoma" w:hAnsi="Tahoma"/>
      <w:sz w:val="16"/>
      <w:szCs w:val="16"/>
      <w:lang w:eastAsia="en-US"/>
    </w:rPr>
  </w:style>
  <w:style w:type="character" w:styleId="FollowedHyperlink">
    <w:name w:val="FollowedHyperlink"/>
    <w:rsid w:val="00C63627"/>
    <w:rPr>
      <w:color w:val="800080"/>
      <w:u w:val="single"/>
    </w:rPr>
  </w:style>
  <w:style w:type="paragraph" w:styleId="NormalWeb">
    <w:name w:val="Normal (Web)"/>
    <w:basedOn w:val="Normal"/>
    <w:uiPriority w:val="99"/>
    <w:unhideWhenUsed w:val="1"/>
    <w:rsid w:val="00991963"/>
    <w:pPr>
      <w:spacing w:after="100" w:afterAutospacing="1" w:before="100" w:beforeAutospacing="1"/>
    </w:pPr>
    <w:rPr>
      <w:sz w:val="24"/>
      <w:szCs w:val="24"/>
      <w:lang w:eastAsia="en-GB" w:val="en-GB"/>
    </w:rPr>
  </w:style>
  <w:style w:type="character" w:styleId="Heading3Char" w:customStyle="1">
    <w:name w:val="Heading 3 Char"/>
    <w:link w:val="Heading3"/>
    <w:semiHidden w:val="1"/>
    <w:rsid w:val="00991963"/>
    <w:rPr>
      <w:rFonts w:ascii="Cambria" w:cs="Times New Roman" w:eastAsia="Times New Roman" w:hAnsi="Cambria"/>
      <w:b w:val="1"/>
      <w:bCs w:val="1"/>
      <w:sz w:val="26"/>
      <w:szCs w:val="26"/>
      <w:lang w:eastAsia="en-US" w:val="en-US"/>
    </w:rPr>
  </w:style>
  <w:style w:type="character" w:styleId="Heading1Char" w:customStyle="1">
    <w:name w:val="Heading 1 Char"/>
    <w:link w:val="Heading1"/>
    <w:uiPriority w:val="9"/>
    <w:rsid w:val="00991963"/>
    <w:rPr>
      <w:rFonts w:ascii="Cambria" w:hAnsi="Cambria"/>
      <w:b w:val="1"/>
      <w:bCs w:val="1"/>
      <w:color w:val="365f91"/>
      <w:sz w:val="28"/>
      <w:szCs w:val="28"/>
      <w:lang w:eastAsia="en-US"/>
    </w:rPr>
  </w:style>
  <w:style w:type="paragraph" w:styleId="BodyText">
    <w:name w:val="Body Text"/>
    <w:basedOn w:val="Normal"/>
    <w:link w:val="BodyTextChar"/>
    <w:unhideWhenUsed w:val="1"/>
    <w:rsid w:val="00991963"/>
    <w:pPr>
      <w:tabs>
        <w:tab w:val="left" w:pos="540"/>
      </w:tabs>
      <w:spacing w:line="280" w:lineRule="exact"/>
    </w:pPr>
    <w:rPr>
      <w:rFonts w:ascii="Times" w:eastAsia="Times" w:hAnsi="Times"/>
      <w:sz w:val="22"/>
    </w:rPr>
  </w:style>
  <w:style w:type="character" w:styleId="BodyTextChar" w:customStyle="1">
    <w:name w:val="Body Text Char"/>
    <w:link w:val="BodyText"/>
    <w:rsid w:val="00991963"/>
    <w:rPr>
      <w:rFonts w:ascii="Times" w:eastAsia="Times" w:hAnsi="Times"/>
      <w:sz w:val="22"/>
      <w:lang w:eastAsia="en-US" w:val="en-US"/>
    </w:rPr>
  </w:style>
  <w:style w:type="table" w:styleId="TableGrid">
    <w:name w:val="Table Grid"/>
    <w:basedOn w:val="TableNormal"/>
    <w:rsid w:val="00991963"/>
    <w:rPr>
      <w:rFonts w:ascii="Calibri" w:cs="Arial" w:eastAsia="Calibri" w:hAnsi="Calibri"/>
      <w:sz w:val="22"/>
      <w:szCs w:val="22"/>
      <w:lang w:eastAsia="en-US" w:val="en-US"/>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Figure1" w:customStyle="1">
    <w:name w:val="Figure_1"/>
    <w:link w:val="Figure1Char"/>
    <w:autoRedefine w:val="1"/>
    <w:rsid w:val="004B579A"/>
    <w:pPr>
      <w:overflowPunct w:val="0"/>
      <w:autoSpaceDE w:val="0"/>
      <w:autoSpaceDN w:val="0"/>
      <w:adjustRightInd w:val="0"/>
      <w:spacing w:after="60" w:before="60"/>
      <w:textAlignment w:val="baseline"/>
    </w:pPr>
    <w:rPr>
      <w:rFonts w:ascii="Calibri" w:hAnsi="Calibri"/>
      <w:bCs w:val="1"/>
      <w:sz w:val="22"/>
      <w:szCs w:val="22"/>
      <w:lang w:eastAsia="en-US"/>
    </w:rPr>
  </w:style>
  <w:style w:type="character" w:styleId="Figure1Char" w:customStyle="1">
    <w:name w:val="Figure_1 Char"/>
    <w:link w:val="Figure1"/>
    <w:locked w:val="1"/>
    <w:rsid w:val="004B579A"/>
    <w:rPr>
      <w:rFonts w:ascii="Calibri" w:hAnsi="Calibri"/>
      <w:bCs w:val="1"/>
      <w:sz w:val="22"/>
      <w:szCs w:val="22"/>
      <w:lang w:eastAsia="en-US"/>
    </w:rPr>
  </w:style>
  <w:style w:type="paragraph" w:styleId="FootnoteText">
    <w:name w:val="footnote text"/>
    <w:basedOn w:val="Normal"/>
    <w:link w:val="FootnoteTextChar"/>
    <w:rsid w:val="00782483"/>
  </w:style>
  <w:style w:type="character" w:styleId="FootnoteTextChar" w:customStyle="1">
    <w:name w:val="Footnote Text Char"/>
    <w:link w:val="FootnoteText"/>
    <w:rsid w:val="00782483"/>
    <w:rPr>
      <w:lang w:eastAsia="en-US" w:val="en-US"/>
    </w:rPr>
  </w:style>
  <w:style w:type="character" w:styleId="FootnoteReference">
    <w:name w:val="footnote reference"/>
    <w:rsid w:val="00782483"/>
    <w:rPr>
      <w:vertAlign w:val="superscript"/>
    </w:rPr>
  </w:style>
  <w:style w:type="paragraph" w:styleId="ListParagraph">
    <w:name w:val="List Paragraph"/>
    <w:basedOn w:val="Normal"/>
    <w:link w:val="ListParagraphChar"/>
    <w:uiPriority w:val="34"/>
    <w:qFormat w:val="1"/>
    <w:rsid w:val="002E4A31"/>
    <w:pPr>
      <w:overflowPunct w:val="0"/>
      <w:autoSpaceDE w:val="0"/>
      <w:autoSpaceDN w:val="0"/>
      <w:adjustRightInd w:val="0"/>
      <w:ind w:left="720"/>
      <w:textAlignment w:val="baseline"/>
    </w:pPr>
    <w:rPr>
      <w:sz w:val="22"/>
      <w:lang w:eastAsia="en-GB"/>
    </w:rPr>
  </w:style>
  <w:style w:type="character" w:styleId="ListParagraphChar" w:customStyle="1">
    <w:name w:val="List Paragraph Char"/>
    <w:link w:val="ListParagraph"/>
    <w:uiPriority w:val="34"/>
    <w:locked w:val="1"/>
    <w:rsid w:val="002E4A31"/>
    <w:rPr>
      <w:sz w:val="22"/>
      <w:lang w:val="en-US"/>
    </w:rPr>
  </w:style>
  <w:style w:type="character" w:styleId="CommentReference">
    <w:name w:val="annotation reference"/>
    <w:uiPriority w:val="99"/>
    <w:rsid w:val="002E4A31"/>
    <w:rPr>
      <w:sz w:val="16"/>
      <w:szCs w:val="16"/>
    </w:rPr>
  </w:style>
  <w:style w:type="paragraph" w:styleId="CommentText">
    <w:name w:val="annotation text"/>
    <w:basedOn w:val="Normal"/>
    <w:link w:val="CommentTextChar"/>
    <w:uiPriority w:val="99"/>
    <w:rsid w:val="002E4A31"/>
  </w:style>
  <w:style w:type="character" w:styleId="CommentTextChar" w:customStyle="1">
    <w:name w:val="Comment Text Char"/>
    <w:link w:val="CommentText"/>
    <w:uiPriority w:val="99"/>
    <w:rsid w:val="002E4A31"/>
    <w:rPr>
      <w:lang w:eastAsia="en-US" w:val="en-US"/>
    </w:rPr>
  </w:style>
  <w:style w:type="paragraph" w:styleId="CommentSubject">
    <w:name w:val="annotation subject"/>
    <w:basedOn w:val="CommentText"/>
    <w:next w:val="CommentText"/>
    <w:link w:val="CommentSubjectChar"/>
    <w:rsid w:val="002E4A31"/>
    <w:rPr>
      <w:b w:val="1"/>
      <w:bCs w:val="1"/>
    </w:rPr>
  </w:style>
  <w:style w:type="character" w:styleId="CommentSubjectChar" w:customStyle="1">
    <w:name w:val="Comment Subject Char"/>
    <w:link w:val="CommentSubject"/>
    <w:rsid w:val="002E4A31"/>
    <w:rPr>
      <w:b w:val="1"/>
      <w:bCs w:val="1"/>
      <w:lang w:eastAsia="en-US" w:val="en-US"/>
    </w:rPr>
  </w:style>
  <w:style w:type="paragraph" w:styleId="Revision">
    <w:name w:val="Revision"/>
    <w:hidden w:val="1"/>
    <w:uiPriority w:val="99"/>
    <w:semiHidden w:val="1"/>
    <w:rsid w:val="00000C07"/>
    <w:rPr>
      <w:lang w:eastAsia="en-US" w:val="en-US"/>
    </w:rPr>
  </w:style>
  <w:style w:type="character" w:styleId="TitleChar" w:customStyle="1">
    <w:name w:val="Title Char"/>
    <w:link w:val="Title"/>
    <w:locked w:val="1"/>
    <w:rsid w:val="006F59E9"/>
    <w:rPr>
      <w:b w:val="1"/>
      <w:bCs w:val="1"/>
      <w:sz w:val="24"/>
      <w:u w:val="single"/>
      <w:lang w:eastAsia="en-US" w:val="en-US"/>
    </w:rPr>
  </w:style>
  <w:style w:type="character" w:styleId="PlaceholderText">
    <w:name w:val="Placeholder Text"/>
    <w:uiPriority w:val="99"/>
    <w:semiHidden w:val="1"/>
    <w:rsid w:val="000275EF"/>
    <w:rPr>
      <w:color w:val="808080"/>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tblPr>
      <w:tblStyleRowBandSize w:val="1"/>
      <w:tblStyleColBandSize w:val="1"/>
      <w:tblCellMar>
        <w:top w:w="0.0" w:type="dxa"/>
        <w:left w:w="0.0" w:type="dxa"/>
        <w:bottom w:w="0.0" w:type="dxa"/>
        <w:right w:w="0.0" w:type="dxa"/>
      </w:tblCellMar>
    </w:tblPr>
  </w:style>
  <w:style w:type="table" w:styleId="Table6">
    <w:basedOn w:val="TableNormal"/>
    <w:tblPr>
      <w:tblStyleRowBandSize w:val="1"/>
      <w:tblStyleColBandSize w:val="1"/>
      <w:tblCellMar>
        <w:top w:w="0.0" w:type="dxa"/>
        <w:left w:w="115.0" w:type="dxa"/>
        <w:bottom w:w="0.0" w:type="dxa"/>
        <w:right w:w="115.0" w:type="dxa"/>
      </w:tblCellMar>
    </w:tblPr>
  </w:style>
  <w:style w:type="table" w:styleId="Table7">
    <w:basedOn w:val="TableNormal"/>
    <w:tblPr>
      <w:tblStyleRowBandSize w:val="1"/>
      <w:tblStyleColBandSize w:val="1"/>
      <w:tblCellMar>
        <w:top w:w="0.0" w:type="dxa"/>
        <w:left w:w="115.0" w:type="dxa"/>
        <w:bottom w:w="0.0" w:type="dxa"/>
        <w:right w:w="115.0" w:type="dxa"/>
      </w:tblCellMar>
    </w:tblPr>
  </w:style>
  <w:style w:type="table" w:styleId="Table8">
    <w:basedOn w:val="TableNormal"/>
    <w:tblPr>
      <w:tblStyleRowBandSize w:val="1"/>
      <w:tblStyleColBandSize w:val="1"/>
      <w:tblCellMar>
        <w:top w:w="0.0" w:type="dxa"/>
        <w:left w:w="115.0" w:type="dxa"/>
        <w:bottom w:w="0.0" w:type="dxa"/>
        <w:right w:w="115.0" w:type="dxa"/>
      </w:tblCellMar>
    </w:tblPr>
  </w:style>
  <w:style w:type="table" w:styleId="Table9">
    <w:basedOn w:val="TableNormal"/>
    <w:tblPr>
      <w:tblStyleRowBandSize w:val="1"/>
      <w:tblStyleColBandSize w:val="1"/>
      <w:tblCellMar>
        <w:top w:w="0.0" w:type="dxa"/>
        <w:left w:w="115.0" w:type="dxa"/>
        <w:bottom w:w="0.0" w:type="dxa"/>
        <w:right w:w="115.0" w:type="dxa"/>
      </w:tblCellMar>
    </w:tblPr>
  </w:style>
  <w:style w:type="table" w:styleId="Table10">
    <w:basedOn w:val="TableNormal"/>
    <w:tblPr>
      <w:tblStyleRowBandSize w:val="1"/>
      <w:tblStyleColBandSize w:val="1"/>
      <w:tblCellMar>
        <w:top w:w="0.0" w:type="dxa"/>
        <w:left w:w="115.0" w:type="dxa"/>
        <w:bottom w:w="0.0" w:type="dxa"/>
        <w:right w:w="115.0" w:type="dxa"/>
      </w:tblCellMar>
    </w:tblPr>
  </w:style>
  <w:style w:type="table" w:styleId="Table11">
    <w:basedOn w:val="TableNormal"/>
    <w:tblPr>
      <w:tblStyleRowBandSize w:val="1"/>
      <w:tblStyleColBandSize w:val="1"/>
      <w:tblCellMar>
        <w:top w:w="100.0" w:type="dxa"/>
        <w:left w:w="100.0" w:type="dxa"/>
        <w:bottom w:w="100.0" w:type="dxa"/>
        <w:right w:w="100.0" w:type="dxa"/>
      </w:tblCellMar>
    </w:tblPr>
  </w:style>
  <w:style w:type="table" w:styleId="Table12">
    <w:basedOn w:val="TableNormal"/>
    <w:tblPr>
      <w:tblStyleRowBandSize w:val="1"/>
      <w:tblStyleColBandSize w:val="1"/>
      <w:tblCellMar>
        <w:top w:w="100.0" w:type="dxa"/>
        <w:left w:w="100.0" w:type="dxa"/>
        <w:bottom w:w="100.0" w:type="dxa"/>
        <w:right w:w="100.0" w:type="dxa"/>
      </w:tblCellMar>
    </w:tblPr>
  </w:style>
  <w:style w:type="table" w:styleId="Table13">
    <w:basedOn w:val="TableNormal"/>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rPr>
      <w:rFonts w:ascii="Calibri" w:cs="Calibri" w:eastAsia="Calibri" w:hAnsi="Calibri"/>
      <w:color w:val="000080"/>
    </w:rPr>
    <w:tblPr>
      <w:tblStyleRowBandSize w:val="1"/>
      <w:tblStyleColBandSize w:val="1"/>
      <w:tblCellMar>
        <w:top w:w="0.0" w:type="dxa"/>
        <w:left w:w="177.0" w:type="dxa"/>
        <w:bottom w:w="0.0" w:type="dxa"/>
        <w:right w:w="177.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rPr>
      <w:rFonts w:ascii="Calibri" w:cs="Calibri" w:eastAsia="Calibri" w:hAnsi="Calibri"/>
      <w:sz w:val="22"/>
      <w:szCs w:val="22"/>
    </w:rPr>
    <w:tblPr>
      <w:tblStyleRowBandSize w:val="1"/>
      <w:tblStyleColBandSize w:val="1"/>
      <w:tblCellMar>
        <w:top w:w="15.0" w:type="dxa"/>
        <w:left w:w="115.0" w:type="dxa"/>
        <w:bottom w:w="15.0" w:type="dxa"/>
        <w:right w:w="115.0" w:type="dxa"/>
      </w:tblCellMar>
    </w:tblPr>
  </w:style>
  <w:style w:type="table" w:styleId="Table6">
    <w:basedOn w:val="TableNormal"/>
    <w:tblPr>
      <w:tblStyleRowBandSize w:val="1"/>
      <w:tblStyleColBandSize w:val="1"/>
      <w:tblCellMar>
        <w:top w:w="0.0" w:type="dxa"/>
        <w:left w:w="115.0" w:type="dxa"/>
        <w:bottom w:w="0.0" w:type="dxa"/>
        <w:right w:w="115.0" w:type="dxa"/>
      </w:tblCellMar>
    </w:tblPr>
  </w:style>
  <w:style w:type="table" w:styleId="Table7">
    <w:basedOn w:val="TableNormal"/>
    <w:tblPr>
      <w:tblStyleRowBandSize w:val="1"/>
      <w:tblStyleColBandSize w:val="1"/>
      <w:tblCellMar>
        <w:top w:w="0.0" w:type="dxa"/>
        <w:left w:w="0.0" w:type="dxa"/>
        <w:bottom w:w="0.0" w:type="dxa"/>
        <w:right w:w="0.0" w:type="dxa"/>
      </w:tblCellMar>
    </w:tblPr>
  </w:style>
  <w:style w:type="table" w:styleId="Table8">
    <w:basedOn w:val="TableNormal"/>
    <w:tblPr>
      <w:tblStyleRowBandSize w:val="1"/>
      <w:tblStyleColBandSize w:val="1"/>
      <w:tblCellMar>
        <w:top w:w="0.0" w:type="dxa"/>
        <w:left w:w="115.0" w:type="dxa"/>
        <w:bottom w:w="0.0" w:type="dxa"/>
        <w:right w:w="115.0" w:type="dxa"/>
      </w:tblCellMar>
    </w:tblPr>
  </w:style>
  <w:style w:type="table" w:styleId="Table9">
    <w:basedOn w:val="TableNormal"/>
    <w:tblPr>
      <w:tblStyleRowBandSize w:val="1"/>
      <w:tblStyleColBandSize w:val="1"/>
      <w:tblCellMar>
        <w:top w:w="0.0" w:type="dxa"/>
        <w:left w:w="115.0" w:type="dxa"/>
        <w:bottom w:w="0.0" w:type="dxa"/>
        <w:right w:w="115.0" w:type="dxa"/>
      </w:tblCellMar>
    </w:tblPr>
  </w:style>
  <w:style w:type="table" w:styleId="Table10">
    <w:basedOn w:val="TableNormal"/>
    <w:tblPr>
      <w:tblStyleRowBandSize w:val="1"/>
      <w:tblStyleColBandSize w:val="1"/>
      <w:tblCellMar>
        <w:top w:w="0.0" w:type="dxa"/>
        <w:left w:w="115.0" w:type="dxa"/>
        <w:bottom w:w="0.0" w:type="dxa"/>
        <w:right w:w="115.0" w:type="dxa"/>
      </w:tblCellMar>
    </w:tblPr>
  </w:style>
  <w:style w:type="table" w:styleId="Table11">
    <w:basedOn w:val="TableNormal"/>
    <w:tblPr>
      <w:tblStyleRowBandSize w:val="1"/>
      <w:tblStyleColBandSize w:val="1"/>
      <w:tblCellMar>
        <w:top w:w="0.0" w:type="dxa"/>
        <w:left w:w="115.0" w:type="dxa"/>
        <w:bottom w:w="0.0" w:type="dxa"/>
        <w:right w:w="115.0" w:type="dxa"/>
      </w:tblCellMar>
    </w:tblPr>
  </w:style>
  <w:style w:type="table" w:styleId="Table12">
    <w:basedOn w:val="TableNormal"/>
    <w:tblPr>
      <w:tblStyleRowBandSize w:val="1"/>
      <w:tblStyleColBandSize w:val="1"/>
      <w:tblCellMar>
        <w:top w:w="0.0" w:type="dxa"/>
        <w:left w:w="115.0" w:type="dxa"/>
        <w:bottom w:w="0.0" w:type="dxa"/>
        <w:right w:w="115.0" w:type="dxa"/>
      </w:tblCellMar>
    </w:tblPr>
  </w:style>
  <w:style w:type="table" w:styleId="Table13">
    <w:basedOn w:val="TableNormal"/>
    <w:tblPr>
      <w:tblStyleRowBandSize w:val="1"/>
      <w:tblStyleColBandSize w:val="1"/>
      <w:tblCellMar>
        <w:top w:w="100.0" w:type="dxa"/>
        <w:left w:w="100.0" w:type="dxa"/>
        <w:bottom w:w="100.0" w:type="dxa"/>
        <w:right w:w="100.0" w:type="dxa"/>
      </w:tblCellMar>
    </w:tblPr>
  </w:style>
  <w:style w:type="table" w:styleId="Table14">
    <w:basedOn w:val="TableNormal"/>
    <w:tblPr>
      <w:tblStyleRowBandSize w:val="1"/>
      <w:tblStyleColBandSize w:val="1"/>
      <w:tblCellMar>
        <w:top w:w="100.0" w:type="dxa"/>
        <w:left w:w="100.0" w:type="dxa"/>
        <w:bottom w:w="100.0" w:type="dxa"/>
        <w:right w:w="100.0" w:type="dxa"/>
      </w:tblCellMar>
    </w:tblPr>
  </w:style>
  <w:style w:type="table" w:styleId="Table15">
    <w:basedOn w:val="TableNormal"/>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footer" Target="footer2.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2.png"/><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ArialNarrow-regular.ttf"/><Relationship Id="rId2" Type="http://schemas.openxmlformats.org/officeDocument/2006/relationships/font" Target="fonts/ArialNarrow-bold.ttf"/><Relationship Id="rId3" Type="http://schemas.openxmlformats.org/officeDocument/2006/relationships/font" Target="fonts/ArialNarrow-italic.ttf"/><Relationship Id="rId4" Type="http://schemas.openxmlformats.org/officeDocument/2006/relationships/font" Target="fonts/ArialNarrow-boldItalic.ttf"/><Relationship Id="rId5" Type="http://schemas.openxmlformats.org/officeDocument/2006/relationships/font" Target="fonts/NotoSansSymbols-regular.ttf"/><Relationship Id="rId6" Type="http://schemas.openxmlformats.org/officeDocument/2006/relationships/font" Target="fonts/NotoSansSymbols-bold.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hyperlink" Target="http://www.unfpa.org" TargetMode="External"/><Relationship Id="rId3" Type="http://schemas.openxmlformats.org/officeDocument/2006/relationships/hyperlink" Target="http://www.unfpa.org" TargetMode="External"/><Relationship Id="rId4" Type="http://schemas.openxmlformats.org/officeDocument/2006/relationships/hyperlink" Target="http://www.unfpa.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JrqsHnYJPVXR8AsLFDc0OuH7oFQ==">CgMxLjA4AHIhMTd4U29wZnJNTkp5XzJZWEZERF91dENlTTZqeHEtcGJa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2018-07-30T12:38:00Z</dcterms:created>
  <dc:creator>Monica Lay</dc:creator>
</cp:coreProperties>
</file>