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1"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392C5D21"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p>
    <w:p w14:paraId="3C0E3689" w14:textId="4D3A4FD9"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p>
    <w:p w14:paraId="671F3CFB" w14:textId="783A851B"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p>
    <w:sectPr w:rsidR="00732053" w:rsidRPr="005E5F03" w:rsidSect="00AB59AE">
      <w:headerReference w:type="default" r:id="rId12"/>
      <w:footerReference w:type="default" r:id="rId13"/>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8CE81" w14:textId="77777777" w:rsidR="00C13158" w:rsidRDefault="00C13158" w:rsidP="00E56798">
      <w:pPr>
        <w:spacing w:after="0" w:line="240" w:lineRule="auto"/>
      </w:pPr>
      <w:r>
        <w:separator/>
      </w:r>
    </w:p>
  </w:endnote>
  <w:endnote w:type="continuationSeparator" w:id="0">
    <w:p w14:paraId="194E8DC1" w14:textId="77777777" w:rsidR="00C13158" w:rsidRDefault="00C13158" w:rsidP="00E56798">
      <w:pPr>
        <w:spacing w:after="0" w:line="240" w:lineRule="auto"/>
      </w:pPr>
      <w:r>
        <w:continuationSeparator/>
      </w:r>
    </w:p>
  </w:endnote>
  <w:endnote w:type="continuationNotice" w:id="1">
    <w:p w14:paraId="38BE5237" w14:textId="77777777" w:rsidR="00C13158" w:rsidRDefault="00C13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D709" w14:textId="2C0A20D2" w:rsidR="006730FE" w:rsidRPr="00596C96" w:rsidRDefault="006730FE">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7E0044">
      <w:rPr>
        <w:noProof/>
        <w:sz w:val="20"/>
        <w:szCs w:val="20"/>
      </w:rPr>
      <w:t>3</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DB75D" w14:textId="77777777" w:rsidR="00C13158" w:rsidRDefault="00C13158" w:rsidP="00E56798">
      <w:pPr>
        <w:spacing w:after="0" w:line="240" w:lineRule="auto"/>
      </w:pPr>
      <w:r>
        <w:separator/>
      </w:r>
    </w:p>
  </w:footnote>
  <w:footnote w:type="continuationSeparator" w:id="0">
    <w:p w14:paraId="0F8844B7" w14:textId="77777777" w:rsidR="00C13158" w:rsidRDefault="00C13158" w:rsidP="00E56798">
      <w:pPr>
        <w:spacing w:after="0" w:line="240" w:lineRule="auto"/>
      </w:pPr>
      <w:r>
        <w:continuationSeparator/>
      </w:r>
    </w:p>
  </w:footnote>
  <w:footnote w:type="continuationNotice" w:id="1">
    <w:p w14:paraId="75F7AB04" w14:textId="77777777" w:rsidR="00C13158" w:rsidRDefault="00C13158">
      <w:pPr>
        <w:spacing w:after="0" w:line="240" w:lineRule="auto"/>
      </w:pPr>
    </w:p>
  </w:footnote>
  <w:footnote w:id="2">
    <w:p w14:paraId="6A03E3A8" w14:textId="5F0F7A20" w:rsidR="006730FE" w:rsidRPr="005F09AB" w:rsidRDefault="006730FE">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r w:rsidR="002966AF" w:rsidRPr="00805904">
        <w:rPr>
          <w:sz w:val="18"/>
          <w:szCs w:val="18"/>
          <w:lang w:val="en-PH"/>
        </w:rPr>
        <w:t>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91983" w14:textId="76357E50" w:rsidR="006730FE" w:rsidRPr="00CF2678" w:rsidRDefault="006730FE" w:rsidP="00CF2678">
    <w:pPr>
      <w:pStyle w:val="ListParagraph"/>
      <w:kinsoku w:val="0"/>
      <w:overflowPunct w:val="0"/>
      <w:ind w:left="3354"/>
      <w:rPr>
        <w:rFonts w:ascii="Times New Roman" w:hAnsi="Times New Roman" w:cs="Times New Roman"/>
        <w:sz w:val="20"/>
        <w:szCs w:val="20"/>
        <w:lang w:val="en-US"/>
      </w:rPr>
    </w:pPr>
    <w:r>
      <w:tab/>
    </w:r>
    <w:r w:rsidRPr="00CF2678">
      <w:rPr>
        <w:rFonts w:ascii="Times New Roman" w:hAnsi="Times New Roman" w:cs="Times New Roman"/>
        <w:noProof/>
        <w:sz w:val="20"/>
        <w:szCs w:val="20"/>
        <w:lang w:val="en-US"/>
      </w:rPr>
      <w:drawing>
        <wp:inline distT="0" distB="0" distL="0" distR="0" wp14:anchorId="70CD7E74" wp14:editId="45735FF8">
          <wp:extent cx="1152525" cy="438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438150"/>
                  </a:xfrm>
                  <a:prstGeom prst="rect">
                    <a:avLst/>
                  </a:prstGeom>
                  <a:noFill/>
                  <a:ln>
                    <a:noFill/>
                  </a:ln>
                </pic:spPr>
              </pic:pic>
            </a:graphicData>
          </a:graphic>
        </wp:inline>
      </w:drawing>
    </w:r>
  </w:p>
  <w:p w14:paraId="3CD5A47E" w14:textId="3ED46353" w:rsidR="006730FE" w:rsidRDefault="006730FE" w:rsidP="00CF2678">
    <w:pPr>
      <w:pStyle w:val="Header"/>
      <w:tabs>
        <w:tab w:val="left" w:pos="35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14ACA"/>
    <w:multiLevelType w:val="hybridMultilevel"/>
    <w:tmpl w:val="CAD28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3EB84C8D"/>
    <w:multiLevelType w:val="hybridMultilevel"/>
    <w:tmpl w:val="1960F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7D9E5777"/>
    <w:multiLevelType w:val="hybridMultilevel"/>
    <w:tmpl w:val="0BAC0CBA"/>
    <w:lvl w:ilvl="0" w:tplc="EE9675D0">
      <w:start w:val="21"/>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889149993">
    <w:abstractNumId w:val="3"/>
  </w:num>
  <w:num w:numId="2" w16cid:durableId="1786845872">
    <w:abstractNumId w:val="7"/>
  </w:num>
  <w:num w:numId="3" w16cid:durableId="720010639">
    <w:abstractNumId w:val="8"/>
  </w:num>
  <w:num w:numId="4" w16cid:durableId="388920008">
    <w:abstractNumId w:val="9"/>
  </w:num>
  <w:num w:numId="5" w16cid:durableId="1436025431">
    <w:abstractNumId w:val="4"/>
  </w:num>
  <w:num w:numId="6" w16cid:durableId="2136439957">
    <w:abstractNumId w:val="12"/>
  </w:num>
  <w:num w:numId="7" w16cid:durableId="1970159580">
    <w:abstractNumId w:val="0"/>
  </w:num>
  <w:num w:numId="8" w16cid:durableId="1749308685">
    <w:abstractNumId w:val="11"/>
  </w:num>
  <w:num w:numId="9" w16cid:durableId="2051412237">
    <w:abstractNumId w:val="1"/>
  </w:num>
  <w:num w:numId="10" w16cid:durableId="86772929">
    <w:abstractNumId w:val="10"/>
  </w:num>
  <w:num w:numId="11" w16cid:durableId="39284823">
    <w:abstractNumId w:val="6"/>
  </w:num>
  <w:num w:numId="12" w16cid:durableId="1090158018">
    <w:abstractNumId w:val="5"/>
  </w:num>
  <w:num w:numId="13" w16cid:durableId="1490443038">
    <w:abstractNumId w:val="2"/>
  </w:num>
  <w:num w:numId="14" w16cid:durableId="18405822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6A1"/>
    <w:rsid w:val="00002895"/>
    <w:rsid w:val="000059E8"/>
    <w:rsid w:val="0000694E"/>
    <w:rsid w:val="00013223"/>
    <w:rsid w:val="00013462"/>
    <w:rsid w:val="000151F2"/>
    <w:rsid w:val="00017112"/>
    <w:rsid w:val="00017CF2"/>
    <w:rsid w:val="00022F87"/>
    <w:rsid w:val="000238D5"/>
    <w:rsid w:val="000302FC"/>
    <w:rsid w:val="0003081D"/>
    <w:rsid w:val="00033F43"/>
    <w:rsid w:val="00034018"/>
    <w:rsid w:val="00034DC6"/>
    <w:rsid w:val="0003549D"/>
    <w:rsid w:val="00041A4C"/>
    <w:rsid w:val="00042341"/>
    <w:rsid w:val="00045F6E"/>
    <w:rsid w:val="00050692"/>
    <w:rsid w:val="00051EC5"/>
    <w:rsid w:val="00052F19"/>
    <w:rsid w:val="00054884"/>
    <w:rsid w:val="000578F0"/>
    <w:rsid w:val="000621AA"/>
    <w:rsid w:val="000642F9"/>
    <w:rsid w:val="00064610"/>
    <w:rsid w:val="00071C8D"/>
    <w:rsid w:val="00076FF8"/>
    <w:rsid w:val="00090AEC"/>
    <w:rsid w:val="000A0CB1"/>
    <w:rsid w:val="000A11A3"/>
    <w:rsid w:val="000A1648"/>
    <w:rsid w:val="000A282A"/>
    <w:rsid w:val="000A3ACD"/>
    <w:rsid w:val="000A4CA1"/>
    <w:rsid w:val="000B0A17"/>
    <w:rsid w:val="000B2D14"/>
    <w:rsid w:val="000B4D5B"/>
    <w:rsid w:val="000B5FEB"/>
    <w:rsid w:val="000C1628"/>
    <w:rsid w:val="000C3E5F"/>
    <w:rsid w:val="000C472B"/>
    <w:rsid w:val="000C5538"/>
    <w:rsid w:val="000C6786"/>
    <w:rsid w:val="000C70CC"/>
    <w:rsid w:val="000D2175"/>
    <w:rsid w:val="000E1ED5"/>
    <w:rsid w:val="000E61E4"/>
    <w:rsid w:val="000F7243"/>
    <w:rsid w:val="00100EB4"/>
    <w:rsid w:val="001122B7"/>
    <w:rsid w:val="00116258"/>
    <w:rsid w:val="001179D7"/>
    <w:rsid w:val="0012076B"/>
    <w:rsid w:val="00123E3B"/>
    <w:rsid w:val="00130EBA"/>
    <w:rsid w:val="00132DDC"/>
    <w:rsid w:val="00134C2E"/>
    <w:rsid w:val="001353CB"/>
    <w:rsid w:val="0013673F"/>
    <w:rsid w:val="00137F57"/>
    <w:rsid w:val="00142AC7"/>
    <w:rsid w:val="00142B00"/>
    <w:rsid w:val="00152204"/>
    <w:rsid w:val="00161223"/>
    <w:rsid w:val="0016477C"/>
    <w:rsid w:val="00185D5F"/>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24D5"/>
    <w:rsid w:val="001D0714"/>
    <w:rsid w:val="001D0F61"/>
    <w:rsid w:val="001D281A"/>
    <w:rsid w:val="001D2ACD"/>
    <w:rsid w:val="001D381A"/>
    <w:rsid w:val="001D6B74"/>
    <w:rsid w:val="001D72B1"/>
    <w:rsid w:val="001F4819"/>
    <w:rsid w:val="002002E4"/>
    <w:rsid w:val="00206247"/>
    <w:rsid w:val="00206A94"/>
    <w:rsid w:val="0021143F"/>
    <w:rsid w:val="00211C2D"/>
    <w:rsid w:val="002143F6"/>
    <w:rsid w:val="00214ED6"/>
    <w:rsid w:val="00215DDA"/>
    <w:rsid w:val="0021666C"/>
    <w:rsid w:val="0022078F"/>
    <w:rsid w:val="002210D2"/>
    <w:rsid w:val="00222BAA"/>
    <w:rsid w:val="00222BC1"/>
    <w:rsid w:val="002236F1"/>
    <w:rsid w:val="00226F56"/>
    <w:rsid w:val="00227B73"/>
    <w:rsid w:val="00232CFC"/>
    <w:rsid w:val="00234241"/>
    <w:rsid w:val="002402B7"/>
    <w:rsid w:val="00240B08"/>
    <w:rsid w:val="002511B6"/>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966AF"/>
    <w:rsid w:val="002A3496"/>
    <w:rsid w:val="002A6BBE"/>
    <w:rsid w:val="002B27A5"/>
    <w:rsid w:val="002B3A64"/>
    <w:rsid w:val="002B646E"/>
    <w:rsid w:val="002C1D68"/>
    <w:rsid w:val="002C1E04"/>
    <w:rsid w:val="002C2725"/>
    <w:rsid w:val="002C4C18"/>
    <w:rsid w:val="002D5388"/>
    <w:rsid w:val="002E03B2"/>
    <w:rsid w:val="002E1960"/>
    <w:rsid w:val="002E25A3"/>
    <w:rsid w:val="002E6E28"/>
    <w:rsid w:val="002F4381"/>
    <w:rsid w:val="002F6423"/>
    <w:rsid w:val="00300031"/>
    <w:rsid w:val="0030203A"/>
    <w:rsid w:val="003042D9"/>
    <w:rsid w:val="00314E79"/>
    <w:rsid w:val="003171FD"/>
    <w:rsid w:val="00322142"/>
    <w:rsid w:val="0032576E"/>
    <w:rsid w:val="003322A2"/>
    <w:rsid w:val="00335737"/>
    <w:rsid w:val="00342CD3"/>
    <w:rsid w:val="0034430D"/>
    <w:rsid w:val="00345229"/>
    <w:rsid w:val="00345536"/>
    <w:rsid w:val="00352184"/>
    <w:rsid w:val="0035292C"/>
    <w:rsid w:val="00364995"/>
    <w:rsid w:val="0037148A"/>
    <w:rsid w:val="00374DB4"/>
    <w:rsid w:val="003778F4"/>
    <w:rsid w:val="00377DE4"/>
    <w:rsid w:val="003826B3"/>
    <w:rsid w:val="00393117"/>
    <w:rsid w:val="00393F51"/>
    <w:rsid w:val="003A4652"/>
    <w:rsid w:val="003A6E58"/>
    <w:rsid w:val="003B08F5"/>
    <w:rsid w:val="003B704D"/>
    <w:rsid w:val="003C41D4"/>
    <w:rsid w:val="003C6CE9"/>
    <w:rsid w:val="003C73FD"/>
    <w:rsid w:val="003D36D0"/>
    <w:rsid w:val="003D49CA"/>
    <w:rsid w:val="003D768B"/>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0814"/>
    <w:rsid w:val="0044440A"/>
    <w:rsid w:val="004470F1"/>
    <w:rsid w:val="004510F6"/>
    <w:rsid w:val="004546AC"/>
    <w:rsid w:val="00454A96"/>
    <w:rsid w:val="004639A4"/>
    <w:rsid w:val="004669EC"/>
    <w:rsid w:val="00466BD5"/>
    <w:rsid w:val="004755FA"/>
    <w:rsid w:val="00476FE2"/>
    <w:rsid w:val="004864EC"/>
    <w:rsid w:val="0048663A"/>
    <w:rsid w:val="00487B56"/>
    <w:rsid w:val="00487B57"/>
    <w:rsid w:val="00492783"/>
    <w:rsid w:val="004943F0"/>
    <w:rsid w:val="004A2013"/>
    <w:rsid w:val="004A3899"/>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4D3C"/>
    <w:rsid w:val="0050772C"/>
    <w:rsid w:val="00517A0A"/>
    <w:rsid w:val="00521A2B"/>
    <w:rsid w:val="00527ADD"/>
    <w:rsid w:val="005337C5"/>
    <w:rsid w:val="00535D97"/>
    <w:rsid w:val="00536584"/>
    <w:rsid w:val="005365F4"/>
    <w:rsid w:val="00537053"/>
    <w:rsid w:val="00541B34"/>
    <w:rsid w:val="00542B1D"/>
    <w:rsid w:val="0054618C"/>
    <w:rsid w:val="00547913"/>
    <w:rsid w:val="00547E79"/>
    <w:rsid w:val="00553EA9"/>
    <w:rsid w:val="00562CFC"/>
    <w:rsid w:val="0056596A"/>
    <w:rsid w:val="005662FF"/>
    <w:rsid w:val="005712F2"/>
    <w:rsid w:val="005714CE"/>
    <w:rsid w:val="00580A1B"/>
    <w:rsid w:val="005860A4"/>
    <w:rsid w:val="00586BEB"/>
    <w:rsid w:val="00590774"/>
    <w:rsid w:val="00593181"/>
    <w:rsid w:val="005947A8"/>
    <w:rsid w:val="00595C26"/>
    <w:rsid w:val="00596AAE"/>
    <w:rsid w:val="00596C96"/>
    <w:rsid w:val="005A11E1"/>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D4F75"/>
    <w:rsid w:val="005D681E"/>
    <w:rsid w:val="005E5992"/>
    <w:rsid w:val="005E5F03"/>
    <w:rsid w:val="005E7281"/>
    <w:rsid w:val="005E7C9B"/>
    <w:rsid w:val="005F09AB"/>
    <w:rsid w:val="005F3CBD"/>
    <w:rsid w:val="005F4D07"/>
    <w:rsid w:val="005F68BE"/>
    <w:rsid w:val="006030A8"/>
    <w:rsid w:val="006055EF"/>
    <w:rsid w:val="00605606"/>
    <w:rsid w:val="00607E15"/>
    <w:rsid w:val="00611287"/>
    <w:rsid w:val="00611CFA"/>
    <w:rsid w:val="00611E6D"/>
    <w:rsid w:val="00613BDE"/>
    <w:rsid w:val="00617A28"/>
    <w:rsid w:val="006203AA"/>
    <w:rsid w:val="0062169C"/>
    <w:rsid w:val="00622819"/>
    <w:rsid w:val="00623A3F"/>
    <w:rsid w:val="006247E4"/>
    <w:rsid w:val="00625F80"/>
    <w:rsid w:val="00627139"/>
    <w:rsid w:val="00631A35"/>
    <w:rsid w:val="00632BB7"/>
    <w:rsid w:val="00635A67"/>
    <w:rsid w:val="00640ECD"/>
    <w:rsid w:val="0064327D"/>
    <w:rsid w:val="006435D6"/>
    <w:rsid w:val="00643BF3"/>
    <w:rsid w:val="00646FCF"/>
    <w:rsid w:val="006470E1"/>
    <w:rsid w:val="0064796E"/>
    <w:rsid w:val="006512E8"/>
    <w:rsid w:val="00653FAE"/>
    <w:rsid w:val="00655E4E"/>
    <w:rsid w:val="00656522"/>
    <w:rsid w:val="0065745F"/>
    <w:rsid w:val="006632A4"/>
    <w:rsid w:val="00663BE5"/>
    <w:rsid w:val="00666A04"/>
    <w:rsid w:val="006717F3"/>
    <w:rsid w:val="006730FE"/>
    <w:rsid w:val="0067319B"/>
    <w:rsid w:val="0067484C"/>
    <w:rsid w:val="00675963"/>
    <w:rsid w:val="0067608F"/>
    <w:rsid w:val="00684031"/>
    <w:rsid w:val="00685756"/>
    <w:rsid w:val="00686453"/>
    <w:rsid w:val="006964A1"/>
    <w:rsid w:val="006A036E"/>
    <w:rsid w:val="006A1AFC"/>
    <w:rsid w:val="006A3F16"/>
    <w:rsid w:val="006A55D1"/>
    <w:rsid w:val="006B4265"/>
    <w:rsid w:val="006B43E9"/>
    <w:rsid w:val="006B4418"/>
    <w:rsid w:val="006B5F99"/>
    <w:rsid w:val="006C1CDB"/>
    <w:rsid w:val="006C35C8"/>
    <w:rsid w:val="006C3C1D"/>
    <w:rsid w:val="006C5510"/>
    <w:rsid w:val="006D09D2"/>
    <w:rsid w:val="006D18C0"/>
    <w:rsid w:val="006D4B62"/>
    <w:rsid w:val="006E0C01"/>
    <w:rsid w:val="006E3FA4"/>
    <w:rsid w:val="006F140F"/>
    <w:rsid w:val="006F1558"/>
    <w:rsid w:val="00701560"/>
    <w:rsid w:val="00703C4E"/>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51B6"/>
    <w:rsid w:val="00761FCB"/>
    <w:rsid w:val="0076411F"/>
    <w:rsid w:val="007666E8"/>
    <w:rsid w:val="007712E0"/>
    <w:rsid w:val="00774208"/>
    <w:rsid w:val="007750D4"/>
    <w:rsid w:val="007755DE"/>
    <w:rsid w:val="0077584E"/>
    <w:rsid w:val="007762AB"/>
    <w:rsid w:val="007807C6"/>
    <w:rsid w:val="007A267E"/>
    <w:rsid w:val="007A4F1E"/>
    <w:rsid w:val="007B20DC"/>
    <w:rsid w:val="007B75E2"/>
    <w:rsid w:val="007C16FD"/>
    <w:rsid w:val="007C2495"/>
    <w:rsid w:val="007C5485"/>
    <w:rsid w:val="007C66C0"/>
    <w:rsid w:val="007C78D3"/>
    <w:rsid w:val="007D5971"/>
    <w:rsid w:val="007D6B30"/>
    <w:rsid w:val="007E0044"/>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3759D"/>
    <w:rsid w:val="00841213"/>
    <w:rsid w:val="008429BC"/>
    <w:rsid w:val="00844757"/>
    <w:rsid w:val="008469EC"/>
    <w:rsid w:val="00850CE1"/>
    <w:rsid w:val="008513B3"/>
    <w:rsid w:val="00856227"/>
    <w:rsid w:val="00856530"/>
    <w:rsid w:val="00856962"/>
    <w:rsid w:val="00860A51"/>
    <w:rsid w:val="008628FB"/>
    <w:rsid w:val="00865C88"/>
    <w:rsid w:val="00867572"/>
    <w:rsid w:val="00872C67"/>
    <w:rsid w:val="0087401B"/>
    <w:rsid w:val="00881CBD"/>
    <w:rsid w:val="00884FA5"/>
    <w:rsid w:val="00890B9E"/>
    <w:rsid w:val="008A3CC5"/>
    <w:rsid w:val="008A427E"/>
    <w:rsid w:val="008B0679"/>
    <w:rsid w:val="008B3114"/>
    <w:rsid w:val="008B55E4"/>
    <w:rsid w:val="008C59DB"/>
    <w:rsid w:val="008C5B23"/>
    <w:rsid w:val="008C64CA"/>
    <w:rsid w:val="008C78B2"/>
    <w:rsid w:val="008C7F40"/>
    <w:rsid w:val="008D1511"/>
    <w:rsid w:val="008E1FAF"/>
    <w:rsid w:val="008E2EC4"/>
    <w:rsid w:val="008E32FE"/>
    <w:rsid w:val="00900282"/>
    <w:rsid w:val="0090546D"/>
    <w:rsid w:val="00906B89"/>
    <w:rsid w:val="009127CC"/>
    <w:rsid w:val="0091314C"/>
    <w:rsid w:val="00914B94"/>
    <w:rsid w:val="00921B63"/>
    <w:rsid w:val="00922776"/>
    <w:rsid w:val="0092394D"/>
    <w:rsid w:val="009319B3"/>
    <w:rsid w:val="00937833"/>
    <w:rsid w:val="00942985"/>
    <w:rsid w:val="00943EB5"/>
    <w:rsid w:val="00944D8C"/>
    <w:rsid w:val="00946C5D"/>
    <w:rsid w:val="00960923"/>
    <w:rsid w:val="009609C3"/>
    <w:rsid w:val="00962B32"/>
    <w:rsid w:val="00963074"/>
    <w:rsid w:val="009654F1"/>
    <w:rsid w:val="00967FC9"/>
    <w:rsid w:val="009748A9"/>
    <w:rsid w:val="009801B4"/>
    <w:rsid w:val="009807FE"/>
    <w:rsid w:val="009832F5"/>
    <w:rsid w:val="00983433"/>
    <w:rsid w:val="00983FC4"/>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1904"/>
    <w:rsid w:val="00A01C14"/>
    <w:rsid w:val="00A02389"/>
    <w:rsid w:val="00A031C5"/>
    <w:rsid w:val="00A033C6"/>
    <w:rsid w:val="00A03CD2"/>
    <w:rsid w:val="00A10E29"/>
    <w:rsid w:val="00A215BC"/>
    <w:rsid w:val="00A2302C"/>
    <w:rsid w:val="00A2324C"/>
    <w:rsid w:val="00A23E2D"/>
    <w:rsid w:val="00A36066"/>
    <w:rsid w:val="00A378B2"/>
    <w:rsid w:val="00A46C82"/>
    <w:rsid w:val="00A515FC"/>
    <w:rsid w:val="00A54927"/>
    <w:rsid w:val="00A570DB"/>
    <w:rsid w:val="00A57ADF"/>
    <w:rsid w:val="00A65FC2"/>
    <w:rsid w:val="00A66E99"/>
    <w:rsid w:val="00A67F4B"/>
    <w:rsid w:val="00A74920"/>
    <w:rsid w:val="00A80089"/>
    <w:rsid w:val="00A93207"/>
    <w:rsid w:val="00AA1E20"/>
    <w:rsid w:val="00AA305D"/>
    <w:rsid w:val="00AA74C5"/>
    <w:rsid w:val="00AB59AE"/>
    <w:rsid w:val="00AC1043"/>
    <w:rsid w:val="00AC11FC"/>
    <w:rsid w:val="00AC12AD"/>
    <w:rsid w:val="00AC507E"/>
    <w:rsid w:val="00AC57ED"/>
    <w:rsid w:val="00AC6CED"/>
    <w:rsid w:val="00AD207E"/>
    <w:rsid w:val="00AD518A"/>
    <w:rsid w:val="00AD573D"/>
    <w:rsid w:val="00AD6D13"/>
    <w:rsid w:val="00AD6DB0"/>
    <w:rsid w:val="00AD6DD3"/>
    <w:rsid w:val="00AE24F9"/>
    <w:rsid w:val="00AE7C4C"/>
    <w:rsid w:val="00AF71E9"/>
    <w:rsid w:val="00B02C8D"/>
    <w:rsid w:val="00B05B20"/>
    <w:rsid w:val="00B067D3"/>
    <w:rsid w:val="00B07BA8"/>
    <w:rsid w:val="00B12E37"/>
    <w:rsid w:val="00B16706"/>
    <w:rsid w:val="00B1746D"/>
    <w:rsid w:val="00B218D5"/>
    <w:rsid w:val="00B21C26"/>
    <w:rsid w:val="00B2781D"/>
    <w:rsid w:val="00B27A87"/>
    <w:rsid w:val="00B3060A"/>
    <w:rsid w:val="00B32BE6"/>
    <w:rsid w:val="00B40016"/>
    <w:rsid w:val="00B47E82"/>
    <w:rsid w:val="00B51572"/>
    <w:rsid w:val="00B5325A"/>
    <w:rsid w:val="00B559A7"/>
    <w:rsid w:val="00B55D03"/>
    <w:rsid w:val="00B563CC"/>
    <w:rsid w:val="00B5715A"/>
    <w:rsid w:val="00B60750"/>
    <w:rsid w:val="00B62D23"/>
    <w:rsid w:val="00B815A9"/>
    <w:rsid w:val="00B87858"/>
    <w:rsid w:val="00B931A4"/>
    <w:rsid w:val="00B9544A"/>
    <w:rsid w:val="00B95852"/>
    <w:rsid w:val="00B96CE1"/>
    <w:rsid w:val="00BA0480"/>
    <w:rsid w:val="00BA183B"/>
    <w:rsid w:val="00BA450E"/>
    <w:rsid w:val="00BB3C8C"/>
    <w:rsid w:val="00BB3ED1"/>
    <w:rsid w:val="00BB4A40"/>
    <w:rsid w:val="00BB69D5"/>
    <w:rsid w:val="00BC12D1"/>
    <w:rsid w:val="00BC3B10"/>
    <w:rsid w:val="00BC524E"/>
    <w:rsid w:val="00BD1D09"/>
    <w:rsid w:val="00BD60A2"/>
    <w:rsid w:val="00BD6AD5"/>
    <w:rsid w:val="00BE2305"/>
    <w:rsid w:val="00BE3FEF"/>
    <w:rsid w:val="00BF2F90"/>
    <w:rsid w:val="00C05C9F"/>
    <w:rsid w:val="00C0603E"/>
    <w:rsid w:val="00C0726F"/>
    <w:rsid w:val="00C13158"/>
    <w:rsid w:val="00C204CF"/>
    <w:rsid w:val="00C217B6"/>
    <w:rsid w:val="00C230AB"/>
    <w:rsid w:val="00C266DD"/>
    <w:rsid w:val="00C30E40"/>
    <w:rsid w:val="00C31F5E"/>
    <w:rsid w:val="00C41374"/>
    <w:rsid w:val="00C428BD"/>
    <w:rsid w:val="00C4326E"/>
    <w:rsid w:val="00C44EA3"/>
    <w:rsid w:val="00C46197"/>
    <w:rsid w:val="00C50E46"/>
    <w:rsid w:val="00C5137C"/>
    <w:rsid w:val="00C515BF"/>
    <w:rsid w:val="00C52A79"/>
    <w:rsid w:val="00C5640D"/>
    <w:rsid w:val="00C572F2"/>
    <w:rsid w:val="00C625BE"/>
    <w:rsid w:val="00C64116"/>
    <w:rsid w:val="00C64161"/>
    <w:rsid w:val="00C65DFC"/>
    <w:rsid w:val="00C70EE4"/>
    <w:rsid w:val="00C7331A"/>
    <w:rsid w:val="00C80D4F"/>
    <w:rsid w:val="00C82737"/>
    <w:rsid w:val="00C83E0D"/>
    <w:rsid w:val="00C90AEA"/>
    <w:rsid w:val="00C92C2E"/>
    <w:rsid w:val="00C92E27"/>
    <w:rsid w:val="00C939DC"/>
    <w:rsid w:val="00C95DAA"/>
    <w:rsid w:val="00C965FD"/>
    <w:rsid w:val="00C96885"/>
    <w:rsid w:val="00CA4A2B"/>
    <w:rsid w:val="00CA4E9F"/>
    <w:rsid w:val="00CA7DD8"/>
    <w:rsid w:val="00CB1B2E"/>
    <w:rsid w:val="00CB28DB"/>
    <w:rsid w:val="00CB2D11"/>
    <w:rsid w:val="00CB4529"/>
    <w:rsid w:val="00CC66B5"/>
    <w:rsid w:val="00CD14BF"/>
    <w:rsid w:val="00CD7097"/>
    <w:rsid w:val="00CE0CFB"/>
    <w:rsid w:val="00CE7DF1"/>
    <w:rsid w:val="00CF21EB"/>
    <w:rsid w:val="00CF2678"/>
    <w:rsid w:val="00CF2785"/>
    <w:rsid w:val="00CF7513"/>
    <w:rsid w:val="00CF7EE7"/>
    <w:rsid w:val="00D006CC"/>
    <w:rsid w:val="00D05A08"/>
    <w:rsid w:val="00D061DF"/>
    <w:rsid w:val="00D06666"/>
    <w:rsid w:val="00D11334"/>
    <w:rsid w:val="00D1347D"/>
    <w:rsid w:val="00D256F4"/>
    <w:rsid w:val="00D335DD"/>
    <w:rsid w:val="00D35250"/>
    <w:rsid w:val="00D40AA1"/>
    <w:rsid w:val="00D421C6"/>
    <w:rsid w:val="00D42BC9"/>
    <w:rsid w:val="00D44787"/>
    <w:rsid w:val="00D456F2"/>
    <w:rsid w:val="00D45B1E"/>
    <w:rsid w:val="00D527E1"/>
    <w:rsid w:val="00D551C9"/>
    <w:rsid w:val="00D63E40"/>
    <w:rsid w:val="00D6429E"/>
    <w:rsid w:val="00D642BC"/>
    <w:rsid w:val="00D7211D"/>
    <w:rsid w:val="00D73E26"/>
    <w:rsid w:val="00D7418A"/>
    <w:rsid w:val="00D77266"/>
    <w:rsid w:val="00D77D84"/>
    <w:rsid w:val="00D831F7"/>
    <w:rsid w:val="00D84343"/>
    <w:rsid w:val="00D867EA"/>
    <w:rsid w:val="00D9710D"/>
    <w:rsid w:val="00DA0591"/>
    <w:rsid w:val="00DA13B6"/>
    <w:rsid w:val="00DA43D5"/>
    <w:rsid w:val="00DB0703"/>
    <w:rsid w:val="00DB3549"/>
    <w:rsid w:val="00DB5236"/>
    <w:rsid w:val="00DB54BB"/>
    <w:rsid w:val="00DC2AE3"/>
    <w:rsid w:val="00DC4648"/>
    <w:rsid w:val="00DC5748"/>
    <w:rsid w:val="00DC6412"/>
    <w:rsid w:val="00DD46EB"/>
    <w:rsid w:val="00DE158E"/>
    <w:rsid w:val="00DE38EE"/>
    <w:rsid w:val="00DE5A3A"/>
    <w:rsid w:val="00DE7FEE"/>
    <w:rsid w:val="00DF1EE2"/>
    <w:rsid w:val="00DF6061"/>
    <w:rsid w:val="00E04094"/>
    <w:rsid w:val="00E040DE"/>
    <w:rsid w:val="00E07BC7"/>
    <w:rsid w:val="00E12049"/>
    <w:rsid w:val="00E15BE0"/>
    <w:rsid w:val="00E2091C"/>
    <w:rsid w:val="00E23903"/>
    <w:rsid w:val="00E2657A"/>
    <w:rsid w:val="00E27906"/>
    <w:rsid w:val="00E3294E"/>
    <w:rsid w:val="00E32A7A"/>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7BE"/>
    <w:rsid w:val="00E869E2"/>
    <w:rsid w:val="00E9388F"/>
    <w:rsid w:val="00E96B73"/>
    <w:rsid w:val="00E96D07"/>
    <w:rsid w:val="00EA0095"/>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07A33"/>
    <w:rsid w:val="00F10224"/>
    <w:rsid w:val="00F11890"/>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57E76"/>
    <w:rsid w:val="00F60DB1"/>
    <w:rsid w:val="00F61305"/>
    <w:rsid w:val="00F62796"/>
    <w:rsid w:val="00F634D0"/>
    <w:rsid w:val="00F70173"/>
    <w:rsid w:val="00F72104"/>
    <w:rsid w:val="00F73E05"/>
    <w:rsid w:val="00F75747"/>
    <w:rsid w:val="00F77090"/>
    <w:rsid w:val="00F82B6F"/>
    <w:rsid w:val="00F84D5E"/>
    <w:rsid w:val="00F86567"/>
    <w:rsid w:val="00F86DD1"/>
    <w:rsid w:val="00F93D81"/>
    <w:rsid w:val="00F941ED"/>
    <w:rsid w:val="00F952B6"/>
    <w:rsid w:val="00F97DDB"/>
    <w:rsid w:val="00FA194C"/>
    <w:rsid w:val="00FA556D"/>
    <w:rsid w:val="00FA57A1"/>
    <w:rsid w:val="00FA7CD7"/>
    <w:rsid w:val="00FB1497"/>
    <w:rsid w:val="00FB19C2"/>
    <w:rsid w:val="00FB565E"/>
    <w:rsid w:val="00FC22C5"/>
    <w:rsid w:val="00FD067E"/>
    <w:rsid w:val="00FD0FCE"/>
    <w:rsid w:val="00FD34F9"/>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unhideWhenUsed/>
    <w:rsid w:val="00E46BAC"/>
    <w:pPr>
      <w:spacing w:after="120"/>
    </w:pPr>
  </w:style>
  <w:style w:type="character" w:customStyle="1" w:styleId="BodyTextChar">
    <w:name w:val="Body Text Char"/>
    <w:basedOn w:val="DefaultParagraphFont"/>
    <w:link w:val="BodyText"/>
    <w:uiPriority w:val="99"/>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customStyle="1" w:styleId="UnresolvedMention2">
    <w:name w:val="Unresolved Mention2"/>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D061DF"/>
    <w:pPr>
      <w:autoSpaceDE w:val="0"/>
      <w:autoSpaceDN w:val="0"/>
      <w:adjustRightInd w:val="0"/>
      <w:spacing w:after="0" w:line="240" w:lineRule="auto"/>
    </w:pPr>
    <w:rPr>
      <w:rFonts w:ascii="Calibri" w:hAnsi="Calibri" w:cs="Calibri"/>
      <w:color w:val="000000"/>
      <w:sz w:val="24"/>
      <w:szCs w:val="24"/>
      <w:lang w:val="en-US"/>
    </w:rPr>
  </w:style>
  <w:style w:type="character" w:styleId="UnresolvedMention">
    <w:name w:val="Unresolved Mention"/>
    <w:basedOn w:val="DefaultParagraphFont"/>
    <w:uiPriority w:val="99"/>
    <w:semiHidden/>
    <w:unhideWhenUsed/>
    <w:rsid w:val="00F11890"/>
    <w:rPr>
      <w:color w:val="605E5C"/>
      <w:shd w:val="clear" w:color="auto" w:fill="E1DFDD"/>
    </w:rPr>
  </w:style>
  <w:style w:type="character" w:customStyle="1" w:styleId="sapmtextmaxline">
    <w:name w:val="sapmtextmaxline"/>
    <w:basedOn w:val="DefaultParagraphFont"/>
    <w:rsid w:val="00983FC4"/>
  </w:style>
  <w:style w:type="paragraph" w:customStyle="1" w:styleId="TableParagraph">
    <w:name w:val="Table Paragraph"/>
    <w:basedOn w:val="Normal"/>
    <w:uiPriority w:val="1"/>
    <w:qFormat/>
    <w:rsid w:val="002F6423"/>
    <w:pPr>
      <w:widowControl w:val="0"/>
      <w:autoSpaceDE w:val="0"/>
      <w:autoSpaceDN w:val="0"/>
      <w:spacing w:before="1" w:after="0" w:line="240" w:lineRule="auto"/>
      <w:ind w:left="103"/>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865020764">
      <w:bodyDiv w:val="1"/>
      <w:marLeft w:val="0"/>
      <w:marRight w:val="0"/>
      <w:marTop w:val="0"/>
      <w:marBottom w:val="0"/>
      <w:divBdr>
        <w:top w:val="none" w:sz="0" w:space="0" w:color="auto"/>
        <w:left w:val="none" w:sz="0" w:space="0" w:color="auto"/>
        <w:bottom w:val="none" w:sz="0" w:space="0" w:color="auto"/>
        <w:right w:val="none" w:sz="0" w:space="0" w:color="auto"/>
      </w:divBdr>
    </w:div>
    <w:div w:id="87635189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gm.org/Public/CodeOfConduc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CD6ACA-7E09-453D-8AF4-5DB001798E62}">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329</TotalTime>
  <Pages>2</Pages>
  <Words>664</Words>
  <Characters>3779</Characters>
  <Application>Microsoft Office Word</Application>
  <DocSecurity>0</DocSecurity>
  <Lines>82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CHEKOL Yenehun</cp:lastModifiedBy>
  <cp:revision>20</cp:revision>
  <cp:lastPrinted>2022-11-26T12:11:00Z</cp:lastPrinted>
  <dcterms:created xsi:type="dcterms:W3CDTF">2023-05-04T09:04:00Z</dcterms:created>
  <dcterms:modified xsi:type="dcterms:W3CDTF">2025-02-17T19:52:00Z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