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ED7CF" w14:textId="0601CA16" w:rsidR="00D27DF5" w:rsidRPr="005562FF" w:rsidRDefault="00D27DF5" w:rsidP="005562FF">
      <w:pPr>
        <w:pStyle w:val="Heading2"/>
        <w:numPr>
          <w:ilvl w:val="0"/>
          <w:numId w:val="0"/>
        </w:numPr>
        <w:rPr>
          <w:rFonts w:ascii="Calibri" w:eastAsia="Calibri" w:hAnsi="Calibri" w:cs="Calibri"/>
          <w:color w:val="FF0000"/>
          <w:sz w:val="28"/>
          <w:szCs w:val="28"/>
        </w:rPr>
      </w:pPr>
      <w:proofErr w:type="gramStart"/>
      <w:r w:rsidRPr="0011620E">
        <w:rPr>
          <w:rFonts w:ascii="Calibri" w:eastAsia="Calibri" w:hAnsi="Calibri" w:cs="Calibri"/>
          <w:color w:val="FF0000"/>
          <w:sz w:val="28"/>
          <w:szCs w:val="28"/>
        </w:rPr>
        <w:t>FORM</w:t>
      </w:r>
      <w:proofErr w:type="gramEnd"/>
      <w:r w:rsidRPr="0011620E">
        <w:rPr>
          <w:rFonts w:ascii="Calibri" w:eastAsia="Calibri" w:hAnsi="Calibri" w:cs="Calibri"/>
          <w:color w:val="FF0000"/>
          <w:sz w:val="28"/>
          <w:szCs w:val="28"/>
        </w:rPr>
        <w:t xml:space="preserve"> </w:t>
      </w:r>
      <w:r w:rsidR="007C7825">
        <w:rPr>
          <w:rFonts w:ascii="Calibri" w:eastAsia="Calibri" w:hAnsi="Calibri" w:cs="Calibri"/>
          <w:color w:val="FF0000"/>
          <w:sz w:val="28"/>
          <w:szCs w:val="28"/>
        </w:rPr>
        <w:t>H</w:t>
      </w:r>
      <w:r w:rsidRPr="0011620E">
        <w:rPr>
          <w:rFonts w:ascii="Calibri" w:eastAsia="Calibri" w:hAnsi="Calibri" w:cs="Calibri"/>
          <w:color w:val="FF0000"/>
          <w:sz w:val="28"/>
          <w:szCs w:val="28"/>
        </w:rPr>
        <w:t>: FORMAT FOR FINANCIAL PROPOSAL</w:t>
      </w:r>
      <w:r w:rsidR="000431E3" w:rsidRPr="0011620E">
        <w:rPr>
          <w:rFonts w:ascii="Calibri" w:eastAsia="Calibri" w:hAnsi="Calibri" w:cs="Calibri"/>
          <w:color w:val="FF0000"/>
          <w:sz w:val="28"/>
          <w:szCs w:val="28"/>
        </w:rPr>
        <w:t xml:space="preserve"> (Lot </w:t>
      </w:r>
      <w:r w:rsidR="00B278B7" w:rsidRPr="0011620E">
        <w:rPr>
          <w:rFonts w:ascii="Calibri" w:eastAsia="Calibri" w:hAnsi="Calibri" w:cs="Calibri"/>
          <w:color w:val="FF0000"/>
          <w:sz w:val="28"/>
          <w:szCs w:val="28"/>
        </w:rPr>
        <w:t>1</w:t>
      </w:r>
      <w:r w:rsidR="0002483B" w:rsidRPr="0011620E">
        <w:rPr>
          <w:rFonts w:ascii="Calibri" w:eastAsia="Calibri" w:hAnsi="Calibri" w:cs="Calibri"/>
          <w:color w:val="FF0000"/>
          <w:sz w:val="28"/>
          <w:szCs w:val="28"/>
        </w:rPr>
        <w:t xml:space="preserve">: </w:t>
      </w:r>
      <w:r w:rsidR="00DD4D51" w:rsidRPr="0011620E">
        <w:rPr>
          <w:rFonts w:ascii="Calibri" w:eastAsia="Calibri" w:hAnsi="Calibri" w:cs="Calibri"/>
          <w:color w:val="FF0000"/>
          <w:sz w:val="28"/>
          <w:szCs w:val="28"/>
        </w:rPr>
        <w:t xml:space="preserve"> Direct cash </w:t>
      </w:r>
      <w:r w:rsidR="0065520A" w:rsidRPr="0011620E">
        <w:rPr>
          <w:rFonts w:ascii="Calibri" w:eastAsia="Calibri" w:hAnsi="Calibri" w:cs="Calibri"/>
          <w:color w:val="FF0000"/>
          <w:sz w:val="28"/>
          <w:szCs w:val="28"/>
        </w:rPr>
        <w:t>imbursement</w:t>
      </w:r>
      <w:r w:rsidR="00B278B7" w:rsidRPr="0011620E">
        <w:rPr>
          <w:rFonts w:ascii="Calibri" w:eastAsia="Calibri" w:hAnsi="Calibri" w:cs="Calibri"/>
          <w:color w:val="FF0000"/>
          <w:sz w:val="28"/>
          <w:szCs w:val="28"/>
        </w:rPr>
        <w:t xml:space="preserve"> </w:t>
      </w:r>
      <w:r w:rsidR="005964A0" w:rsidRPr="0011620E">
        <w:rPr>
          <w:rFonts w:ascii="Calibri" w:eastAsia="Calibri" w:hAnsi="Calibri" w:cs="Calibri"/>
          <w:color w:val="FF0000"/>
          <w:sz w:val="28"/>
          <w:szCs w:val="28"/>
        </w:rPr>
        <w:t xml:space="preserve">(Cash in hand) </w:t>
      </w:r>
      <w:r w:rsidR="00861883" w:rsidRPr="0011620E">
        <w:rPr>
          <w:rFonts w:ascii="Calibri" w:eastAsia="Calibri" w:hAnsi="Calibri" w:cs="Calibri"/>
          <w:color w:val="FF0000"/>
          <w:sz w:val="28"/>
          <w:szCs w:val="28"/>
        </w:rPr>
        <w:t xml:space="preserve">to </w:t>
      </w:r>
      <w:r w:rsidR="00487080">
        <w:rPr>
          <w:rFonts w:ascii="Calibri" w:eastAsia="Calibri" w:hAnsi="Calibri" w:cs="Calibri"/>
          <w:color w:val="FF0000"/>
          <w:sz w:val="28"/>
          <w:szCs w:val="28"/>
        </w:rPr>
        <w:t>individual b</w:t>
      </w:r>
      <w:r w:rsidR="00861883" w:rsidRPr="0011620E">
        <w:rPr>
          <w:rFonts w:ascii="Calibri" w:eastAsia="Calibri" w:hAnsi="Calibri" w:cs="Calibri"/>
          <w:color w:val="FF0000"/>
          <w:sz w:val="28"/>
          <w:szCs w:val="28"/>
        </w:rPr>
        <w:t>eneficiar</w:t>
      </w:r>
      <w:r w:rsidR="0024702E" w:rsidRPr="0011620E">
        <w:rPr>
          <w:rFonts w:ascii="Calibri" w:eastAsia="Calibri" w:hAnsi="Calibri" w:cs="Calibri"/>
          <w:color w:val="FF0000"/>
          <w:sz w:val="28"/>
          <w:szCs w:val="28"/>
        </w:rPr>
        <w:t>ies</w:t>
      </w:r>
      <w:r w:rsidR="003D1B63" w:rsidRPr="0011620E">
        <w:rPr>
          <w:rFonts w:ascii="Calibri" w:eastAsia="Calibri" w:hAnsi="Calibri" w:cs="Calibri"/>
          <w:color w:val="FF0000"/>
          <w:sz w:val="28"/>
          <w:szCs w:val="28"/>
        </w:rPr>
        <w:t xml:space="preserve"> </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D27DF5" w14:paraId="590F7E00" w14:textId="77777777" w:rsidTr="00C071A0">
        <w:tc>
          <w:tcPr>
            <w:tcW w:w="1979" w:type="dxa"/>
            <w:shd w:val="clear" w:color="auto" w:fill="auto"/>
          </w:tcPr>
          <w:p w14:paraId="15F9E450" w14:textId="77777777" w:rsidR="00D27DF5" w:rsidRDefault="00D27DF5" w:rsidP="00C071A0">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381FC1AB019C4BFDA4C9C899A71DD2F3"/>
              </w:placeholder>
            </w:sdtPr>
            <w:sdtEndPr/>
            <w:sdtContent>
              <w:p w14:paraId="2EB888CF" w14:textId="77777777" w:rsidR="00D27DF5" w:rsidRDefault="00D27DF5" w:rsidP="00C071A0">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78654C6E" w14:textId="77777777" w:rsidR="00D27DF5" w:rsidRDefault="00D27DF5" w:rsidP="00C071A0">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381FC1AB019C4BFDA4C9C899A71DD2F3"/>
              </w:placeholder>
            </w:sdtPr>
            <w:sdtEndPr/>
            <w:sdtContent>
              <w:p w14:paraId="613212FE" w14:textId="77777777" w:rsidR="00D27DF5" w:rsidRDefault="00D27DF5" w:rsidP="00C071A0">
                <w:pPr>
                  <w:spacing w:before="120" w:after="120"/>
                  <w:jc w:val="both"/>
                  <w:rPr>
                    <w:sz w:val="20"/>
                    <w:szCs w:val="20"/>
                  </w:rPr>
                </w:pPr>
                <w:r>
                  <w:rPr>
                    <w:color w:val="808080"/>
                    <w:sz w:val="20"/>
                    <w:szCs w:val="20"/>
                  </w:rPr>
                  <w:t>Click or tap to enter a date.</w:t>
                </w:r>
              </w:p>
            </w:sdtContent>
          </w:sdt>
        </w:tc>
      </w:tr>
      <w:tr w:rsidR="00D27DF5" w14:paraId="697182EE" w14:textId="77777777" w:rsidTr="00C071A0">
        <w:trPr>
          <w:trHeight w:val="341"/>
        </w:trPr>
        <w:tc>
          <w:tcPr>
            <w:tcW w:w="1979" w:type="dxa"/>
            <w:shd w:val="clear" w:color="auto" w:fill="auto"/>
          </w:tcPr>
          <w:p w14:paraId="4261BD23" w14:textId="77777777" w:rsidR="00D27DF5" w:rsidRDefault="00D27DF5" w:rsidP="00C071A0">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381FC1AB019C4BFDA4C9C899A71DD2F3"/>
              </w:placeholder>
            </w:sdtPr>
            <w:sdtEndPr/>
            <w:sdtContent>
              <w:p w14:paraId="3AA1BA36" w14:textId="77777777" w:rsidR="00D27DF5" w:rsidRDefault="00D27DF5" w:rsidP="00C071A0">
                <w:pPr>
                  <w:spacing w:before="120" w:after="120"/>
                  <w:jc w:val="both"/>
                  <w:rPr>
                    <w:sz w:val="20"/>
                    <w:szCs w:val="20"/>
                  </w:rPr>
                </w:pPr>
                <w:r>
                  <w:rPr>
                    <w:color w:val="808080"/>
                    <w:sz w:val="20"/>
                    <w:szCs w:val="20"/>
                  </w:rPr>
                  <w:t>Click or tap here to enter text.</w:t>
                </w:r>
              </w:p>
            </w:sdtContent>
          </w:sdt>
        </w:tc>
      </w:tr>
    </w:tbl>
    <w:p w14:paraId="47603F81" w14:textId="77777777" w:rsidR="00D27DF5" w:rsidRDefault="00D27DF5" w:rsidP="00D27DF5">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52710377" w14:textId="67732C01" w:rsidR="00D27DF5" w:rsidRDefault="00D27DF5" w:rsidP="00D27DF5">
      <w:pPr>
        <w:jc w:val="both"/>
        <w:rPr>
          <w:b/>
          <w:sz w:val="20"/>
          <w:szCs w:val="20"/>
        </w:rPr>
      </w:pPr>
      <w:r>
        <w:rPr>
          <w:b/>
          <w:sz w:val="20"/>
          <w:szCs w:val="20"/>
        </w:rPr>
        <w:t xml:space="preserve">Currency of the proposal: </w:t>
      </w:r>
      <w:r w:rsidR="00FC1D28">
        <w:rPr>
          <w:color w:val="808080"/>
          <w:sz w:val="20"/>
          <w:szCs w:val="20"/>
        </w:rPr>
        <w:t xml:space="preserve">here to enter text </w:t>
      </w:r>
    </w:p>
    <w:p w14:paraId="549ED0A2" w14:textId="08E41533" w:rsidR="00D27DF5" w:rsidRDefault="00D27DF5" w:rsidP="00D27DF5">
      <w:pPr>
        <w:jc w:val="both"/>
        <w:rPr>
          <w:b/>
          <w:sz w:val="20"/>
          <w:szCs w:val="20"/>
        </w:rPr>
      </w:pPr>
      <w:r>
        <w:rPr>
          <w:b/>
          <w:sz w:val="20"/>
          <w:szCs w:val="20"/>
        </w:rPr>
        <w:t>Table 1: Summary of Overall Prices</w:t>
      </w:r>
      <w:r w:rsidR="00D625EC">
        <w:rPr>
          <w:b/>
          <w:sz w:val="20"/>
          <w:szCs w:val="20"/>
        </w:rPr>
        <w:t xml:space="preserve"> for corporate use</w:t>
      </w:r>
      <w:r w:rsidR="00BC6622">
        <w:rPr>
          <w:b/>
          <w:sz w:val="20"/>
          <w:szCs w:val="20"/>
        </w:rPr>
        <w:t>:</w:t>
      </w:r>
    </w:p>
    <w:p w14:paraId="20DD2303" w14:textId="06CFAE67" w:rsidR="001F4E12" w:rsidRPr="00E909E2" w:rsidRDefault="001F4E12" w:rsidP="001F4E12">
      <w:r w:rsidRPr="001F4E12">
        <w:rPr>
          <w:b/>
          <w:bCs/>
        </w:rPr>
        <w:t>Operational Area for the CBI:</w:t>
      </w:r>
      <w:r>
        <w:t xml:space="preserve"> </w:t>
      </w:r>
      <w:r w:rsidRPr="001B779D">
        <w:rPr>
          <w:sz w:val="20"/>
          <w:szCs w:val="20"/>
        </w:rPr>
        <w:t xml:space="preserve">All Regions and locations of Ethiopia (Afar, Amhara, Benishangul-Gumz, Central Ethiopian Regional state, Dire Dawa (city), </w:t>
      </w:r>
      <w:proofErr w:type="spellStart"/>
      <w:r w:rsidRPr="001B779D">
        <w:rPr>
          <w:sz w:val="20"/>
          <w:szCs w:val="20"/>
        </w:rPr>
        <w:t>Gambela</w:t>
      </w:r>
      <w:proofErr w:type="spellEnd"/>
      <w:r w:rsidRPr="001B779D">
        <w:rPr>
          <w:sz w:val="20"/>
          <w:szCs w:val="20"/>
        </w:rPr>
        <w:t xml:space="preserve">, Harari, Oromia, </w:t>
      </w:r>
      <w:proofErr w:type="spellStart"/>
      <w:r w:rsidRPr="001B779D">
        <w:rPr>
          <w:sz w:val="20"/>
          <w:szCs w:val="20"/>
        </w:rPr>
        <w:t>Sidama</w:t>
      </w:r>
      <w:proofErr w:type="spellEnd"/>
      <w:r w:rsidRPr="001B779D">
        <w:rPr>
          <w:sz w:val="20"/>
          <w:szCs w:val="20"/>
        </w:rPr>
        <w:t>, Somali, South Ethiopia Regional State, Southwest Ethiopia Peoples’ region and Tigray Region).</w:t>
      </w:r>
      <w:r w:rsidRPr="00E909E2">
        <w:t>  </w:t>
      </w:r>
    </w:p>
    <w:tbl>
      <w:tblPr>
        <w:tblStyle w:val="TableGrid"/>
        <w:tblW w:w="0" w:type="auto"/>
        <w:tblLook w:val="04A0" w:firstRow="1" w:lastRow="0" w:firstColumn="1" w:lastColumn="0" w:noHBand="0" w:noVBand="1"/>
      </w:tblPr>
      <w:tblGrid>
        <w:gridCol w:w="2065"/>
        <w:gridCol w:w="7285"/>
      </w:tblGrid>
      <w:tr w:rsidR="008C4138" w14:paraId="7D4D2816" w14:textId="77777777" w:rsidTr="00510D7E">
        <w:tc>
          <w:tcPr>
            <w:tcW w:w="9350" w:type="dxa"/>
            <w:gridSpan w:val="2"/>
          </w:tcPr>
          <w:p w14:paraId="5FFCB8DF" w14:textId="4B1DF2F0" w:rsidR="008C4138" w:rsidRDefault="005C7D81" w:rsidP="00D27DF5">
            <w:pPr>
              <w:jc w:val="both"/>
              <w:rPr>
                <w:b/>
                <w:sz w:val="20"/>
                <w:szCs w:val="20"/>
              </w:rPr>
            </w:pPr>
            <w:r w:rsidRPr="00171115">
              <w:rPr>
                <w:b/>
                <w:color w:val="FF0000"/>
                <w:sz w:val="20"/>
                <w:szCs w:val="20"/>
              </w:rPr>
              <w:t>Please select which regional state and</w:t>
            </w:r>
            <w:r w:rsidR="00EB677F">
              <w:rPr>
                <w:b/>
                <w:color w:val="FF0000"/>
                <w:sz w:val="20"/>
                <w:szCs w:val="20"/>
              </w:rPr>
              <w:t>/or</w:t>
            </w:r>
            <w:r w:rsidRPr="00171115">
              <w:rPr>
                <w:b/>
                <w:color w:val="FF0000"/>
                <w:sz w:val="20"/>
                <w:szCs w:val="20"/>
              </w:rPr>
              <w:t xml:space="preserve"> City of Ethiopia the FSP </w:t>
            </w:r>
            <w:r w:rsidR="00BF4761" w:rsidRPr="00171115">
              <w:rPr>
                <w:b/>
                <w:color w:val="FF0000"/>
                <w:sz w:val="20"/>
                <w:szCs w:val="20"/>
              </w:rPr>
              <w:t>is interested</w:t>
            </w:r>
            <w:r w:rsidRPr="00171115">
              <w:rPr>
                <w:b/>
                <w:color w:val="FF0000"/>
                <w:sz w:val="20"/>
                <w:szCs w:val="20"/>
              </w:rPr>
              <w:t xml:space="preserve"> to </w:t>
            </w:r>
            <w:r w:rsidR="00C57FCF" w:rsidRPr="00171115">
              <w:rPr>
                <w:b/>
                <w:color w:val="FF0000"/>
                <w:sz w:val="20"/>
                <w:szCs w:val="20"/>
              </w:rPr>
              <w:t xml:space="preserve">operate: </w:t>
            </w:r>
            <w:r w:rsidR="0009786F" w:rsidRPr="00171115">
              <w:rPr>
                <w:b/>
                <w:color w:val="FF0000"/>
                <w:sz w:val="20"/>
                <w:szCs w:val="20"/>
              </w:rPr>
              <w:t xml:space="preserve">The </w:t>
            </w:r>
            <w:r w:rsidR="00C57FCF" w:rsidRPr="00171115">
              <w:rPr>
                <w:b/>
                <w:color w:val="FF0000"/>
                <w:sz w:val="20"/>
                <w:szCs w:val="20"/>
              </w:rPr>
              <w:t xml:space="preserve">FSP </w:t>
            </w:r>
            <w:r w:rsidR="0009786F" w:rsidRPr="00171115">
              <w:rPr>
                <w:b/>
                <w:color w:val="FF0000"/>
                <w:sz w:val="20"/>
                <w:szCs w:val="20"/>
              </w:rPr>
              <w:t>can choose one, some or all.</w:t>
            </w:r>
            <w:r w:rsidR="000B0F9F">
              <w:rPr>
                <w:b/>
                <w:color w:val="FF0000"/>
                <w:sz w:val="20"/>
                <w:szCs w:val="20"/>
              </w:rPr>
              <w:t xml:space="preserve"> </w:t>
            </w:r>
          </w:p>
        </w:tc>
      </w:tr>
      <w:tr w:rsidR="0009786F" w14:paraId="63397092" w14:textId="77777777" w:rsidTr="005562FF">
        <w:tc>
          <w:tcPr>
            <w:tcW w:w="2065" w:type="dxa"/>
          </w:tcPr>
          <w:p w14:paraId="50336107" w14:textId="77777777" w:rsidR="0009786F" w:rsidRDefault="0009786F" w:rsidP="005562FF">
            <w:pPr>
              <w:rPr>
                <w:b/>
                <w:sz w:val="20"/>
                <w:szCs w:val="20"/>
              </w:rPr>
            </w:pPr>
            <w:r>
              <w:rPr>
                <w:b/>
                <w:sz w:val="20"/>
                <w:szCs w:val="20"/>
              </w:rPr>
              <w:t>List of regions/citie</w:t>
            </w:r>
            <w:r w:rsidR="00E54CE2">
              <w:rPr>
                <w:b/>
                <w:sz w:val="20"/>
                <w:szCs w:val="20"/>
              </w:rPr>
              <w:t>s</w:t>
            </w:r>
          </w:p>
          <w:p w14:paraId="1407D579" w14:textId="4D46E099" w:rsidR="006C79A1" w:rsidRDefault="006C79A1" w:rsidP="005562FF">
            <w:pPr>
              <w:rPr>
                <w:b/>
                <w:sz w:val="20"/>
                <w:szCs w:val="20"/>
              </w:rPr>
            </w:pPr>
          </w:p>
        </w:tc>
        <w:tc>
          <w:tcPr>
            <w:tcW w:w="7285" w:type="dxa"/>
          </w:tcPr>
          <w:p w14:paraId="6106F6DD" w14:textId="77777777" w:rsidR="0009786F" w:rsidRDefault="0009786F" w:rsidP="00D27DF5">
            <w:pPr>
              <w:jc w:val="both"/>
              <w:rPr>
                <w:b/>
                <w:sz w:val="20"/>
                <w:szCs w:val="20"/>
              </w:rPr>
            </w:pPr>
          </w:p>
        </w:tc>
      </w:tr>
    </w:tbl>
    <w:p w14:paraId="447ED2E9" w14:textId="77777777" w:rsidR="00F849D0" w:rsidRDefault="00F849D0" w:rsidP="00D27DF5">
      <w:pPr>
        <w:jc w:val="both"/>
        <w:rPr>
          <w:b/>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2991"/>
      </w:tblGrid>
      <w:tr w:rsidR="00D27DF5" w14:paraId="71E356B0" w14:textId="77777777" w:rsidTr="00561496">
        <w:tc>
          <w:tcPr>
            <w:tcW w:w="6745" w:type="dxa"/>
            <w:shd w:val="clear" w:color="auto" w:fill="D9D9D9"/>
            <w:vAlign w:val="center"/>
          </w:tcPr>
          <w:p w14:paraId="6BB6BFF9" w14:textId="463BCF88" w:rsidR="00D27DF5" w:rsidRDefault="00FA50DC" w:rsidP="00C071A0">
            <w:pPr>
              <w:jc w:val="both"/>
              <w:rPr>
                <w:b/>
                <w:sz w:val="20"/>
                <w:szCs w:val="20"/>
              </w:rPr>
            </w:pPr>
            <w:r>
              <w:rPr>
                <w:b/>
                <w:sz w:val="20"/>
                <w:szCs w:val="20"/>
              </w:rPr>
              <w:t>Cost of FSP</w:t>
            </w:r>
            <w:r w:rsidR="00F50BBC">
              <w:rPr>
                <w:b/>
                <w:sz w:val="20"/>
                <w:szCs w:val="20"/>
              </w:rPr>
              <w:t xml:space="preserve"> per </w:t>
            </w:r>
            <w:r>
              <w:rPr>
                <w:b/>
                <w:sz w:val="20"/>
                <w:szCs w:val="20"/>
              </w:rPr>
              <w:t>beneficiary</w:t>
            </w:r>
            <w:r w:rsidR="0011585E">
              <w:rPr>
                <w:b/>
                <w:sz w:val="20"/>
                <w:szCs w:val="20"/>
              </w:rPr>
              <w:t>(unit)</w:t>
            </w:r>
          </w:p>
        </w:tc>
        <w:tc>
          <w:tcPr>
            <w:tcW w:w="2991" w:type="dxa"/>
            <w:shd w:val="clear" w:color="auto" w:fill="D9D9D9"/>
            <w:vAlign w:val="center"/>
          </w:tcPr>
          <w:p w14:paraId="5CEFAD97" w14:textId="781D261C" w:rsidR="00D27DF5" w:rsidRDefault="00D27DF5" w:rsidP="00C071A0">
            <w:pPr>
              <w:jc w:val="both"/>
              <w:rPr>
                <w:b/>
                <w:sz w:val="20"/>
                <w:szCs w:val="20"/>
              </w:rPr>
            </w:pPr>
            <w:r>
              <w:rPr>
                <w:b/>
                <w:sz w:val="20"/>
                <w:szCs w:val="20"/>
              </w:rPr>
              <w:t>Amount</w:t>
            </w:r>
          </w:p>
        </w:tc>
      </w:tr>
      <w:tr w:rsidR="0024113B" w14:paraId="046FDE18" w14:textId="77777777" w:rsidTr="00561496">
        <w:trPr>
          <w:trHeight w:val="638"/>
        </w:trPr>
        <w:tc>
          <w:tcPr>
            <w:tcW w:w="6745" w:type="dxa"/>
            <w:shd w:val="clear" w:color="auto" w:fill="D9D9D9"/>
            <w:vAlign w:val="center"/>
          </w:tcPr>
          <w:p w14:paraId="13087AF4" w14:textId="65E150AA" w:rsidR="0024113B" w:rsidRPr="001B779D" w:rsidRDefault="001210C7" w:rsidP="00365BAD">
            <w:pPr>
              <w:spacing w:after="0" w:line="240" w:lineRule="auto"/>
              <w:rPr>
                <w:sz w:val="20"/>
                <w:szCs w:val="20"/>
              </w:rPr>
            </w:pPr>
            <w:r w:rsidRPr="001B779D">
              <w:rPr>
                <w:b/>
                <w:bCs/>
                <w:sz w:val="20"/>
                <w:szCs w:val="20"/>
              </w:rPr>
              <w:t>Transaction Fees:</w:t>
            </w:r>
            <w:r w:rsidR="00553E35" w:rsidRPr="001B779D">
              <w:rPr>
                <w:sz w:val="20"/>
                <w:szCs w:val="20"/>
              </w:rPr>
              <w:t xml:space="preserve"> Charges per transaction for cash transfers, and mobile payments.</w:t>
            </w:r>
          </w:p>
        </w:tc>
        <w:tc>
          <w:tcPr>
            <w:tcW w:w="2991" w:type="dxa"/>
            <w:vAlign w:val="center"/>
          </w:tcPr>
          <w:p w14:paraId="47618D20" w14:textId="77777777" w:rsidR="0024113B" w:rsidRDefault="0024113B" w:rsidP="00C071A0">
            <w:pPr>
              <w:jc w:val="both"/>
              <w:rPr>
                <w:sz w:val="20"/>
                <w:szCs w:val="20"/>
              </w:rPr>
            </w:pPr>
          </w:p>
        </w:tc>
      </w:tr>
      <w:tr w:rsidR="00D27DF5" w14:paraId="00A935EF" w14:textId="77777777" w:rsidTr="00561496">
        <w:trPr>
          <w:trHeight w:val="1079"/>
        </w:trPr>
        <w:tc>
          <w:tcPr>
            <w:tcW w:w="6745" w:type="dxa"/>
            <w:shd w:val="clear" w:color="auto" w:fill="D9D9D9"/>
            <w:vAlign w:val="center"/>
          </w:tcPr>
          <w:p w14:paraId="31DD0EA5" w14:textId="34170E66" w:rsidR="0054541A" w:rsidRPr="001B779D" w:rsidRDefault="00C55749" w:rsidP="0054541A">
            <w:pPr>
              <w:spacing w:after="0" w:line="240" w:lineRule="auto"/>
              <w:rPr>
                <w:sz w:val="20"/>
                <w:szCs w:val="20"/>
              </w:rPr>
            </w:pPr>
            <w:r w:rsidRPr="001B779D">
              <w:rPr>
                <w:b/>
                <w:bCs/>
                <w:sz w:val="20"/>
                <w:szCs w:val="20"/>
              </w:rPr>
              <w:t>Operational Costs:</w:t>
            </w:r>
            <w:r w:rsidR="0054541A" w:rsidRPr="001B779D">
              <w:rPr>
                <w:sz w:val="20"/>
                <w:szCs w:val="20"/>
              </w:rPr>
              <w:t xml:space="preserve"> Staffing costs for personnel managing cash transfer operations.</w:t>
            </w:r>
          </w:p>
          <w:p w14:paraId="3981A02A" w14:textId="119A31EF" w:rsidR="00D27DF5" w:rsidRPr="001B779D" w:rsidRDefault="0054541A" w:rsidP="0054541A">
            <w:pPr>
              <w:rPr>
                <w:sz w:val="20"/>
                <w:szCs w:val="20"/>
              </w:rPr>
            </w:pPr>
            <w:r w:rsidRPr="001B779D">
              <w:rPr>
                <w:sz w:val="20"/>
                <w:szCs w:val="20"/>
              </w:rPr>
              <w:t>Training expenses for staff and local partners on the use of systems and processes.</w:t>
            </w:r>
          </w:p>
        </w:tc>
        <w:tc>
          <w:tcPr>
            <w:tcW w:w="2991" w:type="dxa"/>
            <w:vAlign w:val="center"/>
          </w:tcPr>
          <w:p w14:paraId="3CEA3969" w14:textId="77777777" w:rsidR="00D27DF5" w:rsidRDefault="00D27DF5" w:rsidP="00C071A0">
            <w:pPr>
              <w:jc w:val="both"/>
              <w:rPr>
                <w:sz w:val="20"/>
                <w:szCs w:val="20"/>
              </w:rPr>
            </w:pPr>
          </w:p>
        </w:tc>
      </w:tr>
      <w:tr w:rsidR="00D27DF5" w14:paraId="1B009516" w14:textId="77777777" w:rsidTr="00561496">
        <w:trPr>
          <w:trHeight w:val="411"/>
        </w:trPr>
        <w:tc>
          <w:tcPr>
            <w:tcW w:w="6745" w:type="dxa"/>
            <w:shd w:val="clear" w:color="auto" w:fill="D9D9D9"/>
            <w:vAlign w:val="center"/>
          </w:tcPr>
          <w:p w14:paraId="3104E77A" w14:textId="603DC298" w:rsidR="00474096" w:rsidRPr="001B779D" w:rsidRDefault="00C94B19" w:rsidP="00474096">
            <w:pPr>
              <w:spacing w:after="0" w:line="240" w:lineRule="auto"/>
              <w:rPr>
                <w:sz w:val="20"/>
                <w:szCs w:val="20"/>
              </w:rPr>
            </w:pPr>
            <w:r w:rsidRPr="001B779D">
              <w:rPr>
                <w:b/>
                <w:bCs/>
                <w:sz w:val="20"/>
                <w:szCs w:val="20"/>
              </w:rPr>
              <w:t>Compliance and Regulatory Costs</w:t>
            </w:r>
            <w:r w:rsidRPr="001B779D">
              <w:rPr>
                <w:sz w:val="20"/>
                <w:szCs w:val="20"/>
              </w:rPr>
              <w:t>:</w:t>
            </w:r>
            <w:r w:rsidR="00474096" w:rsidRPr="001B779D">
              <w:rPr>
                <w:sz w:val="20"/>
                <w:szCs w:val="20"/>
              </w:rPr>
              <w:t xml:space="preserve"> Expenses related to ensuring compliance with local regulations and international standards.</w:t>
            </w:r>
          </w:p>
          <w:p w14:paraId="7686BB8E" w14:textId="355FB04A" w:rsidR="00D27DF5" w:rsidRPr="001B779D" w:rsidRDefault="00474096" w:rsidP="00474096">
            <w:pPr>
              <w:rPr>
                <w:sz w:val="20"/>
                <w:szCs w:val="20"/>
              </w:rPr>
            </w:pPr>
            <w:r w:rsidRPr="001B779D">
              <w:rPr>
                <w:sz w:val="20"/>
                <w:szCs w:val="20"/>
              </w:rPr>
              <w:t>Costs for audits and reporting requirements</w:t>
            </w:r>
            <w:r w:rsidR="008E4D67" w:rsidRPr="001B779D">
              <w:rPr>
                <w:sz w:val="20"/>
                <w:szCs w:val="20"/>
              </w:rPr>
              <w:t xml:space="preserve"> (if applicable)</w:t>
            </w:r>
          </w:p>
        </w:tc>
        <w:tc>
          <w:tcPr>
            <w:tcW w:w="2991" w:type="dxa"/>
            <w:vAlign w:val="center"/>
          </w:tcPr>
          <w:p w14:paraId="29D63D76" w14:textId="77777777" w:rsidR="00D27DF5" w:rsidRDefault="00D27DF5" w:rsidP="00C071A0">
            <w:pPr>
              <w:jc w:val="both"/>
              <w:rPr>
                <w:sz w:val="20"/>
                <w:szCs w:val="20"/>
              </w:rPr>
            </w:pPr>
          </w:p>
        </w:tc>
      </w:tr>
      <w:tr w:rsidR="00941FC3" w14:paraId="52D371F8" w14:textId="77777777" w:rsidTr="00561496">
        <w:trPr>
          <w:trHeight w:val="411"/>
        </w:trPr>
        <w:tc>
          <w:tcPr>
            <w:tcW w:w="6745" w:type="dxa"/>
            <w:shd w:val="clear" w:color="auto" w:fill="D9D9D9"/>
            <w:vAlign w:val="center"/>
          </w:tcPr>
          <w:p w14:paraId="251F47D8" w14:textId="77777777" w:rsidR="003A0D3F" w:rsidRPr="001B779D" w:rsidRDefault="00566143" w:rsidP="003A0D3F">
            <w:pPr>
              <w:spacing w:after="0" w:line="240" w:lineRule="auto"/>
              <w:rPr>
                <w:sz w:val="20"/>
                <w:szCs w:val="20"/>
              </w:rPr>
            </w:pPr>
            <w:r w:rsidRPr="001B779D">
              <w:rPr>
                <w:b/>
                <w:bCs/>
                <w:sz w:val="20"/>
                <w:szCs w:val="20"/>
              </w:rPr>
              <w:t>Payment Processing Costs:</w:t>
            </w:r>
            <w:r w:rsidR="003A0D3F" w:rsidRPr="001B779D">
              <w:rPr>
                <w:sz w:val="20"/>
                <w:szCs w:val="20"/>
              </w:rPr>
              <w:t xml:space="preserve"> Fees associated with payment gateways or processors used for transactions.</w:t>
            </w:r>
          </w:p>
          <w:p w14:paraId="2D8DEE10" w14:textId="69C02461" w:rsidR="00941FC3" w:rsidRPr="001B779D" w:rsidRDefault="003A0D3F" w:rsidP="003C49FC">
            <w:pPr>
              <w:rPr>
                <w:sz w:val="20"/>
                <w:szCs w:val="20"/>
              </w:rPr>
            </w:pPr>
            <w:r w:rsidRPr="001B779D">
              <w:rPr>
                <w:sz w:val="20"/>
                <w:szCs w:val="20"/>
              </w:rPr>
              <w:t xml:space="preserve">Charges </w:t>
            </w:r>
            <w:r w:rsidR="003C49FC" w:rsidRPr="001B779D">
              <w:rPr>
                <w:sz w:val="20"/>
                <w:szCs w:val="20"/>
              </w:rPr>
              <w:t>applicable by</w:t>
            </w:r>
            <w:r w:rsidRPr="001B779D">
              <w:rPr>
                <w:sz w:val="20"/>
                <w:szCs w:val="20"/>
              </w:rPr>
              <w:t xml:space="preserve"> local banking networks or cash-out points</w:t>
            </w:r>
            <w:r w:rsidR="003C49FC" w:rsidRPr="001B779D">
              <w:rPr>
                <w:sz w:val="20"/>
                <w:szCs w:val="20"/>
              </w:rPr>
              <w:t xml:space="preserve"> </w:t>
            </w:r>
            <w:r w:rsidR="00941FC3" w:rsidRPr="001B779D">
              <w:rPr>
                <w:sz w:val="20"/>
                <w:szCs w:val="20"/>
              </w:rPr>
              <w:t>(if applicable)</w:t>
            </w:r>
          </w:p>
        </w:tc>
        <w:tc>
          <w:tcPr>
            <w:tcW w:w="2991" w:type="dxa"/>
            <w:vAlign w:val="center"/>
          </w:tcPr>
          <w:p w14:paraId="38F2B9EC" w14:textId="77777777" w:rsidR="00941FC3" w:rsidRDefault="00941FC3" w:rsidP="00C071A0">
            <w:pPr>
              <w:jc w:val="both"/>
              <w:rPr>
                <w:sz w:val="20"/>
                <w:szCs w:val="20"/>
              </w:rPr>
            </w:pPr>
          </w:p>
        </w:tc>
      </w:tr>
      <w:tr w:rsidR="0085000B" w14:paraId="2489400C" w14:textId="77777777" w:rsidTr="00561496">
        <w:trPr>
          <w:trHeight w:val="411"/>
        </w:trPr>
        <w:tc>
          <w:tcPr>
            <w:tcW w:w="6745" w:type="dxa"/>
            <w:shd w:val="clear" w:color="auto" w:fill="D9D9D9"/>
            <w:vAlign w:val="center"/>
          </w:tcPr>
          <w:p w14:paraId="04FF579E" w14:textId="77777777" w:rsidR="0006133D" w:rsidRPr="001B779D" w:rsidRDefault="00472804" w:rsidP="0006133D">
            <w:pPr>
              <w:spacing w:after="0" w:line="240" w:lineRule="auto"/>
              <w:rPr>
                <w:sz w:val="20"/>
                <w:szCs w:val="20"/>
              </w:rPr>
            </w:pPr>
            <w:r w:rsidRPr="001B779D">
              <w:rPr>
                <w:b/>
                <w:bCs/>
                <w:sz w:val="20"/>
                <w:szCs w:val="20"/>
              </w:rPr>
              <w:t>Risk Management Costs:</w:t>
            </w:r>
            <w:r w:rsidRPr="001B779D">
              <w:rPr>
                <w:sz w:val="20"/>
                <w:szCs w:val="20"/>
              </w:rPr>
              <w:t xml:space="preserve"> </w:t>
            </w:r>
            <w:r w:rsidR="0006133D" w:rsidRPr="001B779D">
              <w:rPr>
                <w:sz w:val="20"/>
                <w:szCs w:val="20"/>
              </w:rPr>
              <w:t>Investments in fraud prevention measures and security systems.</w:t>
            </w:r>
          </w:p>
          <w:p w14:paraId="38AAA8B1" w14:textId="52D0F01C" w:rsidR="0085000B" w:rsidRPr="001B779D" w:rsidRDefault="0006133D" w:rsidP="0006133D">
            <w:pPr>
              <w:rPr>
                <w:sz w:val="20"/>
                <w:szCs w:val="20"/>
              </w:rPr>
            </w:pPr>
            <w:r w:rsidRPr="001B779D">
              <w:rPr>
                <w:sz w:val="20"/>
                <w:szCs w:val="20"/>
              </w:rPr>
              <w:t>Insurance costs for cash handling and transportation</w:t>
            </w:r>
          </w:p>
        </w:tc>
        <w:tc>
          <w:tcPr>
            <w:tcW w:w="2991" w:type="dxa"/>
            <w:vAlign w:val="center"/>
          </w:tcPr>
          <w:p w14:paraId="06166765" w14:textId="77777777" w:rsidR="0085000B" w:rsidRDefault="0085000B" w:rsidP="00C071A0">
            <w:pPr>
              <w:jc w:val="both"/>
              <w:rPr>
                <w:sz w:val="20"/>
                <w:szCs w:val="20"/>
              </w:rPr>
            </w:pPr>
          </w:p>
        </w:tc>
      </w:tr>
      <w:tr w:rsidR="00D27DF5" w14:paraId="70556EAD" w14:textId="77777777" w:rsidTr="00561496">
        <w:trPr>
          <w:trHeight w:val="414"/>
        </w:trPr>
        <w:tc>
          <w:tcPr>
            <w:tcW w:w="6745" w:type="dxa"/>
            <w:shd w:val="clear" w:color="auto" w:fill="D9D9D9"/>
            <w:vAlign w:val="center"/>
          </w:tcPr>
          <w:p w14:paraId="00642FD5" w14:textId="77777777" w:rsidR="00D27DF5" w:rsidRPr="001B779D" w:rsidRDefault="00D27DF5" w:rsidP="00C071A0">
            <w:pPr>
              <w:jc w:val="both"/>
              <w:rPr>
                <w:b/>
                <w:bCs/>
                <w:sz w:val="20"/>
                <w:szCs w:val="20"/>
              </w:rPr>
            </w:pPr>
            <w:r w:rsidRPr="001B779D">
              <w:rPr>
                <w:b/>
                <w:bCs/>
                <w:sz w:val="20"/>
                <w:szCs w:val="20"/>
              </w:rPr>
              <w:t>Total Amount of Financial Proposal</w:t>
            </w:r>
          </w:p>
        </w:tc>
        <w:tc>
          <w:tcPr>
            <w:tcW w:w="2991" w:type="dxa"/>
            <w:vAlign w:val="center"/>
          </w:tcPr>
          <w:p w14:paraId="1E8BB2C2" w14:textId="77777777" w:rsidR="00D27DF5" w:rsidRDefault="00D27DF5" w:rsidP="00C071A0">
            <w:pPr>
              <w:jc w:val="both"/>
              <w:rPr>
                <w:sz w:val="20"/>
                <w:szCs w:val="20"/>
              </w:rPr>
            </w:pPr>
          </w:p>
        </w:tc>
      </w:tr>
      <w:tr w:rsidR="003A2CC7" w14:paraId="2D8C43D6" w14:textId="77777777" w:rsidTr="00561496">
        <w:trPr>
          <w:trHeight w:val="414"/>
        </w:trPr>
        <w:tc>
          <w:tcPr>
            <w:tcW w:w="6745" w:type="dxa"/>
            <w:shd w:val="clear" w:color="auto" w:fill="D9D9D9"/>
            <w:vAlign w:val="center"/>
          </w:tcPr>
          <w:p w14:paraId="32D1F2DA" w14:textId="6FD7515A" w:rsidR="003A2CC7" w:rsidRDefault="003A2CC7" w:rsidP="00C071A0">
            <w:pPr>
              <w:jc w:val="both"/>
              <w:rPr>
                <w:b/>
                <w:sz w:val="20"/>
                <w:szCs w:val="20"/>
              </w:rPr>
            </w:pPr>
            <w:r>
              <w:rPr>
                <w:b/>
                <w:sz w:val="20"/>
                <w:szCs w:val="20"/>
              </w:rPr>
              <w:t xml:space="preserve">Tax % </w:t>
            </w:r>
            <w:proofErr w:type="gramStart"/>
            <w:r>
              <w:rPr>
                <w:b/>
                <w:sz w:val="20"/>
                <w:szCs w:val="20"/>
              </w:rPr>
              <w:t>( if</w:t>
            </w:r>
            <w:proofErr w:type="gramEnd"/>
            <w:r>
              <w:rPr>
                <w:b/>
                <w:sz w:val="20"/>
                <w:szCs w:val="20"/>
              </w:rPr>
              <w:t xml:space="preserve"> Applicable)</w:t>
            </w:r>
          </w:p>
        </w:tc>
        <w:tc>
          <w:tcPr>
            <w:tcW w:w="2991" w:type="dxa"/>
            <w:vAlign w:val="center"/>
          </w:tcPr>
          <w:p w14:paraId="3B5E5915" w14:textId="77777777" w:rsidR="003A2CC7" w:rsidRDefault="003A2CC7" w:rsidP="00C071A0">
            <w:pPr>
              <w:jc w:val="both"/>
              <w:rPr>
                <w:sz w:val="20"/>
                <w:szCs w:val="20"/>
              </w:rPr>
            </w:pPr>
          </w:p>
        </w:tc>
      </w:tr>
      <w:tr w:rsidR="003A2CC7" w14:paraId="2FB1ED23" w14:textId="77777777" w:rsidTr="00561496">
        <w:trPr>
          <w:trHeight w:val="414"/>
        </w:trPr>
        <w:tc>
          <w:tcPr>
            <w:tcW w:w="6745" w:type="dxa"/>
            <w:shd w:val="clear" w:color="auto" w:fill="D9D9D9"/>
            <w:vAlign w:val="center"/>
          </w:tcPr>
          <w:p w14:paraId="65CA11F7" w14:textId="6EE6CCA4" w:rsidR="003A2CC7" w:rsidRDefault="003A2CC7" w:rsidP="00C071A0">
            <w:pPr>
              <w:jc w:val="both"/>
              <w:rPr>
                <w:b/>
                <w:sz w:val="20"/>
                <w:szCs w:val="20"/>
              </w:rPr>
            </w:pPr>
            <w:r>
              <w:rPr>
                <w:b/>
                <w:sz w:val="20"/>
                <w:szCs w:val="20"/>
              </w:rPr>
              <w:t>Total fee including taxes</w:t>
            </w:r>
          </w:p>
        </w:tc>
        <w:tc>
          <w:tcPr>
            <w:tcW w:w="2991" w:type="dxa"/>
            <w:vAlign w:val="center"/>
          </w:tcPr>
          <w:p w14:paraId="14202180" w14:textId="77777777" w:rsidR="003A2CC7" w:rsidRDefault="003A2CC7" w:rsidP="00C071A0">
            <w:pPr>
              <w:jc w:val="both"/>
              <w:rPr>
                <w:sz w:val="20"/>
                <w:szCs w:val="20"/>
              </w:rPr>
            </w:pPr>
          </w:p>
        </w:tc>
      </w:tr>
    </w:tbl>
    <w:p w14:paraId="31020561" w14:textId="77777777" w:rsidR="003E1941" w:rsidRDefault="003E1941" w:rsidP="00D27DF5">
      <w:pPr>
        <w:jc w:val="both"/>
        <w:rPr>
          <w:b/>
          <w:sz w:val="20"/>
          <w:szCs w:val="20"/>
        </w:rPr>
      </w:pPr>
    </w:p>
    <w:p w14:paraId="6DA0910C" w14:textId="2F6C3EE0" w:rsidR="00D27DF5" w:rsidRDefault="00D27DF5" w:rsidP="00D27DF5">
      <w:pPr>
        <w:jc w:val="both"/>
        <w:rPr>
          <w:sz w:val="20"/>
          <w:szCs w:val="20"/>
        </w:rPr>
      </w:pPr>
      <w:r>
        <w:rPr>
          <w:b/>
          <w:sz w:val="20"/>
          <w:szCs w:val="20"/>
        </w:rPr>
        <w:lastRenderedPageBreak/>
        <w:t>Table 3: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D27DF5" w14:paraId="76B610DD" w14:textId="77777777" w:rsidTr="00C071A0">
        <w:tc>
          <w:tcPr>
            <w:tcW w:w="3114" w:type="dxa"/>
            <w:shd w:val="clear" w:color="auto" w:fill="D9D9D9"/>
          </w:tcPr>
          <w:p w14:paraId="43E96AA7" w14:textId="77777777" w:rsidR="00D27DF5" w:rsidRDefault="00D27DF5" w:rsidP="00C071A0">
            <w:pPr>
              <w:jc w:val="both"/>
              <w:rPr>
                <w:b/>
                <w:sz w:val="20"/>
                <w:szCs w:val="20"/>
              </w:rPr>
            </w:pPr>
            <w:r>
              <w:rPr>
                <w:b/>
                <w:sz w:val="20"/>
                <w:szCs w:val="20"/>
              </w:rPr>
              <w:t>Description</w:t>
            </w:r>
          </w:p>
        </w:tc>
        <w:tc>
          <w:tcPr>
            <w:tcW w:w="1655" w:type="dxa"/>
            <w:shd w:val="clear" w:color="auto" w:fill="D9D9D9"/>
          </w:tcPr>
          <w:p w14:paraId="6CAD54B8" w14:textId="77777777" w:rsidR="00D27DF5" w:rsidRDefault="00D27DF5" w:rsidP="00C071A0">
            <w:pPr>
              <w:jc w:val="both"/>
              <w:rPr>
                <w:b/>
                <w:sz w:val="20"/>
                <w:szCs w:val="20"/>
              </w:rPr>
            </w:pPr>
            <w:r>
              <w:rPr>
                <w:b/>
                <w:sz w:val="20"/>
                <w:szCs w:val="20"/>
              </w:rPr>
              <w:t>Unit of Measure</w:t>
            </w:r>
          </w:p>
        </w:tc>
        <w:tc>
          <w:tcPr>
            <w:tcW w:w="1656" w:type="dxa"/>
            <w:shd w:val="clear" w:color="auto" w:fill="D9D9D9"/>
          </w:tcPr>
          <w:p w14:paraId="5097FEB2" w14:textId="77777777" w:rsidR="00D27DF5" w:rsidRDefault="00D27DF5" w:rsidP="00C071A0">
            <w:pPr>
              <w:jc w:val="both"/>
              <w:rPr>
                <w:b/>
                <w:sz w:val="20"/>
                <w:szCs w:val="20"/>
              </w:rPr>
            </w:pPr>
            <w:r>
              <w:rPr>
                <w:b/>
                <w:sz w:val="20"/>
                <w:szCs w:val="20"/>
              </w:rPr>
              <w:t>Quantity</w:t>
            </w:r>
          </w:p>
        </w:tc>
        <w:tc>
          <w:tcPr>
            <w:tcW w:w="1655" w:type="dxa"/>
            <w:gridSpan w:val="2"/>
            <w:shd w:val="clear" w:color="auto" w:fill="D9D9D9"/>
          </w:tcPr>
          <w:p w14:paraId="7212C336" w14:textId="77777777" w:rsidR="00D27DF5" w:rsidRDefault="00D27DF5" w:rsidP="00C071A0">
            <w:pPr>
              <w:jc w:val="both"/>
              <w:rPr>
                <w:b/>
                <w:sz w:val="20"/>
                <w:szCs w:val="20"/>
              </w:rPr>
            </w:pPr>
            <w:r>
              <w:rPr>
                <w:b/>
                <w:sz w:val="20"/>
                <w:szCs w:val="20"/>
              </w:rPr>
              <w:t>Unit Price</w:t>
            </w:r>
          </w:p>
        </w:tc>
        <w:tc>
          <w:tcPr>
            <w:tcW w:w="1656" w:type="dxa"/>
            <w:shd w:val="clear" w:color="auto" w:fill="D9D9D9"/>
          </w:tcPr>
          <w:p w14:paraId="54D7D292" w14:textId="77777777" w:rsidR="00D27DF5" w:rsidRDefault="00D27DF5" w:rsidP="00C071A0">
            <w:pPr>
              <w:jc w:val="both"/>
              <w:rPr>
                <w:b/>
                <w:sz w:val="20"/>
                <w:szCs w:val="20"/>
              </w:rPr>
            </w:pPr>
            <w:r>
              <w:rPr>
                <w:b/>
                <w:sz w:val="20"/>
                <w:szCs w:val="20"/>
              </w:rPr>
              <w:t>Total Amount</w:t>
            </w:r>
          </w:p>
        </w:tc>
      </w:tr>
      <w:tr w:rsidR="00D27DF5" w14:paraId="76B1F99D" w14:textId="77777777" w:rsidTr="00C071A0">
        <w:tc>
          <w:tcPr>
            <w:tcW w:w="3114" w:type="dxa"/>
          </w:tcPr>
          <w:p w14:paraId="41B1E8B8" w14:textId="1D0A8D3B" w:rsidR="00D27DF5" w:rsidRDefault="00D27DF5" w:rsidP="00C071A0">
            <w:pPr>
              <w:jc w:val="both"/>
              <w:rPr>
                <w:sz w:val="20"/>
                <w:szCs w:val="20"/>
              </w:rPr>
            </w:pPr>
          </w:p>
        </w:tc>
        <w:tc>
          <w:tcPr>
            <w:tcW w:w="1655" w:type="dxa"/>
          </w:tcPr>
          <w:p w14:paraId="6139AD30" w14:textId="10076762" w:rsidR="00D27DF5" w:rsidRDefault="00D27DF5" w:rsidP="00C071A0">
            <w:pPr>
              <w:jc w:val="both"/>
              <w:rPr>
                <w:sz w:val="20"/>
                <w:szCs w:val="20"/>
              </w:rPr>
            </w:pPr>
          </w:p>
        </w:tc>
        <w:tc>
          <w:tcPr>
            <w:tcW w:w="1656" w:type="dxa"/>
          </w:tcPr>
          <w:p w14:paraId="7CB5FC2D" w14:textId="77777777" w:rsidR="00D27DF5" w:rsidRDefault="00D27DF5" w:rsidP="00C071A0">
            <w:pPr>
              <w:jc w:val="both"/>
              <w:rPr>
                <w:b/>
                <w:sz w:val="20"/>
                <w:szCs w:val="20"/>
              </w:rPr>
            </w:pPr>
          </w:p>
        </w:tc>
        <w:tc>
          <w:tcPr>
            <w:tcW w:w="1655" w:type="dxa"/>
            <w:gridSpan w:val="2"/>
          </w:tcPr>
          <w:p w14:paraId="6C984035" w14:textId="77777777" w:rsidR="00D27DF5" w:rsidRDefault="00D27DF5" w:rsidP="00C071A0">
            <w:pPr>
              <w:jc w:val="both"/>
              <w:rPr>
                <w:b/>
                <w:sz w:val="20"/>
                <w:szCs w:val="20"/>
              </w:rPr>
            </w:pPr>
          </w:p>
        </w:tc>
        <w:tc>
          <w:tcPr>
            <w:tcW w:w="1656" w:type="dxa"/>
          </w:tcPr>
          <w:p w14:paraId="27E426D1" w14:textId="77777777" w:rsidR="00D27DF5" w:rsidRDefault="00D27DF5" w:rsidP="00C071A0">
            <w:pPr>
              <w:jc w:val="both"/>
              <w:rPr>
                <w:b/>
                <w:sz w:val="20"/>
                <w:szCs w:val="20"/>
              </w:rPr>
            </w:pPr>
          </w:p>
        </w:tc>
      </w:tr>
      <w:tr w:rsidR="00D27DF5" w14:paraId="5ACE2C13" w14:textId="77777777" w:rsidTr="00C071A0">
        <w:tc>
          <w:tcPr>
            <w:tcW w:w="3114" w:type="dxa"/>
          </w:tcPr>
          <w:p w14:paraId="24C1E623" w14:textId="7C0A1565" w:rsidR="00D27DF5" w:rsidRDefault="00D27DF5" w:rsidP="00C071A0">
            <w:pPr>
              <w:jc w:val="both"/>
              <w:rPr>
                <w:sz w:val="20"/>
                <w:szCs w:val="20"/>
              </w:rPr>
            </w:pPr>
          </w:p>
        </w:tc>
        <w:tc>
          <w:tcPr>
            <w:tcW w:w="1655" w:type="dxa"/>
          </w:tcPr>
          <w:p w14:paraId="3DA687FC" w14:textId="0715C311" w:rsidR="00D27DF5" w:rsidRDefault="00D27DF5" w:rsidP="00C071A0">
            <w:pPr>
              <w:jc w:val="both"/>
              <w:rPr>
                <w:sz w:val="20"/>
                <w:szCs w:val="20"/>
              </w:rPr>
            </w:pPr>
          </w:p>
        </w:tc>
        <w:tc>
          <w:tcPr>
            <w:tcW w:w="1656" w:type="dxa"/>
          </w:tcPr>
          <w:p w14:paraId="38BB9C06" w14:textId="77777777" w:rsidR="00D27DF5" w:rsidRDefault="00D27DF5" w:rsidP="00C071A0">
            <w:pPr>
              <w:jc w:val="both"/>
              <w:rPr>
                <w:b/>
                <w:sz w:val="20"/>
                <w:szCs w:val="20"/>
              </w:rPr>
            </w:pPr>
          </w:p>
        </w:tc>
        <w:tc>
          <w:tcPr>
            <w:tcW w:w="1655" w:type="dxa"/>
            <w:gridSpan w:val="2"/>
          </w:tcPr>
          <w:p w14:paraId="105D64FB" w14:textId="77777777" w:rsidR="00D27DF5" w:rsidRDefault="00D27DF5" w:rsidP="00C071A0">
            <w:pPr>
              <w:jc w:val="both"/>
              <w:rPr>
                <w:b/>
                <w:sz w:val="20"/>
                <w:szCs w:val="20"/>
              </w:rPr>
            </w:pPr>
          </w:p>
        </w:tc>
        <w:tc>
          <w:tcPr>
            <w:tcW w:w="1656" w:type="dxa"/>
          </w:tcPr>
          <w:p w14:paraId="69F799A5" w14:textId="77777777" w:rsidR="00D27DF5" w:rsidRDefault="00D27DF5" w:rsidP="00C071A0">
            <w:pPr>
              <w:jc w:val="both"/>
              <w:rPr>
                <w:b/>
                <w:sz w:val="20"/>
                <w:szCs w:val="20"/>
              </w:rPr>
            </w:pPr>
          </w:p>
        </w:tc>
      </w:tr>
      <w:tr w:rsidR="00D27DF5" w14:paraId="42908A93" w14:textId="77777777" w:rsidTr="00C071A0">
        <w:tc>
          <w:tcPr>
            <w:tcW w:w="3114" w:type="dxa"/>
          </w:tcPr>
          <w:p w14:paraId="327DCCA4" w14:textId="29E3AE9E" w:rsidR="00D27DF5" w:rsidRDefault="00D27DF5" w:rsidP="00C071A0">
            <w:pPr>
              <w:jc w:val="both"/>
              <w:rPr>
                <w:sz w:val="20"/>
                <w:szCs w:val="20"/>
              </w:rPr>
            </w:pPr>
          </w:p>
        </w:tc>
        <w:tc>
          <w:tcPr>
            <w:tcW w:w="1655" w:type="dxa"/>
          </w:tcPr>
          <w:p w14:paraId="1F206D19" w14:textId="68E919F2" w:rsidR="00D27DF5" w:rsidRDefault="00D27DF5" w:rsidP="00C071A0">
            <w:pPr>
              <w:jc w:val="both"/>
              <w:rPr>
                <w:sz w:val="20"/>
                <w:szCs w:val="20"/>
              </w:rPr>
            </w:pPr>
          </w:p>
        </w:tc>
        <w:tc>
          <w:tcPr>
            <w:tcW w:w="1656" w:type="dxa"/>
          </w:tcPr>
          <w:p w14:paraId="3A06106E" w14:textId="77777777" w:rsidR="00D27DF5" w:rsidRDefault="00D27DF5" w:rsidP="00C071A0">
            <w:pPr>
              <w:jc w:val="both"/>
              <w:rPr>
                <w:b/>
                <w:sz w:val="20"/>
                <w:szCs w:val="20"/>
              </w:rPr>
            </w:pPr>
          </w:p>
        </w:tc>
        <w:tc>
          <w:tcPr>
            <w:tcW w:w="1655" w:type="dxa"/>
            <w:gridSpan w:val="2"/>
          </w:tcPr>
          <w:p w14:paraId="15B11638" w14:textId="77777777" w:rsidR="00D27DF5" w:rsidRDefault="00D27DF5" w:rsidP="00C071A0">
            <w:pPr>
              <w:jc w:val="both"/>
              <w:rPr>
                <w:b/>
                <w:sz w:val="20"/>
                <w:szCs w:val="20"/>
              </w:rPr>
            </w:pPr>
          </w:p>
        </w:tc>
        <w:tc>
          <w:tcPr>
            <w:tcW w:w="1656" w:type="dxa"/>
          </w:tcPr>
          <w:p w14:paraId="45AE160B" w14:textId="77777777" w:rsidR="00D27DF5" w:rsidRDefault="00D27DF5" w:rsidP="00C071A0">
            <w:pPr>
              <w:jc w:val="both"/>
              <w:rPr>
                <w:b/>
                <w:sz w:val="20"/>
                <w:szCs w:val="20"/>
              </w:rPr>
            </w:pPr>
          </w:p>
        </w:tc>
      </w:tr>
      <w:tr w:rsidR="00D27DF5" w14:paraId="3625AC46" w14:textId="77777777" w:rsidTr="00C071A0">
        <w:tc>
          <w:tcPr>
            <w:tcW w:w="3114" w:type="dxa"/>
          </w:tcPr>
          <w:p w14:paraId="3E20F66E" w14:textId="2C09D399" w:rsidR="00D27DF5" w:rsidRDefault="00D27DF5" w:rsidP="00C071A0">
            <w:pPr>
              <w:jc w:val="both"/>
              <w:rPr>
                <w:sz w:val="20"/>
                <w:szCs w:val="20"/>
              </w:rPr>
            </w:pPr>
          </w:p>
        </w:tc>
        <w:tc>
          <w:tcPr>
            <w:tcW w:w="1655" w:type="dxa"/>
          </w:tcPr>
          <w:p w14:paraId="119AA950" w14:textId="77777777" w:rsidR="00D27DF5" w:rsidRDefault="00D27DF5" w:rsidP="00C071A0">
            <w:pPr>
              <w:jc w:val="both"/>
              <w:rPr>
                <w:sz w:val="20"/>
                <w:szCs w:val="20"/>
              </w:rPr>
            </w:pPr>
          </w:p>
        </w:tc>
        <w:tc>
          <w:tcPr>
            <w:tcW w:w="1656" w:type="dxa"/>
          </w:tcPr>
          <w:p w14:paraId="755E233F" w14:textId="77777777" w:rsidR="00D27DF5" w:rsidRDefault="00D27DF5" w:rsidP="00C071A0">
            <w:pPr>
              <w:jc w:val="both"/>
              <w:rPr>
                <w:b/>
                <w:sz w:val="20"/>
                <w:szCs w:val="20"/>
              </w:rPr>
            </w:pPr>
          </w:p>
        </w:tc>
        <w:tc>
          <w:tcPr>
            <w:tcW w:w="1655" w:type="dxa"/>
            <w:gridSpan w:val="2"/>
          </w:tcPr>
          <w:p w14:paraId="377B2924" w14:textId="77777777" w:rsidR="00D27DF5" w:rsidRDefault="00D27DF5" w:rsidP="00C071A0">
            <w:pPr>
              <w:jc w:val="both"/>
              <w:rPr>
                <w:b/>
                <w:sz w:val="20"/>
                <w:szCs w:val="20"/>
              </w:rPr>
            </w:pPr>
          </w:p>
        </w:tc>
        <w:tc>
          <w:tcPr>
            <w:tcW w:w="1656" w:type="dxa"/>
          </w:tcPr>
          <w:p w14:paraId="0AE60A4C" w14:textId="77777777" w:rsidR="00D27DF5" w:rsidRDefault="00D27DF5" w:rsidP="00C071A0">
            <w:pPr>
              <w:jc w:val="both"/>
              <w:rPr>
                <w:b/>
                <w:sz w:val="20"/>
                <w:szCs w:val="20"/>
              </w:rPr>
            </w:pPr>
          </w:p>
        </w:tc>
      </w:tr>
      <w:tr w:rsidR="00D27DF5" w14:paraId="1575A0FC" w14:textId="77777777" w:rsidTr="00C071A0">
        <w:tc>
          <w:tcPr>
            <w:tcW w:w="3114" w:type="dxa"/>
          </w:tcPr>
          <w:p w14:paraId="5E4EC8C7" w14:textId="1EAE9EAB" w:rsidR="00D27DF5" w:rsidRDefault="00D27DF5" w:rsidP="00C071A0">
            <w:pPr>
              <w:jc w:val="both"/>
              <w:rPr>
                <w:sz w:val="20"/>
                <w:szCs w:val="20"/>
              </w:rPr>
            </w:pPr>
          </w:p>
        </w:tc>
        <w:tc>
          <w:tcPr>
            <w:tcW w:w="1655" w:type="dxa"/>
          </w:tcPr>
          <w:p w14:paraId="0F7961D9" w14:textId="77777777" w:rsidR="00D27DF5" w:rsidRDefault="00D27DF5" w:rsidP="00C071A0">
            <w:pPr>
              <w:jc w:val="both"/>
              <w:rPr>
                <w:sz w:val="20"/>
                <w:szCs w:val="20"/>
              </w:rPr>
            </w:pPr>
          </w:p>
        </w:tc>
        <w:tc>
          <w:tcPr>
            <w:tcW w:w="1656" w:type="dxa"/>
          </w:tcPr>
          <w:p w14:paraId="3EAB765B" w14:textId="77777777" w:rsidR="00D27DF5" w:rsidRDefault="00D27DF5" w:rsidP="00C071A0">
            <w:pPr>
              <w:jc w:val="both"/>
              <w:rPr>
                <w:b/>
                <w:sz w:val="20"/>
                <w:szCs w:val="20"/>
              </w:rPr>
            </w:pPr>
          </w:p>
        </w:tc>
        <w:tc>
          <w:tcPr>
            <w:tcW w:w="1655" w:type="dxa"/>
            <w:gridSpan w:val="2"/>
          </w:tcPr>
          <w:p w14:paraId="52E8678F" w14:textId="77777777" w:rsidR="00D27DF5" w:rsidRDefault="00D27DF5" w:rsidP="00C071A0">
            <w:pPr>
              <w:jc w:val="both"/>
              <w:rPr>
                <w:b/>
                <w:sz w:val="20"/>
                <w:szCs w:val="20"/>
              </w:rPr>
            </w:pPr>
          </w:p>
        </w:tc>
        <w:tc>
          <w:tcPr>
            <w:tcW w:w="1656" w:type="dxa"/>
          </w:tcPr>
          <w:p w14:paraId="38D9C55F" w14:textId="77777777" w:rsidR="00D27DF5" w:rsidRDefault="00D27DF5" w:rsidP="00C071A0">
            <w:pPr>
              <w:jc w:val="both"/>
              <w:rPr>
                <w:b/>
                <w:sz w:val="20"/>
                <w:szCs w:val="20"/>
              </w:rPr>
            </w:pPr>
          </w:p>
        </w:tc>
      </w:tr>
      <w:tr w:rsidR="00D27DF5" w14:paraId="3B0F2F20" w14:textId="77777777" w:rsidTr="00C071A0">
        <w:tc>
          <w:tcPr>
            <w:tcW w:w="7788" w:type="dxa"/>
            <w:gridSpan w:val="4"/>
          </w:tcPr>
          <w:p w14:paraId="5CADA45C" w14:textId="77777777" w:rsidR="00D27DF5" w:rsidRDefault="00D27DF5" w:rsidP="00C071A0">
            <w:pPr>
              <w:jc w:val="both"/>
              <w:rPr>
                <w:b/>
                <w:sz w:val="20"/>
                <w:szCs w:val="20"/>
              </w:rPr>
            </w:pPr>
            <w:r>
              <w:rPr>
                <w:b/>
                <w:sz w:val="20"/>
                <w:szCs w:val="20"/>
              </w:rPr>
              <w:t>Subtotal Other Costs:</w:t>
            </w:r>
          </w:p>
        </w:tc>
        <w:tc>
          <w:tcPr>
            <w:tcW w:w="1948" w:type="dxa"/>
            <w:gridSpan w:val="2"/>
          </w:tcPr>
          <w:p w14:paraId="0C873BD6" w14:textId="77777777" w:rsidR="00D27DF5" w:rsidRDefault="00D27DF5" w:rsidP="00C071A0">
            <w:pPr>
              <w:jc w:val="both"/>
              <w:rPr>
                <w:b/>
                <w:sz w:val="20"/>
                <w:szCs w:val="20"/>
              </w:rPr>
            </w:pPr>
          </w:p>
        </w:tc>
      </w:tr>
    </w:tbl>
    <w:p w14:paraId="0B974E5C" w14:textId="46434067" w:rsidR="009B7BFD" w:rsidRDefault="009B7BFD" w:rsidP="00191F08">
      <w:pPr>
        <w:jc w:val="both"/>
        <w:rPr>
          <w:b/>
          <w:sz w:val="20"/>
          <w:szCs w:val="20"/>
        </w:rPr>
      </w:pPr>
    </w:p>
    <w:p w14:paraId="355DF312" w14:textId="77777777" w:rsidR="003E1941" w:rsidRDefault="003E1941" w:rsidP="00191F08">
      <w:pPr>
        <w:jc w:val="both"/>
        <w:rPr>
          <w:b/>
          <w:sz w:val="20"/>
          <w:szCs w:val="20"/>
        </w:rPr>
      </w:pPr>
    </w:p>
    <w:p w14:paraId="4ECDE0BF" w14:textId="77777777" w:rsidR="003E1941" w:rsidRDefault="003E1941" w:rsidP="00191F08">
      <w:pPr>
        <w:jc w:val="both"/>
        <w:rPr>
          <w:b/>
          <w:sz w:val="20"/>
          <w:szCs w:val="20"/>
        </w:rPr>
      </w:pPr>
    </w:p>
    <w:p w14:paraId="1F43D631" w14:textId="77777777" w:rsidR="003E1941" w:rsidRDefault="003E1941" w:rsidP="00191F08">
      <w:pPr>
        <w:jc w:val="both"/>
        <w:rPr>
          <w:b/>
          <w:sz w:val="20"/>
          <w:szCs w:val="20"/>
        </w:rPr>
      </w:pPr>
    </w:p>
    <w:p w14:paraId="3A478C2B" w14:textId="77777777" w:rsidR="003E1941" w:rsidRDefault="003E1941" w:rsidP="00191F08">
      <w:pPr>
        <w:jc w:val="both"/>
        <w:rPr>
          <w:b/>
          <w:sz w:val="20"/>
          <w:szCs w:val="20"/>
        </w:rPr>
      </w:pPr>
    </w:p>
    <w:p w14:paraId="5419CA94" w14:textId="77777777" w:rsidR="003E1941" w:rsidRDefault="003E1941" w:rsidP="00191F08">
      <w:pPr>
        <w:jc w:val="both"/>
        <w:rPr>
          <w:b/>
          <w:sz w:val="20"/>
          <w:szCs w:val="20"/>
        </w:rPr>
      </w:pPr>
    </w:p>
    <w:p w14:paraId="70F6003D" w14:textId="77777777" w:rsidR="003E1941" w:rsidRDefault="003E1941" w:rsidP="00191F08">
      <w:pPr>
        <w:jc w:val="both"/>
        <w:rPr>
          <w:b/>
          <w:sz w:val="20"/>
          <w:szCs w:val="20"/>
        </w:rPr>
      </w:pPr>
    </w:p>
    <w:p w14:paraId="08B56BC8" w14:textId="77777777" w:rsidR="003E1941" w:rsidRDefault="003E1941" w:rsidP="00191F08">
      <w:pPr>
        <w:jc w:val="both"/>
        <w:rPr>
          <w:b/>
          <w:sz w:val="20"/>
          <w:szCs w:val="20"/>
        </w:rPr>
      </w:pPr>
    </w:p>
    <w:p w14:paraId="6882206E" w14:textId="77777777" w:rsidR="003E1941" w:rsidRDefault="003E1941" w:rsidP="00191F08">
      <w:pPr>
        <w:jc w:val="both"/>
        <w:rPr>
          <w:b/>
          <w:sz w:val="20"/>
          <w:szCs w:val="20"/>
        </w:rPr>
      </w:pPr>
    </w:p>
    <w:p w14:paraId="51B7CE90" w14:textId="77777777" w:rsidR="003E1941" w:rsidRDefault="003E1941" w:rsidP="00191F08">
      <w:pPr>
        <w:jc w:val="both"/>
        <w:rPr>
          <w:b/>
          <w:sz w:val="20"/>
          <w:szCs w:val="20"/>
        </w:rPr>
      </w:pPr>
    </w:p>
    <w:p w14:paraId="22BC6D6B" w14:textId="77777777" w:rsidR="003E1941" w:rsidRDefault="003E1941" w:rsidP="00191F08">
      <w:pPr>
        <w:jc w:val="both"/>
        <w:rPr>
          <w:b/>
          <w:sz w:val="20"/>
          <w:szCs w:val="20"/>
        </w:rPr>
      </w:pPr>
    </w:p>
    <w:p w14:paraId="3A6FB997" w14:textId="77777777" w:rsidR="003E1941" w:rsidRDefault="003E1941" w:rsidP="00191F08">
      <w:pPr>
        <w:jc w:val="both"/>
        <w:rPr>
          <w:b/>
          <w:sz w:val="20"/>
          <w:szCs w:val="20"/>
        </w:rPr>
      </w:pPr>
    </w:p>
    <w:p w14:paraId="2F7A4289" w14:textId="77777777" w:rsidR="005562FF" w:rsidRDefault="005562FF" w:rsidP="00191F08">
      <w:pPr>
        <w:jc w:val="both"/>
        <w:rPr>
          <w:b/>
          <w:sz w:val="20"/>
          <w:szCs w:val="20"/>
        </w:rPr>
      </w:pPr>
    </w:p>
    <w:p w14:paraId="2FB8FFFF" w14:textId="77777777" w:rsidR="005562FF" w:rsidRDefault="005562FF" w:rsidP="00191F08">
      <w:pPr>
        <w:jc w:val="both"/>
        <w:rPr>
          <w:b/>
          <w:sz w:val="20"/>
          <w:szCs w:val="20"/>
        </w:rPr>
      </w:pPr>
    </w:p>
    <w:p w14:paraId="5B61B3FA" w14:textId="595212F9" w:rsidR="005562FF" w:rsidRDefault="00F82334" w:rsidP="00F82334">
      <w:pPr>
        <w:tabs>
          <w:tab w:val="left" w:pos="7365"/>
        </w:tabs>
        <w:jc w:val="both"/>
        <w:rPr>
          <w:b/>
          <w:sz w:val="20"/>
          <w:szCs w:val="20"/>
        </w:rPr>
      </w:pPr>
      <w:r>
        <w:rPr>
          <w:b/>
          <w:sz w:val="20"/>
          <w:szCs w:val="20"/>
        </w:rPr>
        <w:tab/>
      </w:r>
    </w:p>
    <w:p w14:paraId="63ADCE9B" w14:textId="77777777" w:rsidR="005562FF" w:rsidRDefault="005562FF" w:rsidP="00191F08">
      <w:pPr>
        <w:jc w:val="both"/>
        <w:rPr>
          <w:b/>
          <w:sz w:val="20"/>
          <w:szCs w:val="20"/>
        </w:rPr>
      </w:pPr>
    </w:p>
    <w:p w14:paraId="1B7E4547" w14:textId="77777777" w:rsidR="005562FF" w:rsidRDefault="005562FF" w:rsidP="00191F08">
      <w:pPr>
        <w:jc w:val="both"/>
        <w:rPr>
          <w:b/>
          <w:sz w:val="20"/>
          <w:szCs w:val="20"/>
        </w:rPr>
      </w:pPr>
    </w:p>
    <w:p w14:paraId="58955795" w14:textId="77777777" w:rsidR="005562FF" w:rsidRDefault="005562FF" w:rsidP="00191F08">
      <w:pPr>
        <w:jc w:val="both"/>
        <w:rPr>
          <w:b/>
          <w:sz w:val="20"/>
          <w:szCs w:val="20"/>
        </w:rPr>
      </w:pPr>
    </w:p>
    <w:p w14:paraId="653C684D" w14:textId="77777777" w:rsidR="005562FF" w:rsidRDefault="005562FF" w:rsidP="00191F08">
      <w:pPr>
        <w:jc w:val="both"/>
        <w:rPr>
          <w:b/>
          <w:sz w:val="20"/>
          <w:szCs w:val="20"/>
        </w:rPr>
      </w:pPr>
    </w:p>
    <w:p w14:paraId="40374D7E" w14:textId="77777777" w:rsidR="005562FF" w:rsidRDefault="005562FF" w:rsidP="00191F08">
      <w:pPr>
        <w:jc w:val="both"/>
        <w:rPr>
          <w:b/>
          <w:sz w:val="20"/>
          <w:szCs w:val="20"/>
        </w:rPr>
      </w:pPr>
    </w:p>
    <w:p w14:paraId="5C364DC7" w14:textId="77777777" w:rsidR="005562FF" w:rsidRDefault="005562FF" w:rsidP="00191F08">
      <w:pPr>
        <w:jc w:val="both"/>
        <w:rPr>
          <w:b/>
          <w:sz w:val="20"/>
          <w:szCs w:val="20"/>
        </w:rPr>
      </w:pPr>
    </w:p>
    <w:p w14:paraId="018D557C" w14:textId="3A42F541" w:rsidR="0061062A" w:rsidRPr="0011620E" w:rsidRDefault="002D63E6" w:rsidP="00605C4C">
      <w:pPr>
        <w:rPr>
          <w:b/>
          <w:bCs/>
          <w:color w:val="FF0000"/>
          <w:sz w:val="28"/>
          <w:szCs w:val="28"/>
        </w:rPr>
      </w:pPr>
      <w:r w:rsidRPr="002D63E6">
        <w:rPr>
          <w:b/>
          <w:bCs/>
          <w:color w:val="FF0000"/>
          <w:sz w:val="28"/>
          <w:szCs w:val="28"/>
        </w:rPr>
        <w:lastRenderedPageBreak/>
        <w:t>FORM H</w:t>
      </w:r>
      <w:r w:rsidR="00485665" w:rsidRPr="0011620E">
        <w:rPr>
          <w:b/>
          <w:bCs/>
          <w:color w:val="FF0000"/>
          <w:sz w:val="28"/>
          <w:szCs w:val="28"/>
        </w:rPr>
        <w:t xml:space="preserve">: FORMAT FOR FINANCIAL PROPOSAL (Lot </w:t>
      </w:r>
      <w:r w:rsidR="00BD2BF7" w:rsidRPr="0011620E">
        <w:rPr>
          <w:b/>
          <w:bCs/>
          <w:color w:val="FF0000"/>
          <w:sz w:val="28"/>
          <w:szCs w:val="28"/>
        </w:rPr>
        <w:t>2</w:t>
      </w:r>
      <w:r w:rsidR="0002483B" w:rsidRPr="0011620E">
        <w:rPr>
          <w:b/>
          <w:bCs/>
          <w:color w:val="FF0000"/>
          <w:sz w:val="28"/>
          <w:szCs w:val="28"/>
        </w:rPr>
        <w:t>a:</w:t>
      </w:r>
      <w:r w:rsidR="00485665" w:rsidRPr="0011620E">
        <w:rPr>
          <w:b/>
          <w:bCs/>
          <w:color w:val="FF0000"/>
          <w:sz w:val="28"/>
          <w:szCs w:val="28"/>
        </w:rPr>
        <w:t xml:space="preserve"> </w:t>
      </w:r>
      <w:r w:rsidR="0061062A" w:rsidRPr="0011620E">
        <w:rPr>
          <w:b/>
          <w:bCs/>
          <w:color w:val="FF0000"/>
          <w:sz w:val="28"/>
          <w:szCs w:val="28"/>
        </w:rPr>
        <w:t xml:space="preserve">Cash Transfer </w:t>
      </w:r>
      <w:r w:rsidR="00170C77" w:rsidRPr="0011620E">
        <w:rPr>
          <w:b/>
          <w:bCs/>
          <w:color w:val="FF0000"/>
          <w:sz w:val="28"/>
          <w:szCs w:val="28"/>
        </w:rPr>
        <w:t xml:space="preserve">to beneficiaries </w:t>
      </w:r>
      <w:r w:rsidR="0061062A" w:rsidRPr="0011620E">
        <w:rPr>
          <w:b/>
          <w:bCs/>
          <w:color w:val="FF0000"/>
          <w:sz w:val="28"/>
          <w:szCs w:val="28"/>
        </w:rPr>
        <w:t>through financial institution</w:t>
      </w:r>
      <w:r w:rsidR="0002483B" w:rsidRPr="0011620E">
        <w:rPr>
          <w:b/>
          <w:bCs/>
          <w:color w:val="FF0000"/>
          <w:sz w:val="28"/>
          <w:szCs w:val="28"/>
        </w:rPr>
        <w:t xml:space="preserve"> (</w:t>
      </w:r>
      <w:r w:rsidR="0061062A" w:rsidRPr="0011620E">
        <w:rPr>
          <w:b/>
          <w:bCs/>
          <w:color w:val="FF0000"/>
          <w:sz w:val="28"/>
          <w:szCs w:val="28"/>
        </w:rPr>
        <w:t>bank</w:t>
      </w:r>
      <w:r w:rsidR="0002483B" w:rsidRPr="0011620E">
        <w:rPr>
          <w:b/>
          <w:bCs/>
          <w:color w:val="FF0000"/>
          <w:sz w:val="28"/>
          <w:szCs w:val="28"/>
        </w:rPr>
        <w:t xml:space="preserve"> transfer)</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3E1941" w14:paraId="2C0E9CCF" w14:textId="77777777" w:rsidTr="00566C9D">
        <w:tc>
          <w:tcPr>
            <w:tcW w:w="1979" w:type="dxa"/>
            <w:shd w:val="clear" w:color="auto" w:fill="auto"/>
          </w:tcPr>
          <w:p w14:paraId="20F88D4F" w14:textId="77777777" w:rsidR="003E1941" w:rsidRDefault="003E1941" w:rsidP="00566C9D">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20576928"/>
              <w:placeholder>
                <w:docPart w:val="746D4612456A4A6D9759AA3350219112"/>
              </w:placeholder>
            </w:sdtPr>
            <w:sdtEndPr/>
            <w:sdtContent>
              <w:p w14:paraId="7A51C69E" w14:textId="77777777" w:rsidR="003E1941" w:rsidRDefault="003E1941" w:rsidP="00566C9D">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2E3DA112" w14:textId="77777777" w:rsidR="003E1941" w:rsidRDefault="003E1941" w:rsidP="00566C9D">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212889585"/>
              <w:placeholder>
                <w:docPart w:val="746D4612456A4A6D9759AA3350219112"/>
              </w:placeholder>
            </w:sdtPr>
            <w:sdtEndPr/>
            <w:sdtContent>
              <w:p w14:paraId="0D590B2E" w14:textId="77777777" w:rsidR="003E1941" w:rsidRDefault="003E1941" w:rsidP="00566C9D">
                <w:pPr>
                  <w:spacing w:before="120" w:after="120"/>
                  <w:jc w:val="both"/>
                  <w:rPr>
                    <w:sz w:val="20"/>
                    <w:szCs w:val="20"/>
                  </w:rPr>
                </w:pPr>
                <w:r>
                  <w:rPr>
                    <w:color w:val="808080"/>
                    <w:sz w:val="20"/>
                    <w:szCs w:val="20"/>
                  </w:rPr>
                  <w:t>Click or tap to enter a date.</w:t>
                </w:r>
              </w:p>
            </w:sdtContent>
          </w:sdt>
        </w:tc>
      </w:tr>
      <w:tr w:rsidR="003E1941" w14:paraId="6C7F2EBE" w14:textId="77777777" w:rsidTr="00566C9D">
        <w:trPr>
          <w:trHeight w:val="341"/>
        </w:trPr>
        <w:tc>
          <w:tcPr>
            <w:tcW w:w="1979" w:type="dxa"/>
            <w:shd w:val="clear" w:color="auto" w:fill="auto"/>
          </w:tcPr>
          <w:p w14:paraId="47A27469" w14:textId="77777777" w:rsidR="003E1941" w:rsidRDefault="003E1941" w:rsidP="00566C9D">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291836637"/>
              <w:placeholder>
                <w:docPart w:val="746D4612456A4A6D9759AA3350219112"/>
              </w:placeholder>
            </w:sdtPr>
            <w:sdtEndPr/>
            <w:sdtContent>
              <w:p w14:paraId="3E58B75D" w14:textId="77777777" w:rsidR="003E1941" w:rsidRDefault="003E1941" w:rsidP="00566C9D">
                <w:pPr>
                  <w:spacing w:before="120" w:after="120"/>
                  <w:jc w:val="both"/>
                  <w:rPr>
                    <w:sz w:val="20"/>
                    <w:szCs w:val="20"/>
                  </w:rPr>
                </w:pPr>
                <w:r>
                  <w:rPr>
                    <w:color w:val="808080"/>
                    <w:sz w:val="20"/>
                    <w:szCs w:val="20"/>
                  </w:rPr>
                  <w:t>Click or tap here to enter text.</w:t>
                </w:r>
              </w:p>
            </w:sdtContent>
          </w:sdt>
        </w:tc>
      </w:tr>
    </w:tbl>
    <w:p w14:paraId="067AC694" w14:textId="77777777" w:rsidR="003E1941" w:rsidRDefault="003E1941" w:rsidP="003E1941">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2F20D743" w14:textId="77777777" w:rsidR="003E1941" w:rsidRDefault="003E1941" w:rsidP="003E1941">
      <w:pPr>
        <w:jc w:val="both"/>
        <w:rPr>
          <w:b/>
          <w:sz w:val="20"/>
          <w:szCs w:val="20"/>
        </w:rPr>
      </w:pPr>
      <w:r>
        <w:rPr>
          <w:b/>
          <w:sz w:val="20"/>
          <w:szCs w:val="20"/>
        </w:rPr>
        <w:t xml:space="preserve">Currency of the proposal: </w:t>
      </w:r>
      <w:r>
        <w:rPr>
          <w:color w:val="808080"/>
          <w:sz w:val="20"/>
          <w:szCs w:val="20"/>
        </w:rPr>
        <w:t xml:space="preserve">here to enter text </w:t>
      </w:r>
    </w:p>
    <w:p w14:paraId="19EEE15C" w14:textId="77777777" w:rsidR="003E1941" w:rsidRDefault="003E1941" w:rsidP="003E1941">
      <w:pPr>
        <w:jc w:val="both"/>
        <w:rPr>
          <w:b/>
          <w:sz w:val="20"/>
          <w:szCs w:val="20"/>
        </w:rPr>
      </w:pPr>
      <w:r>
        <w:rPr>
          <w:b/>
          <w:sz w:val="20"/>
          <w:szCs w:val="20"/>
        </w:rPr>
        <w:t>Table 1: Summary of Overall Prices for corporate use:</w:t>
      </w:r>
    </w:p>
    <w:p w14:paraId="7C484CDA" w14:textId="77777777" w:rsidR="003E1941" w:rsidRPr="00AC76F7" w:rsidRDefault="003E1941" w:rsidP="003E1941">
      <w:pPr>
        <w:rPr>
          <w:sz w:val="20"/>
          <w:szCs w:val="20"/>
        </w:rPr>
      </w:pPr>
      <w:r w:rsidRPr="001F4E12">
        <w:rPr>
          <w:b/>
          <w:bCs/>
        </w:rPr>
        <w:t>Operational Area for the CBI:</w:t>
      </w:r>
      <w:r>
        <w:t xml:space="preserve"> </w:t>
      </w:r>
      <w:r w:rsidRPr="00E909E2">
        <w:t xml:space="preserve">All </w:t>
      </w:r>
      <w:r w:rsidRPr="00AC76F7">
        <w:rPr>
          <w:sz w:val="20"/>
          <w:szCs w:val="20"/>
        </w:rPr>
        <w:t xml:space="preserve">Regions and locations of Ethiopia (Afar, Amhara, Benishangul-Gumz, Central Ethiopian Regional state, Dire Dawa (city), </w:t>
      </w:r>
      <w:proofErr w:type="spellStart"/>
      <w:r w:rsidRPr="00AC76F7">
        <w:rPr>
          <w:sz w:val="20"/>
          <w:szCs w:val="20"/>
        </w:rPr>
        <w:t>Gambela</w:t>
      </w:r>
      <w:proofErr w:type="spellEnd"/>
      <w:r w:rsidRPr="00AC76F7">
        <w:rPr>
          <w:sz w:val="20"/>
          <w:szCs w:val="20"/>
        </w:rPr>
        <w:t xml:space="preserve">, Harari, Oromia, </w:t>
      </w:r>
      <w:proofErr w:type="spellStart"/>
      <w:r w:rsidRPr="00AC76F7">
        <w:rPr>
          <w:sz w:val="20"/>
          <w:szCs w:val="20"/>
        </w:rPr>
        <w:t>Sidama</w:t>
      </w:r>
      <w:proofErr w:type="spellEnd"/>
      <w:r w:rsidRPr="00AC76F7">
        <w:rPr>
          <w:sz w:val="20"/>
          <w:szCs w:val="20"/>
        </w:rPr>
        <w:t>, Somali, South Ethiopia Regional State, Southwest Ethiopia Peoples’ region and Tigray Region).  </w:t>
      </w:r>
    </w:p>
    <w:tbl>
      <w:tblPr>
        <w:tblStyle w:val="TableGrid"/>
        <w:tblW w:w="0" w:type="auto"/>
        <w:tblLook w:val="04A0" w:firstRow="1" w:lastRow="0" w:firstColumn="1" w:lastColumn="0" w:noHBand="0" w:noVBand="1"/>
      </w:tblPr>
      <w:tblGrid>
        <w:gridCol w:w="1705"/>
        <w:gridCol w:w="7645"/>
      </w:tblGrid>
      <w:tr w:rsidR="003E1941" w14:paraId="697976DF" w14:textId="77777777" w:rsidTr="00566C9D">
        <w:tc>
          <w:tcPr>
            <w:tcW w:w="9350" w:type="dxa"/>
            <w:gridSpan w:val="2"/>
          </w:tcPr>
          <w:p w14:paraId="7CB93D81" w14:textId="024E5752" w:rsidR="003E1941" w:rsidRDefault="003E1941" w:rsidP="00566C9D">
            <w:pPr>
              <w:jc w:val="both"/>
              <w:rPr>
                <w:b/>
                <w:sz w:val="20"/>
                <w:szCs w:val="20"/>
              </w:rPr>
            </w:pPr>
            <w:r w:rsidRPr="00171115">
              <w:rPr>
                <w:b/>
                <w:color w:val="FF0000"/>
                <w:sz w:val="20"/>
                <w:szCs w:val="20"/>
              </w:rPr>
              <w:t>Please select which regional state and</w:t>
            </w:r>
            <w:r w:rsidR="00EB677F">
              <w:rPr>
                <w:b/>
                <w:color w:val="FF0000"/>
                <w:sz w:val="20"/>
                <w:szCs w:val="20"/>
              </w:rPr>
              <w:t>/or</w:t>
            </w:r>
            <w:r w:rsidRPr="00171115">
              <w:rPr>
                <w:b/>
                <w:color w:val="FF0000"/>
                <w:sz w:val="20"/>
                <w:szCs w:val="20"/>
              </w:rPr>
              <w:t xml:space="preserve"> City of Ethiopia the FSP is interested to operate: The FSP can choose one, some or all.</w:t>
            </w:r>
          </w:p>
        </w:tc>
      </w:tr>
      <w:tr w:rsidR="003E1941" w14:paraId="35B55082" w14:textId="77777777" w:rsidTr="00566C9D">
        <w:tc>
          <w:tcPr>
            <w:tcW w:w="1705" w:type="dxa"/>
          </w:tcPr>
          <w:p w14:paraId="73D23056" w14:textId="77777777" w:rsidR="003E1941" w:rsidRDefault="003E1941" w:rsidP="00566C9D">
            <w:pPr>
              <w:jc w:val="center"/>
              <w:rPr>
                <w:b/>
                <w:sz w:val="20"/>
                <w:szCs w:val="20"/>
              </w:rPr>
            </w:pPr>
            <w:r>
              <w:rPr>
                <w:b/>
                <w:sz w:val="20"/>
                <w:szCs w:val="20"/>
              </w:rPr>
              <w:t>List of regions/cities</w:t>
            </w:r>
          </w:p>
        </w:tc>
        <w:tc>
          <w:tcPr>
            <w:tcW w:w="7645" w:type="dxa"/>
          </w:tcPr>
          <w:p w14:paraId="61953F96" w14:textId="77777777" w:rsidR="003E1941" w:rsidRDefault="003E1941" w:rsidP="00566C9D">
            <w:pPr>
              <w:jc w:val="both"/>
              <w:rPr>
                <w:b/>
                <w:sz w:val="20"/>
                <w:szCs w:val="20"/>
              </w:rPr>
            </w:pPr>
          </w:p>
        </w:tc>
      </w:tr>
    </w:tbl>
    <w:p w14:paraId="07DE5E1A" w14:textId="77777777" w:rsidR="003E1941" w:rsidRDefault="003E1941" w:rsidP="003E1941">
      <w:pPr>
        <w:jc w:val="both"/>
        <w:rPr>
          <w:b/>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15"/>
        <w:gridCol w:w="2721"/>
      </w:tblGrid>
      <w:tr w:rsidR="00586800" w14:paraId="25C33138" w14:textId="77777777" w:rsidTr="00561496">
        <w:tc>
          <w:tcPr>
            <w:tcW w:w="7015" w:type="dxa"/>
            <w:shd w:val="clear" w:color="auto" w:fill="D9D9D9"/>
            <w:vAlign w:val="center"/>
          </w:tcPr>
          <w:p w14:paraId="7922ABC8" w14:textId="77777777" w:rsidR="00586800" w:rsidRDefault="00586800" w:rsidP="00566C9D">
            <w:pPr>
              <w:jc w:val="both"/>
              <w:rPr>
                <w:b/>
                <w:sz w:val="20"/>
                <w:szCs w:val="20"/>
              </w:rPr>
            </w:pPr>
            <w:r>
              <w:rPr>
                <w:b/>
                <w:sz w:val="20"/>
                <w:szCs w:val="20"/>
              </w:rPr>
              <w:t>Cost of FSP per beneficiary(unit)</w:t>
            </w:r>
          </w:p>
        </w:tc>
        <w:tc>
          <w:tcPr>
            <w:tcW w:w="2721" w:type="dxa"/>
            <w:shd w:val="clear" w:color="auto" w:fill="D9D9D9"/>
            <w:vAlign w:val="center"/>
          </w:tcPr>
          <w:p w14:paraId="4225232C" w14:textId="77777777" w:rsidR="00586800" w:rsidRDefault="00586800" w:rsidP="00566C9D">
            <w:pPr>
              <w:jc w:val="both"/>
              <w:rPr>
                <w:b/>
                <w:sz w:val="20"/>
                <w:szCs w:val="20"/>
              </w:rPr>
            </w:pPr>
            <w:r>
              <w:rPr>
                <w:b/>
                <w:sz w:val="20"/>
                <w:szCs w:val="20"/>
              </w:rPr>
              <w:t>Amount</w:t>
            </w:r>
          </w:p>
        </w:tc>
      </w:tr>
      <w:tr w:rsidR="00586800" w14:paraId="062DF66F" w14:textId="77777777" w:rsidTr="00561496">
        <w:trPr>
          <w:trHeight w:val="638"/>
        </w:trPr>
        <w:tc>
          <w:tcPr>
            <w:tcW w:w="7015" w:type="dxa"/>
            <w:shd w:val="clear" w:color="auto" w:fill="D9D9D9"/>
            <w:vAlign w:val="center"/>
          </w:tcPr>
          <w:p w14:paraId="4C43E9D7" w14:textId="77777777" w:rsidR="00586800" w:rsidRPr="001B779D" w:rsidRDefault="00586800" w:rsidP="00566C9D">
            <w:pPr>
              <w:spacing w:after="0" w:line="240" w:lineRule="auto"/>
              <w:rPr>
                <w:sz w:val="20"/>
                <w:szCs w:val="20"/>
              </w:rPr>
            </w:pPr>
            <w:r w:rsidRPr="001B779D">
              <w:rPr>
                <w:b/>
                <w:bCs/>
                <w:sz w:val="20"/>
                <w:szCs w:val="20"/>
              </w:rPr>
              <w:t>Transaction Fees:</w:t>
            </w:r>
            <w:r w:rsidRPr="001B779D">
              <w:rPr>
                <w:sz w:val="20"/>
                <w:szCs w:val="20"/>
              </w:rPr>
              <w:t xml:space="preserve"> Charges per transaction for cash transfers, and mobile payments.</w:t>
            </w:r>
          </w:p>
        </w:tc>
        <w:tc>
          <w:tcPr>
            <w:tcW w:w="2721" w:type="dxa"/>
            <w:vAlign w:val="center"/>
          </w:tcPr>
          <w:p w14:paraId="646EB54B" w14:textId="77777777" w:rsidR="00586800" w:rsidRDefault="00586800" w:rsidP="00566C9D">
            <w:pPr>
              <w:jc w:val="both"/>
              <w:rPr>
                <w:sz w:val="20"/>
                <w:szCs w:val="20"/>
              </w:rPr>
            </w:pPr>
          </w:p>
        </w:tc>
      </w:tr>
      <w:tr w:rsidR="00586800" w14:paraId="37E74B1A" w14:textId="77777777" w:rsidTr="00561496">
        <w:trPr>
          <w:trHeight w:val="1079"/>
        </w:trPr>
        <w:tc>
          <w:tcPr>
            <w:tcW w:w="7015" w:type="dxa"/>
            <w:shd w:val="clear" w:color="auto" w:fill="D9D9D9"/>
            <w:vAlign w:val="center"/>
          </w:tcPr>
          <w:p w14:paraId="2C53C14A" w14:textId="77777777" w:rsidR="00586800" w:rsidRPr="001B779D" w:rsidRDefault="00586800" w:rsidP="00566C9D">
            <w:pPr>
              <w:spacing w:after="0" w:line="240" w:lineRule="auto"/>
              <w:rPr>
                <w:sz w:val="20"/>
                <w:szCs w:val="20"/>
              </w:rPr>
            </w:pPr>
            <w:r w:rsidRPr="001B779D">
              <w:rPr>
                <w:b/>
                <w:bCs/>
                <w:sz w:val="20"/>
                <w:szCs w:val="20"/>
              </w:rPr>
              <w:t>Operational Costs:</w:t>
            </w:r>
            <w:r w:rsidRPr="001B779D">
              <w:rPr>
                <w:sz w:val="20"/>
                <w:szCs w:val="20"/>
              </w:rPr>
              <w:t xml:space="preserve"> Staffing costs for personnel managing cash transfer operations.</w:t>
            </w:r>
          </w:p>
          <w:p w14:paraId="242AF9DE" w14:textId="77777777" w:rsidR="00586800" w:rsidRPr="001B779D" w:rsidRDefault="00586800" w:rsidP="00566C9D">
            <w:pPr>
              <w:rPr>
                <w:sz w:val="20"/>
                <w:szCs w:val="20"/>
              </w:rPr>
            </w:pPr>
            <w:r w:rsidRPr="001B779D">
              <w:rPr>
                <w:sz w:val="20"/>
                <w:szCs w:val="20"/>
              </w:rPr>
              <w:t>Training expenses for staff and local partners on the use of systems and processes.</w:t>
            </w:r>
          </w:p>
        </w:tc>
        <w:tc>
          <w:tcPr>
            <w:tcW w:w="2721" w:type="dxa"/>
            <w:vAlign w:val="center"/>
          </w:tcPr>
          <w:p w14:paraId="1FC08627" w14:textId="77777777" w:rsidR="00586800" w:rsidRDefault="00586800" w:rsidP="00566C9D">
            <w:pPr>
              <w:jc w:val="both"/>
              <w:rPr>
                <w:sz w:val="20"/>
                <w:szCs w:val="20"/>
              </w:rPr>
            </w:pPr>
          </w:p>
        </w:tc>
      </w:tr>
      <w:tr w:rsidR="00586800" w14:paraId="53CFC661" w14:textId="77777777" w:rsidTr="00561496">
        <w:trPr>
          <w:trHeight w:val="411"/>
        </w:trPr>
        <w:tc>
          <w:tcPr>
            <w:tcW w:w="7015" w:type="dxa"/>
            <w:shd w:val="clear" w:color="auto" w:fill="D9D9D9"/>
            <w:vAlign w:val="center"/>
          </w:tcPr>
          <w:p w14:paraId="3F39027B" w14:textId="77777777" w:rsidR="00586800" w:rsidRPr="001B779D" w:rsidRDefault="00586800" w:rsidP="00566C9D">
            <w:pPr>
              <w:spacing w:after="0" w:line="240" w:lineRule="auto"/>
              <w:rPr>
                <w:sz w:val="20"/>
                <w:szCs w:val="20"/>
              </w:rPr>
            </w:pPr>
            <w:r w:rsidRPr="001B779D">
              <w:rPr>
                <w:b/>
                <w:bCs/>
                <w:sz w:val="20"/>
                <w:szCs w:val="20"/>
              </w:rPr>
              <w:t>Compliance and Regulatory Costs</w:t>
            </w:r>
            <w:r w:rsidRPr="001B779D">
              <w:rPr>
                <w:sz w:val="20"/>
                <w:szCs w:val="20"/>
              </w:rPr>
              <w:t>: Expenses related to ensuring compliance with local regulations and international standards.</w:t>
            </w:r>
          </w:p>
          <w:p w14:paraId="092100F4" w14:textId="77777777" w:rsidR="00586800" w:rsidRPr="001B779D" w:rsidRDefault="00586800" w:rsidP="00566C9D">
            <w:pPr>
              <w:rPr>
                <w:sz w:val="20"/>
                <w:szCs w:val="20"/>
              </w:rPr>
            </w:pPr>
            <w:r w:rsidRPr="001B779D">
              <w:rPr>
                <w:sz w:val="20"/>
                <w:szCs w:val="20"/>
              </w:rPr>
              <w:t>Costs for audits and reporting requirements (if applicable)</w:t>
            </w:r>
          </w:p>
        </w:tc>
        <w:tc>
          <w:tcPr>
            <w:tcW w:w="2721" w:type="dxa"/>
            <w:vAlign w:val="center"/>
          </w:tcPr>
          <w:p w14:paraId="522E4311" w14:textId="77777777" w:rsidR="00586800" w:rsidRDefault="00586800" w:rsidP="00566C9D">
            <w:pPr>
              <w:jc w:val="both"/>
              <w:rPr>
                <w:sz w:val="20"/>
                <w:szCs w:val="20"/>
              </w:rPr>
            </w:pPr>
          </w:p>
        </w:tc>
      </w:tr>
      <w:tr w:rsidR="00586800" w14:paraId="61036429" w14:textId="77777777" w:rsidTr="00561496">
        <w:trPr>
          <w:trHeight w:val="411"/>
        </w:trPr>
        <w:tc>
          <w:tcPr>
            <w:tcW w:w="7015" w:type="dxa"/>
            <w:shd w:val="clear" w:color="auto" w:fill="D9D9D9"/>
            <w:vAlign w:val="center"/>
          </w:tcPr>
          <w:p w14:paraId="64FA63F5" w14:textId="77777777" w:rsidR="00586800" w:rsidRPr="001B779D" w:rsidRDefault="00586800" w:rsidP="00566C9D">
            <w:pPr>
              <w:spacing w:after="0" w:line="240" w:lineRule="auto"/>
              <w:rPr>
                <w:sz w:val="20"/>
                <w:szCs w:val="20"/>
              </w:rPr>
            </w:pPr>
            <w:r w:rsidRPr="001B779D">
              <w:rPr>
                <w:b/>
                <w:bCs/>
                <w:sz w:val="20"/>
                <w:szCs w:val="20"/>
              </w:rPr>
              <w:t>Payment Processing Costs:</w:t>
            </w:r>
            <w:r w:rsidRPr="001B779D">
              <w:rPr>
                <w:sz w:val="20"/>
                <w:szCs w:val="20"/>
              </w:rPr>
              <w:t xml:space="preserve"> Fees associated with payment gateways or processors used for transactions.</w:t>
            </w:r>
          </w:p>
          <w:p w14:paraId="74D99D58" w14:textId="77777777" w:rsidR="00586800" w:rsidRPr="001B779D" w:rsidRDefault="00586800" w:rsidP="00566C9D">
            <w:pPr>
              <w:rPr>
                <w:sz w:val="20"/>
                <w:szCs w:val="20"/>
              </w:rPr>
            </w:pPr>
            <w:r w:rsidRPr="001B779D">
              <w:rPr>
                <w:sz w:val="20"/>
                <w:szCs w:val="20"/>
              </w:rPr>
              <w:t>Charges applicable by local banking networks or cash-out points (if applicable)</w:t>
            </w:r>
          </w:p>
        </w:tc>
        <w:tc>
          <w:tcPr>
            <w:tcW w:w="2721" w:type="dxa"/>
            <w:vAlign w:val="center"/>
          </w:tcPr>
          <w:p w14:paraId="5B763606" w14:textId="77777777" w:rsidR="00586800" w:rsidRDefault="00586800" w:rsidP="00566C9D">
            <w:pPr>
              <w:jc w:val="both"/>
              <w:rPr>
                <w:sz w:val="20"/>
                <w:szCs w:val="20"/>
              </w:rPr>
            </w:pPr>
          </w:p>
        </w:tc>
      </w:tr>
      <w:tr w:rsidR="00586800" w14:paraId="098D100B" w14:textId="77777777" w:rsidTr="00561496">
        <w:trPr>
          <w:trHeight w:val="411"/>
        </w:trPr>
        <w:tc>
          <w:tcPr>
            <w:tcW w:w="7015" w:type="dxa"/>
            <w:shd w:val="clear" w:color="auto" w:fill="D9D9D9"/>
            <w:vAlign w:val="center"/>
          </w:tcPr>
          <w:p w14:paraId="5A266CE2" w14:textId="77777777" w:rsidR="00586800" w:rsidRPr="001B779D" w:rsidRDefault="00586800" w:rsidP="00566C9D">
            <w:pPr>
              <w:spacing w:after="0" w:line="240" w:lineRule="auto"/>
              <w:rPr>
                <w:sz w:val="20"/>
                <w:szCs w:val="20"/>
              </w:rPr>
            </w:pPr>
            <w:r w:rsidRPr="001B779D">
              <w:rPr>
                <w:b/>
                <w:bCs/>
                <w:sz w:val="20"/>
                <w:szCs w:val="20"/>
              </w:rPr>
              <w:t>Risk Management Costs:</w:t>
            </w:r>
            <w:r w:rsidRPr="001B779D">
              <w:rPr>
                <w:sz w:val="20"/>
                <w:szCs w:val="20"/>
              </w:rPr>
              <w:t xml:space="preserve"> Investments in fraud prevention measures and security systems.</w:t>
            </w:r>
          </w:p>
          <w:p w14:paraId="0F2BFAD6" w14:textId="77777777" w:rsidR="00586800" w:rsidRPr="001B779D" w:rsidRDefault="00586800" w:rsidP="00566C9D">
            <w:pPr>
              <w:rPr>
                <w:sz w:val="20"/>
                <w:szCs w:val="20"/>
              </w:rPr>
            </w:pPr>
            <w:r w:rsidRPr="001B779D">
              <w:rPr>
                <w:sz w:val="20"/>
                <w:szCs w:val="20"/>
              </w:rPr>
              <w:t>Insurance costs for cash handling and transportation</w:t>
            </w:r>
          </w:p>
        </w:tc>
        <w:tc>
          <w:tcPr>
            <w:tcW w:w="2721" w:type="dxa"/>
            <w:vAlign w:val="center"/>
          </w:tcPr>
          <w:p w14:paraId="2542AA54" w14:textId="77777777" w:rsidR="00586800" w:rsidRDefault="00586800" w:rsidP="00566C9D">
            <w:pPr>
              <w:jc w:val="both"/>
              <w:rPr>
                <w:sz w:val="20"/>
                <w:szCs w:val="20"/>
              </w:rPr>
            </w:pPr>
          </w:p>
        </w:tc>
      </w:tr>
      <w:tr w:rsidR="00586800" w14:paraId="33BFD283" w14:textId="77777777" w:rsidTr="00561496">
        <w:trPr>
          <w:trHeight w:val="414"/>
        </w:trPr>
        <w:tc>
          <w:tcPr>
            <w:tcW w:w="7015" w:type="dxa"/>
            <w:shd w:val="clear" w:color="auto" w:fill="D9D9D9"/>
            <w:vAlign w:val="center"/>
          </w:tcPr>
          <w:p w14:paraId="03AD19F7" w14:textId="77777777" w:rsidR="00586800" w:rsidRPr="001B779D" w:rsidRDefault="00586800" w:rsidP="00566C9D">
            <w:pPr>
              <w:jc w:val="both"/>
              <w:rPr>
                <w:b/>
                <w:bCs/>
                <w:sz w:val="20"/>
                <w:szCs w:val="20"/>
              </w:rPr>
            </w:pPr>
            <w:r w:rsidRPr="001B779D">
              <w:rPr>
                <w:b/>
                <w:bCs/>
                <w:sz w:val="20"/>
                <w:szCs w:val="20"/>
              </w:rPr>
              <w:t>Total Amount of Financial Proposal</w:t>
            </w:r>
          </w:p>
        </w:tc>
        <w:tc>
          <w:tcPr>
            <w:tcW w:w="2721" w:type="dxa"/>
            <w:vAlign w:val="center"/>
          </w:tcPr>
          <w:p w14:paraId="22C9D367" w14:textId="77777777" w:rsidR="00586800" w:rsidRDefault="00586800" w:rsidP="00566C9D">
            <w:pPr>
              <w:jc w:val="both"/>
              <w:rPr>
                <w:sz w:val="20"/>
                <w:szCs w:val="20"/>
              </w:rPr>
            </w:pPr>
          </w:p>
        </w:tc>
      </w:tr>
      <w:tr w:rsidR="00586800" w14:paraId="4DAE1C64" w14:textId="77777777" w:rsidTr="00561496">
        <w:trPr>
          <w:trHeight w:val="414"/>
        </w:trPr>
        <w:tc>
          <w:tcPr>
            <w:tcW w:w="7015" w:type="dxa"/>
            <w:shd w:val="clear" w:color="auto" w:fill="D9D9D9"/>
            <w:vAlign w:val="center"/>
          </w:tcPr>
          <w:p w14:paraId="60FBB8FD" w14:textId="77777777" w:rsidR="00586800" w:rsidRDefault="00586800" w:rsidP="00566C9D">
            <w:pPr>
              <w:jc w:val="both"/>
              <w:rPr>
                <w:b/>
                <w:sz w:val="20"/>
                <w:szCs w:val="20"/>
              </w:rPr>
            </w:pPr>
            <w:r>
              <w:rPr>
                <w:b/>
                <w:sz w:val="20"/>
                <w:szCs w:val="20"/>
              </w:rPr>
              <w:t xml:space="preserve">Tax % </w:t>
            </w:r>
            <w:proofErr w:type="gramStart"/>
            <w:r>
              <w:rPr>
                <w:b/>
                <w:sz w:val="20"/>
                <w:szCs w:val="20"/>
              </w:rPr>
              <w:t>( if</w:t>
            </w:r>
            <w:proofErr w:type="gramEnd"/>
            <w:r>
              <w:rPr>
                <w:b/>
                <w:sz w:val="20"/>
                <w:szCs w:val="20"/>
              </w:rPr>
              <w:t xml:space="preserve"> Applicable)</w:t>
            </w:r>
          </w:p>
        </w:tc>
        <w:tc>
          <w:tcPr>
            <w:tcW w:w="2721" w:type="dxa"/>
            <w:vAlign w:val="center"/>
          </w:tcPr>
          <w:p w14:paraId="33F4B41A" w14:textId="77777777" w:rsidR="00586800" w:rsidRDefault="00586800" w:rsidP="00566C9D">
            <w:pPr>
              <w:jc w:val="both"/>
              <w:rPr>
                <w:sz w:val="20"/>
                <w:szCs w:val="20"/>
              </w:rPr>
            </w:pPr>
          </w:p>
        </w:tc>
      </w:tr>
      <w:tr w:rsidR="00586800" w14:paraId="37E3215F" w14:textId="77777777" w:rsidTr="00561496">
        <w:trPr>
          <w:trHeight w:val="414"/>
        </w:trPr>
        <w:tc>
          <w:tcPr>
            <w:tcW w:w="7015" w:type="dxa"/>
            <w:shd w:val="clear" w:color="auto" w:fill="D9D9D9"/>
            <w:vAlign w:val="center"/>
          </w:tcPr>
          <w:p w14:paraId="2B840517" w14:textId="77777777" w:rsidR="00586800" w:rsidRDefault="00586800" w:rsidP="00566C9D">
            <w:pPr>
              <w:jc w:val="both"/>
              <w:rPr>
                <w:b/>
                <w:sz w:val="20"/>
                <w:szCs w:val="20"/>
              </w:rPr>
            </w:pPr>
            <w:r>
              <w:rPr>
                <w:b/>
                <w:sz w:val="20"/>
                <w:szCs w:val="20"/>
              </w:rPr>
              <w:t>Total fee including taxes</w:t>
            </w:r>
          </w:p>
        </w:tc>
        <w:tc>
          <w:tcPr>
            <w:tcW w:w="2721" w:type="dxa"/>
            <w:vAlign w:val="center"/>
          </w:tcPr>
          <w:p w14:paraId="02C41841" w14:textId="77777777" w:rsidR="00586800" w:rsidRDefault="00586800" w:rsidP="00566C9D">
            <w:pPr>
              <w:jc w:val="both"/>
              <w:rPr>
                <w:sz w:val="20"/>
                <w:szCs w:val="20"/>
              </w:rPr>
            </w:pPr>
          </w:p>
        </w:tc>
      </w:tr>
    </w:tbl>
    <w:p w14:paraId="46762AA1" w14:textId="77777777" w:rsidR="00FE7B3C" w:rsidRDefault="00FE7B3C" w:rsidP="003E1941">
      <w:pPr>
        <w:jc w:val="both"/>
        <w:rPr>
          <w:b/>
          <w:sz w:val="20"/>
          <w:szCs w:val="20"/>
        </w:rPr>
      </w:pPr>
    </w:p>
    <w:p w14:paraId="2DCAC874" w14:textId="4D1F57BF" w:rsidR="003E1941" w:rsidRDefault="003E1941" w:rsidP="003E1941">
      <w:pPr>
        <w:jc w:val="both"/>
        <w:rPr>
          <w:sz w:val="20"/>
          <w:szCs w:val="20"/>
        </w:rPr>
      </w:pPr>
      <w:r>
        <w:rPr>
          <w:b/>
          <w:sz w:val="20"/>
          <w:szCs w:val="20"/>
        </w:rPr>
        <w:lastRenderedPageBreak/>
        <w:t>Table 3: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3E1941" w14:paraId="2E54CAF4" w14:textId="77777777" w:rsidTr="00566C9D">
        <w:tc>
          <w:tcPr>
            <w:tcW w:w="3114" w:type="dxa"/>
            <w:shd w:val="clear" w:color="auto" w:fill="D9D9D9"/>
          </w:tcPr>
          <w:p w14:paraId="5778C449" w14:textId="77777777" w:rsidR="003E1941" w:rsidRDefault="003E1941" w:rsidP="00566C9D">
            <w:pPr>
              <w:jc w:val="both"/>
              <w:rPr>
                <w:b/>
                <w:sz w:val="20"/>
                <w:szCs w:val="20"/>
              </w:rPr>
            </w:pPr>
            <w:r>
              <w:rPr>
                <w:b/>
                <w:sz w:val="20"/>
                <w:szCs w:val="20"/>
              </w:rPr>
              <w:t>Description</w:t>
            </w:r>
          </w:p>
        </w:tc>
        <w:tc>
          <w:tcPr>
            <w:tcW w:w="1655" w:type="dxa"/>
            <w:shd w:val="clear" w:color="auto" w:fill="D9D9D9"/>
          </w:tcPr>
          <w:p w14:paraId="4F0EFC8F" w14:textId="77777777" w:rsidR="003E1941" w:rsidRDefault="003E1941" w:rsidP="00566C9D">
            <w:pPr>
              <w:jc w:val="both"/>
              <w:rPr>
                <w:b/>
                <w:sz w:val="20"/>
                <w:szCs w:val="20"/>
              </w:rPr>
            </w:pPr>
            <w:r>
              <w:rPr>
                <w:b/>
                <w:sz w:val="20"/>
                <w:szCs w:val="20"/>
              </w:rPr>
              <w:t>Unit of Measure</w:t>
            </w:r>
          </w:p>
        </w:tc>
        <w:tc>
          <w:tcPr>
            <w:tcW w:w="1656" w:type="dxa"/>
            <w:shd w:val="clear" w:color="auto" w:fill="D9D9D9"/>
          </w:tcPr>
          <w:p w14:paraId="0CFBE433" w14:textId="77777777" w:rsidR="003E1941" w:rsidRDefault="003E1941" w:rsidP="00566C9D">
            <w:pPr>
              <w:jc w:val="both"/>
              <w:rPr>
                <w:b/>
                <w:sz w:val="20"/>
                <w:szCs w:val="20"/>
              </w:rPr>
            </w:pPr>
            <w:r>
              <w:rPr>
                <w:b/>
                <w:sz w:val="20"/>
                <w:szCs w:val="20"/>
              </w:rPr>
              <w:t>Quantity</w:t>
            </w:r>
          </w:p>
        </w:tc>
        <w:tc>
          <w:tcPr>
            <w:tcW w:w="1655" w:type="dxa"/>
            <w:gridSpan w:val="2"/>
            <w:shd w:val="clear" w:color="auto" w:fill="D9D9D9"/>
          </w:tcPr>
          <w:p w14:paraId="366E41BC" w14:textId="77777777" w:rsidR="003E1941" w:rsidRDefault="003E1941" w:rsidP="00566C9D">
            <w:pPr>
              <w:jc w:val="both"/>
              <w:rPr>
                <w:b/>
                <w:sz w:val="20"/>
                <w:szCs w:val="20"/>
              </w:rPr>
            </w:pPr>
            <w:r>
              <w:rPr>
                <w:b/>
                <w:sz w:val="20"/>
                <w:szCs w:val="20"/>
              </w:rPr>
              <w:t>Unit Price</w:t>
            </w:r>
          </w:p>
        </w:tc>
        <w:tc>
          <w:tcPr>
            <w:tcW w:w="1656" w:type="dxa"/>
            <w:shd w:val="clear" w:color="auto" w:fill="D9D9D9"/>
          </w:tcPr>
          <w:p w14:paraId="3EDC8E88" w14:textId="77777777" w:rsidR="003E1941" w:rsidRDefault="003E1941" w:rsidP="00566C9D">
            <w:pPr>
              <w:jc w:val="both"/>
              <w:rPr>
                <w:b/>
                <w:sz w:val="20"/>
                <w:szCs w:val="20"/>
              </w:rPr>
            </w:pPr>
            <w:r>
              <w:rPr>
                <w:b/>
                <w:sz w:val="20"/>
                <w:szCs w:val="20"/>
              </w:rPr>
              <w:t>Total Amount</w:t>
            </w:r>
          </w:p>
        </w:tc>
      </w:tr>
      <w:tr w:rsidR="003E1941" w14:paraId="230A9A6D" w14:textId="77777777" w:rsidTr="00566C9D">
        <w:tc>
          <w:tcPr>
            <w:tcW w:w="3114" w:type="dxa"/>
          </w:tcPr>
          <w:p w14:paraId="05FABA6D" w14:textId="77777777" w:rsidR="003E1941" w:rsidRDefault="003E1941" w:rsidP="00566C9D">
            <w:pPr>
              <w:jc w:val="both"/>
              <w:rPr>
                <w:sz w:val="20"/>
                <w:szCs w:val="20"/>
              </w:rPr>
            </w:pPr>
          </w:p>
        </w:tc>
        <w:tc>
          <w:tcPr>
            <w:tcW w:w="1655" w:type="dxa"/>
          </w:tcPr>
          <w:p w14:paraId="7ECE9B85" w14:textId="77777777" w:rsidR="003E1941" w:rsidRDefault="003E1941" w:rsidP="00566C9D">
            <w:pPr>
              <w:jc w:val="both"/>
              <w:rPr>
                <w:sz w:val="20"/>
                <w:szCs w:val="20"/>
              </w:rPr>
            </w:pPr>
          </w:p>
        </w:tc>
        <w:tc>
          <w:tcPr>
            <w:tcW w:w="1656" w:type="dxa"/>
          </w:tcPr>
          <w:p w14:paraId="573138CC" w14:textId="77777777" w:rsidR="003E1941" w:rsidRDefault="003E1941" w:rsidP="00566C9D">
            <w:pPr>
              <w:jc w:val="both"/>
              <w:rPr>
                <w:b/>
                <w:sz w:val="20"/>
                <w:szCs w:val="20"/>
              </w:rPr>
            </w:pPr>
          </w:p>
        </w:tc>
        <w:tc>
          <w:tcPr>
            <w:tcW w:w="1655" w:type="dxa"/>
            <w:gridSpan w:val="2"/>
          </w:tcPr>
          <w:p w14:paraId="165CD123" w14:textId="77777777" w:rsidR="003E1941" w:rsidRDefault="003E1941" w:rsidP="00566C9D">
            <w:pPr>
              <w:jc w:val="both"/>
              <w:rPr>
                <w:b/>
                <w:sz w:val="20"/>
                <w:szCs w:val="20"/>
              </w:rPr>
            </w:pPr>
          </w:p>
        </w:tc>
        <w:tc>
          <w:tcPr>
            <w:tcW w:w="1656" w:type="dxa"/>
          </w:tcPr>
          <w:p w14:paraId="01CFFC31" w14:textId="77777777" w:rsidR="003E1941" w:rsidRDefault="003E1941" w:rsidP="00566C9D">
            <w:pPr>
              <w:jc w:val="both"/>
              <w:rPr>
                <w:b/>
                <w:sz w:val="20"/>
                <w:szCs w:val="20"/>
              </w:rPr>
            </w:pPr>
          </w:p>
        </w:tc>
      </w:tr>
      <w:tr w:rsidR="003E1941" w14:paraId="02F24AF4" w14:textId="77777777" w:rsidTr="00566C9D">
        <w:tc>
          <w:tcPr>
            <w:tcW w:w="3114" w:type="dxa"/>
          </w:tcPr>
          <w:p w14:paraId="68D30B09" w14:textId="77777777" w:rsidR="003E1941" w:rsidRDefault="003E1941" w:rsidP="00566C9D">
            <w:pPr>
              <w:jc w:val="both"/>
              <w:rPr>
                <w:sz w:val="20"/>
                <w:szCs w:val="20"/>
              </w:rPr>
            </w:pPr>
          </w:p>
        </w:tc>
        <w:tc>
          <w:tcPr>
            <w:tcW w:w="1655" w:type="dxa"/>
          </w:tcPr>
          <w:p w14:paraId="035B3509" w14:textId="77777777" w:rsidR="003E1941" w:rsidRDefault="003E1941" w:rsidP="00566C9D">
            <w:pPr>
              <w:jc w:val="both"/>
              <w:rPr>
                <w:sz w:val="20"/>
                <w:szCs w:val="20"/>
              </w:rPr>
            </w:pPr>
          </w:p>
        </w:tc>
        <w:tc>
          <w:tcPr>
            <w:tcW w:w="1656" w:type="dxa"/>
          </w:tcPr>
          <w:p w14:paraId="5D0E48CC" w14:textId="77777777" w:rsidR="003E1941" w:rsidRDefault="003E1941" w:rsidP="00566C9D">
            <w:pPr>
              <w:jc w:val="both"/>
              <w:rPr>
                <w:b/>
                <w:sz w:val="20"/>
                <w:szCs w:val="20"/>
              </w:rPr>
            </w:pPr>
          </w:p>
        </w:tc>
        <w:tc>
          <w:tcPr>
            <w:tcW w:w="1655" w:type="dxa"/>
            <w:gridSpan w:val="2"/>
          </w:tcPr>
          <w:p w14:paraId="080BB299" w14:textId="77777777" w:rsidR="003E1941" w:rsidRDefault="003E1941" w:rsidP="00566C9D">
            <w:pPr>
              <w:jc w:val="both"/>
              <w:rPr>
                <w:b/>
                <w:sz w:val="20"/>
                <w:szCs w:val="20"/>
              </w:rPr>
            </w:pPr>
          </w:p>
        </w:tc>
        <w:tc>
          <w:tcPr>
            <w:tcW w:w="1656" w:type="dxa"/>
          </w:tcPr>
          <w:p w14:paraId="43CF4E0E" w14:textId="77777777" w:rsidR="003E1941" w:rsidRDefault="003E1941" w:rsidP="00566C9D">
            <w:pPr>
              <w:jc w:val="both"/>
              <w:rPr>
                <w:b/>
                <w:sz w:val="20"/>
                <w:szCs w:val="20"/>
              </w:rPr>
            </w:pPr>
          </w:p>
        </w:tc>
      </w:tr>
      <w:tr w:rsidR="003E1941" w14:paraId="7F9229CE" w14:textId="77777777" w:rsidTr="00566C9D">
        <w:tc>
          <w:tcPr>
            <w:tcW w:w="3114" w:type="dxa"/>
          </w:tcPr>
          <w:p w14:paraId="24321A48" w14:textId="77777777" w:rsidR="003E1941" w:rsidRDefault="003E1941" w:rsidP="00566C9D">
            <w:pPr>
              <w:jc w:val="both"/>
              <w:rPr>
                <w:sz w:val="20"/>
                <w:szCs w:val="20"/>
              </w:rPr>
            </w:pPr>
          </w:p>
        </w:tc>
        <w:tc>
          <w:tcPr>
            <w:tcW w:w="1655" w:type="dxa"/>
          </w:tcPr>
          <w:p w14:paraId="3126F302" w14:textId="77777777" w:rsidR="003E1941" w:rsidRDefault="003E1941" w:rsidP="00566C9D">
            <w:pPr>
              <w:jc w:val="both"/>
              <w:rPr>
                <w:sz w:val="20"/>
                <w:szCs w:val="20"/>
              </w:rPr>
            </w:pPr>
          </w:p>
        </w:tc>
        <w:tc>
          <w:tcPr>
            <w:tcW w:w="1656" w:type="dxa"/>
          </w:tcPr>
          <w:p w14:paraId="3E455CB5" w14:textId="77777777" w:rsidR="003E1941" w:rsidRDefault="003E1941" w:rsidP="00566C9D">
            <w:pPr>
              <w:jc w:val="both"/>
              <w:rPr>
                <w:b/>
                <w:sz w:val="20"/>
                <w:szCs w:val="20"/>
              </w:rPr>
            </w:pPr>
          </w:p>
        </w:tc>
        <w:tc>
          <w:tcPr>
            <w:tcW w:w="1655" w:type="dxa"/>
            <w:gridSpan w:val="2"/>
          </w:tcPr>
          <w:p w14:paraId="06026273" w14:textId="77777777" w:rsidR="003E1941" w:rsidRDefault="003E1941" w:rsidP="00566C9D">
            <w:pPr>
              <w:jc w:val="both"/>
              <w:rPr>
                <w:b/>
                <w:sz w:val="20"/>
                <w:szCs w:val="20"/>
              </w:rPr>
            </w:pPr>
          </w:p>
        </w:tc>
        <w:tc>
          <w:tcPr>
            <w:tcW w:w="1656" w:type="dxa"/>
          </w:tcPr>
          <w:p w14:paraId="24878F53" w14:textId="77777777" w:rsidR="003E1941" w:rsidRDefault="003E1941" w:rsidP="00566C9D">
            <w:pPr>
              <w:jc w:val="both"/>
              <w:rPr>
                <w:b/>
                <w:sz w:val="20"/>
                <w:szCs w:val="20"/>
              </w:rPr>
            </w:pPr>
          </w:p>
        </w:tc>
      </w:tr>
      <w:tr w:rsidR="003E1941" w14:paraId="0323C41F" w14:textId="77777777" w:rsidTr="00566C9D">
        <w:tc>
          <w:tcPr>
            <w:tcW w:w="3114" w:type="dxa"/>
          </w:tcPr>
          <w:p w14:paraId="255ACF0E" w14:textId="77777777" w:rsidR="003E1941" w:rsidRDefault="003E1941" w:rsidP="00566C9D">
            <w:pPr>
              <w:jc w:val="both"/>
              <w:rPr>
                <w:sz w:val="20"/>
                <w:szCs w:val="20"/>
              </w:rPr>
            </w:pPr>
          </w:p>
        </w:tc>
        <w:tc>
          <w:tcPr>
            <w:tcW w:w="1655" w:type="dxa"/>
          </w:tcPr>
          <w:p w14:paraId="27C61272" w14:textId="77777777" w:rsidR="003E1941" w:rsidRDefault="003E1941" w:rsidP="00566C9D">
            <w:pPr>
              <w:jc w:val="both"/>
              <w:rPr>
                <w:sz w:val="20"/>
                <w:szCs w:val="20"/>
              </w:rPr>
            </w:pPr>
          </w:p>
        </w:tc>
        <w:tc>
          <w:tcPr>
            <w:tcW w:w="1656" w:type="dxa"/>
          </w:tcPr>
          <w:p w14:paraId="74BE6864" w14:textId="77777777" w:rsidR="003E1941" w:rsidRDefault="003E1941" w:rsidP="00566C9D">
            <w:pPr>
              <w:jc w:val="both"/>
              <w:rPr>
                <w:b/>
                <w:sz w:val="20"/>
                <w:szCs w:val="20"/>
              </w:rPr>
            </w:pPr>
          </w:p>
        </w:tc>
        <w:tc>
          <w:tcPr>
            <w:tcW w:w="1655" w:type="dxa"/>
            <w:gridSpan w:val="2"/>
          </w:tcPr>
          <w:p w14:paraId="47B7C162" w14:textId="77777777" w:rsidR="003E1941" w:rsidRDefault="003E1941" w:rsidP="00566C9D">
            <w:pPr>
              <w:jc w:val="both"/>
              <w:rPr>
                <w:b/>
                <w:sz w:val="20"/>
                <w:szCs w:val="20"/>
              </w:rPr>
            </w:pPr>
          </w:p>
        </w:tc>
        <w:tc>
          <w:tcPr>
            <w:tcW w:w="1656" w:type="dxa"/>
          </w:tcPr>
          <w:p w14:paraId="6F82AC95" w14:textId="77777777" w:rsidR="003E1941" w:rsidRDefault="003E1941" w:rsidP="00566C9D">
            <w:pPr>
              <w:jc w:val="both"/>
              <w:rPr>
                <w:b/>
                <w:sz w:val="20"/>
                <w:szCs w:val="20"/>
              </w:rPr>
            </w:pPr>
          </w:p>
        </w:tc>
      </w:tr>
      <w:tr w:rsidR="003E1941" w14:paraId="2211257E" w14:textId="77777777" w:rsidTr="00566C9D">
        <w:tc>
          <w:tcPr>
            <w:tcW w:w="3114" w:type="dxa"/>
          </w:tcPr>
          <w:p w14:paraId="0E2793A2" w14:textId="77777777" w:rsidR="003E1941" w:rsidRDefault="003E1941" w:rsidP="00566C9D">
            <w:pPr>
              <w:jc w:val="both"/>
              <w:rPr>
                <w:sz w:val="20"/>
                <w:szCs w:val="20"/>
              </w:rPr>
            </w:pPr>
          </w:p>
        </w:tc>
        <w:tc>
          <w:tcPr>
            <w:tcW w:w="1655" w:type="dxa"/>
          </w:tcPr>
          <w:p w14:paraId="1F577470" w14:textId="77777777" w:rsidR="003E1941" w:rsidRDefault="003E1941" w:rsidP="00566C9D">
            <w:pPr>
              <w:jc w:val="both"/>
              <w:rPr>
                <w:sz w:val="20"/>
                <w:szCs w:val="20"/>
              </w:rPr>
            </w:pPr>
          </w:p>
        </w:tc>
        <w:tc>
          <w:tcPr>
            <w:tcW w:w="1656" w:type="dxa"/>
          </w:tcPr>
          <w:p w14:paraId="791ABB36" w14:textId="77777777" w:rsidR="003E1941" w:rsidRDefault="003E1941" w:rsidP="00566C9D">
            <w:pPr>
              <w:jc w:val="both"/>
              <w:rPr>
                <w:b/>
                <w:sz w:val="20"/>
                <w:szCs w:val="20"/>
              </w:rPr>
            </w:pPr>
          </w:p>
        </w:tc>
        <w:tc>
          <w:tcPr>
            <w:tcW w:w="1655" w:type="dxa"/>
            <w:gridSpan w:val="2"/>
          </w:tcPr>
          <w:p w14:paraId="118CEE3F" w14:textId="77777777" w:rsidR="003E1941" w:rsidRDefault="003E1941" w:rsidP="00566C9D">
            <w:pPr>
              <w:jc w:val="both"/>
              <w:rPr>
                <w:b/>
                <w:sz w:val="20"/>
                <w:szCs w:val="20"/>
              </w:rPr>
            </w:pPr>
          </w:p>
        </w:tc>
        <w:tc>
          <w:tcPr>
            <w:tcW w:w="1656" w:type="dxa"/>
          </w:tcPr>
          <w:p w14:paraId="669CA274" w14:textId="77777777" w:rsidR="003E1941" w:rsidRDefault="003E1941" w:rsidP="00566C9D">
            <w:pPr>
              <w:jc w:val="both"/>
              <w:rPr>
                <w:b/>
                <w:sz w:val="20"/>
                <w:szCs w:val="20"/>
              </w:rPr>
            </w:pPr>
          </w:p>
        </w:tc>
      </w:tr>
      <w:tr w:rsidR="003E1941" w14:paraId="66449B79" w14:textId="77777777" w:rsidTr="00566C9D">
        <w:tc>
          <w:tcPr>
            <w:tcW w:w="7788" w:type="dxa"/>
            <w:gridSpan w:val="4"/>
          </w:tcPr>
          <w:p w14:paraId="06D81517" w14:textId="77777777" w:rsidR="003E1941" w:rsidRDefault="003E1941" w:rsidP="00566C9D">
            <w:pPr>
              <w:jc w:val="both"/>
              <w:rPr>
                <w:b/>
                <w:sz w:val="20"/>
                <w:szCs w:val="20"/>
              </w:rPr>
            </w:pPr>
            <w:r>
              <w:rPr>
                <w:b/>
                <w:sz w:val="20"/>
                <w:szCs w:val="20"/>
              </w:rPr>
              <w:t>Subtotal Other Costs:</w:t>
            </w:r>
          </w:p>
        </w:tc>
        <w:tc>
          <w:tcPr>
            <w:tcW w:w="1948" w:type="dxa"/>
            <w:gridSpan w:val="2"/>
          </w:tcPr>
          <w:p w14:paraId="2AADBD51" w14:textId="77777777" w:rsidR="003E1941" w:rsidRDefault="003E1941" w:rsidP="00566C9D">
            <w:pPr>
              <w:jc w:val="both"/>
              <w:rPr>
                <w:b/>
                <w:sz w:val="20"/>
                <w:szCs w:val="20"/>
              </w:rPr>
            </w:pPr>
          </w:p>
        </w:tc>
      </w:tr>
    </w:tbl>
    <w:p w14:paraId="710D62FF" w14:textId="77777777" w:rsidR="003E1941" w:rsidRDefault="003E1941" w:rsidP="003E1941">
      <w:pPr>
        <w:jc w:val="both"/>
        <w:rPr>
          <w:b/>
          <w:sz w:val="20"/>
          <w:szCs w:val="20"/>
        </w:rPr>
      </w:pPr>
    </w:p>
    <w:p w14:paraId="299BBC03" w14:textId="77777777" w:rsidR="003E1941" w:rsidRDefault="003E1941" w:rsidP="003E1941">
      <w:pPr>
        <w:jc w:val="both"/>
        <w:rPr>
          <w:b/>
          <w:sz w:val="20"/>
          <w:szCs w:val="20"/>
        </w:rPr>
      </w:pPr>
    </w:p>
    <w:p w14:paraId="5782E4C1" w14:textId="77777777" w:rsidR="003E1941" w:rsidRDefault="003E1941" w:rsidP="003E1941">
      <w:pPr>
        <w:jc w:val="both"/>
        <w:rPr>
          <w:b/>
          <w:sz w:val="20"/>
          <w:szCs w:val="20"/>
        </w:rPr>
      </w:pPr>
    </w:p>
    <w:p w14:paraId="03E0BC19" w14:textId="77777777" w:rsidR="000E63AA" w:rsidRDefault="000E63AA" w:rsidP="003E1941">
      <w:pPr>
        <w:jc w:val="both"/>
        <w:rPr>
          <w:b/>
          <w:sz w:val="20"/>
          <w:szCs w:val="20"/>
        </w:rPr>
      </w:pPr>
    </w:p>
    <w:p w14:paraId="1DB149D2" w14:textId="77777777" w:rsidR="000E63AA" w:rsidRDefault="000E63AA" w:rsidP="003E1941">
      <w:pPr>
        <w:jc w:val="both"/>
        <w:rPr>
          <w:b/>
          <w:sz w:val="20"/>
          <w:szCs w:val="20"/>
        </w:rPr>
      </w:pPr>
    </w:p>
    <w:p w14:paraId="321107FD" w14:textId="77777777" w:rsidR="000E63AA" w:rsidRDefault="000E63AA" w:rsidP="003E1941">
      <w:pPr>
        <w:jc w:val="both"/>
        <w:rPr>
          <w:b/>
          <w:sz w:val="20"/>
          <w:szCs w:val="20"/>
        </w:rPr>
      </w:pPr>
    </w:p>
    <w:p w14:paraId="1F7D9447" w14:textId="77777777" w:rsidR="000E63AA" w:rsidRDefault="000E63AA" w:rsidP="003E1941">
      <w:pPr>
        <w:jc w:val="both"/>
        <w:rPr>
          <w:b/>
          <w:sz w:val="20"/>
          <w:szCs w:val="20"/>
        </w:rPr>
      </w:pPr>
    </w:p>
    <w:p w14:paraId="49442A9A" w14:textId="77777777" w:rsidR="000E63AA" w:rsidRDefault="000E63AA" w:rsidP="003E1941">
      <w:pPr>
        <w:jc w:val="both"/>
        <w:rPr>
          <w:b/>
          <w:sz w:val="20"/>
          <w:szCs w:val="20"/>
        </w:rPr>
      </w:pPr>
    </w:p>
    <w:p w14:paraId="7ECA02B6" w14:textId="77777777" w:rsidR="000E63AA" w:rsidRDefault="000E63AA" w:rsidP="003E1941">
      <w:pPr>
        <w:jc w:val="both"/>
        <w:rPr>
          <w:b/>
          <w:sz w:val="20"/>
          <w:szCs w:val="20"/>
        </w:rPr>
      </w:pPr>
    </w:p>
    <w:p w14:paraId="1EE1163C" w14:textId="77777777" w:rsidR="000E63AA" w:rsidRDefault="000E63AA" w:rsidP="003E1941">
      <w:pPr>
        <w:jc w:val="both"/>
        <w:rPr>
          <w:b/>
          <w:sz w:val="20"/>
          <w:szCs w:val="20"/>
        </w:rPr>
      </w:pPr>
    </w:p>
    <w:p w14:paraId="0181733C" w14:textId="77777777" w:rsidR="000E63AA" w:rsidRDefault="000E63AA" w:rsidP="003E1941">
      <w:pPr>
        <w:jc w:val="both"/>
        <w:rPr>
          <w:b/>
          <w:sz w:val="20"/>
          <w:szCs w:val="20"/>
        </w:rPr>
      </w:pPr>
    </w:p>
    <w:p w14:paraId="35AF5F4A" w14:textId="77777777" w:rsidR="000E63AA" w:rsidRDefault="000E63AA" w:rsidP="003E1941">
      <w:pPr>
        <w:jc w:val="both"/>
        <w:rPr>
          <w:b/>
          <w:sz w:val="20"/>
          <w:szCs w:val="20"/>
        </w:rPr>
      </w:pPr>
    </w:p>
    <w:p w14:paraId="7DB77B42" w14:textId="77777777" w:rsidR="000E63AA" w:rsidRDefault="000E63AA" w:rsidP="003E1941">
      <w:pPr>
        <w:jc w:val="both"/>
        <w:rPr>
          <w:b/>
          <w:sz w:val="20"/>
          <w:szCs w:val="20"/>
        </w:rPr>
      </w:pPr>
    </w:p>
    <w:p w14:paraId="4A31C567" w14:textId="77777777" w:rsidR="000E63AA" w:rsidRDefault="000E63AA" w:rsidP="003E1941">
      <w:pPr>
        <w:jc w:val="both"/>
        <w:rPr>
          <w:b/>
          <w:sz w:val="20"/>
          <w:szCs w:val="20"/>
        </w:rPr>
      </w:pPr>
    </w:p>
    <w:p w14:paraId="6117C004" w14:textId="77777777" w:rsidR="0011620E" w:rsidRDefault="0011620E" w:rsidP="003E1941">
      <w:pPr>
        <w:jc w:val="both"/>
        <w:rPr>
          <w:b/>
          <w:sz w:val="20"/>
          <w:szCs w:val="20"/>
        </w:rPr>
      </w:pPr>
    </w:p>
    <w:p w14:paraId="22CED21C" w14:textId="77777777" w:rsidR="000E63AA" w:rsidRDefault="000E63AA" w:rsidP="003E1941">
      <w:pPr>
        <w:jc w:val="both"/>
        <w:rPr>
          <w:b/>
          <w:sz w:val="20"/>
          <w:szCs w:val="20"/>
        </w:rPr>
      </w:pPr>
    </w:p>
    <w:p w14:paraId="27A22EBC" w14:textId="77777777" w:rsidR="000E63AA" w:rsidRDefault="000E63AA" w:rsidP="003E1941">
      <w:pPr>
        <w:jc w:val="both"/>
        <w:rPr>
          <w:b/>
          <w:sz w:val="20"/>
          <w:szCs w:val="20"/>
        </w:rPr>
      </w:pPr>
    </w:p>
    <w:p w14:paraId="3BCCE3F0" w14:textId="77777777" w:rsidR="000E63AA" w:rsidRDefault="000E63AA" w:rsidP="003E1941">
      <w:pPr>
        <w:jc w:val="both"/>
        <w:rPr>
          <w:b/>
          <w:sz w:val="20"/>
          <w:szCs w:val="20"/>
        </w:rPr>
      </w:pPr>
    </w:p>
    <w:p w14:paraId="6973C91F" w14:textId="77777777" w:rsidR="005562FF" w:rsidRDefault="005562FF" w:rsidP="003E1941">
      <w:pPr>
        <w:jc w:val="both"/>
        <w:rPr>
          <w:b/>
          <w:sz w:val="20"/>
          <w:szCs w:val="20"/>
        </w:rPr>
      </w:pPr>
    </w:p>
    <w:p w14:paraId="41815CD2" w14:textId="77777777" w:rsidR="00FE7B3C" w:rsidRDefault="00FE7B3C" w:rsidP="003E1941">
      <w:pPr>
        <w:jc w:val="both"/>
        <w:rPr>
          <w:b/>
          <w:sz w:val="20"/>
          <w:szCs w:val="20"/>
        </w:rPr>
      </w:pPr>
    </w:p>
    <w:p w14:paraId="1ED26C52" w14:textId="77777777" w:rsidR="00FE7B3C" w:rsidRDefault="00FE7B3C" w:rsidP="003E1941">
      <w:pPr>
        <w:jc w:val="both"/>
        <w:rPr>
          <w:b/>
          <w:sz w:val="20"/>
          <w:szCs w:val="20"/>
        </w:rPr>
      </w:pPr>
    </w:p>
    <w:p w14:paraId="7BF7E110" w14:textId="4F88F288" w:rsidR="000E63AA" w:rsidRPr="005562FF" w:rsidRDefault="000E63AA" w:rsidP="000E63AA">
      <w:pPr>
        <w:ind w:left="851" w:hanging="114"/>
        <w:rPr>
          <w:b/>
          <w:bCs/>
          <w:color w:val="FF0000"/>
          <w:sz w:val="28"/>
          <w:szCs w:val="28"/>
        </w:rPr>
      </w:pPr>
      <w:r w:rsidRPr="005562FF">
        <w:rPr>
          <w:b/>
          <w:bCs/>
          <w:color w:val="FF0000"/>
          <w:sz w:val="28"/>
          <w:szCs w:val="28"/>
        </w:rPr>
        <w:lastRenderedPageBreak/>
        <w:t xml:space="preserve">FORM </w:t>
      </w:r>
      <w:r w:rsidR="002D63E6">
        <w:rPr>
          <w:b/>
          <w:bCs/>
          <w:color w:val="FF0000"/>
          <w:sz w:val="28"/>
          <w:szCs w:val="28"/>
        </w:rPr>
        <w:t>H</w:t>
      </w:r>
      <w:r w:rsidRPr="005562FF">
        <w:rPr>
          <w:b/>
          <w:bCs/>
          <w:color w:val="FF0000"/>
          <w:sz w:val="28"/>
          <w:szCs w:val="28"/>
        </w:rPr>
        <w:t>: FORMAT FOR FINANCIAL PROPOSAL (Lot 2b: Cash Transfer through mobile</w:t>
      </w:r>
      <w:r w:rsidR="00270FCC" w:rsidRPr="005562FF">
        <w:rPr>
          <w:b/>
          <w:bCs/>
          <w:color w:val="FF0000"/>
          <w:sz w:val="28"/>
          <w:szCs w:val="28"/>
        </w:rPr>
        <w:t xml:space="preserve"> </w:t>
      </w:r>
      <w:r w:rsidR="003B05DE" w:rsidRPr="005562FF">
        <w:rPr>
          <w:b/>
          <w:bCs/>
          <w:color w:val="FF0000"/>
          <w:sz w:val="28"/>
          <w:szCs w:val="28"/>
        </w:rPr>
        <w:t>money</w:t>
      </w:r>
      <w:r w:rsidRPr="005562FF">
        <w:rPr>
          <w:b/>
          <w:bCs/>
          <w:color w:val="FF0000"/>
          <w:sz w:val="28"/>
          <w:szCs w:val="28"/>
        </w:rPr>
        <w:t xml:space="preserve"> (</w:t>
      </w:r>
      <w:r w:rsidR="00270FCC" w:rsidRPr="005562FF">
        <w:rPr>
          <w:b/>
          <w:bCs/>
          <w:color w:val="FF0000"/>
          <w:sz w:val="28"/>
          <w:szCs w:val="28"/>
        </w:rPr>
        <w:t xml:space="preserve">mobile </w:t>
      </w:r>
      <w:r w:rsidRPr="005562FF">
        <w:rPr>
          <w:b/>
          <w:bCs/>
          <w:color w:val="FF0000"/>
          <w:sz w:val="28"/>
          <w:szCs w:val="28"/>
        </w:rPr>
        <w:t>transfer)</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0E63AA" w14:paraId="260AD08D" w14:textId="77777777" w:rsidTr="00566C9D">
        <w:tc>
          <w:tcPr>
            <w:tcW w:w="1979" w:type="dxa"/>
            <w:shd w:val="clear" w:color="auto" w:fill="auto"/>
          </w:tcPr>
          <w:p w14:paraId="6AFF8ACE" w14:textId="77777777" w:rsidR="000E63AA" w:rsidRDefault="000E63AA" w:rsidP="00566C9D">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737594668"/>
              <w:placeholder>
                <w:docPart w:val="760F0CB750764DEEAF9823EC8F2B788D"/>
              </w:placeholder>
            </w:sdtPr>
            <w:sdtEndPr/>
            <w:sdtContent>
              <w:p w14:paraId="687CFD4A" w14:textId="77777777" w:rsidR="000E63AA" w:rsidRDefault="000E63AA" w:rsidP="00566C9D">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1E0DF4D9" w14:textId="77777777" w:rsidR="000E63AA" w:rsidRDefault="000E63AA" w:rsidP="00566C9D">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743678448"/>
              <w:placeholder>
                <w:docPart w:val="760F0CB750764DEEAF9823EC8F2B788D"/>
              </w:placeholder>
            </w:sdtPr>
            <w:sdtEndPr/>
            <w:sdtContent>
              <w:p w14:paraId="1876F111" w14:textId="77777777" w:rsidR="000E63AA" w:rsidRDefault="000E63AA" w:rsidP="00566C9D">
                <w:pPr>
                  <w:spacing w:before="120" w:after="120"/>
                  <w:jc w:val="both"/>
                  <w:rPr>
                    <w:sz w:val="20"/>
                    <w:szCs w:val="20"/>
                  </w:rPr>
                </w:pPr>
                <w:r>
                  <w:rPr>
                    <w:color w:val="808080"/>
                    <w:sz w:val="20"/>
                    <w:szCs w:val="20"/>
                  </w:rPr>
                  <w:t>Click or tap to enter a date.</w:t>
                </w:r>
              </w:p>
            </w:sdtContent>
          </w:sdt>
        </w:tc>
      </w:tr>
      <w:tr w:rsidR="000E63AA" w14:paraId="316AFD68" w14:textId="77777777" w:rsidTr="00566C9D">
        <w:trPr>
          <w:trHeight w:val="341"/>
        </w:trPr>
        <w:tc>
          <w:tcPr>
            <w:tcW w:w="1979" w:type="dxa"/>
            <w:shd w:val="clear" w:color="auto" w:fill="auto"/>
          </w:tcPr>
          <w:p w14:paraId="07EF6D9E" w14:textId="77777777" w:rsidR="000E63AA" w:rsidRDefault="000E63AA" w:rsidP="00566C9D">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753552157"/>
              <w:placeholder>
                <w:docPart w:val="760F0CB750764DEEAF9823EC8F2B788D"/>
              </w:placeholder>
            </w:sdtPr>
            <w:sdtEndPr/>
            <w:sdtContent>
              <w:p w14:paraId="074D0950" w14:textId="77777777" w:rsidR="000E63AA" w:rsidRDefault="000E63AA" w:rsidP="00566C9D">
                <w:pPr>
                  <w:spacing w:before="120" w:after="120"/>
                  <w:jc w:val="both"/>
                  <w:rPr>
                    <w:sz w:val="20"/>
                    <w:szCs w:val="20"/>
                  </w:rPr>
                </w:pPr>
                <w:r>
                  <w:rPr>
                    <w:color w:val="808080"/>
                    <w:sz w:val="20"/>
                    <w:szCs w:val="20"/>
                  </w:rPr>
                  <w:t>Click or tap here to enter text.</w:t>
                </w:r>
              </w:p>
            </w:sdtContent>
          </w:sdt>
        </w:tc>
      </w:tr>
    </w:tbl>
    <w:p w14:paraId="38EDA6BF" w14:textId="77777777" w:rsidR="000E63AA" w:rsidRDefault="000E63AA" w:rsidP="000E63AA">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1022BCBD" w14:textId="77777777" w:rsidR="000E63AA" w:rsidRDefault="000E63AA" w:rsidP="000E63AA">
      <w:pPr>
        <w:jc w:val="both"/>
        <w:rPr>
          <w:b/>
          <w:sz w:val="20"/>
          <w:szCs w:val="20"/>
        </w:rPr>
      </w:pPr>
      <w:r>
        <w:rPr>
          <w:b/>
          <w:sz w:val="20"/>
          <w:szCs w:val="20"/>
        </w:rPr>
        <w:t xml:space="preserve">Currency of the proposal: </w:t>
      </w:r>
      <w:r>
        <w:rPr>
          <w:color w:val="808080"/>
          <w:sz w:val="20"/>
          <w:szCs w:val="20"/>
        </w:rPr>
        <w:t xml:space="preserve">here to enter text </w:t>
      </w:r>
    </w:p>
    <w:p w14:paraId="1FAF5FDA" w14:textId="77777777" w:rsidR="000E63AA" w:rsidRDefault="000E63AA" w:rsidP="000E63AA">
      <w:pPr>
        <w:jc w:val="both"/>
        <w:rPr>
          <w:b/>
          <w:sz w:val="20"/>
          <w:szCs w:val="20"/>
        </w:rPr>
      </w:pPr>
      <w:r>
        <w:rPr>
          <w:b/>
          <w:sz w:val="20"/>
          <w:szCs w:val="20"/>
        </w:rPr>
        <w:t>Table 1: Summary of Overall Prices for corporate use:</w:t>
      </w:r>
    </w:p>
    <w:p w14:paraId="25FCE2B9" w14:textId="77777777" w:rsidR="000E63AA" w:rsidRPr="00AC76F7" w:rsidRDefault="000E63AA" w:rsidP="000E63AA">
      <w:pPr>
        <w:rPr>
          <w:sz w:val="20"/>
          <w:szCs w:val="20"/>
        </w:rPr>
      </w:pPr>
      <w:r w:rsidRPr="001F4E12">
        <w:rPr>
          <w:b/>
          <w:bCs/>
        </w:rPr>
        <w:t>Operational Area for the CBI:</w:t>
      </w:r>
      <w:r>
        <w:t xml:space="preserve"> </w:t>
      </w:r>
      <w:r w:rsidRPr="00AC76F7">
        <w:rPr>
          <w:sz w:val="20"/>
          <w:szCs w:val="20"/>
        </w:rPr>
        <w:t xml:space="preserve">All Regions and locations of Ethiopia (Afar, Amhara, Benishangul-Gumz, Central Ethiopian Regional state, Dire Dawa (city), </w:t>
      </w:r>
      <w:proofErr w:type="spellStart"/>
      <w:r w:rsidRPr="00AC76F7">
        <w:rPr>
          <w:sz w:val="20"/>
          <w:szCs w:val="20"/>
        </w:rPr>
        <w:t>Gambela</w:t>
      </w:r>
      <w:proofErr w:type="spellEnd"/>
      <w:r w:rsidRPr="00AC76F7">
        <w:rPr>
          <w:sz w:val="20"/>
          <w:szCs w:val="20"/>
        </w:rPr>
        <w:t xml:space="preserve">, Harari, Oromia, </w:t>
      </w:r>
      <w:proofErr w:type="spellStart"/>
      <w:r w:rsidRPr="00AC76F7">
        <w:rPr>
          <w:sz w:val="20"/>
          <w:szCs w:val="20"/>
        </w:rPr>
        <w:t>Sidama</w:t>
      </w:r>
      <w:proofErr w:type="spellEnd"/>
      <w:r w:rsidRPr="00AC76F7">
        <w:rPr>
          <w:sz w:val="20"/>
          <w:szCs w:val="20"/>
        </w:rPr>
        <w:t>, Somali, South Ethiopia Regional State, Southwest Ethiopia Peoples’ region and Tigray Region).  </w:t>
      </w:r>
    </w:p>
    <w:tbl>
      <w:tblPr>
        <w:tblStyle w:val="TableGrid"/>
        <w:tblW w:w="0" w:type="auto"/>
        <w:tblLook w:val="04A0" w:firstRow="1" w:lastRow="0" w:firstColumn="1" w:lastColumn="0" w:noHBand="0" w:noVBand="1"/>
      </w:tblPr>
      <w:tblGrid>
        <w:gridCol w:w="1705"/>
        <w:gridCol w:w="7645"/>
      </w:tblGrid>
      <w:tr w:rsidR="000E63AA" w14:paraId="1F2B8364" w14:textId="77777777" w:rsidTr="00566C9D">
        <w:tc>
          <w:tcPr>
            <w:tcW w:w="9350" w:type="dxa"/>
            <w:gridSpan w:val="2"/>
          </w:tcPr>
          <w:p w14:paraId="71929358" w14:textId="77777777" w:rsidR="000E63AA" w:rsidRDefault="000E63AA" w:rsidP="00566C9D">
            <w:pPr>
              <w:jc w:val="both"/>
              <w:rPr>
                <w:b/>
                <w:sz w:val="20"/>
                <w:szCs w:val="20"/>
              </w:rPr>
            </w:pPr>
            <w:r w:rsidRPr="00171115">
              <w:rPr>
                <w:b/>
                <w:color w:val="FF0000"/>
                <w:sz w:val="20"/>
                <w:szCs w:val="20"/>
              </w:rPr>
              <w:t>Please select which regional state and</w:t>
            </w:r>
            <w:r>
              <w:rPr>
                <w:b/>
                <w:color w:val="FF0000"/>
                <w:sz w:val="20"/>
                <w:szCs w:val="20"/>
              </w:rPr>
              <w:t>/or</w:t>
            </w:r>
            <w:r w:rsidRPr="00171115">
              <w:rPr>
                <w:b/>
                <w:color w:val="FF0000"/>
                <w:sz w:val="20"/>
                <w:szCs w:val="20"/>
              </w:rPr>
              <w:t xml:space="preserve"> City of Ethiopia the FSP is interested to operate: The FSP can choose one, some or all.</w:t>
            </w:r>
          </w:p>
        </w:tc>
      </w:tr>
      <w:tr w:rsidR="000E63AA" w14:paraId="30F943D2" w14:textId="77777777" w:rsidTr="00566C9D">
        <w:tc>
          <w:tcPr>
            <w:tcW w:w="1705" w:type="dxa"/>
          </w:tcPr>
          <w:p w14:paraId="635C66DF" w14:textId="77777777" w:rsidR="000E63AA" w:rsidRDefault="000E63AA" w:rsidP="00566C9D">
            <w:pPr>
              <w:jc w:val="center"/>
              <w:rPr>
                <w:b/>
                <w:sz w:val="20"/>
                <w:szCs w:val="20"/>
              </w:rPr>
            </w:pPr>
            <w:r>
              <w:rPr>
                <w:b/>
                <w:sz w:val="20"/>
                <w:szCs w:val="20"/>
              </w:rPr>
              <w:t>List of regions/cities</w:t>
            </w:r>
          </w:p>
        </w:tc>
        <w:tc>
          <w:tcPr>
            <w:tcW w:w="7645" w:type="dxa"/>
          </w:tcPr>
          <w:p w14:paraId="6AE36727" w14:textId="77777777" w:rsidR="000E63AA" w:rsidRDefault="000E63AA" w:rsidP="00566C9D">
            <w:pPr>
              <w:jc w:val="both"/>
              <w:rPr>
                <w:b/>
                <w:sz w:val="20"/>
                <w:szCs w:val="20"/>
              </w:rPr>
            </w:pPr>
          </w:p>
        </w:tc>
      </w:tr>
    </w:tbl>
    <w:p w14:paraId="65ABA47B" w14:textId="77777777" w:rsidR="000E63AA" w:rsidRDefault="000E63AA" w:rsidP="000E63AA">
      <w:pPr>
        <w:jc w:val="both"/>
        <w:rPr>
          <w:b/>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5"/>
        <w:gridCol w:w="2811"/>
      </w:tblGrid>
      <w:tr w:rsidR="00586800" w14:paraId="209B44DA" w14:textId="77777777" w:rsidTr="00992553">
        <w:tc>
          <w:tcPr>
            <w:tcW w:w="6925" w:type="dxa"/>
            <w:shd w:val="clear" w:color="auto" w:fill="D9D9D9"/>
            <w:vAlign w:val="center"/>
          </w:tcPr>
          <w:p w14:paraId="5EF957BC" w14:textId="77777777" w:rsidR="00586800" w:rsidRDefault="00586800" w:rsidP="00566C9D">
            <w:pPr>
              <w:jc w:val="both"/>
              <w:rPr>
                <w:b/>
                <w:sz w:val="20"/>
                <w:szCs w:val="20"/>
              </w:rPr>
            </w:pPr>
            <w:r>
              <w:rPr>
                <w:b/>
                <w:sz w:val="20"/>
                <w:szCs w:val="20"/>
              </w:rPr>
              <w:t>Cost of FSP per beneficiary(unit)</w:t>
            </w:r>
          </w:p>
        </w:tc>
        <w:tc>
          <w:tcPr>
            <w:tcW w:w="2811" w:type="dxa"/>
            <w:shd w:val="clear" w:color="auto" w:fill="D9D9D9"/>
            <w:vAlign w:val="center"/>
          </w:tcPr>
          <w:p w14:paraId="1EA7A615" w14:textId="77777777" w:rsidR="00586800" w:rsidRDefault="00586800" w:rsidP="00566C9D">
            <w:pPr>
              <w:jc w:val="both"/>
              <w:rPr>
                <w:b/>
                <w:sz w:val="20"/>
                <w:szCs w:val="20"/>
              </w:rPr>
            </w:pPr>
            <w:r>
              <w:rPr>
                <w:b/>
                <w:sz w:val="20"/>
                <w:szCs w:val="20"/>
              </w:rPr>
              <w:t>Amount</w:t>
            </w:r>
          </w:p>
        </w:tc>
      </w:tr>
      <w:tr w:rsidR="00586800" w14:paraId="4C5B77C6" w14:textId="77777777" w:rsidTr="00992553">
        <w:trPr>
          <w:trHeight w:val="638"/>
        </w:trPr>
        <w:tc>
          <w:tcPr>
            <w:tcW w:w="6925" w:type="dxa"/>
            <w:shd w:val="clear" w:color="auto" w:fill="D9D9D9"/>
            <w:vAlign w:val="center"/>
          </w:tcPr>
          <w:p w14:paraId="7FAD3522" w14:textId="77777777" w:rsidR="00586800" w:rsidRPr="001B779D" w:rsidRDefault="00586800" w:rsidP="00566C9D">
            <w:pPr>
              <w:spacing w:after="0" w:line="240" w:lineRule="auto"/>
              <w:rPr>
                <w:sz w:val="20"/>
                <w:szCs w:val="20"/>
              </w:rPr>
            </w:pPr>
            <w:r w:rsidRPr="001B779D">
              <w:rPr>
                <w:b/>
                <w:bCs/>
                <w:sz w:val="20"/>
                <w:szCs w:val="20"/>
              </w:rPr>
              <w:t>Transaction Fees:</w:t>
            </w:r>
            <w:r w:rsidRPr="001B779D">
              <w:rPr>
                <w:sz w:val="20"/>
                <w:szCs w:val="20"/>
              </w:rPr>
              <w:t xml:space="preserve"> Charges per transaction for cash transfers, and mobile payments.</w:t>
            </w:r>
          </w:p>
        </w:tc>
        <w:tc>
          <w:tcPr>
            <w:tcW w:w="2811" w:type="dxa"/>
            <w:vAlign w:val="center"/>
          </w:tcPr>
          <w:p w14:paraId="32DC66AB" w14:textId="77777777" w:rsidR="00586800" w:rsidRDefault="00586800" w:rsidP="00566C9D">
            <w:pPr>
              <w:jc w:val="both"/>
              <w:rPr>
                <w:sz w:val="20"/>
                <w:szCs w:val="20"/>
              </w:rPr>
            </w:pPr>
          </w:p>
        </w:tc>
      </w:tr>
      <w:tr w:rsidR="00586800" w14:paraId="3CCF70B4" w14:textId="77777777" w:rsidTr="00992553">
        <w:trPr>
          <w:trHeight w:val="1061"/>
        </w:trPr>
        <w:tc>
          <w:tcPr>
            <w:tcW w:w="6925" w:type="dxa"/>
            <w:shd w:val="clear" w:color="auto" w:fill="D9D9D9"/>
            <w:vAlign w:val="center"/>
          </w:tcPr>
          <w:p w14:paraId="6C0ED5F9" w14:textId="77777777" w:rsidR="00586800" w:rsidRPr="001B779D" w:rsidRDefault="00586800" w:rsidP="00566C9D">
            <w:pPr>
              <w:spacing w:after="0" w:line="240" w:lineRule="auto"/>
              <w:rPr>
                <w:sz w:val="20"/>
                <w:szCs w:val="20"/>
              </w:rPr>
            </w:pPr>
            <w:r w:rsidRPr="001B779D">
              <w:rPr>
                <w:b/>
                <w:bCs/>
                <w:sz w:val="20"/>
                <w:szCs w:val="20"/>
              </w:rPr>
              <w:t>Operational Costs:</w:t>
            </w:r>
            <w:r w:rsidRPr="001B779D">
              <w:rPr>
                <w:sz w:val="20"/>
                <w:szCs w:val="20"/>
              </w:rPr>
              <w:t xml:space="preserve"> Staffing costs for personnel managing cash transfer operations.</w:t>
            </w:r>
          </w:p>
          <w:p w14:paraId="103392A4" w14:textId="77777777" w:rsidR="00586800" w:rsidRPr="001B779D" w:rsidRDefault="00586800" w:rsidP="00566C9D">
            <w:pPr>
              <w:rPr>
                <w:sz w:val="20"/>
                <w:szCs w:val="20"/>
              </w:rPr>
            </w:pPr>
            <w:r w:rsidRPr="001B779D">
              <w:rPr>
                <w:sz w:val="20"/>
                <w:szCs w:val="20"/>
              </w:rPr>
              <w:t>Training expenses for staff and local partners on the use of systems and processes.</w:t>
            </w:r>
          </w:p>
        </w:tc>
        <w:tc>
          <w:tcPr>
            <w:tcW w:w="2811" w:type="dxa"/>
            <w:vAlign w:val="center"/>
          </w:tcPr>
          <w:p w14:paraId="258D67AF" w14:textId="77777777" w:rsidR="00586800" w:rsidRDefault="00586800" w:rsidP="00566C9D">
            <w:pPr>
              <w:jc w:val="both"/>
              <w:rPr>
                <w:sz w:val="20"/>
                <w:szCs w:val="20"/>
              </w:rPr>
            </w:pPr>
          </w:p>
        </w:tc>
      </w:tr>
      <w:tr w:rsidR="00586800" w14:paraId="76E2F473" w14:textId="77777777" w:rsidTr="00992553">
        <w:trPr>
          <w:trHeight w:val="411"/>
        </w:trPr>
        <w:tc>
          <w:tcPr>
            <w:tcW w:w="6925" w:type="dxa"/>
            <w:shd w:val="clear" w:color="auto" w:fill="D9D9D9"/>
            <w:vAlign w:val="center"/>
          </w:tcPr>
          <w:p w14:paraId="7D2371D8" w14:textId="77777777" w:rsidR="00586800" w:rsidRPr="001B779D" w:rsidRDefault="00586800" w:rsidP="00566C9D">
            <w:pPr>
              <w:spacing w:after="0" w:line="240" w:lineRule="auto"/>
              <w:rPr>
                <w:sz w:val="20"/>
                <w:szCs w:val="20"/>
              </w:rPr>
            </w:pPr>
            <w:r w:rsidRPr="001B779D">
              <w:rPr>
                <w:b/>
                <w:bCs/>
                <w:sz w:val="20"/>
                <w:szCs w:val="20"/>
              </w:rPr>
              <w:t>Compliance and Regulatory Costs</w:t>
            </w:r>
            <w:r w:rsidRPr="001B779D">
              <w:rPr>
                <w:sz w:val="20"/>
                <w:szCs w:val="20"/>
              </w:rPr>
              <w:t>: Expenses related to ensuring compliance with local regulations and international standards.</w:t>
            </w:r>
          </w:p>
          <w:p w14:paraId="53D35E1C" w14:textId="77777777" w:rsidR="00586800" w:rsidRPr="001B779D" w:rsidRDefault="00586800" w:rsidP="00566C9D">
            <w:pPr>
              <w:rPr>
                <w:sz w:val="20"/>
                <w:szCs w:val="20"/>
              </w:rPr>
            </w:pPr>
            <w:r w:rsidRPr="001B779D">
              <w:rPr>
                <w:sz w:val="20"/>
                <w:szCs w:val="20"/>
              </w:rPr>
              <w:t>Costs for audits and reporting requirements (if applicable)</w:t>
            </w:r>
          </w:p>
        </w:tc>
        <w:tc>
          <w:tcPr>
            <w:tcW w:w="2811" w:type="dxa"/>
            <w:vAlign w:val="center"/>
          </w:tcPr>
          <w:p w14:paraId="6ECE2EB6" w14:textId="77777777" w:rsidR="00586800" w:rsidRDefault="00586800" w:rsidP="00566C9D">
            <w:pPr>
              <w:jc w:val="both"/>
              <w:rPr>
                <w:sz w:val="20"/>
                <w:szCs w:val="20"/>
              </w:rPr>
            </w:pPr>
          </w:p>
        </w:tc>
      </w:tr>
      <w:tr w:rsidR="00586800" w14:paraId="2352E011" w14:textId="77777777" w:rsidTr="00992553">
        <w:trPr>
          <w:trHeight w:val="411"/>
        </w:trPr>
        <w:tc>
          <w:tcPr>
            <w:tcW w:w="6925" w:type="dxa"/>
            <w:shd w:val="clear" w:color="auto" w:fill="D9D9D9"/>
            <w:vAlign w:val="center"/>
          </w:tcPr>
          <w:p w14:paraId="7BC8D530" w14:textId="77777777" w:rsidR="00586800" w:rsidRPr="001B779D" w:rsidRDefault="00586800" w:rsidP="00566C9D">
            <w:pPr>
              <w:spacing w:after="0" w:line="240" w:lineRule="auto"/>
              <w:rPr>
                <w:sz w:val="20"/>
                <w:szCs w:val="20"/>
              </w:rPr>
            </w:pPr>
            <w:r w:rsidRPr="001B779D">
              <w:rPr>
                <w:b/>
                <w:bCs/>
                <w:sz w:val="20"/>
                <w:szCs w:val="20"/>
              </w:rPr>
              <w:t>Payment Processing Costs:</w:t>
            </w:r>
            <w:r w:rsidRPr="001B779D">
              <w:rPr>
                <w:sz w:val="20"/>
                <w:szCs w:val="20"/>
              </w:rPr>
              <w:t xml:space="preserve"> Fees associated with payment gateways or processors used for transactions.</w:t>
            </w:r>
          </w:p>
          <w:p w14:paraId="62A7848D" w14:textId="77777777" w:rsidR="00586800" w:rsidRPr="001B779D" w:rsidRDefault="00586800" w:rsidP="00566C9D">
            <w:pPr>
              <w:rPr>
                <w:sz w:val="20"/>
                <w:szCs w:val="20"/>
              </w:rPr>
            </w:pPr>
            <w:r w:rsidRPr="001B779D">
              <w:rPr>
                <w:sz w:val="20"/>
                <w:szCs w:val="20"/>
              </w:rPr>
              <w:t>Charges applicable by local banking networks or cash-out points (if applicable)</w:t>
            </w:r>
          </w:p>
        </w:tc>
        <w:tc>
          <w:tcPr>
            <w:tcW w:w="2811" w:type="dxa"/>
            <w:vAlign w:val="center"/>
          </w:tcPr>
          <w:p w14:paraId="4F9507A3" w14:textId="77777777" w:rsidR="00586800" w:rsidRDefault="00586800" w:rsidP="00566C9D">
            <w:pPr>
              <w:jc w:val="both"/>
              <w:rPr>
                <w:sz w:val="20"/>
                <w:szCs w:val="20"/>
              </w:rPr>
            </w:pPr>
          </w:p>
        </w:tc>
      </w:tr>
      <w:tr w:rsidR="00586800" w14:paraId="39B2C021" w14:textId="77777777" w:rsidTr="00992553">
        <w:trPr>
          <w:trHeight w:val="411"/>
        </w:trPr>
        <w:tc>
          <w:tcPr>
            <w:tcW w:w="6925" w:type="dxa"/>
            <w:shd w:val="clear" w:color="auto" w:fill="D9D9D9"/>
            <w:vAlign w:val="center"/>
          </w:tcPr>
          <w:p w14:paraId="3D6ABC93" w14:textId="77777777" w:rsidR="00586800" w:rsidRPr="001B779D" w:rsidRDefault="00586800" w:rsidP="00566C9D">
            <w:pPr>
              <w:spacing w:after="0" w:line="240" w:lineRule="auto"/>
              <w:rPr>
                <w:sz w:val="20"/>
                <w:szCs w:val="20"/>
              </w:rPr>
            </w:pPr>
            <w:r w:rsidRPr="001B779D">
              <w:rPr>
                <w:b/>
                <w:bCs/>
                <w:sz w:val="20"/>
                <w:szCs w:val="20"/>
              </w:rPr>
              <w:t>Risk Management Costs:</w:t>
            </w:r>
            <w:r w:rsidRPr="001B779D">
              <w:rPr>
                <w:sz w:val="20"/>
                <w:szCs w:val="20"/>
              </w:rPr>
              <w:t xml:space="preserve"> Investments in fraud prevention measures and security systems.</w:t>
            </w:r>
          </w:p>
          <w:p w14:paraId="42D1296C" w14:textId="77777777" w:rsidR="00586800" w:rsidRPr="001B779D" w:rsidRDefault="00586800" w:rsidP="00566C9D">
            <w:pPr>
              <w:rPr>
                <w:sz w:val="20"/>
                <w:szCs w:val="20"/>
              </w:rPr>
            </w:pPr>
            <w:r w:rsidRPr="001B779D">
              <w:rPr>
                <w:sz w:val="20"/>
                <w:szCs w:val="20"/>
              </w:rPr>
              <w:t>Insurance costs for cash handling and transportation</w:t>
            </w:r>
          </w:p>
        </w:tc>
        <w:tc>
          <w:tcPr>
            <w:tcW w:w="2811" w:type="dxa"/>
            <w:vAlign w:val="center"/>
          </w:tcPr>
          <w:p w14:paraId="6D2EDBCA" w14:textId="77777777" w:rsidR="00586800" w:rsidRDefault="00586800" w:rsidP="00566C9D">
            <w:pPr>
              <w:jc w:val="both"/>
              <w:rPr>
                <w:sz w:val="20"/>
                <w:szCs w:val="20"/>
              </w:rPr>
            </w:pPr>
          </w:p>
        </w:tc>
      </w:tr>
      <w:tr w:rsidR="00586800" w14:paraId="448DDEF5" w14:textId="77777777" w:rsidTr="00992553">
        <w:trPr>
          <w:trHeight w:val="414"/>
        </w:trPr>
        <w:tc>
          <w:tcPr>
            <w:tcW w:w="6925" w:type="dxa"/>
            <w:shd w:val="clear" w:color="auto" w:fill="D9D9D9"/>
            <w:vAlign w:val="center"/>
          </w:tcPr>
          <w:p w14:paraId="1981939F" w14:textId="77777777" w:rsidR="00586800" w:rsidRPr="001B779D" w:rsidRDefault="00586800" w:rsidP="00566C9D">
            <w:pPr>
              <w:jc w:val="both"/>
              <w:rPr>
                <w:b/>
                <w:bCs/>
                <w:sz w:val="20"/>
                <w:szCs w:val="20"/>
              </w:rPr>
            </w:pPr>
            <w:r w:rsidRPr="001B779D">
              <w:rPr>
                <w:b/>
                <w:bCs/>
                <w:sz w:val="20"/>
                <w:szCs w:val="20"/>
              </w:rPr>
              <w:t>Total Amount of Financial Proposal</w:t>
            </w:r>
          </w:p>
        </w:tc>
        <w:tc>
          <w:tcPr>
            <w:tcW w:w="2811" w:type="dxa"/>
            <w:vAlign w:val="center"/>
          </w:tcPr>
          <w:p w14:paraId="1B09083D" w14:textId="77777777" w:rsidR="00586800" w:rsidRDefault="00586800" w:rsidP="00566C9D">
            <w:pPr>
              <w:jc w:val="both"/>
              <w:rPr>
                <w:sz w:val="20"/>
                <w:szCs w:val="20"/>
              </w:rPr>
            </w:pPr>
          </w:p>
        </w:tc>
      </w:tr>
      <w:tr w:rsidR="00586800" w14:paraId="649D468A" w14:textId="77777777" w:rsidTr="00992553">
        <w:trPr>
          <w:trHeight w:val="414"/>
        </w:trPr>
        <w:tc>
          <w:tcPr>
            <w:tcW w:w="6925" w:type="dxa"/>
            <w:shd w:val="clear" w:color="auto" w:fill="D9D9D9"/>
            <w:vAlign w:val="center"/>
          </w:tcPr>
          <w:p w14:paraId="11AF2BD5" w14:textId="77777777" w:rsidR="00586800" w:rsidRDefault="00586800" w:rsidP="00566C9D">
            <w:pPr>
              <w:jc w:val="both"/>
              <w:rPr>
                <w:b/>
                <w:sz w:val="20"/>
                <w:szCs w:val="20"/>
              </w:rPr>
            </w:pPr>
            <w:r>
              <w:rPr>
                <w:b/>
                <w:sz w:val="20"/>
                <w:szCs w:val="20"/>
              </w:rPr>
              <w:t xml:space="preserve">Tax % </w:t>
            </w:r>
            <w:proofErr w:type="gramStart"/>
            <w:r>
              <w:rPr>
                <w:b/>
                <w:sz w:val="20"/>
                <w:szCs w:val="20"/>
              </w:rPr>
              <w:t>( if</w:t>
            </w:r>
            <w:proofErr w:type="gramEnd"/>
            <w:r>
              <w:rPr>
                <w:b/>
                <w:sz w:val="20"/>
                <w:szCs w:val="20"/>
              </w:rPr>
              <w:t xml:space="preserve"> Applicable)</w:t>
            </w:r>
          </w:p>
        </w:tc>
        <w:tc>
          <w:tcPr>
            <w:tcW w:w="2811" w:type="dxa"/>
            <w:vAlign w:val="center"/>
          </w:tcPr>
          <w:p w14:paraId="08314128" w14:textId="77777777" w:rsidR="00586800" w:rsidRDefault="00586800" w:rsidP="00566C9D">
            <w:pPr>
              <w:jc w:val="both"/>
              <w:rPr>
                <w:sz w:val="20"/>
                <w:szCs w:val="20"/>
              </w:rPr>
            </w:pPr>
          </w:p>
        </w:tc>
      </w:tr>
      <w:tr w:rsidR="00586800" w14:paraId="74EFEFBA" w14:textId="77777777" w:rsidTr="00992553">
        <w:trPr>
          <w:trHeight w:val="414"/>
        </w:trPr>
        <w:tc>
          <w:tcPr>
            <w:tcW w:w="6925" w:type="dxa"/>
            <w:shd w:val="clear" w:color="auto" w:fill="D9D9D9"/>
            <w:vAlign w:val="center"/>
          </w:tcPr>
          <w:p w14:paraId="00A80004" w14:textId="77777777" w:rsidR="00586800" w:rsidRDefault="00586800" w:rsidP="00566C9D">
            <w:pPr>
              <w:jc w:val="both"/>
              <w:rPr>
                <w:b/>
                <w:sz w:val="20"/>
                <w:szCs w:val="20"/>
              </w:rPr>
            </w:pPr>
            <w:r>
              <w:rPr>
                <w:b/>
                <w:sz w:val="20"/>
                <w:szCs w:val="20"/>
              </w:rPr>
              <w:t>Total fee including taxes</w:t>
            </w:r>
          </w:p>
        </w:tc>
        <w:tc>
          <w:tcPr>
            <w:tcW w:w="2811" w:type="dxa"/>
            <w:vAlign w:val="center"/>
          </w:tcPr>
          <w:p w14:paraId="481551CD" w14:textId="77777777" w:rsidR="00586800" w:rsidRDefault="00586800" w:rsidP="00566C9D">
            <w:pPr>
              <w:jc w:val="both"/>
              <w:rPr>
                <w:sz w:val="20"/>
                <w:szCs w:val="20"/>
              </w:rPr>
            </w:pPr>
          </w:p>
        </w:tc>
      </w:tr>
    </w:tbl>
    <w:p w14:paraId="08430163" w14:textId="77777777" w:rsidR="000E63AA" w:rsidRDefault="000E63AA" w:rsidP="000E63AA">
      <w:pPr>
        <w:jc w:val="both"/>
        <w:rPr>
          <w:sz w:val="20"/>
          <w:szCs w:val="20"/>
        </w:rPr>
      </w:pPr>
      <w:r>
        <w:rPr>
          <w:b/>
          <w:sz w:val="20"/>
          <w:szCs w:val="20"/>
        </w:rPr>
        <w:lastRenderedPageBreak/>
        <w:t>Table 3: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0E63AA" w14:paraId="1F02EAD9" w14:textId="77777777" w:rsidTr="00566C9D">
        <w:tc>
          <w:tcPr>
            <w:tcW w:w="3114" w:type="dxa"/>
            <w:shd w:val="clear" w:color="auto" w:fill="D9D9D9"/>
          </w:tcPr>
          <w:p w14:paraId="0D98DD74" w14:textId="77777777" w:rsidR="000E63AA" w:rsidRDefault="000E63AA" w:rsidP="00566C9D">
            <w:pPr>
              <w:jc w:val="both"/>
              <w:rPr>
                <w:b/>
                <w:sz w:val="20"/>
                <w:szCs w:val="20"/>
              </w:rPr>
            </w:pPr>
            <w:r>
              <w:rPr>
                <w:b/>
                <w:sz w:val="20"/>
                <w:szCs w:val="20"/>
              </w:rPr>
              <w:t>Description</w:t>
            </w:r>
          </w:p>
        </w:tc>
        <w:tc>
          <w:tcPr>
            <w:tcW w:w="1655" w:type="dxa"/>
            <w:shd w:val="clear" w:color="auto" w:fill="D9D9D9"/>
          </w:tcPr>
          <w:p w14:paraId="3C745E3E" w14:textId="77777777" w:rsidR="000E63AA" w:rsidRDefault="000E63AA" w:rsidP="00566C9D">
            <w:pPr>
              <w:jc w:val="both"/>
              <w:rPr>
                <w:b/>
                <w:sz w:val="20"/>
                <w:szCs w:val="20"/>
              </w:rPr>
            </w:pPr>
            <w:r>
              <w:rPr>
                <w:b/>
                <w:sz w:val="20"/>
                <w:szCs w:val="20"/>
              </w:rPr>
              <w:t>Unit of Measure</w:t>
            </w:r>
          </w:p>
        </w:tc>
        <w:tc>
          <w:tcPr>
            <w:tcW w:w="1656" w:type="dxa"/>
            <w:shd w:val="clear" w:color="auto" w:fill="D9D9D9"/>
          </w:tcPr>
          <w:p w14:paraId="575045B7" w14:textId="77777777" w:rsidR="000E63AA" w:rsidRDefault="000E63AA" w:rsidP="00566C9D">
            <w:pPr>
              <w:jc w:val="both"/>
              <w:rPr>
                <w:b/>
                <w:sz w:val="20"/>
                <w:szCs w:val="20"/>
              </w:rPr>
            </w:pPr>
            <w:r>
              <w:rPr>
                <w:b/>
                <w:sz w:val="20"/>
                <w:szCs w:val="20"/>
              </w:rPr>
              <w:t>Quantity</w:t>
            </w:r>
          </w:p>
        </w:tc>
        <w:tc>
          <w:tcPr>
            <w:tcW w:w="1655" w:type="dxa"/>
            <w:gridSpan w:val="2"/>
            <w:shd w:val="clear" w:color="auto" w:fill="D9D9D9"/>
          </w:tcPr>
          <w:p w14:paraId="3D8F6B7A" w14:textId="77777777" w:rsidR="000E63AA" w:rsidRDefault="000E63AA" w:rsidP="00566C9D">
            <w:pPr>
              <w:jc w:val="both"/>
              <w:rPr>
                <w:b/>
                <w:sz w:val="20"/>
                <w:szCs w:val="20"/>
              </w:rPr>
            </w:pPr>
            <w:r>
              <w:rPr>
                <w:b/>
                <w:sz w:val="20"/>
                <w:szCs w:val="20"/>
              </w:rPr>
              <w:t>Unit Price</w:t>
            </w:r>
          </w:p>
        </w:tc>
        <w:tc>
          <w:tcPr>
            <w:tcW w:w="1656" w:type="dxa"/>
            <w:shd w:val="clear" w:color="auto" w:fill="D9D9D9"/>
          </w:tcPr>
          <w:p w14:paraId="421AF3AC" w14:textId="77777777" w:rsidR="000E63AA" w:rsidRDefault="000E63AA" w:rsidP="00566C9D">
            <w:pPr>
              <w:jc w:val="both"/>
              <w:rPr>
                <w:b/>
                <w:sz w:val="20"/>
                <w:szCs w:val="20"/>
              </w:rPr>
            </w:pPr>
            <w:r>
              <w:rPr>
                <w:b/>
                <w:sz w:val="20"/>
                <w:szCs w:val="20"/>
              </w:rPr>
              <w:t>Total Amount</w:t>
            </w:r>
          </w:p>
        </w:tc>
      </w:tr>
      <w:tr w:rsidR="000E63AA" w14:paraId="79FD569B" w14:textId="77777777" w:rsidTr="00566C9D">
        <w:tc>
          <w:tcPr>
            <w:tcW w:w="3114" w:type="dxa"/>
          </w:tcPr>
          <w:p w14:paraId="4DF846BF" w14:textId="77777777" w:rsidR="000E63AA" w:rsidRDefault="000E63AA" w:rsidP="00566C9D">
            <w:pPr>
              <w:jc w:val="both"/>
              <w:rPr>
                <w:sz w:val="20"/>
                <w:szCs w:val="20"/>
              </w:rPr>
            </w:pPr>
          </w:p>
        </w:tc>
        <w:tc>
          <w:tcPr>
            <w:tcW w:w="1655" w:type="dxa"/>
          </w:tcPr>
          <w:p w14:paraId="48BEE4E7" w14:textId="77777777" w:rsidR="000E63AA" w:rsidRDefault="000E63AA" w:rsidP="00566C9D">
            <w:pPr>
              <w:jc w:val="both"/>
              <w:rPr>
                <w:sz w:val="20"/>
                <w:szCs w:val="20"/>
              </w:rPr>
            </w:pPr>
          </w:p>
        </w:tc>
        <w:tc>
          <w:tcPr>
            <w:tcW w:w="1656" w:type="dxa"/>
          </w:tcPr>
          <w:p w14:paraId="5E6051C0" w14:textId="77777777" w:rsidR="000E63AA" w:rsidRDefault="000E63AA" w:rsidP="00566C9D">
            <w:pPr>
              <w:jc w:val="both"/>
              <w:rPr>
                <w:b/>
                <w:sz w:val="20"/>
                <w:szCs w:val="20"/>
              </w:rPr>
            </w:pPr>
          </w:p>
        </w:tc>
        <w:tc>
          <w:tcPr>
            <w:tcW w:w="1655" w:type="dxa"/>
            <w:gridSpan w:val="2"/>
          </w:tcPr>
          <w:p w14:paraId="302D18CE" w14:textId="77777777" w:rsidR="000E63AA" w:rsidRDefault="000E63AA" w:rsidP="00566C9D">
            <w:pPr>
              <w:jc w:val="both"/>
              <w:rPr>
                <w:b/>
                <w:sz w:val="20"/>
                <w:szCs w:val="20"/>
              </w:rPr>
            </w:pPr>
          </w:p>
        </w:tc>
        <w:tc>
          <w:tcPr>
            <w:tcW w:w="1656" w:type="dxa"/>
          </w:tcPr>
          <w:p w14:paraId="4D1D5972" w14:textId="77777777" w:rsidR="000E63AA" w:rsidRDefault="000E63AA" w:rsidP="00566C9D">
            <w:pPr>
              <w:jc w:val="both"/>
              <w:rPr>
                <w:b/>
                <w:sz w:val="20"/>
                <w:szCs w:val="20"/>
              </w:rPr>
            </w:pPr>
          </w:p>
        </w:tc>
      </w:tr>
      <w:tr w:rsidR="000E63AA" w14:paraId="70453FCD" w14:textId="77777777" w:rsidTr="00566C9D">
        <w:tc>
          <w:tcPr>
            <w:tcW w:w="3114" w:type="dxa"/>
          </w:tcPr>
          <w:p w14:paraId="06F0839B" w14:textId="77777777" w:rsidR="000E63AA" w:rsidRDefault="000E63AA" w:rsidP="00566C9D">
            <w:pPr>
              <w:jc w:val="both"/>
              <w:rPr>
                <w:sz w:val="20"/>
                <w:szCs w:val="20"/>
              </w:rPr>
            </w:pPr>
          </w:p>
        </w:tc>
        <w:tc>
          <w:tcPr>
            <w:tcW w:w="1655" w:type="dxa"/>
          </w:tcPr>
          <w:p w14:paraId="53F57832" w14:textId="77777777" w:rsidR="000E63AA" w:rsidRDefault="000E63AA" w:rsidP="00566C9D">
            <w:pPr>
              <w:jc w:val="both"/>
              <w:rPr>
                <w:sz w:val="20"/>
                <w:szCs w:val="20"/>
              </w:rPr>
            </w:pPr>
          </w:p>
        </w:tc>
        <w:tc>
          <w:tcPr>
            <w:tcW w:w="1656" w:type="dxa"/>
          </w:tcPr>
          <w:p w14:paraId="0B10FA6C" w14:textId="77777777" w:rsidR="000E63AA" w:rsidRDefault="000E63AA" w:rsidP="00566C9D">
            <w:pPr>
              <w:jc w:val="both"/>
              <w:rPr>
                <w:b/>
                <w:sz w:val="20"/>
                <w:szCs w:val="20"/>
              </w:rPr>
            </w:pPr>
          </w:p>
        </w:tc>
        <w:tc>
          <w:tcPr>
            <w:tcW w:w="1655" w:type="dxa"/>
            <w:gridSpan w:val="2"/>
          </w:tcPr>
          <w:p w14:paraId="2563B610" w14:textId="77777777" w:rsidR="000E63AA" w:rsidRDefault="000E63AA" w:rsidP="00566C9D">
            <w:pPr>
              <w:jc w:val="both"/>
              <w:rPr>
                <w:b/>
                <w:sz w:val="20"/>
                <w:szCs w:val="20"/>
              </w:rPr>
            </w:pPr>
          </w:p>
        </w:tc>
        <w:tc>
          <w:tcPr>
            <w:tcW w:w="1656" w:type="dxa"/>
          </w:tcPr>
          <w:p w14:paraId="7D4C3975" w14:textId="77777777" w:rsidR="000E63AA" w:rsidRDefault="000E63AA" w:rsidP="00566C9D">
            <w:pPr>
              <w:jc w:val="both"/>
              <w:rPr>
                <w:b/>
                <w:sz w:val="20"/>
                <w:szCs w:val="20"/>
              </w:rPr>
            </w:pPr>
          </w:p>
        </w:tc>
      </w:tr>
      <w:tr w:rsidR="000E63AA" w14:paraId="750E3D85" w14:textId="77777777" w:rsidTr="00566C9D">
        <w:tc>
          <w:tcPr>
            <w:tcW w:w="3114" w:type="dxa"/>
          </w:tcPr>
          <w:p w14:paraId="2BAD96E2" w14:textId="77777777" w:rsidR="000E63AA" w:rsidRDefault="000E63AA" w:rsidP="00566C9D">
            <w:pPr>
              <w:jc w:val="both"/>
              <w:rPr>
                <w:sz w:val="20"/>
                <w:szCs w:val="20"/>
              </w:rPr>
            </w:pPr>
          </w:p>
        </w:tc>
        <w:tc>
          <w:tcPr>
            <w:tcW w:w="1655" w:type="dxa"/>
          </w:tcPr>
          <w:p w14:paraId="3D8215DF" w14:textId="77777777" w:rsidR="000E63AA" w:rsidRDefault="000E63AA" w:rsidP="00566C9D">
            <w:pPr>
              <w:jc w:val="both"/>
              <w:rPr>
                <w:sz w:val="20"/>
                <w:szCs w:val="20"/>
              </w:rPr>
            </w:pPr>
          </w:p>
        </w:tc>
        <w:tc>
          <w:tcPr>
            <w:tcW w:w="1656" w:type="dxa"/>
          </w:tcPr>
          <w:p w14:paraId="428DE793" w14:textId="77777777" w:rsidR="000E63AA" w:rsidRDefault="000E63AA" w:rsidP="00566C9D">
            <w:pPr>
              <w:jc w:val="both"/>
              <w:rPr>
                <w:b/>
                <w:sz w:val="20"/>
                <w:szCs w:val="20"/>
              </w:rPr>
            </w:pPr>
          </w:p>
        </w:tc>
        <w:tc>
          <w:tcPr>
            <w:tcW w:w="1655" w:type="dxa"/>
            <w:gridSpan w:val="2"/>
          </w:tcPr>
          <w:p w14:paraId="58F9CAE4" w14:textId="77777777" w:rsidR="000E63AA" w:rsidRDefault="000E63AA" w:rsidP="00566C9D">
            <w:pPr>
              <w:jc w:val="both"/>
              <w:rPr>
                <w:b/>
                <w:sz w:val="20"/>
                <w:szCs w:val="20"/>
              </w:rPr>
            </w:pPr>
          </w:p>
        </w:tc>
        <w:tc>
          <w:tcPr>
            <w:tcW w:w="1656" w:type="dxa"/>
          </w:tcPr>
          <w:p w14:paraId="01E97A87" w14:textId="77777777" w:rsidR="000E63AA" w:rsidRDefault="000E63AA" w:rsidP="00566C9D">
            <w:pPr>
              <w:jc w:val="both"/>
              <w:rPr>
                <w:b/>
                <w:sz w:val="20"/>
                <w:szCs w:val="20"/>
              </w:rPr>
            </w:pPr>
          </w:p>
        </w:tc>
      </w:tr>
      <w:tr w:rsidR="000E63AA" w14:paraId="6E017CB4" w14:textId="77777777" w:rsidTr="00566C9D">
        <w:tc>
          <w:tcPr>
            <w:tcW w:w="3114" w:type="dxa"/>
          </w:tcPr>
          <w:p w14:paraId="3E5B052A" w14:textId="77777777" w:rsidR="000E63AA" w:rsidRDefault="000E63AA" w:rsidP="00566C9D">
            <w:pPr>
              <w:jc w:val="both"/>
              <w:rPr>
                <w:sz w:val="20"/>
                <w:szCs w:val="20"/>
              </w:rPr>
            </w:pPr>
          </w:p>
        </w:tc>
        <w:tc>
          <w:tcPr>
            <w:tcW w:w="1655" w:type="dxa"/>
          </w:tcPr>
          <w:p w14:paraId="44E1F1C0" w14:textId="77777777" w:rsidR="000E63AA" w:rsidRDefault="000E63AA" w:rsidP="00566C9D">
            <w:pPr>
              <w:jc w:val="both"/>
              <w:rPr>
                <w:sz w:val="20"/>
                <w:szCs w:val="20"/>
              </w:rPr>
            </w:pPr>
          </w:p>
        </w:tc>
        <w:tc>
          <w:tcPr>
            <w:tcW w:w="1656" w:type="dxa"/>
          </w:tcPr>
          <w:p w14:paraId="2B043642" w14:textId="77777777" w:rsidR="000E63AA" w:rsidRDefault="000E63AA" w:rsidP="00566C9D">
            <w:pPr>
              <w:jc w:val="both"/>
              <w:rPr>
                <w:b/>
                <w:sz w:val="20"/>
                <w:szCs w:val="20"/>
              </w:rPr>
            </w:pPr>
          </w:p>
        </w:tc>
        <w:tc>
          <w:tcPr>
            <w:tcW w:w="1655" w:type="dxa"/>
            <w:gridSpan w:val="2"/>
          </w:tcPr>
          <w:p w14:paraId="5BA23DD8" w14:textId="77777777" w:rsidR="000E63AA" w:rsidRDefault="000E63AA" w:rsidP="00566C9D">
            <w:pPr>
              <w:jc w:val="both"/>
              <w:rPr>
                <w:b/>
                <w:sz w:val="20"/>
                <w:szCs w:val="20"/>
              </w:rPr>
            </w:pPr>
          </w:p>
        </w:tc>
        <w:tc>
          <w:tcPr>
            <w:tcW w:w="1656" w:type="dxa"/>
          </w:tcPr>
          <w:p w14:paraId="7A2B6653" w14:textId="77777777" w:rsidR="000E63AA" w:rsidRDefault="000E63AA" w:rsidP="00566C9D">
            <w:pPr>
              <w:jc w:val="both"/>
              <w:rPr>
                <w:b/>
                <w:sz w:val="20"/>
                <w:szCs w:val="20"/>
              </w:rPr>
            </w:pPr>
          </w:p>
        </w:tc>
      </w:tr>
      <w:tr w:rsidR="000E63AA" w14:paraId="0527E603" w14:textId="77777777" w:rsidTr="00566C9D">
        <w:tc>
          <w:tcPr>
            <w:tcW w:w="3114" w:type="dxa"/>
          </w:tcPr>
          <w:p w14:paraId="4A19FDA6" w14:textId="77777777" w:rsidR="000E63AA" w:rsidRDefault="000E63AA" w:rsidP="00566C9D">
            <w:pPr>
              <w:jc w:val="both"/>
              <w:rPr>
                <w:sz w:val="20"/>
                <w:szCs w:val="20"/>
              </w:rPr>
            </w:pPr>
          </w:p>
        </w:tc>
        <w:tc>
          <w:tcPr>
            <w:tcW w:w="1655" w:type="dxa"/>
          </w:tcPr>
          <w:p w14:paraId="6224B7AC" w14:textId="77777777" w:rsidR="000E63AA" w:rsidRDefault="000E63AA" w:rsidP="00566C9D">
            <w:pPr>
              <w:jc w:val="both"/>
              <w:rPr>
                <w:sz w:val="20"/>
                <w:szCs w:val="20"/>
              </w:rPr>
            </w:pPr>
          </w:p>
        </w:tc>
        <w:tc>
          <w:tcPr>
            <w:tcW w:w="1656" w:type="dxa"/>
          </w:tcPr>
          <w:p w14:paraId="35A730AE" w14:textId="77777777" w:rsidR="000E63AA" w:rsidRDefault="000E63AA" w:rsidP="00566C9D">
            <w:pPr>
              <w:jc w:val="both"/>
              <w:rPr>
                <w:b/>
                <w:sz w:val="20"/>
                <w:szCs w:val="20"/>
              </w:rPr>
            </w:pPr>
          </w:p>
        </w:tc>
        <w:tc>
          <w:tcPr>
            <w:tcW w:w="1655" w:type="dxa"/>
            <w:gridSpan w:val="2"/>
          </w:tcPr>
          <w:p w14:paraId="6A034BF7" w14:textId="77777777" w:rsidR="000E63AA" w:rsidRDefault="000E63AA" w:rsidP="00566C9D">
            <w:pPr>
              <w:jc w:val="both"/>
              <w:rPr>
                <w:b/>
                <w:sz w:val="20"/>
                <w:szCs w:val="20"/>
              </w:rPr>
            </w:pPr>
          </w:p>
        </w:tc>
        <w:tc>
          <w:tcPr>
            <w:tcW w:w="1656" w:type="dxa"/>
          </w:tcPr>
          <w:p w14:paraId="1B862AE2" w14:textId="77777777" w:rsidR="000E63AA" w:rsidRDefault="000E63AA" w:rsidP="00566C9D">
            <w:pPr>
              <w:jc w:val="both"/>
              <w:rPr>
                <w:b/>
                <w:sz w:val="20"/>
                <w:szCs w:val="20"/>
              </w:rPr>
            </w:pPr>
          </w:p>
        </w:tc>
      </w:tr>
      <w:tr w:rsidR="000E63AA" w14:paraId="0B910F60" w14:textId="77777777" w:rsidTr="00566C9D">
        <w:tc>
          <w:tcPr>
            <w:tcW w:w="7788" w:type="dxa"/>
            <w:gridSpan w:val="4"/>
          </w:tcPr>
          <w:p w14:paraId="66AFC69F" w14:textId="77777777" w:rsidR="000E63AA" w:rsidRDefault="000E63AA" w:rsidP="00566C9D">
            <w:pPr>
              <w:jc w:val="both"/>
              <w:rPr>
                <w:b/>
                <w:sz w:val="20"/>
                <w:szCs w:val="20"/>
              </w:rPr>
            </w:pPr>
            <w:r>
              <w:rPr>
                <w:b/>
                <w:sz w:val="20"/>
                <w:szCs w:val="20"/>
              </w:rPr>
              <w:t>Subtotal Other Costs:</w:t>
            </w:r>
          </w:p>
        </w:tc>
        <w:tc>
          <w:tcPr>
            <w:tcW w:w="1948" w:type="dxa"/>
            <w:gridSpan w:val="2"/>
          </w:tcPr>
          <w:p w14:paraId="0063B12F" w14:textId="77777777" w:rsidR="000E63AA" w:rsidRDefault="000E63AA" w:rsidP="00566C9D">
            <w:pPr>
              <w:jc w:val="both"/>
              <w:rPr>
                <w:b/>
                <w:sz w:val="20"/>
                <w:szCs w:val="20"/>
              </w:rPr>
            </w:pPr>
          </w:p>
        </w:tc>
      </w:tr>
    </w:tbl>
    <w:p w14:paraId="57078B4D" w14:textId="77777777" w:rsidR="000E63AA" w:rsidRDefault="000E63AA" w:rsidP="000E63AA">
      <w:pPr>
        <w:jc w:val="both"/>
        <w:rPr>
          <w:b/>
          <w:sz w:val="20"/>
          <w:szCs w:val="20"/>
        </w:rPr>
      </w:pPr>
    </w:p>
    <w:p w14:paraId="5125109E" w14:textId="77777777" w:rsidR="000E63AA" w:rsidRPr="00191F08" w:rsidRDefault="000E63AA" w:rsidP="003E1941">
      <w:pPr>
        <w:jc w:val="both"/>
        <w:rPr>
          <w:b/>
          <w:sz w:val="20"/>
          <w:szCs w:val="20"/>
        </w:rPr>
      </w:pPr>
    </w:p>
    <w:sectPr w:rsidR="000E63AA" w:rsidRPr="00191F08" w:rsidSect="00992553">
      <w:footerReference w:type="default" r:id="rId7"/>
      <w:pgSz w:w="12240" w:h="15840"/>
      <w:pgMar w:top="1440" w:right="1440" w:bottom="1440" w:left="1440" w:header="43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8CB1D" w14:textId="77777777" w:rsidR="00A076E5" w:rsidRDefault="00A076E5" w:rsidP="00DD4D51">
      <w:pPr>
        <w:spacing w:after="0" w:line="240" w:lineRule="auto"/>
      </w:pPr>
      <w:r>
        <w:separator/>
      </w:r>
    </w:p>
  </w:endnote>
  <w:endnote w:type="continuationSeparator" w:id="0">
    <w:p w14:paraId="7F92BE72" w14:textId="77777777" w:rsidR="00A076E5" w:rsidRDefault="00A076E5" w:rsidP="00DD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243001"/>
      <w:docPartObj>
        <w:docPartGallery w:val="Page Numbers (Bottom of Page)"/>
        <w:docPartUnique/>
      </w:docPartObj>
    </w:sdtPr>
    <w:sdtEndPr/>
    <w:sdtContent>
      <w:p w14:paraId="69F8B6E2" w14:textId="7468F14C" w:rsidR="00020C17" w:rsidRDefault="00020C1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52AAF4A7" w14:textId="77777777" w:rsidR="00020C17" w:rsidRDefault="00020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3938D" w14:textId="77777777" w:rsidR="00A076E5" w:rsidRDefault="00A076E5" w:rsidP="00DD4D51">
      <w:pPr>
        <w:spacing w:after="0" w:line="240" w:lineRule="auto"/>
      </w:pPr>
      <w:r>
        <w:separator/>
      </w:r>
    </w:p>
  </w:footnote>
  <w:footnote w:type="continuationSeparator" w:id="0">
    <w:p w14:paraId="644D36FD" w14:textId="77777777" w:rsidR="00A076E5" w:rsidRDefault="00A076E5" w:rsidP="00DD4D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385"/>
    <w:multiLevelType w:val="multilevel"/>
    <w:tmpl w:val="67DA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F503B"/>
    <w:multiLevelType w:val="hybridMultilevel"/>
    <w:tmpl w:val="2D547590"/>
    <w:lvl w:ilvl="0" w:tplc="69EAA18C">
      <w:start w:val="1"/>
      <w:numFmt w:val="upperLetter"/>
      <w:pStyle w:val="Heading2"/>
      <w:lvlText w:val="%1."/>
      <w:lvlJc w:val="left"/>
      <w:pPr>
        <w:ind w:left="720" w:hanging="360"/>
      </w:pPr>
      <w:rPr>
        <w:rFonts w:hint="default"/>
      </w:rPr>
    </w:lvl>
    <w:lvl w:ilvl="1" w:tplc="77880842">
      <w:start w:val="1"/>
      <w:numFmt w:val="low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214A4D70"/>
    <w:multiLevelType w:val="multilevel"/>
    <w:tmpl w:val="41AA8924"/>
    <w:lvl w:ilvl="0">
      <w:start w:val="1"/>
      <w:numFmt w:val="decimal"/>
      <w:pStyle w:val="Heading3"/>
      <w:lvlText w:val="%1."/>
      <w:lvlJc w:val="left"/>
      <w:pPr>
        <w:ind w:left="720" w:hanging="360"/>
      </w:pPr>
      <w:rPr>
        <w:rFonts w:hint="default"/>
      </w:rPr>
    </w:lvl>
    <w:lvl w:ilvl="1">
      <w:start w:val="1"/>
      <w:numFmt w:val="decimal"/>
      <w:pStyle w:val="ListParagraph"/>
      <w:isLgl/>
      <w:lvlText w:val="%1.%2"/>
      <w:lvlJc w:val="left"/>
      <w:pPr>
        <w:tabs>
          <w:tab w:val="num" w:pos="737"/>
        </w:tabs>
        <w:ind w:left="851" w:hanging="11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firstLine="5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33316E"/>
    <w:multiLevelType w:val="multilevel"/>
    <w:tmpl w:val="524A52A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C156278"/>
    <w:multiLevelType w:val="multilevel"/>
    <w:tmpl w:val="BEDA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FD2F2E"/>
    <w:multiLevelType w:val="hybridMultilevel"/>
    <w:tmpl w:val="757201C0"/>
    <w:lvl w:ilvl="0" w:tplc="FFFFFFFF">
      <w:start w:val="1"/>
      <w:numFmt w:val="decimal"/>
      <w:pStyle w:val="Header41"/>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4CB0C5D"/>
    <w:multiLevelType w:val="multilevel"/>
    <w:tmpl w:val="FAC62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BE68E4"/>
    <w:multiLevelType w:val="multilevel"/>
    <w:tmpl w:val="A0904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8745B5"/>
    <w:multiLevelType w:val="multilevel"/>
    <w:tmpl w:val="C782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A9337F"/>
    <w:multiLevelType w:val="multilevel"/>
    <w:tmpl w:val="8E1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7613472">
    <w:abstractNumId w:val="5"/>
  </w:num>
  <w:num w:numId="2" w16cid:durableId="369963670">
    <w:abstractNumId w:val="2"/>
  </w:num>
  <w:num w:numId="3" w16cid:durableId="78992190">
    <w:abstractNumId w:val="1"/>
  </w:num>
  <w:num w:numId="4" w16cid:durableId="971786804">
    <w:abstractNumId w:val="2"/>
  </w:num>
  <w:num w:numId="5" w16cid:durableId="642852217">
    <w:abstractNumId w:val="2"/>
  </w:num>
  <w:num w:numId="6" w16cid:durableId="1496259902">
    <w:abstractNumId w:val="9"/>
  </w:num>
  <w:num w:numId="7" w16cid:durableId="782847213">
    <w:abstractNumId w:val="3"/>
  </w:num>
  <w:num w:numId="8" w16cid:durableId="1993018128">
    <w:abstractNumId w:val="0"/>
  </w:num>
  <w:num w:numId="9" w16cid:durableId="1478300089">
    <w:abstractNumId w:val="8"/>
  </w:num>
  <w:num w:numId="10" w16cid:durableId="1911573549">
    <w:abstractNumId w:val="7"/>
  </w:num>
  <w:num w:numId="11" w16cid:durableId="421728332">
    <w:abstractNumId w:val="6"/>
  </w:num>
  <w:num w:numId="12" w16cid:durableId="6803526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266"/>
    <w:rsid w:val="00020C17"/>
    <w:rsid w:val="0002483B"/>
    <w:rsid w:val="000431E3"/>
    <w:rsid w:val="0006133D"/>
    <w:rsid w:val="00086C94"/>
    <w:rsid w:val="0009786F"/>
    <w:rsid w:val="000B0F9F"/>
    <w:rsid w:val="000D19CB"/>
    <w:rsid w:val="000E63AA"/>
    <w:rsid w:val="00100DC7"/>
    <w:rsid w:val="0011585E"/>
    <w:rsid w:val="0011620E"/>
    <w:rsid w:val="001210C7"/>
    <w:rsid w:val="00130494"/>
    <w:rsid w:val="00170C77"/>
    <w:rsid w:val="00171115"/>
    <w:rsid w:val="00191F08"/>
    <w:rsid w:val="00196DF1"/>
    <w:rsid w:val="001B779D"/>
    <w:rsid w:val="001F4E12"/>
    <w:rsid w:val="002379E2"/>
    <w:rsid w:val="0024113B"/>
    <w:rsid w:val="0024702E"/>
    <w:rsid w:val="00254721"/>
    <w:rsid w:val="00270FCC"/>
    <w:rsid w:val="002D63E6"/>
    <w:rsid w:val="003112AE"/>
    <w:rsid w:val="00365BAD"/>
    <w:rsid w:val="003A0D3F"/>
    <w:rsid w:val="003A2CC7"/>
    <w:rsid w:val="003B05DE"/>
    <w:rsid w:val="003C49FC"/>
    <w:rsid w:val="003D1B63"/>
    <w:rsid w:val="003E1941"/>
    <w:rsid w:val="004033D9"/>
    <w:rsid w:val="00472804"/>
    <w:rsid w:val="00474096"/>
    <w:rsid w:val="00485665"/>
    <w:rsid w:val="00487080"/>
    <w:rsid w:val="004902EA"/>
    <w:rsid w:val="004A3899"/>
    <w:rsid w:val="004A7440"/>
    <w:rsid w:val="0054541A"/>
    <w:rsid w:val="00553E35"/>
    <w:rsid w:val="005562FF"/>
    <w:rsid w:val="00561496"/>
    <w:rsid w:val="00566143"/>
    <w:rsid w:val="00586800"/>
    <w:rsid w:val="005964A0"/>
    <w:rsid w:val="005C7D81"/>
    <w:rsid w:val="00602ACD"/>
    <w:rsid w:val="00605C4C"/>
    <w:rsid w:val="0061062A"/>
    <w:rsid w:val="0065520A"/>
    <w:rsid w:val="00665C2A"/>
    <w:rsid w:val="006C6F7A"/>
    <w:rsid w:val="006C79A1"/>
    <w:rsid w:val="006D2775"/>
    <w:rsid w:val="006D2910"/>
    <w:rsid w:val="00700353"/>
    <w:rsid w:val="00773DFE"/>
    <w:rsid w:val="00787D33"/>
    <w:rsid w:val="007C7825"/>
    <w:rsid w:val="00821716"/>
    <w:rsid w:val="0085000B"/>
    <w:rsid w:val="00861883"/>
    <w:rsid w:val="008A4177"/>
    <w:rsid w:val="008C4138"/>
    <w:rsid w:val="008D0232"/>
    <w:rsid w:val="008E1D92"/>
    <w:rsid w:val="008E4D67"/>
    <w:rsid w:val="00906B91"/>
    <w:rsid w:val="00941FC3"/>
    <w:rsid w:val="00992553"/>
    <w:rsid w:val="009B7BFD"/>
    <w:rsid w:val="00A076E5"/>
    <w:rsid w:val="00A56266"/>
    <w:rsid w:val="00AC76F7"/>
    <w:rsid w:val="00B05264"/>
    <w:rsid w:val="00B278B7"/>
    <w:rsid w:val="00B660CF"/>
    <w:rsid w:val="00BA1A16"/>
    <w:rsid w:val="00BC6622"/>
    <w:rsid w:val="00BD2BF7"/>
    <w:rsid w:val="00BF4761"/>
    <w:rsid w:val="00C55749"/>
    <w:rsid w:val="00C57FCF"/>
    <w:rsid w:val="00C76972"/>
    <w:rsid w:val="00C94B19"/>
    <w:rsid w:val="00CA204E"/>
    <w:rsid w:val="00CF3795"/>
    <w:rsid w:val="00D27DF5"/>
    <w:rsid w:val="00D625EC"/>
    <w:rsid w:val="00DD4D51"/>
    <w:rsid w:val="00E07DAC"/>
    <w:rsid w:val="00E54CE2"/>
    <w:rsid w:val="00EB677F"/>
    <w:rsid w:val="00EC2ECF"/>
    <w:rsid w:val="00F365E1"/>
    <w:rsid w:val="00F50BBC"/>
    <w:rsid w:val="00F53855"/>
    <w:rsid w:val="00F82334"/>
    <w:rsid w:val="00F849D0"/>
    <w:rsid w:val="00FA50DC"/>
    <w:rsid w:val="00FC1D28"/>
    <w:rsid w:val="00FE7B3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BCA60"/>
  <w15:chartTrackingRefBased/>
  <w15:docId w15:val="{AD36E143-0FAF-4A2C-B75B-46FCEAA2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800"/>
    <w:rPr>
      <w:rFonts w:ascii="Calibri" w:eastAsia="Calibri" w:hAnsi="Calibri" w:cs="Calibri"/>
      <w:lang w:val="en-GB"/>
    </w:rPr>
  </w:style>
  <w:style w:type="paragraph" w:styleId="Heading1">
    <w:name w:val="heading 1"/>
    <w:basedOn w:val="Normal"/>
    <w:next w:val="Normal"/>
    <w:link w:val="Heading1Char"/>
    <w:qFormat/>
    <w:rsid w:val="00773DFE"/>
    <w:pPr>
      <w:suppressAutoHyphens/>
      <w:spacing w:after="0" w:line="240" w:lineRule="auto"/>
      <w:ind w:left="533" w:hanging="533"/>
      <w:jc w:val="center"/>
      <w:outlineLvl w:val="0"/>
    </w:pPr>
    <w:rPr>
      <w:rFonts w:ascii="Times New Roman" w:eastAsia="Times New Roman" w:hAnsi="Times New Roman" w:cs="Times New Roman"/>
      <w:b/>
      <w:sz w:val="36"/>
      <w:szCs w:val="20"/>
      <w:lang w:val="en-US"/>
    </w:rPr>
  </w:style>
  <w:style w:type="paragraph" w:styleId="Heading2">
    <w:name w:val="heading 2"/>
    <w:basedOn w:val="ListParagraph"/>
    <w:next w:val="Normal"/>
    <w:link w:val="Heading2Char"/>
    <w:uiPriority w:val="9"/>
    <w:unhideWhenUsed/>
    <w:qFormat/>
    <w:rsid w:val="00773DFE"/>
    <w:pPr>
      <w:numPr>
        <w:ilvl w:val="0"/>
        <w:numId w:val="3"/>
      </w:numPr>
      <w:outlineLvl w:val="1"/>
    </w:pPr>
    <w:rPr>
      <w:b/>
      <w:bCs/>
      <w:sz w:val="36"/>
      <w:szCs w:val="36"/>
    </w:rPr>
  </w:style>
  <w:style w:type="paragraph" w:styleId="Heading3">
    <w:name w:val="heading 3"/>
    <w:basedOn w:val="ListParagraph"/>
    <w:next w:val="Normal"/>
    <w:link w:val="Heading3Char"/>
    <w:uiPriority w:val="9"/>
    <w:unhideWhenUsed/>
    <w:qFormat/>
    <w:rsid w:val="003112AE"/>
    <w:pPr>
      <w:numPr>
        <w:ilvl w:val="0"/>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73DFE"/>
    <w:pPr>
      <w:spacing w:after="0" w:line="240" w:lineRule="auto"/>
    </w:pPr>
    <w:rPr>
      <w:rFonts w:ascii="Times New Roman" w:eastAsia="Times New Roman" w:hAnsi="Times New Roman" w:cs="Times New Roman"/>
      <w:color w:val="0000FF"/>
      <w:sz w:val="24"/>
      <w:szCs w:val="24"/>
      <w:lang w:val="en-US"/>
    </w:rPr>
  </w:style>
  <w:style w:type="character" w:customStyle="1" w:styleId="BodyTextChar">
    <w:name w:val="Body Text Char"/>
    <w:basedOn w:val="DefaultParagraphFont"/>
    <w:link w:val="BodyText"/>
    <w:rsid w:val="00773DFE"/>
    <w:rPr>
      <w:rFonts w:ascii="Times New Roman" w:eastAsia="Times New Roman" w:hAnsi="Times New Roman" w:cs="Times New Roman"/>
      <w:color w:val="0000FF"/>
      <w:sz w:val="24"/>
      <w:szCs w:val="24"/>
      <w:lang w:val="en-US"/>
    </w:rPr>
  </w:style>
  <w:style w:type="paragraph" w:styleId="BodyTextIndent">
    <w:name w:val="Body Text Indent"/>
    <w:basedOn w:val="Normal"/>
    <w:link w:val="BodyTextIndentChar"/>
    <w:uiPriority w:val="99"/>
    <w:semiHidden/>
    <w:unhideWhenUsed/>
    <w:rsid w:val="00773DFE"/>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773DFE"/>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unhideWhenUsed/>
    <w:rsid w:val="00773DF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rsid w:val="00773DFE"/>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773DFE"/>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773DFE"/>
    <w:rPr>
      <w:rFonts w:ascii="Times New Roman" w:eastAsia="Times New Roman" w:hAnsi="Times New Roman" w:cs="Times New Roman"/>
      <w:sz w:val="16"/>
      <w:szCs w:val="16"/>
      <w:lang w:val="en-US"/>
    </w:rPr>
  </w:style>
  <w:style w:type="paragraph" w:styleId="Caption">
    <w:name w:val="caption"/>
    <w:basedOn w:val="Normal"/>
    <w:next w:val="Normal"/>
    <w:qFormat/>
    <w:rsid w:val="0077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100" w:line="240" w:lineRule="auto"/>
      <w:ind w:left="720" w:right="720"/>
      <w:jc w:val="center"/>
    </w:pPr>
    <w:rPr>
      <w:rFonts w:ascii="Arial" w:eastAsia="Times New Roman" w:hAnsi="Arial" w:cs="Times New Roman"/>
      <w:b/>
      <w:color w:val="000000"/>
      <w:sz w:val="24"/>
      <w:szCs w:val="24"/>
      <w:lang w:val="en-US"/>
    </w:rPr>
  </w:style>
  <w:style w:type="character" w:styleId="CommentReference">
    <w:name w:val="annotation reference"/>
    <w:uiPriority w:val="99"/>
    <w:rsid w:val="00773DFE"/>
    <w:rPr>
      <w:sz w:val="16"/>
      <w:szCs w:val="16"/>
    </w:rPr>
  </w:style>
  <w:style w:type="paragraph" w:styleId="CommentText">
    <w:name w:val="annotation text"/>
    <w:basedOn w:val="Normal"/>
    <w:link w:val="CommentTextChar"/>
    <w:qFormat/>
    <w:rsid w:val="00773DFE"/>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773DF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73DFE"/>
    <w:rPr>
      <w:b/>
      <w:bCs/>
    </w:rPr>
  </w:style>
  <w:style w:type="character" w:customStyle="1" w:styleId="CommentSubjectChar">
    <w:name w:val="Comment Subject Char"/>
    <w:basedOn w:val="CommentTextChar"/>
    <w:link w:val="CommentSubject"/>
    <w:uiPriority w:val="99"/>
    <w:semiHidden/>
    <w:rsid w:val="00773DFE"/>
    <w:rPr>
      <w:rFonts w:ascii="Times New Roman" w:eastAsia="Times New Roman" w:hAnsi="Times New Roman" w:cs="Times New Roman"/>
      <w:b/>
      <w:bCs/>
      <w:sz w:val="20"/>
      <w:szCs w:val="20"/>
      <w:lang w:val="en-US"/>
    </w:rPr>
  </w:style>
  <w:style w:type="paragraph" w:styleId="Footer">
    <w:name w:val="footer"/>
    <w:basedOn w:val="Normal"/>
    <w:link w:val="FooterChar"/>
    <w:uiPriority w:val="99"/>
    <w:unhideWhenUsed/>
    <w:rsid w:val="00773DFE"/>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773DFE"/>
    <w:rPr>
      <w:rFonts w:ascii="Times New Roman" w:eastAsia="Times New Roman" w:hAnsi="Times New Roman" w:cs="Times New Roman"/>
      <w:sz w:val="24"/>
      <w:szCs w:val="24"/>
      <w:lang w:val="en-US"/>
    </w:rPr>
  </w:style>
  <w:style w:type="character" w:styleId="FootnoteReference">
    <w:name w:val="footnote reference"/>
    <w:semiHidden/>
    <w:rsid w:val="00773DFE"/>
    <w:rPr>
      <w:rFonts w:ascii="Times New Roman" w:hAnsi="Times New Roman"/>
      <w:sz w:val="20"/>
      <w:vertAlign w:val="superscript"/>
    </w:rPr>
  </w:style>
  <w:style w:type="paragraph" w:styleId="FootnoteText">
    <w:name w:val="footnote text"/>
    <w:basedOn w:val="Normal"/>
    <w:link w:val="FootnoteTextChar"/>
    <w:semiHidden/>
    <w:rsid w:val="00773DFE"/>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773DFE"/>
    <w:rPr>
      <w:rFonts w:ascii="Times New Roman" w:eastAsia="Times New Roman" w:hAnsi="Times New Roman" w:cs="Times New Roman"/>
      <w:sz w:val="20"/>
      <w:szCs w:val="20"/>
      <w:lang w:val="en-US"/>
    </w:rPr>
  </w:style>
  <w:style w:type="paragraph" w:customStyle="1" w:styleId="Head21">
    <w:name w:val="Head 2.1"/>
    <w:basedOn w:val="Normal"/>
    <w:rsid w:val="00773DFE"/>
    <w:pPr>
      <w:suppressAutoHyphens/>
      <w:ind w:left="533" w:hanging="533"/>
      <w:jc w:val="center"/>
    </w:pPr>
    <w:rPr>
      <w:b/>
      <w:szCs w:val="20"/>
    </w:rPr>
  </w:style>
  <w:style w:type="paragraph" w:styleId="Header">
    <w:name w:val="header"/>
    <w:basedOn w:val="Normal"/>
    <w:link w:val="HeaderChar"/>
    <w:uiPriority w:val="99"/>
    <w:unhideWhenUsed/>
    <w:rsid w:val="00773DFE"/>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773DFE"/>
    <w:rPr>
      <w:rFonts w:ascii="Times New Roman" w:eastAsia="Times New Roman" w:hAnsi="Times New Roman" w:cs="Times New Roman"/>
      <w:sz w:val="24"/>
      <w:szCs w:val="24"/>
      <w:lang w:val="en-US"/>
    </w:rPr>
  </w:style>
  <w:style w:type="paragraph" w:customStyle="1" w:styleId="Header41">
    <w:name w:val="Header 4.1"/>
    <w:basedOn w:val="Normal"/>
    <w:rsid w:val="00773DFE"/>
    <w:pPr>
      <w:numPr>
        <w:numId w:val="1"/>
      </w:numPr>
      <w:tabs>
        <w:tab w:val="left" w:pos="0"/>
      </w:tabs>
    </w:pPr>
    <w:rPr>
      <w:rFonts w:ascii="Arial" w:hAnsi="Arial" w:cs="Arial"/>
      <w:b/>
      <w:bCs/>
      <w:color w:val="000000"/>
      <w:szCs w:val="20"/>
    </w:rPr>
  </w:style>
  <w:style w:type="character" w:customStyle="1" w:styleId="Heading1Char">
    <w:name w:val="Heading 1 Char"/>
    <w:basedOn w:val="DefaultParagraphFont"/>
    <w:link w:val="Heading1"/>
    <w:rsid w:val="00773DFE"/>
    <w:rPr>
      <w:rFonts w:ascii="Times New Roman" w:eastAsia="Times New Roman" w:hAnsi="Times New Roman" w:cs="Times New Roman"/>
      <w:b/>
      <w:sz w:val="36"/>
      <w:szCs w:val="20"/>
      <w:lang w:val="en-US"/>
    </w:rPr>
  </w:style>
  <w:style w:type="paragraph" w:styleId="ListParagraph">
    <w:name w:val="List Paragraph"/>
    <w:basedOn w:val="Normal"/>
    <w:link w:val="ListParagraphChar"/>
    <w:autoRedefine/>
    <w:uiPriority w:val="1"/>
    <w:qFormat/>
    <w:rsid w:val="003112AE"/>
    <w:pPr>
      <w:numPr>
        <w:ilvl w:val="1"/>
        <w:numId w:val="5"/>
      </w:numPr>
      <w:tabs>
        <w:tab w:val="clear" w:pos="737"/>
      </w:tabs>
      <w:spacing w:after="0" w:line="240" w:lineRule="auto"/>
      <w:contextualSpacing/>
      <w:jc w:val="both"/>
    </w:pPr>
    <w:rPr>
      <w:rFonts w:ascii="Times New Roman" w:eastAsia="Times New Roman" w:hAnsi="Times New Roman" w:cs="Times New Roman"/>
      <w:color w:val="000000" w:themeColor="text1"/>
      <w:sz w:val="24"/>
      <w:szCs w:val="24"/>
      <w:lang w:val="en-US"/>
    </w:rPr>
  </w:style>
  <w:style w:type="character" w:customStyle="1" w:styleId="Heading2Char">
    <w:name w:val="Heading 2 Char"/>
    <w:basedOn w:val="DefaultParagraphFont"/>
    <w:link w:val="Heading2"/>
    <w:uiPriority w:val="9"/>
    <w:rsid w:val="00773DFE"/>
    <w:rPr>
      <w:rFonts w:ascii="Times New Roman" w:eastAsia="Times New Roman" w:hAnsi="Times New Roman" w:cs="Times New Roman"/>
      <w:b/>
      <w:bCs/>
      <w:color w:val="000000" w:themeColor="text1"/>
      <w:sz w:val="36"/>
      <w:szCs w:val="36"/>
      <w:lang w:val="en-US"/>
    </w:rPr>
  </w:style>
  <w:style w:type="character" w:customStyle="1" w:styleId="Heading3Char">
    <w:name w:val="Heading 3 Char"/>
    <w:basedOn w:val="DefaultParagraphFont"/>
    <w:link w:val="Heading3"/>
    <w:uiPriority w:val="9"/>
    <w:rsid w:val="00773DFE"/>
    <w:rPr>
      <w:rFonts w:ascii="Times New Roman" w:eastAsia="Times New Roman" w:hAnsi="Times New Roman" w:cs="Times New Roman"/>
      <w:b/>
      <w:bCs/>
      <w:color w:val="000000" w:themeColor="text1"/>
      <w:sz w:val="24"/>
      <w:szCs w:val="24"/>
      <w:lang w:val="en-US"/>
    </w:rPr>
  </w:style>
  <w:style w:type="character" w:styleId="Hyperlink">
    <w:name w:val="Hyperlink"/>
    <w:uiPriority w:val="99"/>
    <w:rsid w:val="00773DFE"/>
    <w:rPr>
      <w:color w:val="0000FF"/>
      <w:u w:val="single"/>
    </w:rPr>
  </w:style>
  <w:style w:type="paragraph" w:styleId="NoSpacing">
    <w:name w:val="No Spacing"/>
    <w:uiPriority w:val="1"/>
    <w:qFormat/>
    <w:rsid w:val="00773DFE"/>
    <w:pPr>
      <w:spacing w:after="0" w:line="240" w:lineRule="auto"/>
    </w:pPr>
    <w:rPr>
      <w:rFonts w:ascii="Times New Roman" w:hAnsi="Times New Roman" w:cs="Times New Roman"/>
      <w:sz w:val="24"/>
      <w:szCs w:val="24"/>
      <w:lang w:val="en-US"/>
    </w:rPr>
  </w:style>
  <w:style w:type="paragraph" w:styleId="NormalWeb">
    <w:name w:val="Normal (Web)"/>
    <w:basedOn w:val="Normal"/>
    <w:rsid w:val="00773DFE"/>
    <w:pPr>
      <w:spacing w:after="0"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rsid w:val="00773DFE"/>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773DFE"/>
    <w:rPr>
      <w:rFonts w:ascii="Courier New" w:eastAsia="Times New Roman" w:hAnsi="Courier New" w:cs="Times New Roman"/>
      <w:sz w:val="20"/>
      <w:szCs w:val="20"/>
      <w:lang w:val="en-US"/>
    </w:rPr>
  </w:style>
  <w:style w:type="paragraph" w:styleId="Title">
    <w:name w:val="Title"/>
    <w:basedOn w:val="Normal"/>
    <w:link w:val="TitleChar"/>
    <w:qFormat/>
    <w:rsid w:val="00773DFE"/>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773DFE"/>
    <w:rPr>
      <w:rFonts w:ascii="Times New Roman" w:eastAsia="Times New Roman" w:hAnsi="Times New Roman" w:cs="Times New Roman"/>
      <w:sz w:val="28"/>
      <w:szCs w:val="20"/>
      <w:lang w:val="en-US"/>
    </w:rPr>
  </w:style>
  <w:style w:type="paragraph" w:styleId="TOC1">
    <w:name w:val="toc 1"/>
    <w:basedOn w:val="Normal"/>
    <w:next w:val="Normal"/>
    <w:autoRedefine/>
    <w:uiPriority w:val="39"/>
    <w:unhideWhenUsed/>
    <w:rsid w:val="00773DFE"/>
    <w:pPr>
      <w:spacing w:after="100"/>
    </w:pPr>
    <w:rPr>
      <w:rFonts w:asciiTheme="minorHAnsi" w:eastAsiaTheme="minorEastAsia" w:hAnsiTheme="minorHAnsi" w:cs="Times New Roman"/>
      <w:lang w:val="en-US"/>
    </w:rPr>
  </w:style>
  <w:style w:type="paragraph" w:styleId="TOC2">
    <w:name w:val="toc 2"/>
    <w:basedOn w:val="Normal"/>
    <w:next w:val="Normal"/>
    <w:autoRedefine/>
    <w:uiPriority w:val="39"/>
    <w:unhideWhenUsed/>
    <w:rsid w:val="00773DFE"/>
    <w:pPr>
      <w:spacing w:after="100"/>
      <w:ind w:left="220"/>
    </w:pPr>
    <w:rPr>
      <w:rFonts w:asciiTheme="minorHAnsi" w:eastAsiaTheme="minorEastAsia" w:hAnsiTheme="minorHAnsi" w:cs="Times New Roman"/>
      <w:lang w:val="en-US"/>
    </w:rPr>
  </w:style>
  <w:style w:type="paragraph" w:styleId="TOC3">
    <w:name w:val="toc 3"/>
    <w:basedOn w:val="Normal"/>
    <w:next w:val="Normal"/>
    <w:autoRedefine/>
    <w:uiPriority w:val="39"/>
    <w:unhideWhenUsed/>
    <w:rsid w:val="00773DFE"/>
    <w:pPr>
      <w:spacing w:after="100"/>
      <w:ind w:left="440"/>
    </w:pPr>
    <w:rPr>
      <w:rFonts w:asciiTheme="minorHAnsi" w:eastAsiaTheme="minorEastAsia" w:hAnsiTheme="minorHAnsi" w:cs="Times New Roman"/>
      <w:lang w:val="en-US"/>
    </w:rPr>
  </w:style>
  <w:style w:type="paragraph" w:styleId="TOCHeading">
    <w:name w:val="TOC Heading"/>
    <w:basedOn w:val="Heading1"/>
    <w:next w:val="Normal"/>
    <w:uiPriority w:val="39"/>
    <w:unhideWhenUsed/>
    <w:qFormat/>
    <w:rsid w:val="00773DFE"/>
    <w:pPr>
      <w:keepNext/>
      <w:keepLines/>
      <w:suppressAutoHyphens w:val="0"/>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table" w:styleId="TableGrid">
    <w:name w:val="Table Grid"/>
    <w:basedOn w:val="TableNormal"/>
    <w:uiPriority w:val="39"/>
    <w:rsid w:val="008C4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1"/>
    <w:locked/>
    <w:rsid w:val="0061062A"/>
    <w:rPr>
      <w:rFonts w:ascii="Times New Roman" w:hAnsi="Times New Roman" w:cs="Times New Roman"/>
      <w:color w:val="000000" w:themeColor="tex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81FC1AB019C4BFDA4C9C899A71DD2F3"/>
        <w:category>
          <w:name w:val="General"/>
          <w:gallery w:val="placeholder"/>
        </w:category>
        <w:types>
          <w:type w:val="bbPlcHdr"/>
        </w:types>
        <w:behaviors>
          <w:behavior w:val="content"/>
        </w:behaviors>
        <w:guid w:val="{D137C84C-5E9E-4E04-93C1-C1FE7A098313}"/>
      </w:docPartPr>
      <w:docPartBody>
        <w:p w:rsidR="00984D92" w:rsidRDefault="00831723" w:rsidP="00831723">
          <w:pPr>
            <w:pStyle w:val="381FC1AB019C4BFDA4C9C899A71DD2F3"/>
          </w:pPr>
          <w:r w:rsidRPr="0090553C">
            <w:rPr>
              <w:rStyle w:val="PlaceholderText"/>
            </w:rPr>
            <w:t>Click or tap here to enter text.</w:t>
          </w:r>
        </w:p>
      </w:docPartBody>
    </w:docPart>
    <w:docPart>
      <w:docPartPr>
        <w:name w:val="746D4612456A4A6D9759AA3350219112"/>
        <w:category>
          <w:name w:val="General"/>
          <w:gallery w:val="placeholder"/>
        </w:category>
        <w:types>
          <w:type w:val="bbPlcHdr"/>
        </w:types>
        <w:behaviors>
          <w:behavior w:val="content"/>
        </w:behaviors>
        <w:guid w:val="{29AB7465-70AE-4A8B-947C-CD9547E0DCFE}"/>
      </w:docPartPr>
      <w:docPartBody>
        <w:p w:rsidR="00822061" w:rsidRDefault="00C4319E" w:rsidP="00C4319E">
          <w:pPr>
            <w:pStyle w:val="746D4612456A4A6D9759AA3350219112"/>
          </w:pPr>
          <w:r w:rsidRPr="0090553C">
            <w:rPr>
              <w:rStyle w:val="PlaceholderText"/>
            </w:rPr>
            <w:t>Click or tap here to enter text.</w:t>
          </w:r>
        </w:p>
      </w:docPartBody>
    </w:docPart>
    <w:docPart>
      <w:docPartPr>
        <w:name w:val="760F0CB750764DEEAF9823EC8F2B788D"/>
        <w:category>
          <w:name w:val="General"/>
          <w:gallery w:val="placeholder"/>
        </w:category>
        <w:types>
          <w:type w:val="bbPlcHdr"/>
        </w:types>
        <w:behaviors>
          <w:behavior w:val="content"/>
        </w:behaviors>
        <w:guid w:val="{0A93F3D3-1875-4392-B242-DEA2BC68EA52}"/>
      </w:docPartPr>
      <w:docPartBody>
        <w:p w:rsidR="00822061" w:rsidRDefault="00C4319E" w:rsidP="00C4319E">
          <w:pPr>
            <w:pStyle w:val="760F0CB750764DEEAF9823EC8F2B788D"/>
          </w:pPr>
          <w:r w:rsidRPr="009055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723"/>
    <w:rsid w:val="00130494"/>
    <w:rsid w:val="002379E2"/>
    <w:rsid w:val="004A3899"/>
    <w:rsid w:val="004F2596"/>
    <w:rsid w:val="006329A4"/>
    <w:rsid w:val="006D2910"/>
    <w:rsid w:val="00787D33"/>
    <w:rsid w:val="00822061"/>
    <w:rsid w:val="00831723"/>
    <w:rsid w:val="00922208"/>
    <w:rsid w:val="00984D92"/>
    <w:rsid w:val="00C4319E"/>
    <w:rsid w:val="00CA41E7"/>
    <w:rsid w:val="00FF748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4319E"/>
    <w:rPr>
      <w:color w:val="808080"/>
      <w:sz w:val="20"/>
    </w:rPr>
  </w:style>
  <w:style w:type="paragraph" w:customStyle="1" w:styleId="381FC1AB019C4BFDA4C9C899A71DD2F3">
    <w:name w:val="381FC1AB019C4BFDA4C9C899A71DD2F3"/>
    <w:rsid w:val="00831723"/>
  </w:style>
  <w:style w:type="paragraph" w:customStyle="1" w:styleId="746D4612456A4A6D9759AA3350219112">
    <w:name w:val="746D4612456A4A6D9759AA3350219112"/>
    <w:rsid w:val="00C4319E"/>
    <w:pPr>
      <w:spacing w:line="278" w:lineRule="auto"/>
    </w:pPr>
    <w:rPr>
      <w:kern w:val="2"/>
      <w:sz w:val="24"/>
      <w:szCs w:val="24"/>
      <w:lang w:val="en-US" w:eastAsia="en-US"/>
      <w14:ligatures w14:val="standardContextual"/>
    </w:rPr>
  </w:style>
  <w:style w:type="paragraph" w:customStyle="1" w:styleId="760F0CB750764DEEAF9823EC8F2B788D">
    <w:name w:val="760F0CB750764DEEAF9823EC8F2B788D"/>
    <w:rsid w:val="00C4319E"/>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Lorenzo Lucas</dc:creator>
  <cp:keywords/>
  <dc:description/>
  <cp:lastModifiedBy>CHEKOL Yenehun</cp:lastModifiedBy>
  <cp:revision>43</cp:revision>
  <dcterms:created xsi:type="dcterms:W3CDTF">2025-02-14T09:28:00Z</dcterms:created>
  <dcterms:modified xsi:type="dcterms:W3CDTF">2025-02-19T11:16:00Z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2025-02-04T08:42:34Z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45de4605-8cf5-46c3-941b-66db7e98bf74</vt:lpwstr>
  </property>
  <property fmtid="{D5CDD505-2E9C-101B-9397-08002B2CF9AE}" pid="8" name="MSIP_Label_2059aa38-f392-4105-be92-628035578272_ContentBits">
    <vt:lpwstr>0</vt:lpwstr>
  </property>
</Properties>
</file>