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F3E7B" w14:textId="72563368" w:rsidR="00E20784" w:rsidRDefault="00E20784" w:rsidP="00C7202E">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0A0728D2" wp14:editId="58853CFA">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2F51F3"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" strokecolor="#903" strokeweight="20pt"/>
            </w:pict>
          </mc:Fallback>
        </mc:AlternateContent>
      </w:r>
    </w:p>
    <w:p w14:paraId="6BFCEB84" w14:textId="183CA991" w:rsidR="00E20784" w:rsidRDefault="00621E92" w:rsidP="009669B7">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ind w:left="567" w:right="958"/>
        <w:rPr>
          <w:rFonts w:cs="Arial"/>
          <w:b/>
          <w:color w:val="990033"/>
          <w:sz w:val="22"/>
          <w:szCs w:val="22"/>
          <w:lang w:val="en-GB" w:eastAsia="zh-CN"/>
        </w:rPr>
      </w:pPr>
      <w:r w:rsidRPr="00F735F6">
        <w:rPr>
          <w:rFonts w:cs="Arial"/>
          <w:b/>
          <w:color w:val="990033"/>
          <w:sz w:val="22"/>
          <w:szCs w:val="22"/>
          <w:u w:val="single"/>
          <w:lang w:val="en-GB" w:eastAsia="zh-CN"/>
        </w:rPr>
        <w:t xml:space="preserve">Amendment </w:t>
      </w:r>
      <w:r w:rsidR="00A94A4D">
        <w:rPr>
          <w:rFonts w:cs="Arial"/>
          <w:b/>
          <w:color w:val="990033"/>
          <w:sz w:val="22"/>
          <w:szCs w:val="22"/>
          <w:u w:val="single"/>
          <w:lang w:val="en-GB" w:eastAsia="zh-CN"/>
        </w:rPr>
        <w:t>4</w:t>
      </w:r>
      <w:r w:rsidRPr="00F735F6">
        <w:rPr>
          <w:rFonts w:cs="Arial"/>
          <w:b/>
          <w:color w:val="990033"/>
          <w:sz w:val="22"/>
          <w:szCs w:val="22"/>
          <w:u w:val="single"/>
          <w:lang w:val="en-GB" w:eastAsia="zh-CN"/>
        </w:rPr>
        <w:t xml:space="preserve"> to the RFP</w:t>
      </w:r>
      <w:r w:rsidR="00F735F6" w:rsidRPr="00F735F6">
        <w:rPr>
          <w:rFonts w:cs="Arial"/>
          <w:b/>
          <w:color w:val="990033"/>
          <w:sz w:val="22"/>
          <w:szCs w:val="22"/>
          <w:u w:val="single"/>
          <w:lang w:val="en-GB" w:eastAsia="zh-CN"/>
        </w:rPr>
        <w:t xml:space="preserve"> main document</w:t>
      </w:r>
      <w:r w:rsidRPr="00F735F6">
        <w:rPr>
          <w:rFonts w:cs="Arial"/>
          <w:b/>
          <w:color w:val="990033"/>
          <w:sz w:val="22"/>
          <w:szCs w:val="22"/>
          <w:u w:val="single"/>
          <w:lang w:val="en-GB" w:eastAsia="zh-CN"/>
        </w:rPr>
        <w:t xml:space="preserve"> on </w:t>
      </w:r>
      <w:r w:rsidR="00A94A4D">
        <w:rPr>
          <w:rFonts w:cs="Arial"/>
          <w:b/>
          <w:color w:val="990033"/>
          <w:sz w:val="22"/>
          <w:szCs w:val="22"/>
          <w:u w:val="single"/>
          <w:lang w:val="en-GB" w:eastAsia="zh-CN"/>
        </w:rPr>
        <w:t>20</w:t>
      </w:r>
      <w:r w:rsidRPr="00F735F6">
        <w:rPr>
          <w:rFonts w:cs="Arial"/>
          <w:b/>
          <w:color w:val="990033"/>
          <w:sz w:val="22"/>
          <w:szCs w:val="22"/>
          <w:u w:val="single"/>
          <w:lang w:val="en-GB" w:eastAsia="zh-CN"/>
        </w:rPr>
        <w:t xml:space="preserve"> </w:t>
      </w:r>
      <w:r w:rsidR="00AC467A">
        <w:rPr>
          <w:rFonts w:cs="Arial"/>
          <w:b/>
          <w:color w:val="990033"/>
          <w:sz w:val="22"/>
          <w:szCs w:val="22"/>
          <w:u w:val="single"/>
          <w:lang w:val="en-GB" w:eastAsia="zh-CN"/>
        </w:rPr>
        <w:t>March</w:t>
      </w:r>
      <w:r w:rsidRPr="00F735F6">
        <w:rPr>
          <w:rFonts w:cs="Arial"/>
          <w:b/>
          <w:color w:val="990033"/>
          <w:sz w:val="22"/>
          <w:szCs w:val="22"/>
          <w:u w:val="single"/>
          <w:lang w:val="en-GB" w:eastAsia="zh-CN"/>
        </w:rPr>
        <w:t xml:space="preserve"> 2025</w:t>
      </w:r>
      <w:r w:rsidR="001A4C33" w:rsidRPr="00F735F6">
        <w:rPr>
          <w:rFonts w:cs="Arial"/>
          <w:b/>
          <w:color w:val="990033"/>
          <w:sz w:val="22"/>
          <w:szCs w:val="22"/>
          <w:u w:val="single"/>
          <w:lang w:val="en-GB" w:eastAsia="zh-CN"/>
        </w:rPr>
        <w:t>:</w:t>
      </w:r>
      <w:r w:rsidR="001A4C33">
        <w:rPr>
          <w:rFonts w:cs="Arial"/>
          <w:b/>
          <w:color w:val="990033"/>
          <w:sz w:val="22"/>
          <w:szCs w:val="22"/>
          <w:lang w:val="en-GB" w:eastAsia="zh-CN"/>
        </w:rPr>
        <w:t xml:space="preserve"> </w:t>
      </w:r>
      <w:r w:rsidR="00F735F6">
        <w:rPr>
          <w:rFonts w:cs="Arial"/>
          <w:b/>
          <w:color w:val="990033"/>
          <w:sz w:val="22"/>
          <w:szCs w:val="22"/>
          <w:lang w:val="en-GB" w:eastAsia="zh-CN"/>
        </w:rPr>
        <w:t>extends</w:t>
      </w:r>
      <w:r w:rsidR="001A4C33">
        <w:rPr>
          <w:rFonts w:cs="Arial"/>
          <w:b/>
          <w:color w:val="990033"/>
          <w:sz w:val="22"/>
          <w:szCs w:val="22"/>
          <w:lang w:val="en-GB" w:eastAsia="zh-CN"/>
        </w:rPr>
        <w:t xml:space="preserve"> the </w:t>
      </w:r>
      <w:r w:rsidR="00F735F6">
        <w:rPr>
          <w:rFonts w:cs="Arial"/>
          <w:b/>
          <w:color w:val="990033"/>
          <w:sz w:val="22"/>
          <w:szCs w:val="22"/>
          <w:lang w:val="en-GB" w:eastAsia="zh-CN"/>
        </w:rPr>
        <w:t xml:space="preserve">closing date from </w:t>
      </w:r>
      <w:r w:rsidR="00A94A4D" w:rsidRPr="00A94A4D">
        <w:rPr>
          <w:rFonts w:cs="Arial"/>
          <w:b/>
          <w:color w:val="990033"/>
          <w:sz w:val="22"/>
          <w:szCs w:val="22"/>
          <w:lang w:val="en-GB" w:eastAsia="zh-CN"/>
        </w:rPr>
        <w:t>24 March 2025, at 12:00 hours pm (noon)</w:t>
      </w:r>
      <w:r w:rsidR="00A94A4D">
        <w:rPr>
          <w:rFonts w:cs="Arial"/>
          <w:b/>
          <w:color w:val="990033"/>
          <w:sz w:val="22"/>
          <w:szCs w:val="22"/>
          <w:u w:val="single"/>
          <w:lang w:val="en-GB" w:eastAsia="zh-CN"/>
        </w:rPr>
        <w:t xml:space="preserve"> </w:t>
      </w:r>
      <w:r w:rsidR="00F735F6">
        <w:rPr>
          <w:rFonts w:cs="Arial"/>
          <w:b/>
          <w:color w:val="990033"/>
          <w:sz w:val="22"/>
          <w:szCs w:val="22"/>
          <w:lang w:val="en-GB" w:eastAsia="zh-CN"/>
        </w:rPr>
        <w:t xml:space="preserve">to </w:t>
      </w:r>
      <w:r w:rsidR="00BB103A">
        <w:rPr>
          <w:rFonts w:cs="Arial"/>
          <w:b/>
          <w:color w:val="990033"/>
          <w:sz w:val="22"/>
          <w:szCs w:val="22"/>
          <w:u w:val="single"/>
          <w:lang w:val="en-GB" w:eastAsia="zh-CN"/>
        </w:rPr>
        <w:t>7</w:t>
      </w:r>
      <w:r w:rsidR="00F735F6" w:rsidRPr="00F735F6">
        <w:rPr>
          <w:rFonts w:cs="Arial"/>
          <w:b/>
          <w:color w:val="990033"/>
          <w:sz w:val="22"/>
          <w:szCs w:val="22"/>
          <w:u w:val="single"/>
          <w:lang w:val="en-GB" w:eastAsia="zh-CN"/>
        </w:rPr>
        <w:t xml:space="preserve"> </w:t>
      </w:r>
      <w:r w:rsidR="00BB103A">
        <w:rPr>
          <w:rFonts w:cs="Arial"/>
          <w:b/>
          <w:color w:val="990033"/>
          <w:sz w:val="22"/>
          <w:szCs w:val="22"/>
          <w:u w:val="single"/>
          <w:lang w:val="en-GB" w:eastAsia="zh-CN"/>
        </w:rPr>
        <w:t>April</w:t>
      </w:r>
      <w:r w:rsidR="00F735F6" w:rsidRPr="00F735F6">
        <w:rPr>
          <w:rFonts w:cs="Arial"/>
          <w:b/>
          <w:color w:val="990033"/>
          <w:sz w:val="22"/>
          <w:szCs w:val="22"/>
          <w:u w:val="single"/>
          <w:lang w:val="en-GB" w:eastAsia="zh-CN"/>
        </w:rPr>
        <w:t xml:space="preserve"> 2025, at 12</w:t>
      </w:r>
      <w:r w:rsidR="00F735F6">
        <w:rPr>
          <w:rFonts w:cs="Arial"/>
          <w:b/>
          <w:color w:val="990033"/>
          <w:sz w:val="22"/>
          <w:szCs w:val="22"/>
          <w:u w:val="single"/>
          <w:lang w:val="en-GB" w:eastAsia="zh-CN"/>
        </w:rPr>
        <w:t>:00 hours</w:t>
      </w:r>
      <w:r w:rsidR="00F735F6" w:rsidRPr="00F735F6">
        <w:rPr>
          <w:rFonts w:cs="Arial"/>
          <w:b/>
          <w:color w:val="990033"/>
          <w:sz w:val="22"/>
          <w:szCs w:val="22"/>
          <w:u w:val="single"/>
          <w:lang w:val="en-GB" w:eastAsia="zh-CN"/>
        </w:rPr>
        <w:t xml:space="preserve"> pm (noon)</w:t>
      </w:r>
      <w:r w:rsidR="00F735F6">
        <w:rPr>
          <w:rFonts w:cs="Arial"/>
          <w:b/>
          <w:color w:val="990033"/>
          <w:sz w:val="22"/>
          <w:szCs w:val="22"/>
          <w:lang w:val="en-GB" w:eastAsia="zh-CN"/>
        </w:rPr>
        <w:t>, Geneva, Switzerland, time. Modifies the section 4.1</w:t>
      </w:r>
      <w:r w:rsidR="00A50A03">
        <w:rPr>
          <w:rFonts w:cs="Arial"/>
          <w:b/>
          <w:color w:val="990033"/>
          <w:sz w:val="22"/>
          <w:szCs w:val="22"/>
          <w:lang w:val="en-GB" w:eastAsia="zh-CN"/>
        </w:rPr>
        <w:t>2</w:t>
      </w:r>
      <w:r w:rsidR="00F735F6">
        <w:rPr>
          <w:rFonts w:cs="Arial"/>
          <w:b/>
          <w:color w:val="990033"/>
          <w:sz w:val="22"/>
          <w:szCs w:val="22"/>
          <w:lang w:val="en-GB" w:eastAsia="zh-CN"/>
        </w:rPr>
        <w:t xml:space="preserve"> of this document to implement the new closing date and time. </w:t>
      </w:r>
      <w:r w:rsidR="009669B7">
        <w:rPr>
          <w:rFonts w:cs="Arial"/>
          <w:b/>
          <w:color w:val="990033"/>
          <w:sz w:val="22"/>
          <w:szCs w:val="22"/>
          <w:lang w:val="en-GB" w:eastAsia="zh-CN"/>
        </w:rPr>
        <w:t xml:space="preserve">Any other terms remain unchanged. </w:t>
      </w:r>
    </w:p>
    <w:p w14:paraId="60E42A4D" w14:textId="77777777" w:rsidR="00E20784" w:rsidRPr="00F735F6" w:rsidRDefault="00E20784" w:rsidP="001D551B">
      <w:pPr>
        <w:spacing w:before="100" w:beforeAutospacing="1" w:after="100" w:afterAutospacing="1"/>
        <w:ind w:left="567" w:right="958"/>
        <w:rPr>
          <w:rFonts w:cs="Arial"/>
          <w:b/>
          <w:color w:val="990033"/>
          <w:sz w:val="22"/>
          <w:szCs w:val="22"/>
          <w:u w:val="single"/>
          <w:lang w:val="en-GB" w:eastAsia="zh-CN"/>
        </w:rPr>
      </w:pPr>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sdt>
      <w:sdtPr>
        <w:rPr>
          <w:b/>
          <w:color w:val="C00000"/>
          <w:sz w:val="36"/>
          <w:szCs w:val="36"/>
          <w:lang w:val="en-GB"/>
        </w:rPr>
        <w:alias w:val="Title"/>
        <w:tag w:val=""/>
        <w:id w:val="1264877280"/>
        <w:placeholder>
          <w:docPart w:val="2049D41684534793A208F435BF76B911"/>
        </w:placeholder>
        <w:dataBinding w:prefixMappings="xmlns:ns0='http://purl.org/dc/elements/1.1/' xmlns:ns1='http://schemas.openxmlformats.org/package/2006/metadata/core-properties' " w:xpath="/ns1:coreProperties[1]/ns0:title[1]" w:storeItemID="{6C3C8BC8-F283-45AE-878A-BAB7291924A1}"/>
        <w:text/>
      </w:sdtPr>
      <w:sdtEndPr/>
      <w:sdtContent>
        <w:p w14:paraId="7048128E" w14:textId="5A356FEA" w:rsidR="00D977B5" w:rsidRPr="004B5E9B" w:rsidRDefault="00183435" w:rsidP="004B5E9B">
          <w:pPr>
            <w:pBdr>
              <w:bottom w:val="single" w:sz="24" w:space="12" w:color="990033"/>
            </w:pBdr>
            <w:spacing w:before="100" w:beforeAutospacing="1" w:after="100" w:afterAutospacing="1"/>
            <w:ind w:left="567"/>
            <w:rPr>
              <w:b/>
              <w:color w:val="C00000"/>
              <w:sz w:val="36"/>
              <w:szCs w:val="36"/>
              <w:lang w:val="en-GB"/>
            </w:rPr>
          </w:pPr>
          <w:r>
            <w:rPr>
              <w:b/>
              <w:color w:val="C00000"/>
              <w:sz w:val="36"/>
              <w:szCs w:val="36"/>
              <w:lang w:val="en-GB"/>
            </w:rPr>
            <w:t>Corporate Platforms support - Application Management Services</w:t>
          </w:r>
        </w:p>
      </w:sdtContent>
    </w:sdt>
    <w:p w14:paraId="17FCD1CB" w14:textId="24D2F97A"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0E486D6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4F3B189C"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606593" w:rsidRPr="00232B65">
            <w:rPr>
              <w:rFonts w:cs="Arial"/>
              <w:b/>
              <w:color w:val="447DB5"/>
              <w:sz w:val="22"/>
              <w:szCs w:val="22"/>
              <w:lang w:val="en-GB"/>
            </w:rPr>
            <w:t>RFP_2024_053_BOS_IT Platforms_Support LTA</w:t>
          </w:r>
          <w:r w:rsidR="00606593">
            <w:rPr>
              <w:rFonts w:cs="Arial"/>
              <w:b/>
              <w:color w:val="447DB5"/>
              <w:sz w:val="22"/>
              <w:szCs w:val="22"/>
              <w:lang w:val="en-GB"/>
            </w:rPr>
            <w:t xml:space="preserve">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783F77D8"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cs="Arial"/>
              <w:b/>
              <w:color w:val="447DB5"/>
              <w:sz w:val="22"/>
              <w:szCs w:val="22"/>
              <w:lang w:val="en-GB"/>
            </w:rPr>
            <w:t>IMT</w:t>
          </w:r>
        </w:sdtContent>
      </w:sdt>
    </w:p>
    <w:p w14:paraId="24675C62" w14:textId="77777777" w:rsidR="00D977B5" w:rsidRPr="001307E0" w:rsidRDefault="00D977B5" w:rsidP="00D977B5">
      <w:pPr>
        <w:jc w:val="left"/>
        <w:rPr>
          <w:rFonts w:cs="Arial"/>
          <w:sz w:val="22"/>
          <w:szCs w:val="22"/>
          <w:lang w:val="en-GB"/>
        </w:rPr>
      </w:pPr>
    </w:p>
    <w:p w14:paraId="2C4FE7F4" w14:textId="77777777" w:rsidR="00D977B5" w:rsidRPr="001307E0" w:rsidRDefault="00D977B5" w:rsidP="00D977B5">
      <w:pPr>
        <w:jc w:val="left"/>
        <w:rPr>
          <w:rFonts w:cs="Arial"/>
          <w:sz w:val="22"/>
          <w:szCs w:val="22"/>
          <w:lang w:val="en-GB"/>
        </w:rPr>
      </w:pPr>
    </w:p>
    <w:p w14:paraId="739D3B46" w14:textId="77777777" w:rsidR="00970BE6" w:rsidRPr="001307E0" w:rsidRDefault="00970BE6">
      <w:pPr>
        <w:rPr>
          <w:rFonts w:cs="Arial"/>
          <w:sz w:val="22"/>
          <w:szCs w:val="22"/>
          <w:lang w:val="en-GB"/>
        </w:rPr>
      </w:pPr>
    </w:p>
    <w:p w14:paraId="71F7EA4E" w14:textId="29E625EB" w:rsidR="004A101B" w:rsidRDefault="004A101B" w:rsidP="005E6CC6">
      <w:pPr>
        <w:tabs>
          <w:tab w:val="left" w:pos="7513"/>
        </w:tabs>
        <w:jc w:val="left"/>
        <w:rPr>
          <w:rFonts w:cs="Arial"/>
          <w:color w:val="447DB5"/>
          <w:sz w:val="22"/>
          <w:szCs w:val="22"/>
        </w:rPr>
      </w:pPr>
      <w:r w:rsidRPr="001307E0">
        <w:rPr>
          <w:rFonts w:cs="Arial"/>
          <w:color w:val="447DB5"/>
          <w:sz w:val="22"/>
          <w:szCs w:val="22"/>
        </w:rPr>
        <w:br w:type="page"/>
      </w:r>
    </w:p>
    <w:p w14:paraId="7D0C0CE3" w14:textId="7219FDF4" w:rsidR="00444941"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87743606" w:history="1">
        <w:r w:rsidR="00444941" w:rsidRPr="00D30A58">
          <w:rPr>
            <w:rStyle w:val="Hyperlink"/>
            <w:noProof/>
          </w:rPr>
          <w:t>1</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Introduction</w:t>
        </w:r>
        <w:r w:rsidR="00444941">
          <w:rPr>
            <w:noProof/>
            <w:webHidden/>
          </w:rPr>
          <w:tab/>
        </w:r>
        <w:r w:rsidR="00444941">
          <w:rPr>
            <w:noProof/>
            <w:webHidden/>
          </w:rPr>
          <w:fldChar w:fldCharType="begin"/>
        </w:r>
        <w:r w:rsidR="00444941">
          <w:rPr>
            <w:noProof/>
            <w:webHidden/>
          </w:rPr>
          <w:instrText xml:space="preserve"> PAGEREF _Toc187743606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52576C6E" w14:textId="208003C5"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07" w:history="1">
        <w:r w:rsidR="00444941" w:rsidRPr="00D30A58">
          <w:rPr>
            <w:rStyle w:val="Hyperlink"/>
            <w:noProof/>
          </w:rPr>
          <w:t>1.1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Objective of the RFP</w:t>
        </w:r>
        <w:r w:rsidR="00444941">
          <w:rPr>
            <w:noProof/>
            <w:webHidden/>
          </w:rPr>
          <w:tab/>
        </w:r>
        <w:r w:rsidR="00444941">
          <w:rPr>
            <w:noProof/>
            <w:webHidden/>
          </w:rPr>
          <w:fldChar w:fldCharType="begin"/>
        </w:r>
        <w:r w:rsidR="00444941">
          <w:rPr>
            <w:noProof/>
            <w:webHidden/>
          </w:rPr>
          <w:instrText xml:space="preserve"> PAGEREF _Toc187743607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7EE79D7C" w14:textId="6D4C45AA"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08" w:history="1">
        <w:r w:rsidR="00444941" w:rsidRPr="00D30A58">
          <w:rPr>
            <w:rStyle w:val="Hyperlink"/>
            <w:noProof/>
          </w:rPr>
          <w:t>1.2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About WHO</w:t>
        </w:r>
        <w:r w:rsidR="00444941">
          <w:rPr>
            <w:noProof/>
            <w:webHidden/>
          </w:rPr>
          <w:tab/>
        </w:r>
        <w:r w:rsidR="00444941">
          <w:rPr>
            <w:noProof/>
            <w:webHidden/>
          </w:rPr>
          <w:fldChar w:fldCharType="begin"/>
        </w:r>
        <w:r w:rsidR="00444941">
          <w:rPr>
            <w:noProof/>
            <w:webHidden/>
          </w:rPr>
          <w:instrText xml:space="preserve"> PAGEREF _Toc187743608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1691A2F9" w14:textId="319946ED"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09" w:history="1">
        <w:r w:rsidR="00444941" w:rsidRPr="00D30A58">
          <w:rPr>
            <w:rStyle w:val="Hyperlink"/>
            <w:noProof/>
          </w:rPr>
          <w:t>1.2.1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WHO Mission Statement</w:t>
        </w:r>
        <w:r w:rsidR="00444941">
          <w:rPr>
            <w:noProof/>
            <w:webHidden/>
          </w:rPr>
          <w:tab/>
        </w:r>
        <w:r w:rsidR="00444941">
          <w:rPr>
            <w:noProof/>
            <w:webHidden/>
          </w:rPr>
          <w:fldChar w:fldCharType="begin"/>
        </w:r>
        <w:r w:rsidR="00444941">
          <w:rPr>
            <w:noProof/>
            <w:webHidden/>
          </w:rPr>
          <w:instrText xml:space="preserve"> PAGEREF _Toc187743609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6C25E6EC" w14:textId="01C8D7BE"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10" w:history="1">
        <w:r w:rsidR="00444941" w:rsidRPr="00D30A58">
          <w:rPr>
            <w:rStyle w:val="Hyperlink"/>
            <w:rFonts w:eastAsia="SimSun"/>
            <w:noProof/>
          </w:rPr>
          <w:t>1.2.2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Structure</w:t>
        </w:r>
        <w:r w:rsidR="00444941" w:rsidRPr="00D30A58">
          <w:rPr>
            <w:rStyle w:val="Hyperlink"/>
            <w:rFonts w:eastAsia="SimSun"/>
            <w:noProof/>
          </w:rPr>
          <w:t xml:space="preserve"> of WHO</w:t>
        </w:r>
        <w:r w:rsidR="00444941">
          <w:rPr>
            <w:noProof/>
            <w:webHidden/>
          </w:rPr>
          <w:tab/>
        </w:r>
        <w:r w:rsidR="00444941">
          <w:rPr>
            <w:noProof/>
            <w:webHidden/>
          </w:rPr>
          <w:fldChar w:fldCharType="begin"/>
        </w:r>
        <w:r w:rsidR="00444941">
          <w:rPr>
            <w:noProof/>
            <w:webHidden/>
          </w:rPr>
          <w:instrText xml:space="preserve"> PAGEREF _Toc187743610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0518DBFB" w14:textId="62F0D566"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11" w:history="1">
        <w:r w:rsidR="00444941" w:rsidRPr="00D30A58">
          <w:rPr>
            <w:rStyle w:val="Hyperlink"/>
            <w:noProof/>
          </w:rPr>
          <w:t>1.2.3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Description of Office/Region or Division/Service/Unit</w:t>
        </w:r>
        <w:r w:rsidR="00444941">
          <w:rPr>
            <w:noProof/>
            <w:webHidden/>
          </w:rPr>
          <w:tab/>
        </w:r>
        <w:r w:rsidR="00444941">
          <w:rPr>
            <w:noProof/>
            <w:webHidden/>
          </w:rPr>
          <w:fldChar w:fldCharType="begin"/>
        </w:r>
        <w:r w:rsidR="00444941">
          <w:rPr>
            <w:noProof/>
            <w:webHidden/>
          </w:rPr>
          <w:instrText xml:space="preserve"> PAGEREF _Toc187743611 \h </w:instrText>
        </w:r>
        <w:r w:rsidR="00444941">
          <w:rPr>
            <w:noProof/>
            <w:webHidden/>
          </w:rPr>
        </w:r>
        <w:r w:rsidR="00444941">
          <w:rPr>
            <w:noProof/>
            <w:webHidden/>
          </w:rPr>
          <w:fldChar w:fldCharType="separate"/>
        </w:r>
        <w:r w:rsidR="00444941">
          <w:rPr>
            <w:noProof/>
            <w:webHidden/>
          </w:rPr>
          <w:t>6</w:t>
        </w:r>
        <w:r w:rsidR="00444941">
          <w:rPr>
            <w:noProof/>
            <w:webHidden/>
          </w:rPr>
          <w:fldChar w:fldCharType="end"/>
        </w:r>
      </w:hyperlink>
    </w:p>
    <w:p w14:paraId="25BBE38F" w14:textId="31E72106"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12" w:history="1">
        <w:r w:rsidR="00444941" w:rsidRPr="00D30A58">
          <w:rPr>
            <w:rStyle w:val="Hyperlink"/>
            <w:noProof/>
          </w:rPr>
          <w:t>1.3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Definitions, Acronyms and Abbreviations</w:t>
        </w:r>
        <w:r w:rsidR="00444941">
          <w:rPr>
            <w:noProof/>
            <w:webHidden/>
          </w:rPr>
          <w:tab/>
        </w:r>
        <w:r w:rsidR="00444941">
          <w:rPr>
            <w:noProof/>
            <w:webHidden/>
          </w:rPr>
          <w:fldChar w:fldCharType="begin"/>
        </w:r>
        <w:r w:rsidR="00444941">
          <w:rPr>
            <w:noProof/>
            <w:webHidden/>
          </w:rPr>
          <w:instrText xml:space="preserve"> PAGEREF _Toc187743612 \h </w:instrText>
        </w:r>
        <w:r w:rsidR="00444941">
          <w:rPr>
            <w:noProof/>
            <w:webHidden/>
          </w:rPr>
        </w:r>
        <w:r w:rsidR="00444941">
          <w:rPr>
            <w:noProof/>
            <w:webHidden/>
          </w:rPr>
          <w:fldChar w:fldCharType="separate"/>
        </w:r>
        <w:r w:rsidR="00444941">
          <w:rPr>
            <w:noProof/>
            <w:webHidden/>
          </w:rPr>
          <w:t>6</w:t>
        </w:r>
        <w:r w:rsidR="00444941">
          <w:rPr>
            <w:noProof/>
            <w:webHidden/>
          </w:rPr>
          <w:fldChar w:fldCharType="end"/>
        </w:r>
      </w:hyperlink>
    </w:p>
    <w:p w14:paraId="3415A158" w14:textId="48398776" w:rsidR="00444941" w:rsidRDefault="007D51FB">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13" w:history="1">
        <w:r w:rsidR="00444941" w:rsidRPr="00D30A58">
          <w:rPr>
            <w:rStyle w:val="Hyperlink"/>
            <w:noProof/>
          </w:rPr>
          <w:t>2</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BACKGROUND</w:t>
        </w:r>
        <w:r w:rsidR="00444941">
          <w:rPr>
            <w:noProof/>
            <w:webHidden/>
          </w:rPr>
          <w:tab/>
        </w:r>
        <w:r w:rsidR="00444941">
          <w:rPr>
            <w:noProof/>
            <w:webHidden/>
          </w:rPr>
          <w:fldChar w:fldCharType="begin"/>
        </w:r>
        <w:r w:rsidR="00444941">
          <w:rPr>
            <w:noProof/>
            <w:webHidden/>
          </w:rPr>
          <w:instrText xml:space="preserve"> PAGEREF _Toc187743613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3CDB6FE1" w14:textId="7341C54A"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14" w:history="1">
        <w:r w:rsidR="00444941" w:rsidRPr="00D30A58">
          <w:rPr>
            <w:rStyle w:val="Hyperlink"/>
            <w:noProof/>
          </w:rPr>
          <w:t>2.1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Overview</w:t>
        </w:r>
        <w:r w:rsidR="00444941">
          <w:rPr>
            <w:noProof/>
            <w:webHidden/>
          </w:rPr>
          <w:tab/>
        </w:r>
        <w:r w:rsidR="00444941">
          <w:rPr>
            <w:noProof/>
            <w:webHidden/>
          </w:rPr>
          <w:fldChar w:fldCharType="begin"/>
        </w:r>
        <w:r w:rsidR="00444941">
          <w:rPr>
            <w:noProof/>
            <w:webHidden/>
          </w:rPr>
          <w:instrText xml:space="preserve"> PAGEREF _Toc187743614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495FEC72" w14:textId="01DC4EA9"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15" w:history="1">
        <w:r w:rsidR="00444941" w:rsidRPr="00D30A58">
          <w:rPr>
            <w:rStyle w:val="Hyperlink"/>
            <w:noProof/>
          </w:rPr>
          <w:t>2.1.1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WHO Corporate Systems &amp; Support Domains</w:t>
        </w:r>
        <w:r w:rsidR="00444941">
          <w:rPr>
            <w:noProof/>
            <w:webHidden/>
          </w:rPr>
          <w:tab/>
        </w:r>
        <w:r w:rsidR="00444941">
          <w:rPr>
            <w:noProof/>
            <w:webHidden/>
          </w:rPr>
          <w:fldChar w:fldCharType="begin"/>
        </w:r>
        <w:r w:rsidR="00444941">
          <w:rPr>
            <w:noProof/>
            <w:webHidden/>
          </w:rPr>
          <w:instrText xml:space="preserve"> PAGEREF _Toc187743615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7FFEA5DB" w14:textId="40BC5994"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16" w:history="1">
        <w:r w:rsidR="00444941" w:rsidRPr="00D30A58">
          <w:rPr>
            <w:rStyle w:val="Hyperlink"/>
            <w:noProof/>
          </w:rPr>
          <w:t>2.1.2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The BMS Solution</w:t>
        </w:r>
        <w:r w:rsidR="00444941">
          <w:rPr>
            <w:noProof/>
            <w:webHidden/>
          </w:rPr>
          <w:tab/>
        </w:r>
        <w:r w:rsidR="00444941">
          <w:rPr>
            <w:noProof/>
            <w:webHidden/>
          </w:rPr>
          <w:fldChar w:fldCharType="begin"/>
        </w:r>
        <w:r w:rsidR="00444941">
          <w:rPr>
            <w:noProof/>
            <w:webHidden/>
          </w:rPr>
          <w:instrText xml:space="preserve"> PAGEREF _Toc187743616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672DB798" w14:textId="0EB26722"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17" w:history="1">
        <w:r w:rsidR="00444941" w:rsidRPr="00D30A58">
          <w:rPr>
            <w:rStyle w:val="Hyperlink"/>
            <w:noProof/>
          </w:rPr>
          <w:t>2.1.3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Key stakeholders</w:t>
        </w:r>
        <w:r w:rsidR="00444941">
          <w:rPr>
            <w:noProof/>
            <w:webHidden/>
          </w:rPr>
          <w:tab/>
        </w:r>
        <w:r w:rsidR="00444941">
          <w:rPr>
            <w:noProof/>
            <w:webHidden/>
          </w:rPr>
          <w:fldChar w:fldCharType="begin"/>
        </w:r>
        <w:r w:rsidR="00444941">
          <w:rPr>
            <w:noProof/>
            <w:webHidden/>
          </w:rPr>
          <w:instrText xml:space="preserve"> PAGEREF _Toc187743617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5FE937EE" w14:textId="312C85FE"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18" w:history="1">
        <w:r w:rsidR="00444941" w:rsidRPr="00D30A58">
          <w:rPr>
            <w:rStyle w:val="Hyperlink"/>
            <w:noProof/>
          </w:rPr>
          <w:t>2.1.4</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The Support Model</w:t>
        </w:r>
        <w:r w:rsidR="00444941">
          <w:rPr>
            <w:noProof/>
            <w:webHidden/>
          </w:rPr>
          <w:tab/>
        </w:r>
        <w:r w:rsidR="00444941">
          <w:rPr>
            <w:noProof/>
            <w:webHidden/>
          </w:rPr>
          <w:fldChar w:fldCharType="begin"/>
        </w:r>
        <w:r w:rsidR="00444941">
          <w:rPr>
            <w:noProof/>
            <w:webHidden/>
          </w:rPr>
          <w:instrText xml:space="preserve"> PAGEREF _Toc187743618 \h </w:instrText>
        </w:r>
        <w:r w:rsidR="00444941">
          <w:rPr>
            <w:noProof/>
            <w:webHidden/>
          </w:rPr>
        </w:r>
        <w:r w:rsidR="00444941">
          <w:rPr>
            <w:noProof/>
            <w:webHidden/>
          </w:rPr>
          <w:fldChar w:fldCharType="separate"/>
        </w:r>
        <w:r w:rsidR="00444941">
          <w:rPr>
            <w:noProof/>
            <w:webHidden/>
          </w:rPr>
          <w:t>9</w:t>
        </w:r>
        <w:r w:rsidR="00444941">
          <w:rPr>
            <w:noProof/>
            <w:webHidden/>
          </w:rPr>
          <w:fldChar w:fldCharType="end"/>
        </w:r>
      </w:hyperlink>
    </w:p>
    <w:p w14:paraId="11138D04" w14:textId="7696BDE1"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19" w:history="1">
        <w:r w:rsidR="00444941" w:rsidRPr="00D30A58">
          <w:rPr>
            <w:rStyle w:val="Hyperlink"/>
            <w:noProof/>
          </w:rPr>
          <w:t>2.2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Objective</w:t>
        </w:r>
        <w:r w:rsidR="00444941">
          <w:rPr>
            <w:noProof/>
            <w:webHidden/>
          </w:rPr>
          <w:tab/>
        </w:r>
        <w:r w:rsidR="00444941">
          <w:rPr>
            <w:noProof/>
            <w:webHidden/>
          </w:rPr>
          <w:fldChar w:fldCharType="begin"/>
        </w:r>
        <w:r w:rsidR="00444941">
          <w:rPr>
            <w:noProof/>
            <w:webHidden/>
          </w:rPr>
          <w:instrText xml:space="preserve"> PAGEREF _Toc187743619 \h </w:instrText>
        </w:r>
        <w:r w:rsidR="00444941">
          <w:rPr>
            <w:noProof/>
            <w:webHidden/>
          </w:rPr>
        </w:r>
        <w:r w:rsidR="00444941">
          <w:rPr>
            <w:noProof/>
            <w:webHidden/>
          </w:rPr>
          <w:fldChar w:fldCharType="separate"/>
        </w:r>
        <w:r w:rsidR="00444941">
          <w:rPr>
            <w:noProof/>
            <w:webHidden/>
          </w:rPr>
          <w:t>9</w:t>
        </w:r>
        <w:r w:rsidR="00444941">
          <w:rPr>
            <w:noProof/>
            <w:webHidden/>
          </w:rPr>
          <w:fldChar w:fldCharType="end"/>
        </w:r>
      </w:hyperlink>
    </w:p>
    <w:p w14:paraId="361586FB" w14:textId="12EA6915"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20" w:history="1">
        <w:r w:rsidR="00444941" w:rsidRPr="00D30A58">
          <w:rPr>
            <w:rStyle w:val="Hyperlink"/>
            <w:noProof/>
          </w:rPr>
          <w:t>2.2.1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The objective of this RFP</w:t>
        </w:r>
        <w:r w:rsidR="00444941">
          <w:rPr>
            <w:noProof/>
            <w:webHidden/>
          </w:rPr>
          <w:tab/>
        </w:r>
        <w:r w:rsidR="00444941">
          <w:rPr>
            <w:noProof/>
            <w:webHidden/>
          </w:rPr>
          <w:fldChar w:fldCharType="begin"/>
        </w:r>
        <w:r w:rsidR="00444941">
          <w:rPr>
            <w:noProof/>
            <w:webHidden/>
          </w:rPr>
          <w:instrText xml:space="preserve"> PAGEREF _Toc187743620 \h </w:instrText>
        </w:r>
        <w:r w:rsidR="00444941">
          <w:rPr>
            <w:noProof/>
            <w:webHidden/>
          </w:rPr>
        </w:r>
        <w:r w:rsidR="00444941">
          <w:rPr>
            <w:noProof/>
            <w:webHidden/>
          </w:rPr>
          <w:fldChar w:fldCharType="separate"/>
        </w:r>
        <w:r w:rsidR="00444941">
          <w:rPr>
            <w:noProof/>
            <w:webHidden/>
          </w:rPr>
          <w:t>9</w:t>
        </w:r>
        <w:r w:rsidR="00444941">
          <w:rPr>
            <w:noProof/>
            <w:webHidden/>
          </w:rPr>
          <w:fldChar w:fldCharType="end"/>
        </w:r>
      </w:hyperlink>
    </w:p>
    <w:p w14:paraId="72E80B52" w14:textId="16C6FCAE"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21" w:history="1">
        <w:r w:rsidR="00444941" w:rsidRPr="00D30A58">
          <w:rPr>
            <w:rStyle w:val="Hyperlink"/>
            <w:noProof/>
          </w:rPr>
          <w:t>2.2.2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Scope of Support Services</w:t>
        </w:r>
        <w:r w:rsidR="00444941">
          <w:rPr>
            <w:noProof/>
            <w:webHidden/>
          </w:rPr>
          <w:tab/>
        </w:r>
        <w:r w:rsidR="00444941">
          <w:rPr>
            <w:noProof/>
            <w:webHidden/>
          </w:rPr>
          <w:fldChar w:fldCharType="begin"/>
        </w:r>
        <w:r w:rsidR="00444941">
          <w:rPr>
            <w:noProof/>
            <w:webHidden/>
          </w:rPr>
          <w:instrText xml:space="preserve"> PAGEREF _Toc187743621 \h </w:instrText>
        </w:r>
        <w:r w:rsidR="00444941">
          <w:rPr>
            <w:noProof/>
            <w:webHidden/>
          </w:rPr>
        </w:r>
        <w:r w:rsidR="00444941">
          <w:rPr>
            <w:noProof/>
            <w:webHidden/>
          </w:rPr>
          <w:fldChar w:fldCharType="separate"/>
        </w:r>
        <w:r w:rsidR="00444941">
          <w:rPr>
            <w:noProof/>
            <w:webHidden/>
          </w:rPr>
          <w:t>9</w:t>
        </w:r>
        <w:r w:rsidR="00444941">
          <w:rPr>
            <w:noProof/>
            <w:webHidden/>
          </w:rPr>
          <w:fldChar w:fldCharType="end"/>
        </w:r>
      </w:hyperlink>
    </w:p>
    <w:p w14:paraId="4B073536" w14:textId="7412B010"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22" w:history="1">
        <w:r w:rsidR="00444941" w:rsidRPr="00D30A58">
          <w:rPr>
            <w:rStyle w:val="Hyperlink"/>
            <w:noProof/>
          </w:rPr>
          <w:t>2.2.3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Multi-vendor support and preferred Partners</w:t>
        </w:r>
        <w:r w:rsidR="00444941">
          <w:rPr>
            <w:noProof/>
            <w:webHidden/>
          </w:rPr>
          <w:tab/>
        </w:r>
        <w:r w:rsidR="00444941">
          <w:rPr>
            <w:noProof/>
            <w:webHidden/>
          </w:rPr>
          <w:fldChar w:fldCharType="begin"/>
        </w:r>
        <w:r w:rsidR="00444941">
          <w:rPr>
            <w:noProof/>
            <w:webHidden/>
          </w:rPr>
          <w:instrText xml:space="preserve"> PAGEREF _Toc187743622 \h </w:instrText>
        </w:r>
        <w:r w:rsidR="00444941">
          <w:rPr>
            <w:noProof/>
            <w:webHidden/>
          </w:rPr>
        </w:r>
        <w:r w:rsidR="00444941">
          <w:rPr>
            <w:noProof/>
            <w:webHidden/>
          </w:rPr>
          <w:fldChar w:fldCharType="separate"/>
        </w:r>
        <w:r w:rsidR="00444941">
          <w:rPr>
            <w:noProof/>
            <w:webHidden/>
          </w:rPr>
          <w:t>10</w:t>
        </w:r>
        <w:r w:rsidR="00444941">
          <w:rPr>
            <w:noProof/>
            <w:webHidden/>
          </w:rPr>
          <w:fldChar w:fldCharType="end"/>
        </w:r>
      </w:hyperlink>
    </w:p>
    <w:p w14:paraId="6E912C29" w14:textId="378F3768" w:rsidR="00444941" w:rsidRDefault="007D51FB">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23" w:history="1">
        <w:r w:rsidR="00444941" w:rsidRPr="00D30A58">
          <w:rPr>
            <w:rStyle w:val="Hyperlink"/>
            <w:noProof/>
          </w:rPr>
          <w:t>3</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requirements</w:t>
        </w:r>
        <w:r w:rsidR="00444941">
          <w:rPr>
            <w:noProof/>
            <w:webHidden/>
          </w:rPr>
          <w:tab/>
        </w:r>
        <w:r w:rsidR="00444941">
          <w:rPr>
            <w:noProof/>
            <w:webHidden/>
          </w:rPr>
          <w:fldChar w:fldCharType="begin"/>
        </w:r>
        <w:r w:rsidR="00444941">
          <w:rPr>
            <w:noProof/>
            <w:webHidden/>
          </w:rPr>
          <w:instrText xml:space="preserve"> PAGEREF _Toc187743623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52580F0A" w14:textId="213E4064"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24" w:history="1">
        <w:r w:rsidR="00444941" w:rsidRPr="00D30A58">
          <w:rPr>
            <w:rStyle w:val="Hyperlink"/>
            <w:noProof/>
          </w:rPr>
          <w:t>3.1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Introduction</w:t>
        </w:r>
        <w:r w:rsidR="00444941">
          <w:rPr>
            <w:noProof/>
            <w:webHidden/>
          </w:rPr>
          <w:tab/>
        </w:r>
        <w:r w:rsidR="00444941">
          <w:rPr>
            <w:noProof/>
            <w:webHidden/>
          </w:rPr>
          <w:fldChar w:fldCharType="begin"/>
        </w:r>
        <w:r w:rsidR="00444941">
          <w:rPr>
            <w:noProof/>
            <w:webHidden/>
          </w:rPr>
          <w:instrText xml:space="preserve"> PAGEREF _Toc187743624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1745CD13" w14:textId="575DEF18"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25" w:history="1">
        <w:r w:rsidR="00444941" w:rsidRPr="00D30A58">
          <w:rPr>
            <w:rStyle w:val="Hyperlink"/>
            <w:noProof/>
          </w:rPr>
          <w:t>3.2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Characteristics of the Contractor</w:t>
        </w:r>
        <w:r w:rsidR="00444941">
          <w:rPr>
            <w:noProof/>
            <w:webHidden/>
          </w:rPr>
          <w:tab/>
        </w:r>
        <w:r w:rsidR="00444941">
          <w:rPr>
            <w:noProof/>
            <w:webHidden/>
          </w:rPr>
          <w:fldChar w:fldCharType="begin"/>
        </w:r>
        <w:r w:rsidR="00444941">
          <w:rPr>
            <w:noProof/>
            <w:webHidden/>
          </w:rPr>
          <w:instrText xml:space="preserve"> PAGEREF _Toc187743625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6BD90E98" w14:textId="027FD0E5"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26" w:history="1">
        <w:r w:rsidR="00444941" w:rsidRPr="00D30A58">
          <w:rPr>
            <w:rStyle w:val="Hyperlink"/>
            <w:noProof/>
          </w:rPr>
          <w:t>3.2.1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Status</w:t>
        </w:r>
        <w:r w:rsidR="00444941">
          <w:rPr>
            <w:noProof/>
            <w:webHidden/>
          </w:rPr>
          <w:tab/>
        </w:r>
        <w:r w:rsidR="00444941">
          <w:rPr>
            <w:noProof/>
            <w:webHidden/>
          </w:rPr>
          <w:fldChar w:fldCharType="begin"/>
        </w:r>
        <w:r w:rsidR="00444941">
          <w:rPr>
            <w:noProof/>
            <w:webHidden/>
          </w:rPr>
          <w:instrText xml:space="preserve"> PAGEREF _Toc187743626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0111BC02" w14:textId="6BFB1AD8"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27" w:history="1">
        <w:r w:rsidR="00444941" w:rsidRPr="00D30A58">
          <w:rPr>
            <w:rStyle w:val="Hyperlink"/>
            <w:noProof/>
          </w:rPr>
          <w:t>3.2.2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Accreditations</w:t>
        </w:r>
        <w:r w:rsidR="00444941">
          <w:rPr>
            <w:noProof/>
            <w:webHidden/>
          </w:rPr>
          <w:tab/>
        </w:r>
        <w:r w:rsidR="00444941">
          <w:rPr>
            <w:noProof/>
            <w:webHidden/>
          </w:rPr>
          <w:fldChar w:fldCharType="begin"/>
        </w:r>
        <w:r w:rsidR="00444941">
          <w:rPr>
            <w:noProof/>
            <w:webHidden/>
          </w:rPr>
          <w:instrText xml:space="preserve"> PAGEREF _Toc187743627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206643AA" w14:textId="373BDBCF"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28" w:history="1">
        <w:r w:rsidR="00444941" w:rsidRPr="00D30A58">
          <w:rPr>
            <w:rStyle w:val="Hyperlink"/>
            <w:noProof/>
          </w:rPr>
          <w:t>3.2.3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Previous experience</w:t>
        </w:r>
        <w:r w:rsidR="00444941">
          <w:rPr>
            <w:noProof/>
            <w:webHidden/>
          </w:rPr>
          <w:tab/>
        </w:r>
        <w:r w:rsidR="00444941">
          <w:rPr>
            <w:noProof/>
            <w:webHidden/>
          </w:rPr>
          <w:fldChar w:fldCharType="begin"/>
        </w:r>
        <w:r w:rsidR="00444941">
          <w:rPr>
            <w:noProof/>
            <w:webHidden/>
          </w:rPr>
          <w:instrText xml:space="preserve"> PAGEREF _Toc187743628 \h </w:instrText>
        </w:r>
        <w:r w:rsidR="00444941">
          <w:rPr>
            <w:noProof/>
            <w:webHidden/>
          </w:rPr>
        </w:r>
        <w:r w:rsidR="00444941">
          <w:rPr>
            <w:noProof/>
            <w:webHidden/>
          </w:rPr>
          <w:fldChar w:fldCharType="separate"/>
        </w:r>
        <w:r w:rsidR="00444941">
          <w:rPr>
            <w:noProof/>
            <w:webHidden/>
          </w:rPr>
          <w:t>13</w:t>
        </w:r>
        <w:r w:rsidR="00444941">
          <w:rPr>
            <w:noProof/>
            <w:webHidden/>
          </w:rPr>
          <w:fldChar w:fldCharType="end"/>
        </w:r>
      </w:hyperlink>
    </w:p>
    <w:p w14:paraId="0E3E874F" w14:textId="73DDA3D9"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29" w:history="1">
        <w:r w:rsidR="00444941" w:rsidRPr="00D30A58">
          <w:rPr>
            <w:rStyle w:val="Hyperlink"/>
            <w:noProof/>
          </w:rPr>
          <w:t>3.2.4</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Staffing</w:t>
        </w:r>
        <w:r w:rsidR="00444941">
          <w:rPr>
            <w:noProof/>
            <w:webHidden/>
          </w:rPr>
          <w:tab/>
        </w:r>
        <w:r w:rsidR="00444941">
          <w:rPr>
            <w:noProof/>
            <w:webHidden/>
          </w:rPr>
          <w:fldChar w:fldCharType="begin"/>
        </w:r>
        <w:r w:rsidR="00444941">
          <w:rPr>
            <w:noProof/>
            <w:webHidden/>
          </w:rPr>
          <w:instrText xml:space="preserve"> PAGEREF _Toc187743629 \h </w:instrText>
        </w:r>
        <w:r w:rsidR="00444941">
          <w:rPr>
            <w:noProof/>
            <w:webHidden/>
          </w:rPr>
        </w:r>
        <w:r w:rsidR="00444941">
          <w:rPr>
            <w:noProof/>
            <w:webHidden/>
          </w:rPr>
          <w:fldChar w:fldCharType="separate"/>
        </w:r>
        <w:r w:rsidR="00444941">
          <w:rPr>
            <w:noProof/>
            <w:webHidden/>
          </w:rPr>
          <w:t>13</w:t>
        </w:r>
        <w:r w:rsidR="00444941">
          <w:rPr>
            <w:noProof/>
            <w:webHidden/>
          </w:rPr>
          <w:fldChar w:fldCharType="end"/>
        </w:r>
      </w:hyperlink>
    </w:p>
    <w:p w14:paraId="0FD9A9AC" w14:textId="5ED48D46"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30" w:history="1">
        <w:r w:rsidR="00444941" w:rsidRPr="00D30A58">
          <w:rPr>
            <w:rStyle w:val="Hyperlink"/>
            <w:noProof/>
          </w:rPr>
          <w:t>3.3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Work to be performed</w:t>
        </w:r>
        <w:r w:rsidR="00444941">
          <w:rPr>
            <w:noProof/>
            <w:webHidden/>
          </w:rPr>
          <w:tab/>
        </w:r>
        <w:r w:rsidR="00444941">
          <w:rPr>
            <w:noProof/>
            <w:webHidden/>
          </w:rPr>
          <w:fldChar w:fldCharType="begin"/>
        </w:r>
        <w:r w:rsidR="00444941">
          <w:rPr>
            <w:noProof/>
            <w:webHidden/>
          </w:rPr>
          <w:instrText xml:space="preserve"> PAGEREF _Toc187743630 \h </w:instrText>
        </w:r>
        <w:r w:rsidR="00444941">
          <w:rPr>
            <w:noProof/>
            <w:webHidden/>
          </w:rPr>
        </w:r>
        <w:r w:rsidR="00444941">
          <w:rPr>
            <w:noProof/>
            <w:webHidden/>
          </w:rPr>
          <w:fldChar w:fldCharType="separate"/>
        </w:r>
        <w:r w:rsidR="00444941">
          <w:rPr>
            <w:noProof/>
            <w:webHidden/>
          </w:rPr>
          <w:t>14</w:t>
        </w:r>
        <w:r w:rsidR="00444941">
          <w:rPr>
            <w:noProof/>
            <w:webHidden/>
          </w:rPr>
          <w:fldChar w:fldCharType="end"/>
        </w:r>
      </w:hyperlink>
    </w:p>
    <w:p w14:paraId="2C4EDDA7" w14:textId="067CB160"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31" w:history="1">
        <w:r w:rsidR="00444941" w:rsidRPr="00D30A58">
          <w:rPr>
            <w:rStyle w:val="Hyperlink"/>
            <w:noProof/>
          </w:rPr>
          <w:t>3.3.1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Key requirements</w:t>
        </w:r>
        <w:r w:rsidR="00444941">
          <w:rPr>
            <w:noProof/>
            <w:webHidden/>
          </w:rPr>
          <w:tab/>
        </w:r>
        <w:r w:rsidR="00444941">
          <w:rPr>
            <w:noProof/>
            <w:webHidden/>
          </w:rPr>
          <w:fldChar w:fldCharType="begin"/>
        </w:r>
        <w:r w:rsidR="00444941">
          <w:rPr>
            <w:noProof/>
            <w:webHidden/>
          </w:rPr>
          <w:instrText xml:space="preserve"> PAGEREF _Toc187743631 \h </w:instrText>
        </w:r>
        <w:r w:rsidR="00444941">
          <w:rPr>
            <w:noProof/>
            <w:webHidden/>
          </w:rPr>
        </w:r>
        <w:r w:rsidR="00444941">
          <w:rPr>
            <w:noProof/>
            <w:webHidden/>
          </w:rPr>
          <w:fldChar w:fldCharType="separate"/>
        </w:r>
        <w:r w:rsidR="00444941">
          <w:rPr>
            <w:noProof/>
            <w:webHidden/>
          </w:rPr>
          <w:t>14</w:t>
        </w:r>
        <w:r w:rsidR="00444941">
          <w:rPr>
            <w:noProof/>
            <w:webHidden/>
          </w:rPr>
          <w:fldChar w:fldCharType="end"/>
        </w:r>
      </w:hyperlink>
    </w:p>
    <w:p w14:paraId="689A074D" w14:textId="25E55349"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32" w:history="1">
        <w:r w:rsidR="00444941" w:rsidRPr="00D30A58">
          <w:rPr>
            <w:rStyle w:val="Hyperlink"/>
            <w:noProof/>
          </w:rPr>
          <w:t>3.3.2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Place of Performance</w:t>
        </w:r>
        <w:r w:rsidR="00444941">
          <w:rPr>
            <w:noProof/>
            <w:webHidden/>
          </w:rPr>
          <w:tab/>
        </w:r>
        <w:r w:rsidR="00444941">
          <w:rPr>
            <w:noProof/>
            <w:webHidden/>
          </w:rPr>
          <w:fldChar w:fldCharType="begin"/>
        </w:r>
        <w:r w:rsidR="00444941">
          <w:rPr>
            <w:noProof/>
            <w:webHidden/>
          </w:rPr>
          <w:instrText xml:space="preserve"> PAGEREF _Toc187743632 \h </w:instrText>
        </w:r>
        <w:r w:rsidR="00444941">
          <w:rPr>
            <w:noProof/>
            <w:webHidden/>
          </w:rPr>
        </w:r>
        <w:r w:rsidR="00444941">
          <w:rPr>
            <w:noProof/>
            <w:webHidden/>
          </w:rPr>
          <w:fldChar w:fldCharType="separate"/>
        </w:r>
        <w:r w:rsidR="00444941">
          <w:rPr>
            <w:noProof/>
            <w:webHidden/>
          </w:rPr>
          <w:t>19</w:t>
        </w:r>
        <w:r w:rsidR="00444941">
          <w:rPr>
            <w:noProof/>
            <w:webHidden/>
          </w:rPr>
          <w:fldChar w:fldCharType="end"/>
        </w:r>
      </w:hyperlink>
    </w:p>
    <w:p w14:paraId="7816FCEF" w14:textId="2538800C"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33" w:history="1">
        <w:r w:rsidR="00444941" w:rsidRPr="00D30A58">
          <w:rPr>
            <w:rStyle w:val="Hyperlink"/>
            <w:noProof/>
          </w:rPr>
          <w:t>3.3.3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Timelines</w:t>
        </w:r>
        <w:r w:rsidR="00444941">
          <w:rPr>
            <w:noProof/>
            <w:webHidden/>
          </w:rPr>
          <w:tab/>
        </w:r>
        <w:r w:rsidR="00444941">
          <w:rPr>
            <w:noProof/>
            <w:webHidden/>
          </w:rPr>
          <w:fldChar w:fldCharType="begin"/>
        </w:r>
        <w:r w:rsidR="00444941">
          <w:rPr>
            <w:noProof/>
            <w:webHidden/>
          </w:rPr>
          <w:instrText xml:space="preserve"> PAGEREF _Toc187743633 \h </w:instrText>
        </w:r>
        <w:r w:rsidR="00444941">
          <w:rPr>
            <w:noProof/>
            <w:webHidden/>
          </w:rPr>
        </w:r>
        <w:r w:rsidR="00444941">
          <w:rPr>
            <w:noProof/>
            <w:webHidden/>
          </w:rPr>
          <w:fldChar w:fldCharType="separate"/>
        </w:r>
        <w:r w:rsidR="00444941">
          <w:rPr>
            <w:noProof/>
            <w:webHidden/>
          </w:rPr>
          <w:t>19</w:t>
        </w:r>
        <w:r w:rsidR="00444941">
          <w:rPr>
            <w:noProof/>
            <w:webHidden/>
          </w:rPr>
          <w:fldChar w:fldCharType="end"/>
        </w:r>
      </w:hyperlink>
    </w:p>
    <w:p w14:paraId="24F24AD2" w14:textId="7E29A665"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34" w:history="1">
        <w:r w:rsidR="00444941" w:rsidRPr="00D30A58">
          <w:rPr>
            <w:rStyle w:val="Hyperlink"/>
            <w:noProof/>
          </w:rPr>
          <w:t>3.3.4</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Reporting requirements</w:t>
        </w:r>
        <w:r w:rsidR="00444941">
          <w:rPr>
            <w:noProof/>
            <w:webHidden/>
          </w:rPr>
          <w:tab/>
        </w:r>
        <w:r w:rsidR="00444941">
          <w:rPr>
            <w:noProof/>
            <w:webHidden/>
          </w:rPr>
          <w:fldChar w:fldCharType="begin"/>
        </w:r>
        <w:r w:rsidR="00444941">
          <w:rPr>
            <w:noProof/>
            <w:webHidden/>
          </w:rPr>
          <w:instrText xml:space="preserve"> PAGEREF _Toc187743634 \h </w:instrText>
        </w:r>
        <w:r w:rsidR="00444941">
          <w:rPr>
            <w:noProof/>
            <w:webHidden/>
          </w:rPr>
        </w:r>
        <w:r w:rsidR="00444941">
          <w:rPr>
            <w:noProof/>
            <w:webHidden/>
          </w:rPr>
          <w:fldChar w:fldCharType="separate"/>
        </w:r>
        <w:r w:rsidR="00444941">
          <w:rPr>
            <w:noProof/>
            <w:webHidden/>
          </w:rPr>
          <w:t>20</w:t>
        </w:r>
        <w:r w:rsidR="00444941">
          <w:rPr>
            <w:noProof/>
            <w:webHidden/>
          </w:rPr>
          <w:fldChar w:fldCharType="end"/>
        </w:r>
      </w:hyperlink>
    </w:p>
    <w:p w14:paraId="7E2D26A3" w14:textId="606A5320"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35" w:history="1">
        <w:r w:rsidR="00444941" w:rsidRPr="00D30A58">
          <w:rPr>
            <w:rStyle w:val="Hyperlink"/>
            <w:noProof/>
          </w:rPr>
          <w:t>3.3.5</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Finance and accounting requirements</w:t>
        </w:r>
        <w:r w:rsidR="00444941">
          <w:rPr>
            <w:noProof/>
            <w:webHidden/>
          </w:rPr>
          <w:tab/>
        </w:r>
        <w:r w:rsidR="00444941">
          <w:rPr>
            <w:noProof/>
            <w:webHidden/>
          </w:rPr>
          <w:fldChar w:fldCharType="begin"/>
        </w:r>
        <w:r w:rsidR="00444941">
          <w:rPr>
            <w:noProof/>
            <w:webHidden/>
          </w:rPr>
          <w:instrText xml:space="preserve"> PAGEREF _Toc187743635 \h </w:instrText>
        </w:r>
        <w:r w:rsidR="00444941">
          <w:rPr>
            <w:noProof/>
            <w:webHidden/>
          </w:rPr>
        </w:r>
        <w:r w:rsidR="00444941">
          <w:rPr>
            <w:noProof/>
            <w:webHidden/>
          </w:rPr>
          <w:fldChar w:fldCharType="separate"/>
        </w:r>
        <w:r w:rsidR="00444941">
          <w:rPr>
            <w:noProof/>
            <w:webHidden/>
          </w:rPr>
          <w:t>20</w:t>
        </w:r>
        <w:r w:rsidR="00444941">
          <w:rPr>
            <w:noProof/>
            <w:webHidden/>
          </w:rPr>
          <w:fldChar w:fldCharType="end"/>
        </w:r>
      </w:hyperlink>
    </w:p>
    <w:p w14:paraId="25303EF1" w14:textId="4D9EF38A"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36" w:history="1">
        <w:r w:rsidR="00444941" w:rsidRPr="00D30A58">
          <w:rPr>
            <w:rStyle w:val="Hyperlink"/>
            <w:noProof/>
          </w:rPr>
          <w:t>3.3.6</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Performance monitoring</w:t>
        </w:r>
        <w:r w:rsidR="00444941">
          <w:rPr>
            <w:noProof/>
            <w:webHidden/>
          </w:rPr>
          <w:tab/>
        </w:r>
        <w:r w:rsidR="00444941">
          <w:rPr>
            <w:noProof/>
            <w:webHidden/>
          </w:rPr>
          <w:fldChar w:fldCharType="begin"/>
        </w:r>
        <w:r w:rsidR="00444941">
          <w:rPr>
            <w:noProof/>
            <w:webHidden/>
          </w:rPr>
          <w:instrText xml:space="preserve"> PAGEREF _Toc187743636 \h </w:instrText>
        </w:r>
        <w:r w:rsidR="00444941">
          <w:rPr>
            <w:noProof/>
            <w:webHidden/>
          </w:rPr>
        </w:r>
        <w:r w:rsidR="00444941">
          <w:rPr>
            <w:noProof/>
            <w:webHidden/>
          </w:rPr>
          <w:fldChar w:fldCharType="separate"/>
        </w:r>
        <w:r w:rsidR="00444941">
          <w:rPr>
            <w:noProof/>
            <w:webHidden/>
          </w:rPr>
          <w:t>21</w:t>
        </w:r>
        <w:r w:rsidR="00444941">
          <w:rPr>
            <w:noProof/>
            <w:webHidden/>
          </w:rPr>
          <w:fldChar w:fldCharType="end"/>
        </w:r>
      </w:hyperlink>
    </w:p>
    <w:p w14:paraId="46EB639D" w14:textId="05817970"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37" w:history="1">
        <w:r w:rsidR="00444941" w:rsidRPr="00D30A58">
          <w:rPr>
            <w:rStyle w:val="Hyperlink"/>
            <w:noProof/>
          </w:rPr>
          <w:t>3.3.7</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Further Capacities</w:t>
        </w:r>
        <w:r w:rsidR="00444941">
          <w:rPr>
            <w:noProof/>
            <w:webHidden/>
          </w:rPr>
          <w:tab/>
        </w:r>
        <w:r w:rsidR="00444941">
          <w:rPr>
            <w:noProof/>
            <w:webHidden/>
          </w:rPr>
          <w:fldChar w:fldCharType="begin"/>
        </w:r>
        <w:r w:rsidR="00444941">
          <w:rPr>
            <w:noProof/>
            <w:webHidden/>
          </w:rPr>
          <w:instrText xml:space="preserve"> PAGEREF _Toc187743637 \h </w:instrText>
        </w:r>
        <w:r w:rsidR="00444941">
          <w:rPr>
            <w:noProof/>
            <w:webHidden/>
          </w:rPr>
        </w:r>
        <w:r w:rsidR="00444941">
          <w:rPr>
            <w:noProof/>
            <w:webHidden/>
          </w:rPr>
          <w:fldChar w:fldCharType="separate"/>
        </w:r>
        <w:r w:rsidR="00444941">
          <w:rPr>
            <w:noProof/>
            <w:webHidden/>
          </w:rPr>
          <w:t>21</w:t>
        </w:r>
        <w:r w:rsidR="00444941">
          <w:rPr>
            <w:noProof/>
            <w:webHidden/>
          </w:rPr>
          <w:fldChar w:fldCharType="end"/>
        </w:r>
      </w:hyperlink>
    </w:p>
    <w:p w14:paraId="4F59637D" w14:textId="27F0AA09" w:rsidR="00444941" w:rsidRDefault="007D51FB">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38" w:history="1">
        <w:r w:rsidR="00444941" w:rsidRPr="00D30A58">
          <w:rPr>
            <w:rStyle w:val="Hyperlink"/>
            <w:noProof/>
          </w:rPr>
          <w:t>4</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Instructions To Bidders</w:t>
        </w:r>
        <w:r w:rsidR="00444941">
          <w:rPr>
            <w:noProof/>
            <w:webHidden/>
          </w:rPr>
          <w:tab/>
        </w:r>
        <w:r w:rsidR="00444941">
          <w:rPr>
            <w:noProof/>
            <w:webHidden/>
          </w:rPr>
          <w:fldChar w:fldCharType="begin"/>
        </w:r>
        <w:r w:rsidR="00444941">
          <w:rPr>
            <w:noProof/>
            <w:webHidden/>
          </w:rPr>
          <w:instrText xml:space="preserve"> PAGEREF _Toc187743638 \h </w:instrText>
        </w:r>
        <w:r w:rsidR="00444941">
          <w:rPr>
            <w:noProof/>
            <w:webHidden/>
          </w:rPr>
        </w:r>
        <w:r w:rsidR="00444941">
          <w:rPr>
            <w:noProof/>
            <w:webHidden/>
          </w:rPr>
          <w:fldChar w:fldCharType="separate"/>
        </w:r>
        <w:r w:rsidR="00444941">
          <w:rPr>
            <w:noProof/>
            <w:webHidden/>
          </w:rPr>
          <w:t>22</w:t>
        </w:r>
        <w:r w:rsidR="00444941">
          <w:rPr>
            <w:noProof/>
            <w:webHidden/>
          </w:rPr>
          <w:fldChar w:fldCharType="end"/>
        </w:r>
      </w:hyperlink>
    </w:p>
    <w:p w14:paraId="334A8A01" w14:textId="04C99CC0"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39" w:history="1">
        <w:r w:rsidR="00444941" w:rsidRPr="00D30A58">
          <w:rPr>
            <w:rStyle w:val="Hyperlink"/>
            <w:noProof/>
          </w:rPr>
          <w:t>4.1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Language of the Proposal and other Documents</w:t>
        </w:r>
        <w:r w:rsidR="00444941">
          <w:rPr>
            <w:noProof/>
            <w:webHidden/>
          </w:rPr>
          <w:tab/>
        </w:r>
        <w:r w:rsidR="00444941">
          <w:rPr>
            <w:noProof/>
            <w:webHidden/>
          </w:rPr>
          <w:fldChar w:fldCharType="begin"/>
        </w:r>
        <w:r w:rsidR="00444941">
          <w:rPr>
            <w:noProof/>
            <w:webHidden/>
          </w:rPr>
          <w:instrText xml:space="preserve"> PAGEREF _Toc187743639 \h </w:instrText>
        </w:r>
        <w:r w:rsidR="00444941">
          <w:rPr>
            <w:noProof/>
            <w:webHidden/>
          </w:rPr>
        </w:r>
        <w:r w:rsidR="00444941">
          <w:rPr>
            <w:noProof/>
            <w:webHidden/>
          </w:rPr>
          <w:fldChar w:fldCharType="separate"/>
        </w:r>
        <w:r w:rsidR="00444941">
          <w:rPr>
            <w:noProof/>
            <w:webHidden/>
          </w:rPr>
          <w:t>22</w:t>
        </w:r>
        <w:r w:rsidR="00444941">
          <w:rPr>
            <w:noProof/>
            <w:webHidden/>
          </w:rPr>
          <w:fldChar w:fldCharType="end"/>
        </w:r>
      </w:hyperlink>
    </w:p>
    <w:p w14:paraId="4D9D08CD" w14:textId="2187F8D3"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40" w:history="1">
        <w:r w:rsidR="00444941" w:rsidRPr="00D30A58">
          <w:rPr>
            <w:rStyle w:val="Hyperlink"/>
            <w:noProof/>
          </w:rPr>
          <w:t>4.2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Pre-proposal bidders conference</w:t>
        </w:r>
        <w:r w:rsidR="00444941">
          <w:rPr>
            <w:noProof/>
            <w:webHidden/>
          </w:rPr>
          <w:tab/>
        </w:r>
        <w:r w:rsidR="00444941">
          <w:rPr>
            <w:noProof/>
            <w:webHidden/>
          </w:rPr>
          <w:fldChar w:fldCharType="begin"/>
        </w:r>
        <w:r w:rsidR="00444941">
          <w:rPr>
            <w:noProof/>
            <w:webHidden/>
          </w:rPr>
          <w:instrText xml:space="preserve"> PAGEREF _Toc187743640 \h </w:instrText>
        </w:r>
        <w:r w:rsidR="00444941">
          <w:rPr>
            <w:noProof/>
            <w:webHidden/>
          </w:rPr>
        </w:r>
        <w:r w:rsidR="00444941">
          <w:rPr>
            <w:noProof/>
            <w:webHidden/>
          </w:rPr>
          <w:fldChar w:fldCharType="separate"/>
        </w:r>
        <w:r w:rsidR="00444941">
          <w:rPr>
            <w:noProof/>
            <w:webHidden/>
          </w:rPr>
          <w:t>22</w:t>
        </w:r>
        <w:r w:rsidR="00444941">
          <w:rPr>
            <w:noProof/>
            <w:webHidden/>
          </w:rPr>
          <w:fldChar w:fldCharType="end"/>
        </w:r>
      </w:hyperlink>
    </w:p>
    <w:p w14:paraId="1C678268" w14:textId="4A6AFDD8"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42" w:history="1">
        <w:r w:rsidR="00444941" w:rsidRPr="00D30A58">
          <w:rPr>
            <w:rStyle w:val="Hyperlink"/>
            <w:noProof/>
          </w:rPr>
          <w:t>4.3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Intention to Bid</w:t>
        </w:r>
        <w:r w:rsidR="00444941">
          <w:rPr>
            <w:noProof/>
            <w:webHidden/>
          </w:rPr>
          <w:tab/>
        </w:r>
        <w:r w:rsidR="00444941">
          <w:rPr>
            <w:noProof/>
            <w:webHidden/>
          </w:rPr>
          <w:fldChar w:fldCharType="begin"/>
        </w:r>
        <w:r w:rsidR="00444941">
          <w:rPr>
            <w:noProof/>
            <w:webHidden/>
          </w:rPr>
          <w:instrText xml:space="preserve"> PAGEREF _Toc187743642 \h </w:instrText>
        </w:r>
        <w:r w:rsidR="00444941">
          <w:rPr>
            <w:noProof/>
            <w:webHidden/>
          </w:rPr>
        </w:r>
        <w:r w:rsidR="00444941">
          <w:rPr>
            <w:noProof/>
            <w:webHidden/>
          </w:rPr>
          <w:fldChar w:fldCharType="separate"/>
        </w:r>
        <w:r w:rsidR="00444941">
          <w:rPr>
            <w:noProof/>
            <w:webHidden/>
          </w:rPr>
          <w:t>22</w:t>
        </w:r>
        <w:r w:rsidR="00444941">
          <w:rPr>
            <w:noProof/>
            <w:webHidden/>
          </w:rPr>
          <w:fldChar w:fldCharType="end"/>
        </w:r>
      </w:hyperlink>
    </w:p>
    <w:p w14:paraId="4A0292C4" w14:textId="6E2E219C"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43" w:history="1">
        <w:r w:rsidR="00444941" w:rsidRPr="00D30A58">
          <w:rPr>
            <w:rStyle w:val="Hyperlink"/>
            <w:noProof/>
          </w:rPr>
          <w:t>4.4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Cost of Proposal</w:t>
        </w:r>
        <w:r w:rsidR="00444941">
          <w:rPr>
            <w:noProof/>
            <w:webHidden/>
          </w:rPr>
          <w:tab/>
        </w:r>
        <w:r w:rsidR="00444941">
          <w:rPr>
            <w:noProof/>
            <w:webHidden/>
          </w:rPr>
          <w:fldChar w:fldCharType="begin"/>
        </w:r>
        <w:r w:rsidR="00444941">
          <w:rPr>
            <w:noProof/>
            <w:webHidden/>
          </w:rPr>
          <w:instrText xml:space="preserve"> PAGEREF _Toc187743643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5FC551E0" w14:textId="70605A28"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44" w:history="1">
        <w:r w:rsidR="00444941" w:rsidRPr="00D30A58">
          <w:rPr>
            <w:rStyle w:val="Hyperlink"/>
            <w:noProof/>
          </w:rPr>
          <w:t>4.5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Contents of the Proposal</w:t>
        </w:r>
        <w:r w:rsidR="00444941">
          <w:rPr>
            <w:noProof/>
            <w:webHidden/>
          </w:rPr>
          <w:tab/>
        </w:r>
        <w:r w:rsidR="00444941">
          <w:rPr>
            <w:noProof/>
            <w:webHidden/>
          </w:rPr>
          <w:fldChar w:fldCharType="begin"/>
        </w:r>
        <w:r w:rsidR="00444941">
          <w:rPr>
            <w:noProof/>
            <w:webHidden/>
          </w:rPr>
          <w:instrText xml:space="preserve"> PAGEREF _Toc187743644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2FE2F510" w14:textId="1C22B99F"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45" w:history="1">
        <w:r w:rsidR="00444941" w:rsidRPr="00D30A58">
          <w:rPr>
            <w:rStyle w:val="Hyperlink"/>
            <w:noProof/>
          </w:rPr>
          <w:t>4.6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Joint Proposal</w:t>
        </w:r>
        <w:r w:rsidR="00444941">
          <w:rPr>
            <w:noProof/>
            <w:webHidden/>
          </w:rPr>
          <w:tab/>
        </w:r>
        <w:r w:rsidR="00444941">
          <w:rPr>
            <w:noProof/>
            <w:webHidden/>
          </w:rPr>
          <w:fldChar w:fldCharType="begin"/>
        </w:r>
        <w:r w:rsidR="00444941">
          <w:rPr>
            <w:noProof/>
            <w:webHidden/>
          </w:rPr>
          <w:instrText xml:space="preserve"> PAGEREF _Toc187743645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30E035DD" w14:textId="476CE66D"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46" w:history="1">
        <w:r w:rsidR="00444941" w:rsidRPr="00D30A58">
          <w:rPr>
            <w:rStyle w:val="Hyperlink"/>
            <w:noProof/>
          </w:rPr>
          <w:t>4.7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Communications during the RFP Period</w:t>
        </w:r>
        <w:r w:rsidR="00444941">
          <w:rPr>
            <w:noProof/>
            <w:webHidden/>
          </w:rPr>
          <w:tab/>
        </w:r>
        <w:r w:rsidR="00444941">
          <w:rPr>
            <w:noProof/>
            <w:webHidden/>
          </w:rPr>
          <w:fldChar w:fldCharType="begin"/>
        </w:r>
        <w:r w:rsidR="00444941">
          <w:rPr>
            <w:noProof/>
            <w:webHidden/>
          </w:rPr>
          <w:instrText xml:space="preserve"> PAGEREF _Toc187743646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247F2AF7" w14:textId="1A42740B"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47" w:history="1">
        <w:r w:rsidR="00444941" w:rsidRPr="00D30A58">
          <w:rPr>
            <w:rStyle w:val="Hyperlink"/>
            <w:noProof/>
          </w:rPr>
          <w:t>4.8</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Submission of Proposals</w:t>
        </w:r>
        <w:r w:rsidR="00444941">
          <w:rPr>
            <w:noProof/>
            <w:webHidden/>
          </w:rPr>
          <w:tab/>
        </w:r>
        <w:r w:rsidR="00444941">
          <w:rPr>
            <w:noProof/>
            <w:webHidden/>
          </w:rPr>
          <w:fldChar w:fldCharType="begin"/>
        </w:r>
        <w:r w:rsidR="00444941">
          <w:rPr>
            <w:noProof/>
            <w:webHidden/>
          </w:rPr>
          <w:instrText xml:space="preserve"> PAGEREF _Toc187743647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3DA00ABD" w14:textId="34F33C01"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48" w:history="1">
        <w:r w:rsidR="00444941" w:rsidRPr="00D30A58">
          <w:rPr>
            <w:rStyle w:val="Hyperlink"/>
            <w:noProof/>
          </w:rPr>
          <w:t>4.9</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Formatting and Naming of Proposals</w:t>
        </w:r>
        <w:r w:rsidR="00444941">
          <w:rPr>
            <w:noProof/>
            <w:webHidden/>
          </w:rPr>
          <w:tab/>
        </w:r>
        <w:r w:rsidR="00444941">
          <w:rPr>
            <w:noProof/>
            <w:webHidden/>
          </w:rPr>
          <w:fldChar w:fldCharType="begin"/>
        </w:r>
        <w:r w:rsidR="00444941">
          <w:rPr>
            <w:noProof/>
            <w:webHidden/>
          </w:rPr>
          <w:instrText xml:space="preserve"> PAGEREF _Toc187743648 \h </w:instrText>
        </w:r>
        <w:r w:rsidR="00444941">
          <w:rPr>
            <w:noProof/>
            <w:webHidden/>
          </w:rPr>
        </w:r>
        <w:r w:rsidR="00444941">
          <w:rPr>
            <w:noProof/>
            <w:webHidden/>
          </w:rPr>
          <w:fldChar w:fldCharType="separate"/>
        </w:r>
        <w:r w:rsidR="00444941">
          <w:rPr>
            <w:noProof/>
            <w:webHidden/>
          </w:rPr>
          <w:t>24</w:t>
        </w:r>
        <w:r w:rsidR="00444941">
          <w:rPr>
            <w:noProof/>
            <w:webHidden/>
          </w:rPr>
          <w:fldChar w:fldCharType="end"/>
        </w:r>
      </w:hyperlink>
    </w:p>
    <w:p w14:paraId="3FC8D9AA" w14:textId="376753D9"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49" w:history="1">
        <w:r w:rsidR="00444941" w:rsidRPr="00D30A58">
          <w:rPr>
            <w:rStyle w:val="Hyperlink"/>
            <w:noProof/>
          </w:rPr>
          <w:t>4.10</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Exclusion of Submission of Proposals by E-mail or in Hard Copy</w:t>
        </w:r>
        <w:r w:rsidR="00444941">
          <w:rPr>
            <w:noProof/>
            <w:webHidden/>
          </w:rPr>
          <w:tab/>
        </w:r>
        <w:r w:rsidR="00444941">
          <w:rPr>
            <w:noProof/>
            <w:webHidden/>
          </w:rPr>
          <w:fldChar w:fldCharType="begin"/>
        </w:r>
        <w:r w:rsidR="00444941">
          <w:rPr>
            <w:noProof/>
            <w:webHidden/>
          </w:rPr>
          <w:instrText xml:space="preserve"> PAGEREF _Toc187743649 \h </w:instrText>
        </w:r>
        <w:r w:rsidR="00444941">
          <w:rPr>
            <w:noProof/>
            <w:webHidden/>
          </w:rPr>
        </w:r>
        <w:r w:rsidR="00444941">
          <w:rPr>
            <w:noProof/>
            <w:webHidden/>
          </w:rPr>
          <w:fldChar w:fldCharType="separate"/>
        </w:r>
        <w:r w:rsidR="00444941">
          <w:rPr>
            <w:noProof/>
            <w:webHidden/>
          </w:rPr>
          <w:t>24</w:t>
        </w:r>
        <w:r w:rsidR="00444941">
          <w:rPr>
            <w:noProof/>
            <w:webHidden/>
          </w:rPr>
          <w:fldChar w:fldCharType="end"/>
        </w:r>
      </w:hyperlink>
    </w:p>
    <w:p w14:paraId="175322E8" w14:textId="17DB5D87"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50" w:history="1">
        <w:r w:rsidR="00444941" w:rsidRPr="00D30A58">
          <w:rPr>
            <w:rStyle w:val="Hyperlink"/>
            <w:noProof/>
          </w:rPr>
          <w:t>4.11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Period of Validity of Proposals</w:t>
        </w:r>
        <w:r w:rsidR="00444941">
          <w:rPr>
            <w:noProof/>
            <w:webHidden/>
          </w:rPr>
          <w:tab/>
        </w:r>
        <w:r w:rsidR="00444941">
          <w:rPr>
            <w:noProof/>
            <w:webHidden/>
          </w:rPr>
          <w:fldChar w:fldCharType="begin"/>
        </w:r>
        <w:r w:rsidR="00444941">
          <w:rPr>
            <w:noProof/>
            <w:webHidden/>
          </w:rPr>
          <w:instrText xml:space="preserve"> PAGEREF _Toc187743650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6B6ED115" w14:textId="6992AB50"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51" w:history="1">
        <w:r w:rsidR="00444941" w:rsidRPr="00D30A58">
          <w:rPr>
            <w:rStyle w:val="Hyperlink"/>
            <w:noProof/>
          </w:rPr>
          <w:t>4.12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Closing Date for Submission of Proposals</w:t>
        </w:r>
        <w:r w:rsidR="00444941">
          <w:rPr>
            <w:noProof/>
            <w:webHidden/>
          </w:rPr>
          <w:tab/>
        </w:r>
        <w:r w:rsidR="00444941">
          <w:rPr>
            <w:noProof/>
            <w:webHidden/>
          </w:rPr>
          <w:fldChar w:fldCharType="begin"/>
        </w:r>
        <w:r w:rsidR="00444941">
          <w:rPr>
            <w:noProof/>
            <w:webHidden/>
          </w:rPr>
          <w:instrText xml:space="preserve"> PAGEREF _Toc187743651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1557F251" w14:textId="760F4D18"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52" w:history="1">
        <w:r w:rsidR="00444941" w:rsidRPr="00D30A58">
          <w:rPr>
            <w:rStyle w:val="Hyperlink"/>
            <w:noProof/>
          </w:rPr>
          <w:t>4.13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Modification and Withdrawal of Proposals</w:t>
        </w:r>
        <w:r w:rsidR="00444941">
          <w:rPr>
            <w:noProof/>
            <w:webHidden/>
          </w:rPr>
          <w:tab/>
        </w:r>
        <w:r w:rsidR="00444941">
          <w:rPr>
            <w:noProof/>
            <w:webHidden/>
          </w:rPr>
          <w:fldChar w:fldCharType="begin"/>
        </w:r>
        <w:r w:rsidR="00444941">
          <w:rPr>
            <w:noProof/>
            <w:webHidden/>
          </w:rPr>
          <w:instrText xml:space="preserve"> PAGEREF _Toc187743652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69F7BF40" w14:textId="46571C15"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53" w:history="1">
        <w:r w:rsidR="00444941" w:rsidRPr="00D30A58">
          <w:rPr>
            <w:rStyle w:val="Hyperlink"/>
            <w:noProof/>
          </w:rPr>
          <w:t>4.14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Receipt of Proposals from Non-invitees</w:t>
        </w:r>
        <w:r w:rsidR="00444941">
          <w:rPr>
            <w:noProof/>
            <w:webHidden/>
          </w:rPr>
          <w:tab/>
        </w:r>
        <w:r w:rsidR="00444941">
          <w:rPr>
            <w:noProof/>
            <w:webHidden/>
          </w:rPr>
          <w:fldChar w:fldCharType="begin"/>
        </w:r>
        <w:r w:rsidR="00444941">
          <w:rPr>
            <w:noProof/>
            <w:webHidden/>
          </w:rPr>
          <w:instrText xml:space="preserve"> PAGEREF _Toc187743653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6070F26F" w14:textId="492976F1"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54" w:history="1">
        <w:r w:rsidR="00444941" w:rsidRPr="00D30A58">
          <w:rPr>
            <w:rStyle w:val="Hyperlink"/>
            <w:noProof/>
          </w:rPr>
          <w:t>4.15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Amendment of the RFP</w:t>
        </w:r>
        <w:r w:rsidR="00444941">
          <w:rPr>
            <w:noProof/>
            <w:webHidden/>
          </w:rPr>
          <w:tab/>
        </w:r>
        <w:r w:rsidR="00444941">
          <w:rPr>
            <w:noProof/>
            <w:webHidden/>
          </w:rPr>
          <w:fldChar w:fldCharType="begin"/>
        </w:r>
        <w:r w:rsidR="00444941">
          <w:rPr>
            <w:noProof/>
            <w:webHidden/>
          </w:rPr>
          <w:instrText xml:space="preserve"> PAGEREF _Toc187743654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681173A6" w14:textId="5057FB8E"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55" w:history="1">
        <w:r w:rsidR="00444941" w:rsidRPr="00D30A58">
          <w:rPr>
            <w:rStyle w:val="Hyperlink"/>
            <w:noProof/>
          </w:rPr>
          <w:t>4.16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Proposal Structure</w:t>
        </w:r>
        <w:r w:rsidR="00444941">
          <w:rPr>
            <w:noProof/>
            <w:webHidden/>
          </w:rPr>
          <w:tab/>
        </w:r>
        <w:r w:rsidR="00444941">
          <w:rPr>
            <w:noProof/>
            <w:webHidden/>
          </w:rPr>
          <w:fldChar w:fldCharType="begin"/>
        </w:r>
        <w:r w:rsidR="00444941">
          <w:rPr>
            <w:noProof/>
            <w:webHidden/>
          </w:rPr>
          <w:instrText xml:space="preserve"> PAGEREF _Toc187743655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008E93A8" w14:textId="458BEA46"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56" w:history="1">
        <w:r w:rsidR="00444941" w:rsidRPr="00D30A58">
          <w:rPr>
            <w:rStyle w:val="Hyperlink"/>
            <w:noProof/>
          </w:rPr>
          <w:t>4.16.1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Acceptance Form</w:t>
        </w:r>
        <w:r w:rsidR="00444941">
          <w:rPr>
            <w:noProof/>
            <w:webHidden/>
          </w:rPr>
          <w:tab/>
        </w:r>
        <w:r w:rsidR="00444941">
          <w:rPr>
            <w:noProof/>
            <w:webHidden/>
          </w:rPr>
          <w:fldChar w:fldCharType="begin"/>
        </w:r>
        <w:r w:rsidR="00444941">
          <w:rPr>
            <w:noProof/>
            <w:webHidden/>
          </w:rPr>
          <w:instrText xml:space="preserve"> PAGEREF _Toc187743656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78C33A2B" w14:textId="6EAC6A0E"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57" w:history="1">
        <w:r w:rsidR="00444941" w:rsidRPr="00D30A58">
          <w:rPr>
            <w:rStyle w:val="Hyperlink"/>
            <w:noProof/>
          </w:rPr>
          <w:t>4.16.2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Executive Summary</w:t>
        </w:r>
        <w:r w:rsidR="00444941">
          <w:rPr>
            <w:noProof/>
            <w:webHidden/>
          </w:rPr>
          <w:tab/>
        </w:r>
        <w:r w:rsidR="00444941">
          <w:rPr>
            <w:noProof/>
            <w:webHidden/>
          </w:rPr>
          <w:fldChar w:fldCharType="begin"/>
        </w:r>
        <w:r w:rsidR="00444941">
          <w:rPr>
            <w:noProof/>
            <w:webHidden/>
          </w:rPr>
          <w:instrText xml:space="preserve"> PAGEREF _Toc187743657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749B6EEB" w14:textId="1C1697DE"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58" w:history="1">
        <w:r w:rsidR="00444941" w:rsidRPr="00D30A58">
          <w:rPr>
            <w:rStyle w:val="Hyperlink"/>
            <w:noProof/>
          </w:rPr>
          <w:t>4.16.3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Company information</w:t>
        </w:r>
        <w:r w:rsidR="00444941">
          <w:rPr>
            <w:noProof/>
            <w:webHidden/>
          </w:rPr>
          <w:tab/>
        </w:r>
        <w:r w:rsidR="00444941">
          <w:rPr>
            <w:noProof/>
            <w:webHidden/>
          </w:rPr>
          <w:fldChar w:fldCharType="begin"/>
        </w:r>
        <w:r w:rsidR="00444941">
          <w:rPr>
            <w:noProof/>
            <w:webHidden/>
          </w:rPr>
          <w:instrText xml:space="preserve"> PAGEREF _Toc187743658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09FB16F3" w14:textId="7698401F"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59" w:history="1">
        <w:r w:rsidR="00444941" w:rsidRPr="00D30A58">
          <w:rPr>
            <w:rStyle w:val="Hyperlink"/>
            <w:noProof/>
          </w:rPr>
          <w:t>4.16.4</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Mandatory Experience</w:t>
        </w:r>
        <w:r w:rsidR="00444941">
          <w:rPr>
            <w:noProof/>
            <w:webHidden/>
          </w:rPr>
          <w:tab/>
        </w:r>
        <w:r w:rsidR="00444941">
          <w:rPr>
            <w:noProof/>
            <w:webHidden/>
          </w:rPr>
          <w:fldChar w:fldCharType="begin"/>
        </w:r>
        <w:r w:rsidR="00444941">
          <w:rPr>
            <w:noProof/>
            <w:webHidden/>
          </w:rPr>
          <w:instrText xml:space="preserve"> PAGEREF _Toc187743659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00AC1936" w14:textId="5DF900E1"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60" w:history="1">
        <w:r w:rsidR="00444941" w:rsidRPr="00D30A58">
          <w:rPr>
            <w:rStyle w:val="Hyperlink"/>
            <w:noProof/>
          </w:rPr>
          <w:t>4.16.5</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Technical Capacity</w:t>
        </w:r>
        <w:r w:rsidR="00444941">
          <w:rPr>
            <w:noProof/>
            <w:webHidden/>
          </w:rPr>
          <w:tab/>
        </w:r>
        <w:r w:rsidR="00444941">
          <w:rPr>
            <w:noProof/>
            <w:webHidden/>
          </w:rPr>
          <w:fldChar w:fldCharType="begin"/>
        </w:r>
        <w:r w:rsidR="00444941">
          <w:rPr>
            <w:noProof/>
            <w:webHidden/>
          </w:rPr>
          <w:instrText xml:space="preserve"> PAGEREF _Toc187743660 \h </w:instrText>
        </w:r>
        <w:r w:rsidR="00444941">
          <w:rPr>
            <w:noProof/>
            <w:webHidden/>
          </w:rPr>
        </w:r>
        <w:r w:rsidR="00444941">
          <w:rPr>
            <w:noProof/>
            <w:webHidden/>
          </w:rPr>
          <w:fldChar w:fldCharType="separate"/>
        </w:r>
        <w:r w:rsidR="00444941">
          <w:rPr>
            <w:noProof/>
            <w:webHidden/>
          </w:rPr>
          <w:t>27</w:t>
        </w:r>
        <w:r w:rsidR="00444941">
          <w:rPr>
            <w:noProof/>
            <w:webHidden/>
          </w:rPr>
          <w:fldChar w:fldCharType="end"/>
        </w:r>
      </w:hyperlink>
    </w:p>
    <w:p w14:paraId="654FD12E" w14:textId="1305B9EF"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61" w:history="1">
        <w:r w:rsidR="00444941" w:rsidRPr="00D30A58">
          <w:rPr>
            <w:rStyle w:val="Hyperlink"/>
            <w:noProof/>
          </w:rPr>
          <w:t>4.16.6</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Approach/Methodology &amp; Partnership</w:t>
        </w:r>
        <w:r w:rsidR="00444941">
          <w:rPr>
            <w:noProof/>
            <w:webHidden/>
          </w:rPr>
          <w:tab/>
        </w:r>
        <w:r w:rsidR="00444941">
          <w:rPr>
            <w:noProof/>
            <w:webHidden/>
          </w:rPr>
          <w:fldChar w:fldCharType="begin"/>
        </w:r>
        <w:r w:rsidR="00444941">
          <w:rPr>
            <w:noProof/>
            <w:webHidden/>
          </w:rPr>
          <w:instrText xml:space="preserve"> PAGEREF _Toc187743661 \h </w:instrText>
        </w:r>
        <w:r w:rsidR="00444941">
          <w:rPr>
            <w:noProof/>
            <w:webHidden/>
          </w:rPr>
        </w:r>
        <w:r w:rsidR="00444941">
          <w:rPr>
            <w:noProof/>
            <w:webHidden/>
          </w:rPr>
          <w:fldChar w:fldCharType="separate"/>
        </w:r>
        <w:r w:rsidR="00444941">
          <w:rPr>
            <w:noProof/>
            <w:webHidden/>
          </w:rPr>
          <w:t>27</w:t>
        </w:r>
        <w:r w:rsidR="00444941">
          <w:rPr>
            <w:noProof/>
            <w:webHidden/>
          </w:rPr>
          <w:fldChar w:fldCharType="end"/>
        </w:r>
      </w:hyperlink>
    </w:p>
    <w:p w14:paraId="4218C421" w14:textId="63BB4183"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62" w:history="1">
        <w:r w:rsidR="00444941" w:rsidRPr="00D30A58">
          <w:rPr>
            <w:rStyle w:val="Hyperlink"/>
            <w:noProof/>
          </w:rPr>
          <w:t>4.16.7</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Proposed Solution for BMS Support</w:t>
        </w:r>
        <w:r w:rsidR="00444941">
          <w:rPr>
            <w:noProof/>
            <w:webHidden/>
          </w:rPr>
          <w:tab/>
        </w:r>
        <w:r w:rsidR="00444941">
          <w:rPr>
            <w:noProof/>
            <w:webHidden/>
          </w:rPr>
          <w:fldChar w:fldCharType="begin"/>
        </w:r>
        <w:r w:rsidR="00444941">
          <w:rPr>
            <w:noProof/>
            <w:webHidden/>
          </w:rPr>
          <w:instrText xml:space="preserve"> PAGEREF _Toc187743662 \h </w:instrText>
        </w:r>
        <w:r w:rsidR="00444941">
          <w:rPr>
            <w:noProof/>
            <w:webHidden/>
          </w:rPr>
        </w:r>
        <w:r w:rsidR="00444941">
          <w:rPr>
            <w:noProof/>
            <w:webHidden/>
          </w:rPr>
          <w:fldChar w:fldCharType="separate"/>
        </w:r>
        <w:r w:rsidR="00444941">
          <w:rPr>
            <w:noProof/>
            <w:webHidden/>
          </w:rPr>
          <w:t>28</w:t>
        </w:r>
        <w:r w:rsidR="00444941">
          <w:rPr>
            <w:noProof/>
            <w:webHidden/>
          </w:rPr>
          <w:fldChar w:fldCharType="end"/>
        </w:r>
      </w:hyperlink>
    </w:p>
    <w:p w14:paraId="4B28F2F0" w14:textId="0EE21B11"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63" w:history="1">
        <w:r w:rsidR="00444941" w:rsidRPr="00D30A58">
          <w:rPr>
            <w:rStyle w:val="Hyperlink"/>
            <w:noProof/>
          </w:rPr>
          <w:t>4.16.8</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Proposed Time line</w:t>
        </w:r>
        <w:r w:rsidR="00444941">
          <w:rPr>
            <w:noProof/>
            <w:webHidden/>
          </w:rPr>
          <w:tab/>
        </w:r>
        <w:r w:rsidR="00444941">
          <w:rPr>
            <w:noProof/>
            <w:webHidden/>
          </w:rPr>
          <w:fldChar w:fldCharType="begin"/>
        </w:r>
        <w:r w:rsidR="00444941">
          <w:rPr>
            <w:noProof/>
            <w:webHidden/>
          </w:rPr>
          <w:instrText xml:space="preserve"> PAGEREF _Toc187743663 \h </w:instrText>
        </w:r>
        <w:r w:rsidR="00444941">
          <w:rPr>
            <w:noProof/>
            <w:webHidden/>
          </w:rPr>
        </w:r>
        <w:r w:rsidR="00444941">
          <w:rPr>
            <w:noProof/>
            <w:webHidden/>
          </w:rPr>
          <w:fldChar w:fldCharType="separate"/>
        </w:r>
        <w:r w:rsidR="00444941">
          <w:rPr>
            <w:noProof/>
            <w:webHidden/>
          </w:rPr>
          <w:t>30</w:t>
        </w:r>
        <w:r w:rsidR="00444941">
          <w:rPr>
            <w:noProof/>
            <w:webHidden/>
          </w:rPr>
          <w:fldChar w:fldCharType="end"/>
        </w:r>
      </w:hyperlink>
    </w:p>
    <w:p w14:paraId="7CFCCFEE" w14:textId="5D307D04"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64" w:history="1">
        <w:r w:rsidR="00444941" w:rsidRPr="00D30A58">
          <w:rPr>
            <w:rStyle w:val="Hyperlink"/>
            <w:rFonts w:cs="Arial"/>
            <w:noProof/>
          </w:rPr>
          <w:t>4.16.9</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Financial Proposal</w:t>
        </w:r>
        <w:r w:rsidR="00444941">
          <w:rPr>
            <w:noProof/>
            <w:webHidden/>
          </w:rPr>
          <w:tab/>
        </w:r>
        <w:r w:rsidR="00444941">
          <w:rPr>
            <w:noProof/>
            <w:webHidden/>
          </w:rPr>
          <w:fldChar w:fldCharType="begin"/>
        </w:r>
        <w:r w:rsidR="00444941">
          <w:rPr>
            <w:noProof/>
            <w:webHidden/>
          </w:rPr>
          <w:instrText xml:space="preserve"> PAGEREF _Toc187743664 \h </w:instrText>
        </w:r>
        <w:r w:rsidR="00444941">
          <w:rPr>
            <w:noProof/>
            <w:webHidden/>
          </w:rPr>
        </w:r>
        <w:r w:rsidR="00444941">
          <w:rPr>
            <w:noProof/>
            <w:webHidden/>
          </w:rPr>
          <w:fldChar w:fldCharType="separate"/>
        </w:r>
        <w:r w:rsidR="00444941">
          <w:rPr>
            <w:noProof/>
            <w:webHidden/>
          </w:rPr>
          <w:t>30</w:t>
        </w:r>
        <w:r w:rsidR="00444941">
          <w:rPr>
            <w:noProof/>
            <w:webHidden/>
          </w:rPr>
          <w:fldChar w:fldCharType="end"/>
        </w:r>
      </w:hyperlink>
    </w:p>
    <w:p w14:paraId="09C1C923" w14:textId="2D968596"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65" w:history="1">
        <w:r w:rsidR="00444941" w:rsidRPr="00D30A58">
          <w:rPr>
            <w:rStyle w:val="Hyperlink"/>
            <w:noProof/>
          </w:rPr>
          <w:t>4.17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Conduct and Exclusion of Bidders</w:t>
        </w:r>
        <w:r w:rsidR="00444941">
          <w:rPr>
            <w:noProof/>
            <w:webHidden/>
          </w:rPr>
          <w:tab/>
        </w:r>
        <w:r w:rsidR="00444941">
          <w:rPr>
            <w:noProof/>
            <w:webHidden/>
          </w:rPr>
          <w:fldChar w:fldCharType="begin"/>
        </w:r>
        <w:r w:rsidR="00444941">
          <w:rPr>
            <w:noProof/>
            <w:webHidden/>
          </w:rPr>
          <w:instrText xml:space="preserve"> PAGEREF _Toc187743665 \h </w:instrText>
        </w:r>
        <w:r w:rsidR="00444941">
          <w:rPr>
            <w:noProof/>
            <w:webHidden/>
          </w:rPr>
        </w:r>
        <w:r w:rsidR="00444941">
          <w:rPr>
            <w:noProof/>
            <w:webHidden/>
          </w:rPr>
          <w:fldChar w:fldCharType="separate"/>
        </w:r>
        <w:r w:rsidR="00444941">
          <w:rPr>
            <w:noProof/>
            <w:webHidden/>
          </w:rPr>
          <w:t>31</w:t>
        </w:r>
        <w:r w:rsidR="00444941">
          <w:rPr>
            <w:noProof/>
            <w:webHidden/>
          </w:rPr>
          <w:fldChar w:fldCharType="end"/>
        </w:r>
      </w:hyperlink>
    </w:p>
    <w:p w14:paraId="6A4DF7F0" w14:textId="4991D6A1" w:rsidR="00444941" w:rsidRDefault="007D51FB">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66" w:history="1">
        <w:r w:rsidR="00444941" w:rsidRPr="00D30A58">
          <w:rPr>
            <w:rStyle w:val="Hyperlink"/>
            <w:noProof/>
          </w:rPr>
          <w:t>5</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Opening And Evaluation Of Proposals</w:t>
        </w:r>
        <w:r w:rsidR="00444941">
          <w:rPr>
            <w:noProof/>
            <w:webHidden/>
          </w:rPr>
          <w:tab/>
        </w:r>
        <w:r w:rsidR="00444941">
          <w:rPr>
            <w:noProof/>
            <w:webHidden/>
          </w:rPr>
          <w:fldChar w:fldCharType="begin"/>
        </w:r>
        <w:r w:rsidR="00444941">
          <w:rPr>
            <w:noProof/>
            <w:webHidden/>
          </w:rPr>
          <w:instrText xml:space="preserve"> PAGEREF _Toc187743666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4C2DA32E" w14:textId="7891C75C"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67" w:history="1">
        <w:r w:rsidR="00444941" w:rsidRPr="00D30A58">
          <w:rPr>
            <w:rStyle w:val="Hyperlink"/>
            <w:noProof/>
          </w:rPr>
          <w:t>5.1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Opening of Proposals</w:t>
        </w:r>
        <w:r w:rsidR="00444941">
          <w:rPr>
            <w:noProof/>
            <w:webHidden/>
          </w:rPr>
          <w:tab/>
        </w:r>
        <w:r w:rsidR="00444941">
          <w:rPr>
            <w:noProof/>
            <w:webHidden/>
          </w:rPr>
          <w:fldChar w:fldCharType="begin"/>
        </w:r>
        <w:r w:rsidR="00444941">
          <w:rPr>
            <w:noProof/>
            <w:webHidden/>
          </w:rPr>
          <w:instrText xml:space="preserve"> PAGEREF _Toc187743667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0DD9F242" w14:textId="34A6D749"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68" w:history="1">
        <w:r w:rsidR="00444941" w:rsidRPr="00D30A58">
          <w:rPr>
            <w:rStyle w:val="Hyperlink"/>
            <w:noProof/>
          </w:rPr>
          <w:t>5.2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Clarification of Proposals</w:t>
        </w:r>
        <w:r w:rsidR="00444941">
          <w:rPr>
            <w:noProof/>
            <w:webHidden/>
          </w:rPr>
          <w:tab/>
        </w:r>
        <w:r w:rsidR="00444941">
          <w:rPr>
            <w:noProof/>
            <w:webHidden/>
          </w:rPr>
          <w:fldChar w:fldCharType="begin"/>
        </w:r>
        <w:r w:rsidR="00444941">
          <w:rPr>
            <w:noProof/>
            <w:webHidden/>
          </w:rPr>
          <w:instrText xml:space="preserve"> PAGEREF _Toc187743668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7D2F7995" w14:textId="63CFD651"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69" w:history="1">
        <w:r w:rsidR="00444941" w:rsidRPr="00D30A58">
          <w:rPr>
            <w:rStyle w:val="Hyperlink"/>
            <w:noProof/>
          </w:rPr>
          <w:t>5.3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Preliminary Examination of Proposals</w:t>
        </w:r>
        <w:r w:rsidR="00444941">
          <w:rPr>
            <w:noProof/>
            <w:webHidden/>
          </w:rPr>
          <w:tab/>
        </w:r>
        <w:r w:rsidR="00444941">
          <w:rPr>
            <w:noProof/>
            <w:webHidden/>
          </w:rPr>
          <w:fldChar w:fldCharType="begin"/>
        </w:r>
        <w:r w:rsidR="00444941">
          <w:rPr>
            <w:noProof/>
            <w:webHidden/>
          </w:rPr>
          <w:instrText xml:space="preserve"> PAGEREF _Toc187743669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21583E65" w14:textId="40716D51"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70" w:history="1">
        <w:r w:rsidR="00444941" w:rsidRPr="00D30A58">
          <w:rPr>
            <w:rStyle w:val="Hyperlink"/>
            <w:noProof/>
          </w:rPr>
          <w:t>5.4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Screening of Proposals</w:t>
        </w:r>
        <w:r w:rsidR="00444941">
          <w:rPr>
            <w:noProof/>
            <w:webHidden/>
          </w:rPr>
          <w:tab/>
        </w:r>
        <w:r w:rsidR="00444941">
          <w:rPr>
            <w:noProof/>
            <w:webHidden/>
          </w:rPr>
          <w:fldChar w:fldCharType="begin"/>
        </w:r>
        <w:r w:rsidR="00444941">
          <w:rPr>
            <w:noProof/>
            <w:webHidden/>
          </w:rPr>
          <w:instrText xml:space="preserve"> PAGEREF _Toc187743670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515E6682" w14:textId="3D3A0B72"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71" w:history="1">
        <w:r w:rsidR="00444941" w:rsidRPr="00D30A58">
          <w:rPr>
            <w:rStyle w:val="Hyperlink"/>
            <w:noProof/>
          </w:rPr>
          <w:t>5.5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Evaluation of Proposals</w:t>
        </w:r>
        <w:r w:rsidR="00444941">
          <w:rPr>
            <w:noProof/>
            <w:webHidden/>
          </w:rPr>
          <w:tab/>
        </w:r>
        <w:r w:rsidR="00444941">
          <w:rPr>
            <w:noProof/>
            <w:webHidden/>
          </w:rPr>
          <w:fldChar w:fldCharType="begin"/>
        </w:r>
        <w:r w:rsidR="00444941">
          <w:rPr>
            <w:noProof/>
            <w:webHidden/>
          </w:rPr>
          <w:instrText xml:space="preserve"> PAGEREF _Toc187743671 \h </w:instrText>
        </w:r>
        <w:r w:rsidR="00444941">
          <w:rPr>
            <w:noProof/>
            <w:webHidden/>
          </w:rPr>
        </w:r>
        <w:r w:rsidR="00444941">
          <w:rPr>
            <w:noProof/>
            <w:webHidden/>
          </w:rPr>
          <w:fldChar w:fldCharType="separate"/>
        </w:r>
        <w:r w:rsidR="00444941">
          <w:rPr>
            <w:noProof/>
            <w:webHidden/>
          </w:rPr>
          <w:t>33</w:t>
        </w:r>
        <w:r w:rsidR="00444941">
          <w:rPr>
            <w:noProof/>
            <w:webHidden/>
          </w:rPr>
          <w:fldChar w:fldCharType="end"/>
        </w:r>
      </w:hyperlink>
    </w:p>
    <w:p w14:paraId="2D8F5D73" w14:textId="55A899DE"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72" w:history="1">
        <w:r w:rsidR="00444941" w:rsidRPr="00D30A58">
          <w:rPr>
            <w:rStyle w:val="Hyperlink"/>
            <w:noProof/>
          </w:rPr>
          <w:t>5.5.1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rFonts w:ascii="Arial" w:hAnsi="Arial" w:cs="Arial"/>
            <w:noProof/>
          </w:rPr>
          <w:t>Technical</w:t>
        </w:r>
        <w:r w:rsidR="00444941" w:rsidRPr="00D30A58">
          <w:rPr>
            <w:rStyle w:val="Hyperlink"/>
            <w:noProof/>
          </w:rPr>
          <w:t xml:space="preserve"> Evaluation</w:t>
        </w:r>
        <w:r w:rsidR="00444941">
          <w:rPr>
            <w:noProof/>
            <w:webHidden/>
          </w:rPr>
          <w:tab/>
        </w:r>
        <w:r w:rsidR="00444941">
          <w:rPr>
            <w:noProof/>
            <w:webHidden/>
          </w:rPr>
          <w:fldChar w:fldCharType="begin"/>
        </w:r>
        <w:r w:rsidR="00444941">
          <w:rPr>
            <w:noProof/>
            <w:webHidden/>
          </w:rPr>
          <w:instrText xml:space="preserve"> PAGEREF _Toc187743672 \h </w:instrText>
        </w:r>
        <w:r w:rsidR="00444941">
          <w:rPr>
            <w:noProof/>
            <w:webHidden/>
          </w:rPr>
        </w:r>
        <w:r w:rsidR="00444941">
          <w:rPr>
            <w:noProof/>
            <w:webHidden/>
          </w:rPr>
          <w:fldChar w:fldCharType="separate"/>
        </w:r>
        <w:r w:rsidR="00444941">
          <w:rPr>
            <w:noProof/>
            <w:webHidden/>
          </w:rPr>
          <w:t>33</w:t>
        </w:r>
        <w:r w:rsidR="00444941">
          <w:rPr>
            <w:noProof/>
            <w:webHidden/>
          </w:rPr>
          <w:fldChar w:fldCharType="end"/>
        </w:r>
      </w:hyperlink>
    </w:p>
    <w:p w14:paraId="7000BE8B" w14:textId="6C8FA840" w:rsidR="00444941" w:rsidRDefault="007D51FB">
      <w:pPr>
        <w:pStyle w:val="TOC3"/>
        <w:rPr>
          <w:rFonts w:asciiTheme="minorHAnsi" w:eastAsiaTheme="minorEastAsia" w:hAnsiTheme="minorHAnsi" w:cstheme="minorBidi"/>
          <w:noProof/>
          <w:color w:val="auto"/>
          <w:kern w:val="2"/>
          <w:sz w:val="22"/>
          <w:szCs w:val="22"/>
          <w14:ligatures w14:val="standardContextual"/>
        </w:rPr>
      </w:pPr>
      <w:hyperlink w:anchor="_Toc187743673" w:history="1">
        <w:r w:rsidR="00444941" w:rsidRPr="00D30A58">
          <w:rPr>
            <w:rStyle w:val="Hyperlink"/>
            <w:noProof/>
          </w:rPr>
          <w:t>5.5.2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rFonts w:ascii="Arial" w:hAnsi="Arial" w:cs="Arial"/>
            <w:noProof/>
          </w:rPr>
          <w:t>Financial</w:t>
        </w:r>
        <w:r w:rsidR="00444941" w:rsidRPr="00D30A58">
          <w:rPr>
            <w:rStyle w:val="Hyperlink"/>
            <w:noProof/>
          </w:rPr>
          <w:t xml:space="preserve"> Evaluation</w:t>
        </w:r>
        <w:r w:rsidR="00444941">
          <w:rPr>
            <w:noProof/>
            <w:webHidden/>
          </w:rPr>
          <w:tab/>
        </w:r>
        <w:r w:rsidR="00444941">
          <w:rPr>
            <w:noProof/>
            <w:webHidden/>
          </w:rPr>
          <w:fldChar w:fldCharType="begin"/>
        </w:r>
        <w:r w:rsidR="00444941">
          <w:rPr>
            <w:noProof/>
            <w:webHidden/>
          </w:rPr>
          <w:instrText xml:space="preserve"> PAGEREF _Toc187743673 \h </w:instrText>
        </w:r>
        <w:r w:rsidR="00444941">
          <w:rPr>
            <w:noProof/>
            <w:webHidden/>
          </w:rPr>
        </w:r>
        <w:r w:rsidR="00444941">
          <w:rPr>
            <w:noProof/>
            <w:webHidden/>
          </w:rPr>
          <w:fldChar w:fldCharType="separate"/>
        </w:r>
        <w:r w:rsidR="00444941">
          <w:rPr>
            <w:noProof/>
            <w:webHidden/>
          </w:rPr>
          <w:t>34</w:t>
        </w:r>
        <w:r w:rsidR="00444941">
          <w:rPr>
            <w:noProof/>
            <w:webHidden/>
          </w:rPr>
          <w:fldChar w:fldCharType="end"/>
        </w:r>
      </w:hyperlink>
    </w:p>
    <w:p w14:paraId="679ADC6B" w14:textId="2CFD9FF2"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74" w:history="1">
        <w:r w:rsidR="00444941" w:rsidRPr="00D30A58">
          <w:rPr>
            <w:rStyle w:val="Hyperlink"/>
            <w:noProof/>
          </w:rPr>
          <w:t>5.6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Bidders' Presentations</w:t>
        </w:r>
        <w:r w:rsidR="00444941">
          <w:rPr>
            <w:noProof/>
            <w:webHidden/>
          </w:rPr>
          <w:tab/>
        </w:r>
        <w:r w:rsidR="00444941">
          <w:rPr>
            <w:noProof/>
            <w:webHidden/>
          </w:rPr>
          <w:fldChar w:fldCharType="begin"/>
        </w:r>
        <w:r w:rsidR="00444941">
          <w:rPr>
            <w:noProof/>
            <w:webHidden/>
          </w:rPr>
          <w:instrText xml:space="preserve"> PAGEREF _Toc187743674 \h </w:instrText>
        </w:r>
        <w:r w:rsidR="00444941">
          <w:rPr>
            <w:noProof/>
            <w:webHidden/>
          </w:rPr>
        </w:r>
        <w:r w:rsidR="00444941">
          <w:rPr>
            <w:noProof/>
            <w:webHidden/>
          </w:rPr>
          <w:fldChar w:fldCharType="separate"/>
        </w:r>
        <w:r w:rsidR="00444941">
          <w:rPr>
            <w:noProof/>
            <w:webHidden/>
          </w:rPr>
          <w:t>34</w:t>
        </w:r>
        <w:r w:rsidR="00444941">
          <w:rPr>
            <w:noProof/>
            <w:webHidden/>
          </w:rPr>
          <w:fldChar w:fldCharType="end"/>
        </w:r>
      </w:hyperlink>
    </w:p>
    <w:p w14:paraId="3B06F3E0" w14:textId="7B1D11C5" w:rsidR="00444941" w:rsidRDefault="007D51FB">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75" w:history="1">
        <w:r w:rsidR="00444941" w:rsidRPr="00D30A58">
          <w:rPr>
            <w:rStyle w:val="Hyperlink"/>
            <w:noProof/>
          </w:rPr>
          <w:t>6</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Award Of Contract</w:t>
        </w:r>
        <w:r w:rsidR="00444941">
          <w:rPr>
            <w:noProof/>
            <w:webHidden/>
          </w:rPr>
          <w:tab/>
        </w:r>
        <w:r w:rsidR="00444941">
          <w:rPr>
            <w:noProof/>
            <w:webHidden/>
          </w:rPr>
          <w:fldChar w:fldCharType="begin"/>
        </w:r>
        <w:r w:rsidR="00444941">
          <w:rPr>
            <w:noProof/>
            <w:webHidden/>
          </w:rPr>
          <w:instrText xml:space="preserve"> PAGEREF _Toc187743675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14C6ADA5" w14:textId="1EDCB123"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76" w:history="1">
        <w:r w:rsidR="00444941" w:rsidRPr="00D30A58">
          <w:rPr>
            <w:rStyle w:val="Hyperlink"/>
            <w:noProof/>
          </w:rPr>
          <w:t>6.1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Award Criteria, Award of Contract</w:t>
        </w:r>
        <w:r w:rsidR="00444941">
          <w:rPr>
            <w:noProof/>
            <w:webHidden/>
          </w:rPr>
          <w:tab/>
        </w:r>
        <w:r w:rsidR="00444941">
          <w:rPr>
            <w:noProof/>
            <w:webHidden/>
          </w:rPr>
          <w:fldChar w:fldCharType="begin"/>
        </w:r>
        <w:r w:rsidR="00444941">
          <w:rPr>
            <w:noProof/>
            <w:webHidden/>
          </w:rPr>
          <w:instrText xml:space="preserve"> PAGEREF _Toc187743676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2500618B" w14:textId="76FE5BEB"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77" w:history="1">
        <w:r w:rsidR="00444941" w:rsidRPr="00D30A58">
          <w:rPr>
            <w:rStyle w:val="Hyperlink"/>
            <w:noProof/>
          </w:rPr>
          <w:t>6.2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WHO's Right to modify Scope or Requirements during the Evaluation/Selection Process</w:t>
        </w:r>
        <w:r w:rsidR="00444941">
          <w:rPr>
            <w:noProof/>
            <w:webHidden/>
          </w:rPr>
          <w:tab/>
        </w:r>
        <w:r w:rsidR="00444941">
          <w:rPr>
            <w:noProof/>
            <w:webHidden/>
          </w:rPr>
          <w:fldChar w:fldCharType="begin"/>
        </w:r>
        <w:r w:rsidR="00444941">
          <w:rPr>
            <w:noProof/>
            <w:webHidden/>
          </w:rPr>
          <w:instrText xml:space="preserve"> PAGEREF _Toc187743677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1AAAD9BB" w14:textId="12ED1F0F"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78" w:history="1">
        <w:r w:rsidR="00444941" w:rsidRPr="00D30A58">
          <w:rPr>
            <w:rStyle w:val="Hyperlink"/>
            <w:noProof/>
          </w:rPr>
          <w:t>6.3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WHO's Right to Extend/Revise Scope or Requirements at Time of Award</w:t>
        </w:r>
        <w:r w:rsidR="00444941">
          <w:rPr>
            <w:noProof/>
            <w:webHidden/>
          </w:rPr>
          <w:tab/>
        </w:r>
        <w:r w:rsidR="00444941">
          <w:rPr>
            <w:noProof/>
            <w:webHidden/>
          </w:rPr>
          <w:fldChar w:fldCharType="begin"/>
        </w:r>
        <w:r w:rsidR="00444941">
          <w:rPr>
            <w:noProof/>
            <w:webHidden/>
          </w:rPr>
          <w:instrText xml:space="preserve"> PAGEREF _Toc187743678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276F924F" w14:textId="0623B0BE"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79" w:history="1">
        <w:r w:rsidR="00444941" w:rsidRPr="00D30A58">
          <w:rPr>
            <w:rStyle w:val="Hyperlink"/>
            <w:noProof/>
          </w:rPr>
          <w:t>6.4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bCs/>
            <w:noProof/>
          </w:rPr>
          <w:t>WHO's</w:t>
        </w:r>
        <w:r w:rsidR="00444941" w:rsidRPr="00D30A58">
          <w:rPr>
            <w:rStyle w:val="Hyperlink"/>
            <w:noProof/>
          </w:rPr>
          <w:t xml:space="preserve"> Right to enter into Negotiations</w:t>
        </w:r>
        <w:r w:rsidR="00444941">
          <w:rPr>
            <w:noProof/>
            <w:webHidden/>
          </w:rPr>
          <w:tab/>
        </w:r>
        <w:r w:rsidR="00444941">
          <w:rPr>
            <w:noProof/>
            <w:webHidden/>
          </w:rPr>
          <w:fldChar w:fldCharType="begin"/>
        </w:r>
        <w:r w:rsidR="00444941">
          <w:rPr>
            <w:noProof/>
            <w:webHidden/>
          </w:rPr>
          <w:instrText xml:space="preserve"> PAGEREF _Toc187743679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7E4C9D17" w14:textId="5CD3733A"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80" w:history="1">
        <w:r w:rsidR="00444941" w:rsidRPr="00D30A58">
          <w:rPr>
            <w:rStyle w:val="Hyperlink"/>
            <w:noProof/>
          </w:rPr>
          <w:t>6.5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Signing of the Contract</w:t>
        </w:r>
        <w:r w:rsidR="00444941">
          <w:rPr>
            <w:noProof/>
            <w:webHidden/>
          </w:rPr>
          <w:tab/>
        </w:r>
        <w:r w:rsidR="00444941">
          <w:rPr>
            <w:noProof/>
            <w:webHidden/>
          </w:rPr>
          <w:fldChar w:fldCharType="begin"/>
        </w:r>
        <w:r w:rsidR="00444941">
          <w:rPr>
            <w:noProof/>
            <w:webHidden/>
          </w:rPr>
          <w:instrText xml:space="preserve"> PAGEREF _Toc187743680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5C3364A1" w14:textId="04B87213"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81" w:history="1">
        <w:r w:rsidR="00444941" w:rsidRPr="00D30A58">
          <w:rPr>
            <w:rStyle w:val="Hyperlink"/>
            <w:noProof/>
          </w:rPr>
          <w:t>6.6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Publication of Contract</w:t>
        </w:r>
        <w:r w:rsidR="00444941">
          <w:rPr>
            <w:noProof/>
            <w:webHidden/>
          </w:rPr>
          <w:tab/>
        </w:r>
        <w:r w:rsidR="00444941">
          <w:rPr>
            <w:noProof/>
            <w:webHidden/>
          </w:rPr>
          <w:fldChar w:fldCharType="begin"/>
        </w:r>
        <w:r w:rsidR="00444941">
          <w:rPr>
            <w:noProof/>
            <w:webHidden/>
          </w:rPr>
          <w:instrText xml:space="preserve"> PAGEREF _Toc187743681 \h </w:instrText>
        </w:r>
        <w:r w:rsidR="00444941">
          <w:rPr>
            <w:noProof/>
            <w:webHidden/>
          </w:rPr>
        </w:r>
        <w:r w:rsidR="00444941">
          <w:rPr>
            <w:noProof/>
            <w:webHidden/>
          </w:rPr>
          <w:fldChar w:fldCharType="separate"/>
        </w:r>
        <w:r w:rsidR="00444941">
          <w:rPr>
            <w:noProof/>
            <w:webHidden/>
          </w:rPr>
          <w:t>36</w:t>
        </w:r>
        <w:r w:rsidR="00444941">
          <w:rPr>
            <w:noProof/>
            <w:webHidden/>
          </w:rPr>
          <w:fldChar w:fldCharType="end"/>
        </w:r>
      </w:hyperlink>
    </w:p>
    <w:p w14:paraId="3AA85645" w14:textId="1A90F222" w:rsidR="00444941" w:rsidRDefault="007D51FB">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82" w:history="1">
        <w:r w:rsidR="00444941" w:rsidRPr="00D30A58">
          <w:rPr>
            <w:rStyle w:val="Hyperlink"/>
            <w:noProof/>
          </w:rPr>
          <w:t>7</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General And Contractual Conditions</w:t>
        </w:r>
        <w:r w:rsidR="00444941">
          <w:rPr>
            <w:noProof/>
            <w:webHidden/>
          </w:rPr>
          <w:tab/>
        </w:r>
        <w:r w:rsidR="00444941">
          <w:rPr>
            <w:noProof/>
            <w:webHidden/>
          </w:rPr>
          <w:fldChar w:fldCharType="begin"/>
        </w:r>
        <w:r w:rsidR="00444941">
          <w:rPr>
            <w:noProof/>
            <w:webHidden/>
          </w:rPr>
          <w:instrText xml:space="preserve"> PAGEREF _Toc187743682 \h </w:instrText>
        </w:r>
        <w:r w:rsidR="00444941">
          <w:rPr>
            <w:noProof/>
            <w:webHidden/>
          </w:rPr>
        </w:r>
        <w:r w:rsidR="00444941">
          <w:rPr>
            <w:noProof/>
            <w:webHidden/>
          </w:rPr>
          <w:fldChar w:fldCharType="separate"/>
        </w:r>
        <w:r w:rsidR="00444941">
          <w:rPr>
            <w:noProof/>
            <w:webHidden/>
          </w:rPr>
          <w:t>37</w:t>
        </w:r>
        <w:r w:rsidR="00444941">
          <w:rPr>
            <w:noProof/>
            <w:webHidden/>
          </w:rPr>
          <w:fldChar w:fldCharType="end"/>
        </w:r>
      </w:hyperlink>
    </w:p>
    <w:p w14:paraId="6702707A" w14:textId="32FB65C1"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83" w:history="1">
        <w:r w:rsidR="00444941" w:rsidRPr="00D30A58">
          <w:rPr>
            <w:rStyle w:val="Hyperlink"/>
            <w:noProof/>
          </w:rPr>
          <w:t>7.1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Conditions of Contract</w:t>
        </w:r>
        <w:r w:rsidR="00444941">
          <w:rPr>
            <w:noProof/>
            <w:webHidden/>
          </w:rPr>
          <w:tab/>
        </w:r>
        <w:r w:rsidR="00444941">
          <w:rPr>
            <w:noProof/>
            <w:webHidden/>
          </w:rPr>
          <w:fldChar w:fldCharType="begin"/>
        </w:r>
        <w:r w:rsidR="00444941">
          <w:rPr>
            <w:noProof/>
            <w:webHidden/>
          </w:rPr>
          <w:instrText xml:space="preserve"> PAGEREF _Toc187743683 \h </w:instrText>
        </w:r>
        <w:r w:rsidR="00444941">
          <w:rPr>
            <w:noProof/>
            <w:webHidden/>
          </w:rPr>
        </w:r>
        <w:r w:rsidR="00444941">
          <w:rPr>
            <w:noProof/>
            <w:webHidden/>
          </w:rPr>
          <w:fldChar w:fldCharType="separate"/>
        </w:r>
        <w:r w:rsidR="00444941">
          <w:rPr>
            <w:noProof/>
            <w:webHidden/>
          </w:rPr>
          <w:t>38</w:t>
        </w:r>
        <w:r w:rsidR="00444941">
          <w:rPr>
            <w:noProof/>
            <w:webHidden/>
          </w:rPr>
          <w:fldChar w:fldCharType="end"/>
        </w:r>
      </w:hyperlink>
    </w:p>
    <w:p w14:paraId="63A1E93C" w14:textId="7CC780E1"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84" w:history="1">
        <w:r w:rsidR="00444941" w:rsidRPr="00D30A58">
          <w:rPr>
            <w:rStyle w:val="Hyperlink"/>
            <w:noProof/>
          </w:rPr>
          <w:t>7.2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Responsibility</w:t>
        </w:r>
        <w:r w:rsidR="00444941">
          <w:rPr>
            <w:noProof/>
            <w:webHidden/>
          </w:rPr>
          <w:tab/>
        </w:r>
        <w:r w:rsidR="00444941">
          <w:rPr>
            <w:noProof/>
            <w:webHidden/>
          </w:rPr>
          <w:fldChar w:fldCharType="begin"/>
        </w:r>
        <w:r w:rsidR="00444941">
          <w:rPr>
            <w:noProof/>
            <w:webHidden/>
          </w:rPr>
          <w:instrText xml:space="preserve"> PAGEREF _Toc187743684 \h </w:instrText>
        </w:r>
        <w:r w:rsidR="00444941">
          <w:rPr>
            <w:noProof/>
            <w:webHidden/>
          </w:rPr>
        </w:r>
        <w:r w:rsidR="00444941">
          <w:rPr>
            <w:noProof/>
            <w:webHidden/>
          </w:rPr>
          <w:fldChar w:fldCharType="separate"/>
        </w:r>
        <w:r w:rsidR="00444941">
          <w:rPr>
            <w:noProof/>
            <w:webHidden/>
          </w:rPr>
          <w:t>38</w:t>
        </w:r>
        <w:r w:rsidR="00444941">
          <w:rPr>
            <w:noProof/>
            <w:webHidden/>
          </w:rPr>
          <w:fldChar w:fldCharType="end"/>
        </w:r>
      </w:hyperlink>
    </w:p>
    <w:p w14:paraId="557D98BC" w14:textId="574ACFFC"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85" w:history="1">
        <w:r w:rsidR="00444941" w:rsidRPr="00D30A58">
          <w:rPr>
            <w:rStyle w:val="Hyperlink"/>
            <w:noProof/>
          </w:rPr>
          <w:t>7.3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Audit, and Investigations</w:t>
        </w:r>
        <w:r w:rsidR="00444941">
          <w:rPr>
            <w:noProof/>
            <w:webHidden/>
          </w:rPr>
          <w:tab/>
        </w:r>
        <w:r w:rsidR="00444941">
          <w:rPr>
            <w:noProof/>
            <w:webHidden/>
          </w:rPr>
          <w:fldChar w:fldCharType="begin"/>
        </w:r>
        <w:r w:rsidR="00444941">
          <w:rPr>
            <w:noProof/>
            <w:webHidden/>
          </w:rPr>
          <w:instrText xml:space="preserve"> PAGEREF _Toc187743685 \h </w:instrText>
        </w:r>
        <w:r w:rsidR="00444941">
          <w:rPr>
            <w:noProof/>
            <w:webHidden/>
          </w:rPr>
        </w:r>
        <w:r w:rsidR="00444941">
          <w:rPr>
            <w:noProof/>
            <w:webHidden/>
          </w:rPr>
          <w:fldChar w:fldCharType="separate"/>
        </w:r>
        <w:r w:rsidR="00444941">
          <w:rPr>
            <w:noProof/>
            <w:webHidden/>
          </w:rPr>
          <w:t>38</w:t>
        </w:r>
        <w:r w:rsidR="00444941">
          <w:rPr>
            <w:noProof/>
            <w:webHidden/>
          </w:rPr>
          <w:fldChar w:fldCharType="end"/>
        </w:r>
      </w:hyperlink>
    </w:p>
    <w:p w14:paraId="4E593A64" w14:textId="1D60FE07"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86" w:history="1">
        <w:r w:rsidR="00444941" w:rsidRPr="00D30A58">
          <w:rPr>
            <w:rStyle w:val="Hyperlink"/>
            <w:noProof/>
          </w:rPr>
          <w:t>7.4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Source of Instructions</w:t>
        </w:r>
        <w:r w:rsidR="00444941">
          <w:rPr>
            <w:noProof/>
            <w:webHidden/>
          </w:rPr>
          <w:tab/>
        </w:r>
        <w:r w:rsidR="00444941">
          <w:rPr>
            <w:noProof/>
            <w:webHidden/>
          </w:rPr>
          <w:fldChar w:fldCharType="begin"/>
        </w:r>
        <w:r w:rsidR="00444941">
          <w:rPr>
            <w:noProof/>
            <w:webHidden/>
          </w:rPr>
          <w:instrText xml:space="preserve"> PAGEREF _Toc187743686 \h </w:instrText>
        </w:r>
        <w:r w:rsidR="00444941">
          <w:rPr>
            <w:noProof/>
            <w:webHidden/>
          </w:rPr>
        </w:r>
        <w:r w:rsidR="00444941">
          <w:rPr>
            <w:noProof/>
            <w:webHidden/>
          </w:rPr>
          <w:fldChar w:fldCharType="separate"/>
        </w:r>
        <w:r w:rsidR="00444941">
          <w:rPr>
            <w:noProof/>
            <w:webHidden/>
          </w:rPr>
          <w:t>38</w:t>
        </w:r>
        <w:r w:rsidR="00444941">
          <w:rPr>
            <w:noProof/>
            <w:webHidden/>
          </w:rPr>
          <w:fldChar w:fldCharType="end"/>
        </w:r>
      </w:hyperlink>
    </w:p>
    <w:p w14:paraId="5021DCDA" w14:textId="0D2F30CB"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87" w:history="1">
        <w:r w:rsidR="00444941" w:rsidRPr="00D30A58">
          <w:rPr>
            <w:rStyle w:val="Hyperlink"/>
            <w:noProof/>
          </w:rPr>
          <w:t>7.5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Warranties</w:t>
        </w:r>
        <w:r w:rsidR="00444941">
          <w:rPr>
            <w:noProof/>
            <w:webHidden/>
          </w:rPr>
          <w:tab/>
        </w:r>
        <w:r w:rsidR="00444941">
          <w:rPr>
            <w:noProof/>
            <w:webHidden/>
          </w:rPr>
          <w:fldChar w:fldCharType="begin"/>
        </w:r>
        <w:r w:rsidR="00444941">
          <w:rPr>
            <w:noProof/>
            <w:webHidden/>
          </w:rPr>
          <w:instrText xml:space="preserve"> PAGEREF _Toc187743687 \h </w:instrText>
        </w:r>
        <w:r w:rsidR="00444941">
          <w:rPr>
            <w:noProof/>
            <w:webHidden/>
          </w:rPr>
        </w:r>
        <w:r w:rsidR="00444941">
          <w:rPr>
            <w:noProof/>
            <w:webHidden/>
          </w:rPr>
          <w:fldChar w:fldCharType="separate"/>
        </w:r>
        <w:r w:rsidR="00444941">
          <w:rPr>
            <w:noProof/>
            <w:webHidden/>
          </w:rPr>
          <w:t>39</w:t>
        </w:r>
        <w:r w:rsidR="00444941">
          <w:rPr>
            <w:noProof/>
            <w:webHidden/>
          </w:rPr>
          <w:fldChar w:fldCharType="end"/>
        </w:r>
      </w:hyperlink>
    </w:p>
    <w:p w14:paraId="3E227ED2" w14:textId="14E24D81"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88" w:history="1">
        <w:r w:rsidR="00444941" w:rsidRPr="00D30A58">
          <w:rPr>
            <w:rStyle w:val="Hyperlink"/>
            <w:noProof/>
          </w:rPr>
          <w:t>7.6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Legal Status</w:t>
        </w:r>
        <w:r w:rsidR="00444941">
          <w:rPr>
            <w:noProof/>
            <w:webHidden/>
          </w:rPr>
          <w:tab/>
        </w:r>
        <w:r w:rsidR="00444941">
          <w:rPr>
            <w:noProof/>
            <w:webHidden/>
          </w:rPr>
          <w:fldChar w:fldCharType="begin"/>
        </w:r>
        <w:r w:rsidR="00444941">
          <w:rPr>
            <w:noProof/>
            <w:webHidden/>
          </w:rPr>
          <w:instrText xml:space="preserve"> PAGEREF _Toc187743688 \h </w:instrText>
        </w:r>
        <w:r w:rsidR="00444941">
          <w:rPr>
            <w:noProof/>
            <w:webHidden/>
          </w:rPr>
        </w:r>
        <w:r w:rsidR="00444941">
          <w:rPr>
            <w:noProof/>
            <w:webHidden/>
          </w:rPr>
          <w:fldChar w:fldCharType="separate"/>
        </w:r>
        <w:r w:rsidR="00444941">
          <w:rPr>
            <w:noProof/>
            <w:webHidden/>
          </w:rPr>
          <w:t>39</w:t>
        </w:r>
        <w:r w:rsidR="00444941">
          <w:rPr>
            <w:noProof/>
            <w:webHidden/>
          </w:rPr>
          <w:fldChar w:fldCharType="end"/>
        </w:r>
      </w:hyperlink>
    </w:p>
    <w:p w14:paraId="4C682025" w14:textId="14CC9783"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89" w:history="1">
        <w:r w:rsidR="00444941" w:rsidRPr="00D30A58">
          <w:rPr>
            <w:rStyle w:val="Hyperlink"/>
            <w:noProof/>
          </w:rPr>
          <w:t>7.7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Relation Between the Parties</w:t>
        </w:r>
        <w:r w:rsidR="00444941">
          <w:rPr>
            <w:noProof/>
            <w:webHidden/>
          </w:rPr>
          <w:tab/>
        </w:r>
        <w:r w:rsidR="00444941">
          <w:rPr>
            <w:noProof/>
            <w:webHidden/>
          </w:rPr>
          <w:fldChar w:fldCharType="begin"/>
        </w:r>
        <w:r w:rsidR="00444941">
          <w:rPr>
            <w:noProof/>
            <w:webHidden/>
          </w:rPr>
          <w:instrText xml:space="preserve"> PAGEREF _Toc187743689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51A60DD2" w14:textId="52BC4DD4"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90" w:history="1">
        <w:r w:rsidR="00444941" w:rsidRPr="00D30A58">
          <w:rPr>
            <w:rStyle w:val="Hyperlink"/>
            <w:noProof/>
          </w:rPr>
          <w:t>7.8</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No Waiver</w:t>
        </w:r>
        <w:r w:rsidR="00444941">
          <w:rPr>
            <w:noProof/>
            <w:webHidden/>
          </w:rPr>
          <w:tab/>
        </w:r>
        <w:r w:rsidR="00444941">
          <w:rPr>
            <w:noProof/>
            <w:webHidden/>
          </w:rPr>
          <w:fldChar w:fldCharType="begin"/>
        </w:r>
        <w:r w:rsidR="00444941">
          <w:rPr>
            <w:noProof/>
            <w:webHidden/>
          </w:rPr>
          <w:instrText xml:space="preserve"> PAGEREF _Toc187743690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6A6D1E15" w14:textId="499952BF"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91" w:history="1">
        <w:r w:rsidR="00444941" w:rsidRPr="00D30A58">
          <w:rPr>
            <w:rStyle w:val="Hyperlink"/>
            <w:noProof/>
          </w:rPr>
          <w:t>7.9</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Liability</w:t>
        </w:r>
        <w:r w:rsidR="00444941">
          <w:rPr>
            <w:noProof/>
            <w:webHidden/>
          </w:rPr>
          <w:tab/>
        </w:r>
        <w:r w:rsidR="00444941">
          <w:rPr>
            <w:noProof/>
            <w:webHidden/>
          </w:rPr>
          <w:fldChar w:fldCharType="begin"/>
        </w:r>
        <w:r w:rsidR="00444941">
          <w:rPr>
            <w:noProof/>
            <w:webHidden/>
          </w:rPr>
          <w:instrText xml:space="preserve"> PAGEREF _Toc187743691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772801F0" w14:textId="51B855F9"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92" w:history="1">
        <w:r w:rsidR="00444941" w:rsidRPr="00D30A58">
          <w:rPr>
            <w:rStyle w:val="Hyperlink"/>
            <w:noProof/>
          </w:rPr>
          <w:t>7.10</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Assignment</w:t>
        </w:r>
        <w:r w:rsidR="00444941">
          <w:rPr>
            <w:noProof/>
            <w:webHidden/>
          </w:rPr>
          <w:tab/>
        </w:r>
        <w:r w:rsidR="00444941">
          <w:rPr>
            <w:noProof/>
            <w:webHidden/>
          </w:rPr>
          <w:fldChar w:fldCharType="begin"/>
        </w:r>
        <w:r w:rsidR="00444941">
          <w:rPr>
            <w:noProof/>
            <w:webHidden/>
          </w:rPr>
          <w:instrText xml:space="preserve"> PAGEREF _Toc187743692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54DF4D1F" w14:textId="7BD51B4F"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93" w:history="1">
        <w:r w:rsidR="00444941" w:rsidRPr="00D30A58">
          <w:rPr>
            <w:rStyle w:val="Hyperlink"/>
            <w:noProof/>
          </w:rPr>
          <w:t>7.11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Indemnification</w:t>
        </w:r>
        <w:r w:rsidR="00444941">
          <w:rPr>
            <w:noProof/>
            <w:webHidden/>
          </w:rPr>
          <w:tab/>
        </w:r>
        <w:r w:rsidR="00444941">
          <w:rPr>
            <w:noProof/>
            <w:webHidden/>
          </w:rPr>
          <w:fldChar w:fldCharType="begin"/>
        </w:r>
        <w:r w:rsidR="00444941">
          <w:rPr>
            <w:noProof/>
            <w:webHidden/>
          </w:rPr>
          <w:instrText xml:space="preserve"> PAGEREF _Toc187743693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159E7EB3" w14:textId="755CFFE6"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94" w:history="1">
        <w:r w:rsidR="00444941" w:rsidRPr="00D30A58">
          <w:rPr>
            <w:rStyle w:val="Hyperlink"/>
            <w:noProof/>
          </w:rPr>
          <w:t>7.12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Contractor's Responsibility for Employees</w:t>
        </w:r>
        <w:r w:rsidR="00444941">
          <w:rPr>
            <w:noProof/>
            <w:webHidden/>
          </w:rPr>
          <w:tab/>
        </w:r>
        <w:r w:rsidR="00444941">
          <w:rPr>
            <w:noProof/>
            <w:webHidden/>
          </w:rPr>
          <w:fldChar w:fldCharType="begin"/>
        </w:r>
        <w:r w:rsidR="00444941">
          <w:rPr>
            <w:noProof/>
            <w:webHidden/>
          </w:rPr>
          <w:instrText xml:space="preserve"> PAGEREF _Toc187743694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7C6F43BC" w14:textId="787FE0EF"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95" w:history="1">
        <w:r w:rsidR="00444941" w:rsidRPr="00D30A58">
          <w:rPr>
            <w:rStyle w:val="Hyperlink"/>
            <w:noProof/>
          </w:rPr>
          <w:t>7.13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Subcontracting</w:t>
        </w:r>
        <w:r w:rsidR="00444941">
          <w:rPr>
            <w:noProof/>
            <w:webHidden/>
          </w:rPr>
          <w:tab/>
        </w:r>
        <w:r w:rsidR="00444941">
          <w:rPr>
            <w:noProof/>
            <w:webHidden/>
          </w:rPr>
          <w:fldChar w:fldCharType="begin"/>
        </w:r>
        <w:r w:rsidR="00444941">
          <w:rPr>
            <w:noProof/>
            <w:webHidden/>
          </w:rPr>
          <w:instrText xml:space="preserve"> PAGEREF _Toc187743695 \h </w:instrText>
        </w:r>
        <w:r w:rsidR="00444941">
          <w:rPr>
            <w:noProof/>
            <w:webHidden/>
          </w:rPr>
        </w:r>
        <w:r w:rsidR="00444941">
          <w:rPr>
            <w:noProof/>
            <w:webHidden/>
          </w:rPr>
          <w:fldChar w:fldCharType="separate"/>
        </w:r>
        <w:r w:rsidR="00444941">
          <w:rPr>
            <w:noProof/>
            <w:webHidden/>
          </w:rPr>
          <w:t>41</w:t>
        </w:r>
        <w:r w:rsidR="00444941">
          <w:rPr>
            <w:noProof/>
            <w:webHidden/>
          </w:rPr>
          <w:fldChar w:fldCharType="end"/>
        </w:r>
      </w:hyperlink>
    </w:p>
    <w:p w14:paraId="538671AA" w14:textId="36421895"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96" w:history="1">
        <w:r w:rsidR="00444941" w:rsidRPr="00D30A58">
          <w:rPr>
            <w:rStyle w:val="Hyperlink"/>
            <w:noProof/>
          </w:rPr>
          <w:t>7.14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Place of Performance</w:t>
        </w:r>
        <w:r w:rsidR="00444941">
          <w:rPr>
            <w:noProof/>
            <w:webHidden/>
          </w:rPr>
          <w:tab/>
        </w:r>
        <w:r w:rsidR="00444941">
          <w:rPr>
            <w:noProof/>
            <w:webHidden/>
          </w:rPr>
          <w:fldChar w:fldCharType="begin"/>
        </w:r>
        <w:r w:rsidR="00444941">
          <w:rPr>
            <w:noProof/>
            <w:webHidden/>
          </w:rPr>
          <w:instrText xml:space="preserve"> PAGEREF _Toc187743696 \h </w:instrText>
        </w:r>
        <w:r w:rsidR="00444941">
          <w:rPr>
            <w:noProof/>
            <w:webHidden/>
          </w:rPr>
        </w:r>
        <w:r w:rsidR="00444941">
          <w:rPr>
            <w:noProof/>
            <w:webHidden/>
          </w:rPr>
          <w:fldChar w:fldCharType="separate"/>
        </w:r>
        <w:r w:rsidR="00444941">
          <w:rPr>
            <w:noProof/>
            <w:webHidden/>
          </w:rPr>
          <w:t>41</w:t>
        </w:r>
        <w:r w:rsidR="00444941">
          <w:rPr>
            <w:noProof/>
            <w:webHidden/>
          </w:rPr>
          <w:fldChar w:fldCharType="end"/>
        </w:r>
      </w:hyperlink>
    </w:p>
    <w:p w14:paraId="67C37606" w14:textId="66C32B47"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97" w:history="1">
        <w:r w:rsidR="00444941" w:rsidRPr="00D30A58">
          <w:rPr>
            <w:rStyle w:val="Hyperlink"/>
            <w:noProof/>
          </w:rPr>
          <w:t>7.15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Language</w:t>
        </w:r>
        <w:r w:rsidR="00444941">
          <w:rPr>
            <w:noProof/>
            <w:webHidden/>
          </w:rPr>
          <w:tab/>
        </w:r>
        <w:r w:rsidR="00444941">
          <w:rPr>
            <w:noProof/>
            <w:webHidden/>
          </w:rPr>
          <w:fldChar w:fldCharType="begin"/>
        </w:r>
        <w:r w:rsidR="00444941">
          <w:rPr>
            <w:noProof/>
            <w:webHidden/>
          </w:rPr>
          <w:instrText xml:space="preserve"> PAGEREF _Toc187743697 \h </w:instrText>
        </w:r>
        <w:r w:rsidR="00444941">
          <w:rPr>
            <w:noProof/>
            <w:webHidden/>
          </w:rPr>
        </w:r>
        <w:r w:rsidR="00444941">
          <w:rPr>
            <w:noProof/>
            <w:webHidden/>
          </w:rPr>
          <w:fldChar w:fldCharType="separate"/>
        </w:r>
        <w:r w:rsidR="00444941">
          <w:rPr>
            <w:noProof/>
            <w:webHidden/>
          </w:rPr>
          <w:t>41</w:t>
        </w:r>
        <w:r w:rsidR="00444941">
          <w:rPr>
            <w:noProof/>
            <w:webHidden/>
          </w:rPr>
          <w:fldChar w:fldCharType="end"/>
        </w:r>
      </w:hyperlink>
    </w:p>
    <w:p w14:paraId="5093BA44" w14:textId="5445885E"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98" w:history="1">
        <w:r w:rsidR="00444941" w:rsidRPr="00D30A58">
          <w:rPr>
            <w:rStyle w:val="Hyperlink"/>
            <w:noProof/>
          </w:rPr>
          <w:t>7.16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Confidentiality</w:t>
        </w:r>
        <w:r w:rsidR="00444941">
          <w:rPr>
            <w:noProof/>
            <w:webHidden/>
          </w:rPr>
          <w:tab/>
        </w:r>
        <w:r w:rsidR="00444941">
          <w:rPr>
            <w:noProof/>
            <w:webHidden/>
          </w:rPr>
          <w:fldChar w:fldCharType="begin"/>
        </w:r>
        <w:r w:rsidR="00444941">
          <w:rPr>
            <w:noProof/>
            <w:webHidden/>
          </w:rPr>
          <w:instrText xml:space="preserve"> PAGEREF _Toc187743698 \h </w:instrText>
        </w:r>
        <w:r w:rsidR="00444941">
          <w:rPr>
            <w:noProof/>
            <w:webHidden/>
          </w:rPr>
        </w:r>
        <w:r w:rsidR="00444941">
          <w:rPr>
            <w:noProof/>
            <w:webHidden/>
          </w:rPr>
          <w:fldChar w:fldCharType="separate"/>
        </w:r>
        <w:r w:rsidR="00444941">
          <w:rPr>
            <w:noProof/>
            <w:webHidden/>
          </w:rPr>
          <w:t>41</w:t>
        </w:r>
        <w:r w:rsidR="00444941">
          <w:rPr>
            <w:noProof/>
            <w:webHidden/>
          </w:rPr>
          <w:fldChar w:fldCharType="end"/>
        </w:r>
      </w:hyperlink>
    </w:p>
    <w:p w14:paraId="4E5DA6BB" w14:textId="6272ADDF"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699" w:history="1">
        <w:r w:rsidR="00444941" w:rsidRPr="00D30A58">
          <w:rPr>
            <w:rStyle w:val="Hyperlink"/>
            <w:noProof/>
          </w:rPr>
          <w:t>7.17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Title Rights</w:t>
        </w:r>
        <w:r w:rsidR="00444941">
          <w:rPr>
            <w:noProof/>
            <w:webHidden/>
          </w:rPr>
          <w:tab/>
        </w:r>
        <w:r w:rsidR="00444941">
          <w:rPr>
            <w:noProof/>
            <w:webHidden/>
          </w:rPr>
          <w:fldChar w:fldCharType="begin"/>
        </w:r>
        <w:r w:rsidR="00444941">
          <w:rPr>
            <w:noProof/>
            <w:webHidden/>
          </w:rPr>
          <w:instrText xml:space="preserve"> PAGEREF _Toc187743699 \h </w:instrText>
        </w:r>
        <w:r w:rsidR="00444941">
          <w:rPr>
            <w:noProof/>
            <w:webHidden/>
          </w:rPr>
        </w:r>
        <w:r w:rsidR="00444941">
          <w:rPr>
            <w:noProof/>
            <w:webHidden/>
          </w:rPr>
          <w:fldChar w:fldCharType="separate"/>
        </w:r>
        <w:r w:rsidR="00444941">
          <w:rPr>
            <w:noProof/>
            <w:webHidden/>
          </w:rPr>
          <w:t>42</w:t>
        </w:r>
        <w:r w:rsidR="00444941">
          <w:rPr>
            <w:noProof/>
            <w:webHidden/>
          </w:rPr>
          <w:fldChar w:fldCharType="end"/>
        </w:r>
      </w:hyperlink>
    </w:p>
    <w:p w14:paraId="79D24094" w14:textId="04A6ADCE"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00" w:history="1">
        <w:r w:rsidR="00444941" w:rsidRPr="00D30A58">
          <w:rPr>
            <w:rStyle w:val="Hyperlink"/>
            <w:noProof/>
          </w:rPr>
          <w:t>7.18</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Termination and Cancellation</w:t>
        </w:r>
        <w:r w:rsidR="00444941">
          <w:rPr>
            <w:noProof/>
            <w:webHidden/>
          </w:rPr>
          <w:tab/>
        </w:r>
        <w:r w:rsidR="00444941">
          <w:rPr>
            <w:noProof/>
            <w:webHidden/>
          </w:rPr>
          <w:fldChar w:fldCharType="begin"/>
        </w:r>
        <w:r w:rsidR="00444941">
          <w:rPr>
            <w:noProof/>
            <w:webHidden/>
          </w:rPr>
          <w:instrText xml:space="preserve"> PAGEREF _Toc187743700 \h </w:instrText>
        </w:r>
        <w:r w:rsidR="00444941">
          <w:rPr>
            <w:noProof/>
            <w:webHidden/>
          </w:rPr>
        </w:r>
        <w:r w:rsidR="00444941">
          <w:rPr>
            <w:noProof/>
            <w:webHidden/>
          </w:rPr>
          <w:fldChar w:fldCharType="separate"/>
        </w:r>
        <w:r w:rsidR="00444941">
          <w:rPr>
            <w:noProof/>
            <w:webHidden/>
          </w:rPr>
          <w:t>42</w:t>
        </w:r>
        <w:r w:rsidR="00444941">
          <w:rPr>
            <w:noProof/>
            <w:webHidden/>
          </w:rPr>
          <w:fldChar w:fldCharType="end"/>
        </w:r>
      </w:hyperlink>
    </w:p>
    <w:p w14:paraId="12045625" w14:textId="4C202362"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01" w:history="1">
        <w:r w:rsidR="00444941" w:rsidRPr="00D30A58">
          <w:rPr>
            <w:rStyle w:val="Hyperlink"/>
            <w:noProof/>
          </w:rPr>
          <w:t>7.19</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Force Majeure</w:t>
        </w:r>
        <w:r w:rsidR="00444941">
          <w:rPr>
            <w:noProof/>
            <w:webHidden/>
          </w:rPr>
          <w:tab/>
        </w:r>
        <w:r w:rsidR="00444941">
          <w:rPr>
            <w:noProof/>
            <w:webHidden/>
          </w:rPr>
          <w:fldChar w:fldCharType="begin"/>
        </w:r>
        <w:r w:rsidR="00444941">
          <w:rPr>
            <w:noProof/>
            <w:webHidden/>
          </w:rPr>
          <w:instrText xml:space="preserve"> PAGEREF _Toc187743701 \h </w:instrText>
        </w:r>
        <w:r w:rsidR="00444941">
          <w:rPr>
            <w:noProof/>
            <w:webHidden/>
          </w:rPr>
        </w:r>
        <w:r w:rsidR="00444941">
          <w:rPr>
            <w:noProof/>
            <w:webHidden/>
          </w:rPr>
          <w:fldChar w:fldCharType="separate"/>
        </w:r>
        <w:r w:rsidR="00444941">
          <w:rPr>
            <w:noProof/>
            <w:webHidden/>
          </w:rPr>
          <w:t>42</w:t>
        </w:r>
        <w:r w:rsidR="00444941">
          <w:rPr>
            <w:noProof/>
            <w:webHidden/>
          </w:rPr>
          <w:fldChar w:fldCharType="end"/>
        </w:r>
      </w:hyperlink>
    </w:p>
    <w:p w14:paraId="4B697DF7" w14:textId="2C0D5D11"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02" w:history="1">
        <w:r w:rsidR="00444941" w:rsidRPr="00D30A58">
          <w:rPr>
            <w:rStyle w:val="Hyperlink"/>
            <w:noProof/>
          </w:rPr>
          <w:t>7.20</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Surviving Provisions</w:t>
        </w:r>
        <w:r w:rsidR="00444941">
          <w:rPr>
            <w:noProof/>
            <w:webHidden/>
          </w:rPr>
          <w:tab/>
        </w:r>
        <w:r w:rsidR="00444941">
          <w:rPr>
            <w:noProof/>
            <w:webHidden/>
          </w:rPr>
          <w:fldChar w:fldCharType="begin"/>
        </w:r>
        <w:r w:rsidR="00444941">
          <w:rPr>
            <w:noProof/>
            <w:webHidden/>
          </w:rPr>
          <w:instrText xml:space="preserve"> PAGEREF _Toc187743702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2912533C" w14:textId="7AC2424E"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03" w:history="1">
        <w:r w:rsidR="00444941" w:rsidRPr="00D30A58">
          <w:rPr>
            <w:rStyle w:val="Hyperlink"/>
            <w:noProof/>
          </w:rPr>
          <w:t>7.21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Use of WHO name and emblem</w:t>
        </w:r>
        <w:r w:rsidR="00444941">
          <w:rPr>
            <w:noProof/>
            <w:webHidden/>
          </w:rPr>
          <w:tab/>
        </w:r>
        <w:r w:rsidR="00444941">
          <w:rPr>
            <w:noProof/>
            <w:webHidden/>
          </w:rPr>
          <w:fldChar w:fldCharType="begin"/>
        </w:r>
        <w:r w:rsidR="00444941">
          <w:rPr>
            <w:noProof/>
            <w:webHidden/>
          </w:rPr>
          <w:instrText xml:space="preserve"> PAGEREF _Toc187743703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3F0FEADB" w14:textId="042D1489"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04" w:history="1">
        <w:r w:rsidR="00444941" w:rsidRPr="00D30A58">
          <w:rPr>
            <w:rStyle w:val="Hyperlink"/>
            <w:noProof/>
          </w:rPr>
          <w:t>7.22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Publication of Contract</w:t>
        </w:r>
        <w:r w:rsidR="00444941">
          <w:rPr>
            <w:noProof/>
            <w:webHidden/>
          </w:rPr>
          <w:tab/>
        </w:r>
        <w:r w:rsidR="00444941">
          <w:rPr>
            <w:noProof/>
            <w:webHidden/>
          </w:rPr>
          <w:fldChar w:fldCharType="begin"/>
        </w:r>
        <w:r w:rsidR="00444941">
          <w:rPr>
            <w:noProof/>
            <w:webHidden/>
          </w:rPr>
          <w:instrText xml:space="preserve"> PAGEREF _Toc187743704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60B1A707" w14:textId="04B8407F"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05" w:history="1">
        <w:r w:rsidR="00444941" w:rsidRPr="00D30A58">
          <w:rPr>
            <w:rStyle w:val="Hyperlink"/>
            <w:noProof/>
          </w:rPr>
          <w:t>7.23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Successors and Assignees</w:t>
        </w:r>
        <w:r w:rsidR="00444941">
          <w:rPr>
            <w:noProof/>
            <w:webHidden/>
          </w:rPr>
          <w:tab/>
        </w:r>
        <w:r w:rsidR="00444941">
          <w:rPr>
            <w:noProof/>
            <w:webHidden/>
          </w:rPr>
          <w:fldChar w:fldCharType="begin"/>
        </w:r>
        <w:r w:rsidR="00444941">
          <w:rPr>
            <w:noProof/>
            <w:webHidden/>
          </w:rPr>
          <w:instrText xml:space="preserve"> PAGEREF _Toc187743705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1A619EB9" w14:textId="53ED17E2"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06" w:history="1">
        <w:r w:rsidR="00444941" w:rsidRPr="00D30A58">
          <w:rPr>
            <w:rStyle w:val="Hyperlink"/>
            <w:noProof/>
          </w:rPr>
          <w:t>7.24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Payment</w:t>
        </w:r>
        <w:r w:rsidR="00444941">
          <w:rPr>
            <w:noProof/>
            <w:webHidden/>
          </w:rPr>
          <w:tab/>
        </w:r>
        <w:r w:rsidR="00444941">
          <w:rPr>
            <w:noProof/>
            <w:webHidden/>
          </w:rPr>
          <w:fldChar w:fldCharType="begin"/>
        </w:r>
        <w:r w:rsidR="00444941">
          <w:rPr>
            <w:noProof/>
            <w:webHidden/>
          </w:rPr>
          <w:instrText xml:space="preserve"> PAGEREF _Toc187743706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2E12D741" w14:textId="4DEDD6BA"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07" w:history="1">
        <w:r w:rsidR="00444941" w:rsidRPr="00D30A58">
          <w:rPr>
            <w:rStyle w:val="Hyperlink"/>
            <w:noProof/>
          </w:rPr>
          <w:t>7.25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Title to Equipment</w:t>
        </w:r>
        <w:r w:rsidR="00444941">
          <w:rPr>
            <w:noProof/>
            <w:webHidden/>
          </w:rPr>
          <w:tab/>
        </w:r>
        <w:r w:rsidR="00444941">
          <w:rPr>
            <w:noProof/>
            <w:webHidden/>
          </w:rPr>
          <w:fldChar w:fldCharType="begin"/>
        </w:r>
        <w:r w:rsidR="00444941">
          <w:rPr>
            <w:noProof/>
            <w:webHidden/>
          </w:rPr>
          <w:instrText xml:space="preserve"> PAGEREF _Toc187743707 \h </w:instrText>
        </w:r>
        <w:r w:rsidR="00444941">
          <w:rPr>
            <w:noProof/>
            <w:webHidden/>
          </w:rPr>
        </w:r>
        <w:r w:rsidR="00444941">
          <w:rPr>
            <w:noProof/>
            <w:webHidden/>
          </w:rPr>
          <w:fldChar w:fldCharType="separate"/>
        </w:r>
        <w:r w:rsidR="00444941">
          <w:rPr>
            <w:noProof/>
            <w:webHidden/>
          </w:rPr>
          <w:t>44</w:t>
        </w:r>
        <w:r w:rsidR="00444941">
          <w:rPr>
            <w:noProof/>
            <w:webHidden/>
          </w:rPr>
          <w:fldChar w:fldCharType="end"/>
        </w:r>
      </w:hyperlink>
    </w:p>
    <w:p w14:paraId="23D8AD5C" w14:textId="58726266"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08" w:history="1">
        <w:r w:rsidR="00444941" w:rsidRPr="00D30A58">
          <w:rPr>
            <w:rStyle w:val="Hyperlink"/>
            <w:noProof/>
          </w:rPr>
          <w:t>7.26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Insurance and Liabilities to Third Parties</w:t>
        </w:r>
        <w:r w:rsidR="00444941">
          <w:rPr>
            <w:noProof/>
            <w:webHidden/>
          </w:rPr>
          <w:tab/>
        </w:r>
        <w:r w:rsidR="00444941">
          <w:rPr>
            <w:noProof/>
            <w:webHidden/>
          </w:rPr>
          <w:fldChar w:fldCharType="begin"/>
        </w:r>
        <w:r w:rsidR="00444941">
          <w:rPr>
            <w:noProof/>
            <w:webHidden/>
          </w:rPr>
          <w:instrText xml:space="preserve"> PAGEREF _Toc187743708 \h </w:instrText>
        </w:r>
        <w:r w:rsidR="00444941">
          <w:rPr>
            <w:noProof/>
            <w:webHidden/>
          </w:rPr>
        </w:r>
        <w:r w:rsidR="00444941">
          <w:rPr>
            <w:noProof/>
            <w:webHidden/>
          </w:rPr>
          <w:fldChar w:fldCharType="separate"/>
        </w:r>
        <w:r w:rsidR="00444941">
          <w:rPr>
            <w:noProof/>
            <w:webHidden/>
          </w:rPr>
          <w:t>44</w:t>
        </w:r>
        <w:r w:rsidR="00444941">
          <w:rPr>
            <w:noProof/>
            <w:webHidden/>
          </w:rPr>
          <w:fldChar w:fldCharType="end"/>
        </w:r>
      </w:hyperlink>
    </w:p>
    <w:p w14:paraId="4A7F669B" w14:textId="6A58A7CE"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09" w:history="1">
        <w:r w:rsidR="00444941" w:rsidRPr="00D30A58">
          <w:rPr>
            <w:rStyle w:val="Hyperlink"/>
            <w:noProof/>
          </w:rPr>
          <w:t>7.27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Settlement of Disputes</w:t>
        </w:r>
        <w:r w:rsidR="00444941">
          <w:rPr>
            <w:noProof/>
            <w:webHidden/>
          </w:rPr>
          <w:tab/>
        </w:r>
        <w:r w:rsidR="00444941">
          <w:rPr>
            <w:noProof/>
            <w:webHidden/>
          </w:rPr>
          <w:fldChar w:fldCharType="begin"/>
        </w:r>
        <w:r w:rsidR="00444941">
          <w:rPr>
            <w:noProof/>
            <w:webHidden/>
          </w:rPr>
          <w:instrText xml:space="preserve"> PAGEREF _Toc187743709 \h </w:instrText>
        </w:r>
        <w:r w:rsidR="00444941">
          <w:rPr>
            <w:noProof/>
            <w:webHidden/>
          </w:rPr>
        </w:r>
        <w:r w:rsidR="00444941">
          <w:rPr>
            <w:noProof/>
            <w:webHidden/>
          </w:rPr>
          <w:fldChar w:fldCharType="separate"/>
        </w:r>
        <w:r w:rsidR="00444941">
          <w:rPr>
            <w:noProof/>
            <w:webHidden/>
          </w:rPr>
          <w:t>44</w:t>
        </w:r>
        <w:r w:rsidR="00444941">
          <w:rPr>
            <w:noProof/>
            <w:webHidden/>
          </w:rPr>
          <w:fldChar w:fldCharType="end"/>
        </w:r>
      </w:hyperlink>
    </w:p>
    <w:p w14:paraId="14902D64" w14:textId="095E464D"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10" w:history="1">
        <w:r w:rsidR="00444941" w:rsidRPr="00D30A58">
          <w:rPr>
            <w:rStyle w:val="Hyperlink"/>
            <w:noProof/>
          </w:rPr>
          <w:t>7.28</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Authority to Modify</w:t>
        </w:r>
        <w:r w:rsidR="00444941">
          <w:rPr>
            <w:noProof/>
            <w:webHidden/>
          </w:rPr>
          <w:tab/>
        </w:r>
        <w:r w:rsidR="00444941">
          <w:rPr>
            <w:noProof/>
            <w:webHidden/>
          </w:rPr>
          <w:fldChar w:fldCharType="begin"/>
        </w:r>
        <w:r w:rsidR="00444941">
          <w:rPr>
            <w:noProof/>
            <w:webHidden/>
          </w:rPr>
          <w:instrText xml:space="preserve"> PAGEREF _Toc187743710 \h </w:instrText>
        </w:r>
        <w:r w:rsidR="00444941">
          <w:rPr>
            <w:noProof/>
            <w:webHidden/>
          </w:rPr>
        </w:r>
        <w:r w:rsidR="00444941">
          <w:rPr>
            <w:noProof/>
            <w:webHidden/>
          </w:rPr>
          <w:fldChar w:fldCharType="separate"/>
        </w:r>
        <w:r w:rsidR="00444941">
          <w:rPr>
            <w:noProof/>
            <w:webHidden/>
          </w:rPr>
          <w:t>45</w:t>
        </w:r>
        <w:r w:rsidR="00444941">
          <w:rPr>
            <w:noProof/>
            <w:webHidden/>
          </w:rPr>
          <w:fldChar w:fldCharType="end"/>
        </w:r>
      </w:hyperlink>
    </w:p>
    <w:p w14:paraId="7A2A0A13" w14:textId="6D685002"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11" w:history="1">
        <w:r w:rsidR="00444941" w:rsidRPr="00D30A58">
          <w:rPr>
            <w:rStyle w:val="Hyperlink"/>
            <w:noProof/>
          </w:rPr>
          <w:t>7.29</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Privileges and Immunities</w:t>
        </w:r>
        <w:r w:rsidR="00444941">
          <w:rPr>
            <w:noProof/>
            <w:webHidden/>
          </w:rPr>
          <w:tab/>
        </w:r>
        <w:r w:rsidR="00444941">
          <w:rPr>
            <w:noProof/>
            <w:webHidden/>
          </w:rPr>
          <w:fldChar w:fldCharType="begin"/>
        </w:r>
        <w:r w:rsidR="00444941">
          <w:rPr>
            <w:noProof/>
            <w:webHidden/>
          </w:rPr>
          <w:instrText xml:space="preserve"> PAGEREF _Toc187743711 \h </w:instrText>
        </w:r>
        <w:r w:rsidR="00444941">
          <w:rPr>
            <w:noProof/>
            <w:webHidden/>
          </w:rPr>
        </w:r>
        <w:r w:rsidR="00444941">
          <w:rPr>
            <w:noProof/>
            <w:webHidden/>
          </w:rPr>
          <w:fldChar w:fldCharType="separate"/>
        </w:r>
        <w:r w:rsidR="00444941">
          <w:rPr>
            <w:noProof/>
            <w:webHidden/>
          </w:rPr>
          <w:t>45</w:t>
        </w:r>
        <w:r w:rsidR="00444941">
          <w:rPr>
            <w:noProof/>
            <w:webHidden/>
          </w:rPr>
          <w:fldChar w:fldCharType="end"/>
        </w:r>
      </w:hyperlink>
    </w:p>
    <w:p w14:paraId="39D1764F" w14:textId="25E1800C"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12" w:history="1">
        <w:r w:rsidR="00444941" w:rsidRPr="00D30A58">
          <w:rPr>
            <w:rStyle w:val="Hyperlink"/>
            <w:noProof/>
          </w:rPr>
          <w:t>7.30</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Anti-Terrorism and UN Sanctions; Fraud and Corruption</w:t>
        </w:r>
        <w:r w:rsidR="00444941">
          <w:rPr>
            <w:noProof/>
            <w:webHidden/>
          </w:rPr>
          <w:tab/>
        </w:r>
        <w:r w:rsidR="00444941">
          <w:rPr>
            <w:noProof/>
            <w:webHidden/>
          </w:rPr>
          <w:fldChar w:fldCharType="begin"/>
        </w:r>
        <w:r w:rsidR="00444941">
          <w:rPr>
            <w:noProof/>
            <w:webHidden/>
          </w:rPr>
          <w:instrText xml:space="preserve"> PAGEREF _Toc187743712 \h </w:instrText>
        </w:r>
        <w:r w:rsidR="00444941">
          <w:rPr>
            <w:noProof/>
            <w:webHidden/>
          </w:rPr>
        </w:r>
        <w:r w:rsidR="00444941">
          <w:rPr>
            <w:noProof/>
            <w:webHidden/>
          </w:rPr>
          <w:fldChar w:fldCharType="separate"/>
        </w:r>
        <w:r w:rsidR="00444941">
          <w:rPr>
            <w:noProof/>
            <w:webHidden/>
          </w:rPr>
          <w:t>45</w:t>
        </w:r>
        <w:r w:rsidR="00444941">
          <w:rPr>
            <w:noProof/>
            <w:webHidden/>
          </w:rPr>
          <w:fldChar w:fldCharType="end"/>
        </w:r>
      </w:hyperlink>
    </w:p>
    <w:p w14:paraId="33B494D5" w14:textId="18BE592C"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13" w:history="1">
        <w:r w:rsidR="00444941" w:rsidRPr="00D30A58">
          <w:rPr>
            <w:rStyle w:val="Hyperlink"/>
            <w:noProof/>
          </w:rPr>
          <w:t>7.31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Ethical Behaviour</w:t>
        </w:r>
        <w:r w:rsidR="00444941">
          <w:rPr>
            <w:noProof/>
            <w:webHidden/>
          </w:rPr>
          <w:tab/>
        </w:r>
        <w:r w:rsidR="00444941">
          <w:rPr>
            <w:noProof/>
            <w:webHidden/>
          </w:rPr>
          <w:fldChar w:fldCharType="begin"/>
        </w:r>
        <w:r w:rsidR="00444941">
          <w:rPr>
            <w:noProof/>
            <w:webHidden/>
          </w:rPr>
          <w:instrText xml:space="preserve"> PAGEREF _Toc187743713 \h </w:instrText>
        </w:r>
        <w:r w:rsidR="00444941">
          <w:rPr>
            <w:noProof/>
            <w:webHidden/>
          </w:rPr>
        </w:r>
        <w:r w:rsidR="00444941">
          <w:rPr>
            <w:noProof/>
            <w:webHidden/>
          </w:rPr>
          <w:fldChar w:fldCharType="separate"/>
        </w:r>
        <w:r w:rsidR="00444941">
          <w:rPr>
            <w:noProof/>
            <w:webHidden/>
          </w:rPr>
          <w:t>46</w:t>
        </w:r>
        <w:r w:rsidR="00444941">
          <w:rPr>
            <w:noProof/>
            <w:webHidden/>
          </w:rPr>
          <w:fldChar w:fldCharType="end"/>
        </w:r>
      </w:hyperlink>
    </w:p>
    <w:p w14:paraId="31BE8AF1" w14:textId="797230C0"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14" w:history="1">
        <w:r w:rsidR="00444941" w:rsidRPr="00D30A58">
          <w:rPr>
            <w:rStyle w:val="Hyperlink"/>
            <w:noProof/>
          </w:rPr>
          <w:t>7.32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Officials not to Benefit</w:t>
        </w:r>
        <w:r w:rsidR="00444941">
          <w:rPr>
            <w:noProof/>
            <w:webHidden/>
          </w:rPr>
          <w:tab/>
        </w:r>
        <w:r w:rsidR="00444941">
          <w:rPr>
            <w:noProof/>
            <w:webHidden/>
          </w:rPr>
          <w:fldChar w:fldCharType="begin"/>
        </w:r>
        <w:r w:rsidR="00444941">
          <w:rPr>
            <w:noProof/>
            <w:webHidden/>
          </w:rPr>
          <w:instrText xml:space="preserve"> PAGEREF _Toc187743714 \h </w:instrText>
        </w:r>
        <w:r w:rsidR="00444941">
          <w:rPr>
            <w:noProof/>
            <w:webHidden/>
          </w:rPr>
        </w:r>
        <w:r w:rsidR="00444941">
          <w:rPr>
            <w:noProof/>
            <w:webHidden/>
          </w:rPr>
          <w:fldChar w:fldCharType="separate"/>
        </w:r>
        <w:r w:rsidR="00444941">
          <w:rPr>
            <w:noProof/>
            <w:webHidden/>
          </w:rPr>
          <w:t>46</w:t>
        </w:r>
        <w:r w:rsidR="00444941">
          <w:rPr>
            <w:noProof/>
            <w:webHidden/>
          </w:rPr>
          <w:fldChar w:fldCharType="end"/>
        </w:r>
      </w:hyperlink>
    </w:p>
    <w:p w14:paraId="75E5180A" w14:textId="18CB063D"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15" w:history="1">
        <w:r w:rsidR="00444941" w:rsidRPr="00D30A58">
          <w:rPr>
            <w:rStyle w:val="Hyperlink"/>
            <w:noProof/>
          </w:rPr>
          <w:t>7.33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Compliance with WHO Codes and Policies</w:t>
        </w:r>
        <w:r w:rsidR="00444941">
          <w:rPr>
            <w:noProof/>
            <w:webHidden/>
          </w:rPr>
          <w:tab/>
        </w:r>
        <w:r w:rsidR="00444941">
          <w:rPr>
            <w:noProof/>
            <w:webHidden/>
          </w:rPr>
          <w:fldChar w:fldCharType="begin"/>
        </w:r>
        <w:r w:rsidR="00444941">
          <w:rPr>
            <w:noProof/>
            <w:webHidden/>
          </w:rPr>
          <w:instrText xml:space="preserve"> PAGEREF _Toc187743715 \h </w:instrText>
        </w:r>
        <w:r w:rsidR="00444941">
          <w:rPr>
            <w:noProof/>
            <w:webHidden/>
          </w:rPr>
        </w:r>
        <w:r w:rsidR="00444941">
          <w:rPr>
            <w:noProof/>
            <w:webHidden/>
          </w:rPr>
          <w:fldChar w:fldCharType="separate"/>
        </w:r>
        <w:r w:rsidR="00444941">
          <w:rPr>
            <w:noProof/>
            <w:webHidden/>
          </w:rPr>
          <w:t>46</w:t>
        </w:r>
        <w:r w:rsidR="00444941">
          <w:rPr>
            <w:noProof/>
            <w:webHidden/>
          </w:rPr>
          <w:fldChar w:fldCharType="end"/>
        </w:r>
      </w:hyperlink>
    </w:p>
    <w:p w14:paraId="70D82553" w14:textId="404F6115"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16" w:history="1">
        <w:r w:rsidR="00444941" w:rsidRPr="00D30A58">
          <w:rPr>
            <w:rStyle w:val="Hyperlink"/>
            <w:noProof/>
          </w:rPr>
          <w:t>7.34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Zero tolerance for sexual exploitation and abuse, sexual harassment and other types of abusive conduct</w:t>
        </w:r>
        <w:r w:rsidR="00444941">
          <w:rPr>
            <w:noProof/>
            <w:webHidden/>
          </w:rPr>
          <w:tab/>
        </w:r>
        <w:r w:rsidR="00444941">
          <w:rPr>
            <w:noProof/>
            <w:webHidden/>
          </w:rPr>
          <w:fldChar w:fldCharType="begin"/>
        </w:r>
        <w:r w:rsidR="00444941">
          <w:rPr>
            <w:noProof/>
            <w:webHidden/>
          </w:rPr>
          <w:instrText xml:space="preserve"> PAGEREF _Toc187743716 \h </w:instrText>
        </w:r>
        <w:r w:rsidR="00444941">
          <w:rPr>
            <w:noProof/>
            <w:webHidden/>
          </w:rPr>
        </w:r>
        <w:r w:rsidR="00444941">
          <w:rPr>
            <w:noProof/>
            <w:webHidden/>
          </w:rPr>
          <w:fldChar w:fldCharType="separate"/>
        </w:r>
        <w:r w:rsidR="00444941">
          <w:rPr>
            <w:noProof/>
            <w:webHidden/>
          </w:rPr>
          <w:t>46</w:t>
        </w:r>
        <w:r w:rsidR="00444941">
          <w:rPr>
            <w:noProof/>
            <w:webHidden/>
          </w:rPr>
          <w:fldChar w:fldCharType="end"/>
        </w:r>
      </w:hyperlink>
    </w:p>
    <w:p w14:paraId="2F1CDE5C" w14:textId="42E44325"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17" w:history="1">
        <w:r w:rsidR="00444941" w:rsidRPr="00D30A58">
          <w:rPr>
            <w:rStyle w:val="Hyperlink"/>
            <w:noProof/>
          </w:rPr>
          <w:t>7.35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Tobacco/Arms Related Disclosure Statement</w:t>
        </w:r>
        <w:r w:rsidR="00444941">
          <w:rPr>
            <w:noProof/>
            <w:webHidden/>
          </w:rPr>
          <w:tab/>
        </w:r>
        <w:r w:rsidR="00444941">
          <w:rPr>
            <w:noProof/>
            <w:webHidden/>
          </w:rPr>
          <w:fldChar w:fldCharType="begin"/>
        </w:r>
        <w:r w:rsidR="00444941">
          <w:rPr>
            <w:noProof/>
            <w:webHidden/>
          </w:rPr>
          <w:instrText xml:space="preserve"> PAGEREF _Toc187743717 \h </w:instrText>
        </w:r>
        <w:r w:rsidR="00444941">
          <w:rPr>
            <w:noProof/>
            <w:webHidden/>
          </w:rPr>
        </w:r>
        <w:r w:rsidR="00444941">
          <w:rPr>
            <w:noProof/>
            <w:webHidden/>
          </w:rPr>
          <w:fldChar w:fldCharType="separate"/>
        </w:r>
        <w:r w:rsidR="00444941">
          <w:rPr>
            <w:noProof/>
            <w:webHidden/>
          </w:rPr>
          <w:t>47</w:t>
        </w:r>
        <w:r w:rsidR="00444941">
          <w:rPr>
            <w:noProof/>
            <w:webHidden/>
          </w:rPr>
          <w:fldChar w:fldCharType="end"/>
        </w:r>
      </w:hyperlink>
    </w:p>
    <w:p w14:paraId="018B36FC" w14:textId="2E41D896"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18" w:history="1">
        <w:r w:rsidR="00444941" w:rsidRPr="00D30A58">
          <w:rPr>
            <w:rStyle w:val="Hyperlink"/>
            <w:noProof/>
          </w:rPr>
          <w:t>7.36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Compliance with applicable laws, etc.</w:t>
        </w:r>
        <w:r w:rsidR="00444941">
          <w:rPr>
            <w:noProof/>
            <w:webHidden/>
          </w:rPr>
          <w:tab/>
        </w:r>
        <w:r w:rsidR="00444941">
          <w:rPr>
            <w:noProof/>
            <w:webHidden/>
          </w:rPr>
          <w:fldChar w:fldCharType="begin"/>
        </w:r>
        <w:r w:rsidR="00444941">
          <w:rPr>
            <w:noProof/>
            <w:webHidden/>
          </w:rPr>
          <w:instrText xml:space="preserve"> PAGEREF _Toc187743718 \h </w:instrText>
        </w:r>
        <w:r w:rsidR="00444941">
          <w:rPr>
            <w:noProof/>
            <w:webHidden/>
          </w:rPr>
        </w:r>
        <w:r w:rsidR="00444941">
          <w:rPr>
            <w:noProof/>
            <w:webHidden/>
          </w:rPr>
          <w:fldChar w:fldCharType="separate"/>
        </w:r>
        <w:r w:rsidR="00444941">
          <w:rPr>
            <w:noProof/>
            <w:webHidden/>
          </w:rPr>
          <w:t>47</w:t>
        </w:r>
        <w:r w:rsidR="00444941">
          <w:rPr>
            <w:noProof/>
            <w:webHidden/>
          </w:rPr>
          <w:fldChar w:fldCharType="end"/>
        </w:r>
      </w:hyperlink>
    </w:p>
    <w:p w14:paraId="54C90091" w14:textId="67BFBB7E"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19" w:history="1">
        <w:r w:rsidR="00444941" w:rsidRPr="00D30A58">
          <w:rPr>
            <w:rStyle w:val="Hyperlink"/>
            <w:noProof/>
          </w:rPr>
          <w:t>7.37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Breach of Essential Terms</w:t>
        </w:r>
        <w:r w:rsidR="00444941">
          <w:rPr>
            <w:noProof/>
            <w:webHidden/>
          </w:rPr>
          <w:tab/>
        </w:r>
        <w:r w:rsidR="00444941">
          <w:rPr>
            <w:noProof/>
            <w:webHidden/>
          </w:rPr>
          <w:fldChar w:fldCharType="begin"/>
        </w:r>
        <w:r w:rsidR="00444941">
          <w:rPr>
            <w:noProof/>
            <w:webHidden/>
          </w:rPr>
          <w:instrText xml:space="preserve"> PAGEREF _Toc187743719 \h </w:instrText>
        </w:r>
        <w:r w:rsidR="00444941">
          <w:rPr>
            <w:noProof/>
            <w:webHidden/>
          </w:rPr>
        </w:r>
        <w:r w:rsidR="00444941">
          <w:rPr>
            <w:noProof/>
            <w:webHidden/>
          </w:rPr>
          <w:fldChar w:fldCharType="separate"/>
        </w:r>
        <w:r w:rsidR="00444941">
          <w:rPr>
            <w:noProof/>
            <w:webHidden/>
          </w:rPr>
          <w:t>47</w:t>
        </w:r>
        <w:r w:rsidR="00444941">
          <w:rPr>
            <w:noProof/>
            <w:webHidden/>
          </w:rPr>
          <w:fldChar w:fldCharType="end"/>
        </w:r>
      </w:hyperlink>
    </w:p>
    <w:p w14:paraId="3E279C29" w14:textId="0D67A092" w:rsidR="00444941" w:rsidRDefault="007D51FB">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720" w:history="1">
        <w:r w:rsidR="00444941" w:rsidRPr="00D30A58">
          <w:rPr>
            <w:rStyle w:val="Hyperlink"/>
            <w:noProof/>
          </w:rPr>
          <w:t>8</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Personnel</w:t>
        </w:r>
        <w:r w:rsidR="00444941">
          <w:rPr>
            <w:noProof/>
            <w:webHidden/>
          </w:rPr>
          <w:tab/>
        </w:r>
        <w:r w:rsidR="00444941">
          <w:rPr>
            <w:noProof/>
            <w:webHidden/>
          </w:rPr>
          <w:fldChar w:fldCharType="begin"/>
        </w:r>
        <w:r w:rsidR="00444941">
          <w:rPr>
            <w:noProof/>
            <w:webHidden/>
          </w:rPr>
          <w:instrText xml:space="preserve"> PAGEREF _Toc187743720 \h </w:instrText>
        </w:r>
        <w:r w:rsidR="00444941">
          <w:rPr>
            <w:noProof/>
            <w:webHidden/>
          </w:rPr>
        </w:r>
        <w:r w:rsidR="00444941">
          <w:rPr>
            <w:noProof/>
            <w:webHidden/>
          </w:rPr>
          <w:fldChar w:fldCharType="separate"/>
        </w:r>
        <w:r w:rsidR="00444941">
          <w:rPr>
            <w:noProof/>
            <w:webHidden/>
          </w:rPr>
          <w:t>49</w:t>
        </w:r>
        <w:r w:rsidR="00444941">
          <w:rPr>
            <w:noProof/>
            <w:webHidden/>
          </w:rPr>
          <w:fldChar w:fldCharType="end"/>
        </w:r>
      </w:hyperlink>
    </w:p>
    <w:p w14:paraId="109E9BE7" w14:textId="340E8A7F"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21" w:history="1">
        <w:r w:rsidR="00444941" w:rsidRPr="00D30A58">
          <w:rPr>
            <w:rStyle w:val="Hyperlink"/>
            <w:noProof/>
          </w:rPr>
          <w:t>8.1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Approval of Contractor Personnel</w:t>
        </w:r>
        <w:r w:rsidR="00444941">
          <w:rPr>
            <w:noProof/>
            <w:webHidden/>
          </w:rPr>
          <w:tab/>
        </w:r>
        <w:r w:rsidR="00444941">
          <w:rPr>
            <w:noProof/>
            <w:webHidden/>
          </w:rPr>
          <w:fldChar w:fldCharType="begin"/>
        </w:r>
        <w:r w:rsidR="00444941">
          <w:rPr>
            <w:noProof/>
            <w:webHidden/>
          </w:rPr>
          <w:instrText xml:space="preserve"> PAGEREF _Toc187743721 \h </w:instrText>
        </w:r>
        <w:r w:rsidR="00444941">
          <w:rPr>
            <w:noProof/>
            <w:webHidden/>
          </w:rPr>
        </w:r>
        <w:r w:rsidR="00444941">
          <w:rPr>
            <w:noProof/>
            <w:webHidden/>
          </w:rPr>
          <w:fldChar w:fldCharType="separate"/>
        </w:r>
        <w:r w:rsidR="00444941">
          <w:rPr>
            <w:noProof/>
            <w:webHidden/>
          </w:rPr>
          <w:t>49</w:t>
        </w:r>
        <w:r w:rsidR="00444941">
          <w:rPr>
            <w:noProof/>
            <w:webHidden/>
          </w:rPr>
          <w:fldChar w:fldCharType="end"/>
        </w:r>
      </w:hyperlink>
    </w:p>
    <w:p w14:paraId="2FCF9994" w14:textId="531DEF09"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22" w:history="1">
        <w:r w:rsidR="00444941" w:rsidRPr="00D30A58">
          <w:rPr>
            <w:rStyle w:val="Hyperlink"/>
            <w:noProof/>
          </w:rPr>
          <w:t>8.2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Project Managers</w:t>
        </w:r>
        <w:r w:rsidR="00444941">
          <w:rPr>
            <w:noProof/>
            <w:webHidden/>
          </w:rPr>
          <w:tab/>
        </w:r>
        <w:r w:rsidR="00444941">
          <w:rPr>
            <w:noProof/>
            <w:webHidden/>
          </w:rPr>
          <w:fldChar w:fldCharType="begin"/>
        </w:r>
        <w:r w:rsidR="00444941">
          <w:rPr>
            <w:noProof/>
            <w:webHidden/>
          </w:rPr>
          <w:instrText xml:space="preserve"> PAGEREF _Toc187743722 \h </w:instrText>
        </w:r>
        <w:r w:rsidR="00444941">
          <w:rPr>
            <w:noProof/>
            <w:webHidden/>
          </w:rPr>
        </w:r>
        <w:r w:rsidR="00444941">
          <w:rPr>
            <w:noProof/>
            <w:webHidden/>
          </w:rPr>
          <w:fldChar w:fldCharType="separate"/>
        </w:r>
        <w:r w:rsidR="00444941">
          <w:rPr>
            <w:noProof/>
            <w:webHidden/>
          </w:rPr>
          <w:t>49</w:t>
        </w:r>
        <w:r w:rsidR="00444941">
          <w:rPr>
            <w:noProof/>
            <w:webHidden/>
          </w:rPr>
          <w:fldChar w:fldCharType="end"/>
        </w:r>
      </w:hyperlink>
    </w:p>
    <w:p w14:paraId="4A438022" w14:textId="4A192433"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23" w:history="1">
        <w:r w:rsidR="00444941" w:rsidRPr="00D30A58">
          <w:rPr>
            <w:rStyle w:val="Hyperlink"/>
            <w:noProof/>
          </w:rPr>
          <w:t>8.3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Foreign Nationals</w:t>
        </w:r>
        <w:r w:rsidR="00444941">
          <w:rPr>
            <w:noProof/>
            <w:webHidden/>
          </w:rPr>
          <w:tab/>
        </w:r>
        <w:r w:rsidR="00444941">
          <w:rPr>
            <w:noProof/>
            <w:webHidden/>
          </w:rPr>
          <w:fldChar w:fldCharType="begin"/>
        </w:r>
        <w:r w:rsidR="00444941">
          <w:rPr>
            <w:noProof/>
            <w:webHidden/>
          </w:rPr>
          <w:instrText xml:space="preserve"> PAGEREF _Toc187743723 \h </w:instrText>
        </w:r>
        <w:r w:rsidR="00444941">
          <w:rPr>
            <w:noProof/>
            <w:webHidden/>
          </w:rPr>
        </w:r>
        <w:r w:rsidR="00444941">
          <w:rPr>
            <w:noProof/>
            <w:webHidden/>
          </w:rPr>
          <w:fldChar w:fldCharType="separate"/>
        </w:r>
        <w:r w:rsidR="00444941">
          <w:rPr>
            <w:noProof/>
            <w:webHidden/>
          </w:rPr>
          <w:t>49</w:t>
        </w:r>
        <w:r w:rsidR="00444941">
          <w:rPr>
            <w:noProof/>
            <w:webHidden/>
          </w:rPr>
          <w:fldChar w:fldCharType="end"/>
        </w:r>
      </w:hyperlink>
    </w:p>
    <w:p w14:paraId="1A976920" w14:textId="71CF0644" w:rsidR="00444941" w:rsidRDefault="007D51FB">
      <w:pPr>
        <w:pStyle w:val="TOC2"/>
        <w:rPr>
          <w:rFonts w:asciiTheme="minorHAnsi" w:eastAsiaTheme="minorEastAsia" w:hAnsiTheme="minorHAnsi" w:cstheme="minorBidi"/>
          <w:b w:val="0"/>
          <w:noProof/>
          <w:color w:val="auto"/>
          <w:kern w:val="2"/>
          <w:sz w:val="22"/>
          <w:szCs w:val="22"/>
          <w14:ligatures w14:val="standardContextual"/>
        </w:rPr>
      </w:pPr>
      <w:hyperlink w:anchor="_Toc187743724" w:history="1">
        <w:r w:rsidR="00444941" w:rsidRPr="00D30A58">
          <w:rPr>
            <w:rStyle w:val="Hyperlink"/>
            <w:noProof/>
          </w:rPr>
          <w:t>8.4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Engagement of Third Parties and use of In-house Resources</w:t>
        </w:r>
        <w:r w:rsidR="00444941">
          <w:rPr>
            <w:noProof/>
            <w:webHidden/>
          </w:rPr>
          <w:tab/>
        </w:r>
        <w:r w:rsidR="00444941">
          <w:rPr>
            <w:noProof/>
            <w:webHidden/>
          </w:rPr>
          <w:fldChar w:fldCharType="begin"/>
        </w:r>
        <w:r w:rsidR="00444941">
          <w:rPr>
            <w:noProof/>
            <w:webHidden/>
          </w:rPr>
          <w:instrText xml:space="preserve"> PAGEREF _Toc187743724 \h </w:instrText>
        </w:r>
        <w:r w:rsidR="00444941">
          <w:rPr>
            <w:noProof/>
            <w:webHidden/>
          </w:rPr>
        </w:r>
        <w:r w:rsidR="00444941">
          <w:rPr>
            <w:noProof/>
            <w:webHidden/>
          </w:rPr>
          <w:fldChar w:fldCharType="separate"/>
        </w:r>
        <w:r w:rsidR="00444941">
          <w:rPr>
            <w:noProof/>
            <w:webHidden/>
          </w:rPr>
          <w:t>50</w:t>
        </w:r>
        <w:r w:rsidR="00444941">
          <w:rPr>
            <w:noProof/>
            <w:webHidden/>
          </w:rPr>
          <w:fldChar w:fldCharType="end"/>
        </w:r>
      </w:hyperlink>
    </w:p>
    <w:p w14:paraId="3DA8C31F" w14:textId="216889B0" w:rsidR="00444941" w:rsidRDefault="007D51FB">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725" w:history="1">
        <w:r w:rsidR="00444941" w:rsidRPr="00D30A58">
          <w:rPr>
            <w:rStyle w:val="Hyperlink"/>
            <w:noProof/>
          </w:rPr>
          <w:t>9</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List of annexes AND APPENDICES</w:t>
        </w:r>
        <w:r w:rsidR="00444941">
          <w:rPr>
            <w:noProof/>
            <w:webHidden/>
          </w:rPr>
          <w:tab/>
        </w:r>
        <w:r w:rsidR="00444941">
          <w:rPr>
            <w:noProof/>
            <w:webHidden/>
          </w:rPr>
          <w:fldChar w:fldCharType="begin"/>
        </w:r>
        <w:r w:rsidR="00444941">
          <w:rPr>
            <w:noProof/>
            <w:webHidden/>
          </w:rPr>
          <w:instrText xml:space="preserve"> PAGEREF _Toc187743725 \h </w:instrText>
        </w:r>
        <w:r w:rsidR="00444941">
          <w:rPr>
            <w:noProof/>
            <w:webHidden/>
          </w:rPr>
        </w:r>
        <w:r w:rsidR="00444941">
          <w:rPr>
            <w:noProof/>
            <w:webHidden/>
          </w:rPr>
          <w:fldChar w:fldCharType="separate"/>
        </w:r>
        <w:r w:rsidR="00444941">
          <w:rPr>
            <w:noProof/>
            <w:webHidden/>
          </w:rPr>
          <w:t>51</w:t>
        </w:r>
        <w:r w:rsidR="00444941">
          <w:rPr>
            <w:noProof/>
            <w:webHidden/>
          </w:rPr>
          <w:fldChar w:fldCharType="end"/>
        </w:r>
      </w:hyperlink>
    </w:p>
    <w:p w14:paraId="0E032EE0" w14:textId="0E525594"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2B2A0FE8" w14:textId="77777777" w:rsidR="00141137" w:rsidRPr="00F73B3A" w:rsidRDefault="00141137" w:rsidP="00F73B3A">
      <w:pPr>
        <w:pStyle w:val="Heading1"/>
      </w:pPr>
      <w:bookmarkStart w:id="1" w:name="_Toc485036364"/>
      <w:bookmarkStart w:id="2" w:name="_Toc187743606"/>
      <w:r w:rsidRPr="00F73B3A">
        <w:lastRenderedPageBreak/>
        <w:t>Introduction</w:t>
      </w:r>
      <w:bookmarkEnd w:id="0"/>
      <w:bookmarkEnd w:id="1"/>
      <w:bookmarkEnd w:id="2"/>
    </w:p>
    <w:p w14:paraId="07B10A88" w14:textId="77777777" w:rsidR="00141137" w:rsidRPr="003E691B" w:rsidRDefault="00141137" w:rsidP="003E691B">
      <w:pPr>
        <w:pStyle w:val="Heading2"/>
      </w:pPr>
      <w:bookmarkStart w:id="3" w:name="_Toc191446288"/>
      <w:bookmarkStart w:id="4" w:name="_Toc485036365"/>
      <w:bookmarkStart w:id="5" w:name="_Toc187743607"/>
      <w:r w:rsidRPr="003E691B">
        <w:t>Objective of the RFP</w:t>
      </w:r>
      <w:bookmarkEnd w:id="3"/>
      <w:bookmarkEnd w:id="4"/>
      <w:bookmarkEnd w:id="5"/>
    </w:p>
    <w:p w14:paraId="2DEDAF51" w14:textId="77777777" w:rsidR="00141137" w:rsidRPr="001307E0" w:rsidRDefault="00141137" w:rsidP="00B00593">
      <w:pPr>
        <w:tabs>
          <w:tab w:val="num" w:pos="567"/>
        </w:tabs>
        <w:ind w:left="426" w:firstLine="141"/>
        <w:rPr>
          <w:rFonts w:cs="Arial"/>
          <w:color w:val="800000"/>
          <w:sz w:val="22"/>
          <w:szCs w:val="22"/>
          <w:lang w:val="en-GB"/>
        </w:rPr>
      </w:pPr>
    </w:p>
    <w:p w14:paraId="24462BC5" w14:textId="5ECD6D4A" w:rsidR="00FD714C" w:rsidRDefault="00141137" w:rsidP="00F1486A">
      <w:pPr>
        <w:keepNext/>
        <w:keepLines/>
        <w:tabs>
          <w:tab w:val="num" w:pos="567"/>
          <w:tab w:val="left" w:pos="4320"/>
        </w:tabs>
        <w:rPr>
          <w:rFonts w:asciiTheme="minorBidi" w:hAnsiTheme="minorBidi"/>
          <w:b/>
          <w:sz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a successful bidder </w:t>
      </w:r>
      <w:r w:rsidR="005438D9" w:rsidRPr="001307E0">
        <w:rPr>
          <w:rFonts w:cs="Arial"/>
          <w:sz w:val="22"/>
          <w:szCs w:val="22"/>
          <w:lang w:val="en-GB"/>
        </w:rPr>
        <w:t xml:space="preserve">to carry out </w:t>
      </w:r>
      <w:r w:rsidR="00561098" w:rsidRPr="001307E0">
        <w:rPr>
          <w:rFonts w:cs="Arial"/>
          <w:sz w:val="22"/>
          <w:szCs w:val="22"/>
          <w:lang w:val="en-GB"/>
        </w:rPr>
        <w:t xml:space="preserve">the following work: </w:t>
      </w:r>
      <w:r w:rsidR="00F65D02" w:rsidRPr="00F65D02">
        <w:rPr>
          <w:rFonts w:cs="Arial"/>
          <w:sz w:val="22"/>
          <w:szCs w:val="22"/>
          <w:lang w:val="en-GB"/>
        </w:rPr>
        <w:t>Application management services for WHO corporate systems.</w:t>
      </w:r>
    </w:p>
    <w:p w14:paraId="5DA3458A" w14:textId="77777777" w:rsidR="00FD714C" w:rsidRDefault="00FD714C" w:rsidP="00F1486A">
      <w:pPr>
        <w:keepNext/>
        <w:keepLines/>
        <w:tabs>
          <w:tab w:val="num" w:pos="567"/>
          <w:tab w:val="left" w:pos="4320"/>
        </w:tabs>
        <w:rPr>
          <w:rFonts w:asciiTheme="minorBidi" w:hAnsiTheme="minorBidi"/>
          <w:b/>
          <w:sz w:val="22"/>
          <w:lang w:val="en-GB"/>
        </w:rPr>
      </w:pPr>
    </w:p>
    <w:p w14:paraId="2D408A61" w14:textId="77777777" w:rsidR="00FD714C" w:rsidRPr="006C0F33" w:rsidRDefault="00FD714C" w:rsidP="00FD714C">
      <w:pPr>
        <w:keepNext/>
        <w:keepLines/>
        <w:tabs>
          <w:tab w:val="num" w:pos="567"/>
          <w:tab w:val="left" w:pos="4320"/>
        </w:tabs>
        <w:rPr>
          <w:rFonts w:cs="Arial"/>
          <w:sz w:val="22"/>
          <w:szCs w:val="22"/>
          <w:lang w:val="en-GB"/>
        </w:rPr>
      </w:pPr>
      <w:r w:rsidRPr="006C0F33">
        <w:rPr>
          <w:rFonts w:cs="Arial"/>
          <w:sz w:val="22"/>
          <w:szCs w:val="22"/>
          <w:lang w:val="en-GB"/>
        </w:rPr>
        <w:t>WHO is looking for experienced vendors to enter into a long-term partnership for a multi-vendor and multi-platform support for its corporate systems, including its next generation ERP.</w:t>
      </w:r>
    </w:p>
    <w:p w14:paraId="20097EA3" w14:textId="77777777" w:rsidR="00FD714C" w:rsidRPr="006C0F33" w:rsidRDefault="00FD714C" w:rsidP="00FD714C">
      <w:pPr>
        <w:keepNext/>
        <w:keepLines/>
        <w:tabs>
          <w:tab w:val="num" w:pos="567"/>
          <w:tab w:val="left" w:pos="4320"/>
        </w:tabs>
        <w:rPr>
          <w:rFonts w:cs="Arial"/>
          <w:sz w:val="22"/>
          <w:szCs w:val="22"/>
          <w:lang w:val="en-GB"/>
        </w:rPr>
      </w:pPr>
    </w:p>
    <w:p w14:paraId="274BED10" w14:textId="5BE3CFFE" w:rsidR="00FD714C" w:rsidRPr="001307E0" w:rsidRDefault="00FD714C" w:rsidP="00FD714C">
      <w:pPr>
        <w:keepNext/>
        <w:keepLines/>
        <w:tabs>
          <w:tab w:val="num" w:pos="567"/>
          <w:tab w:val="left" w:pos="4320"/>
        </w:tabs>
        <w:rPr>
          <w:rFonts w:cs="Arial"/>
          <w:sz w:val="22"/>
          <w:szCs w:val="22"/>
          <w:lang w:val="en-GB"/>
        </w:rPr>
      </w:pPr>
      <w:r w:rsidRPr="006C0F33">
        <w:rPr>
          <w:rFonts w:cs="Arial"/>
          <w:sz w:val="22"/>
          <w:szCs w:val="22"/>
          <w:lang w:val="en-GB"/>
        </w:rPr>
        <w:t>These preferred vendors will be engaged either/or for delivering managed support services to run the technology platform or to deliver projects, both on a fixed price basis</w:t>
      </w:r>
      <w:r w:rsidRPr="00F14B0B">
        <w:rPr>
          <w:rFonts w:cs="Arial"/>
          <w:sz w:val="22"/>
          <w:szCs w:val="22"/>
          <w:lang w:val="en-GB"/>
        </w:rPr>
        <w:t xml:space="preserve">. </w:t>
      </w:r>
      <w:r w:rsidR="00F14B0B" w:rsidRPr="00F14B0B">
        <w:rPr>
          <w:rFonts w:cs="Arial"/>
          <w:sz w:val="22"/>
          <w:szCs w:val="22"/>
          <w:lang w:val="en-GB"/>
        </w:rPr>
        <w:t>A few instances of time and material engagement could also apply.</w:t>
      </w:r>
      <w:r>
        <w:rPr>
          <w:rFonts w:cs="Arial"/>
          <w:sz w:val="22"/>
          <w:szCs w:val="22"/>
          <w:lang w:val="en-GB"/>
        </w:rPr>
        <w:t xml:space="preserve"> </w:t>
      </w:r>
    </w:p>
    <w:p w14:paraId="126B7AD7" w14:textId="09E692DE" w:rsidR="00141137" w:rsidRPr="001307E0" w:rsidRDefault="00141137" w:rsidP="00F1486A">
      <w:pPr>
        <w:keepNext/>
        <w:keepLines/>
        <w:tabs>
          <w:tab w:val="num" w:pos="567"/>
          <w:tab w:val="left" w:pos="4320"/>
        </w:tabs>
        <w:rPr>
          <w:rFonts w:cs="Arial"/>
          <w:sz w:val="22"/>
          <w:szCs w:val="22"/>
          <w:lang w:val="en-GB"/>
        </w:rPr>
      </w:pPr>
    </w:p>
    <w:p w14:paraId="6FA718BE" w14:textId="77777777" w:rsidR="001E6CF9" w:rsidRPr="001307E0" w:rsidRDefault="001E6CF9" w:rsidP="00F1486A">
      <w:pPr>
        <w:keepNext/>
        <w:keepLines/>
        <w:tabs>
          <w:tab w:val="num" w:pos="567"/>
        </w:tabs>
        <w:rPr>
          <w:rFonts w:cs="Arial"/>
          <w:sz w:val="22"/>
          <w:szCs w:val="22"/>
          <w:lang w:val="en-GB"/>
        </w:rPr>
      </w:pPr>
    </w:p>
    <w:p w14:paraId="209B3C5C" w14:textId="0AD32BA7" w:rsidR="00984795" w:rsidRPr="00FC6145" w:rsidRDefault="002F1E57" w:rsidP="001846DA">
      <w:pPr>
        <w:tabs>
          <w:tab w:val="num" w:pos="567"/>
        </w:tabs>
        <w:rPr>
          <w:rFonts w:cs="Arial"/>
          <w:b/>
          <w:sz w:val="22"/>
          <w:szCs w:val="22"/>
          <w:lang w:val="en-GB"/>
        </w:rPr>
      </w:pPr>
      <w:r w:rsidRPr="00FC6145">
        <w:rPr>
          <w:rFonts w:cs="Arial"/>
          <w:b/>
          <w:sz w:val="22"/>
          <w:szCs w:val="22"/>
          <w:lang w:val="en-GB"/>
        </w:rPr>
        <w:t xml:space="preserve">WHO may during a certain period procure certain services from the selected providers </w:t>
      </w:r>
      <w:r w:rsidRPr="000C0D5D">
        <w:rPr>
          <w:rFonts w:cs="Arial"/>
          <w:b/>
          <w:sz w:val="22"/>
          <w:szCs w:val="22"/>
          <w:lang w:val="en-GB"/>
        </w:rPr>
        <w:t>at prices which will remain fixed</w:t>
      </w:r>
      <w:r w:rsidRPr="00FC6145">
        <w:rPr>
          <w:rFonts w:cs="Arial"/>
          <w:b/>
          <w:sz w:val="22"/>
          <w:szCs w:val="22"/>
          <w:lang w:val="en-GB"/>
        </w:rPr>
        <w:t xml:space="preserve"> for the duration of the LTA or framework/umbrella agreement </w:t>
      </w:r>
      <w:r w:rsidRPr="00371D6C">
        <w:rPr>
          <w:rFonts w:cs="Arial"/>
          <w:b/>
          <w:sz w:val="22"/>
          <w:szCs w:val="22"/>
          <w:lang w:val="en-GB"/>
        </w:rPr>
        <w:t xml:space="preserve">(four years, renewable for an additional period of two years </w:t>
      </w:r>
      <w:r w:rsidRPr="00FC6145">
        <w:rPr>
          <w:rFonts w:cs="Arial"/>
          <w:b/>
          <w:sz w:val="22"/>
          <w:szCs w:val="22"/>
          <w:lang w:val="en-GB"/>
        </w:rPr>
        <w:t>at WHO’s discretion</w:t>
      </w:r>
      <w:r>
        <w:rPr>
          <w:rFonts w:cs="Arial"/>
          <w:b/>
          <w:sz w:val="22"/>
          <w:szCs w:val="22"/>
          <w:lang w:val="en-GB"/>
        </w:rPr>
        <w:t xml:space="preserve"> and subject to satisfactory performance</w:t>
      </w:r>
      <w:r w:rsidRPr="00FC6145">
        <w:rPr>
          <w:rFonts w:cs="Arial"/>
          <w:b/>
          <w:sz w:val="22"/>
          <w:szCs w:val="22"/>
          <w:lang w:val="en-GB"/>
        </w:rPr>
        <w:t xml:space="preserve">). Specific services will be provided under </w:t>
      </w:r>
      <w:r w:rsidRPr="00873781">
        <w:rPr>
          <w:rFonts w:cs="Arial"/>
          <w:b/>
          <w:sz w:val="22"/>
          <w:szCs w:val="22"/>
          <w:lang w:val="en-GB"/>
        </w:rPr>
        <w:t>separate requests resulting in dedicated contracts for projects or managed services</w:t>
      </w:r>
      <w:r w:rsidRPr="00FC6145">
        <w:rPr>
          <w:rFonts w:cs="Arial"/>
          <w:b/>
          <w:sz w:val="22"/>
          <w:szCs w:val="22"/>
          <w:lang w:val="en-GB"/>
        </w:rPr>
        <w:t>,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12FF210B" w14:textId="77777777" w:rsidR="00984795" w:rsidRDefault="00984795"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048F640F" w14:textId="083F077E" w:rsidR="008F4CAE" w:rsidRDefault="00141137" w:rsidP="003E691B">
      <w:pPr>
        <w:pStyle w:val="Heading2"/>
      </w:pPr>
      <w:bookmarkStart w:id="6" w:name="_Toc191446289"/>
      <w:bookmarkStart w:id="7" w:name="_Toc485036366"/>
      <w:bookmarkStart w:id="8" w:name="_Toc187743608"/>
      <w:r w:rsidRPr="001307E0">
        <w:t>About WHO</w:t>
      </w:r>
      <w:bookmarkEnd w:id="6"/>
      <w:bookmarkEnd w:id="7"/>
      <w:bookmarkEnd w:id="8"/>
    </w:p>
    <w:p w14:paraId="51E623FC" w14:textId="77777777" w:rsidR="003E691B" w:rsidRPr="003E691B" w:rsidRDefault="003E691B" w:rsidP="003E691B">
      <w:pPr>
        <w:rPr>
          <w:lang w:val="en-GB"/>
        </w:rPr>
      </w:pPr>
    </w:p>
    <w:p w14:paraId="5C3D867E" w14:textId="77777777" w:rsidR="00AB0BF7" w:rsidRPr="00326CC9" w:rsidRDefault="00AB0BF7" w:rsidP="00326CC9">
      <w:pPr>
        <w:pStyle w:val="Heading3"/>
      </w:pPr>
      <w:bookmarkStart w:id="9" w:name="_Toc183504957"/>
      <w:bookmarkStart w:id="10" w:name="_Toc183505076"/>
      <w:bookmarkStart w:id="11" w:name="_Toc485036367"/>
      <w:bookmarkStart w:id="12" w:name="_Toc187743609"/>
      <w:bookmarkEnd w:id="9"/>
      <w:bookmarkEnd w:id="10"/>
      <w:r w:rsidRPr="00326CC9">
        <w:t>WHO Mission Statement</w:t>
      </w:r>
      <w:bookmarkEnd w:id="11"/>
      <w:bookmarkEnd w:id="12"/>
    </w:p>
    <w:p w14:paraId="3F5D6F62" w14:textId="1CE6CD4A"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mental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77777777" w:rsidR="00141137" w:rsidRPr="001307E0" w:rsidRDefault="00141137" w:rsidP="00326CC9">
      <w:pPr>
        <w:pStyle w:val="Heading3"/>
        <w:rPr>
          <w:rFonts w:eastAsia="SimSun"/>
        </w:rPr>
      </w:pPr>
      <w:bookmarkStart w:id="13" w:name="_Toc112222225"/>
      <w:bookmarkStart w:id="14" w:name="_Toc120295474"/>
      <w:bookmarkStart w:id="15" w:name="_Toc121199405"/>
      <w:bookmarkStart w:id="16" w:name="_Toc191446291"/>
      <w:bookmarkStart w:id="17" w:name="_Toc485036368"/>
      <w:bookmarkStart w:id="18" w:name="_Toc187743610"/>
      <w:r w:rsidRPr="006A011A">
        <w:t>Structure</w:t>
      </w:r>
      <w:r w:rsidRPr="001307E0">
        <w:rPr>
          <w:rFonts w:eastAsia="SimSun"/>
        </w:rPr>
        <w:t xml:space="preserve"> of WHO</w:t>
      </w:r>
      <w:bookmarkEnd w:id="13"/>
      <w:bookmarkEnd w:id="14"/>
      <w:bookmarkEnd w:id="15"/>
      <w:bookmarkEnd w:id="16"/>
      <w:bookmarkEnd w:id="17"/>
      <w:bookmarkEnd w:id="18"/>
    </w:p>
    <w:p w14:paraId="73DE136D" w14:textId="23D0919D"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es of the Organization, and reviews and approves the proposed program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Executive Board, which it instructs with regard to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w:t>
      </w:r>
      <w:r w:rsidRPr="008D5281">
        <w:rPr>
          <w:rFonts w:cs="Arial"/>
          <w:sz w:val="22"/>
          <w:szCs w:val="22"/>
        </w:rPr>
        <w:lastRenderedPageBreak/>
        <w:t xml:space="preserve">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2AA493E4"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B01DF1">
        <w:rPr>
          <w:rFonts w:cs="Arial"/>
          <w:sz w:val="22"/>
          <w:szCs w:val="22"/>
        </w:rPr>
        <w:t>9,200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w:t>
      </w:r>
      <w:r w:rsidR="00C83D75">
        <w:rPr>
          <w:rFonts w:cs="Arial"/>
          <w:sz w:val="22"/>
          <w:szCs w:val="22"/>
        </w:rPr>
        <w:t>D</w:t>
      </w:r>
      <w:r w:rsidRPr="008D5281">
        <w:rPr>
          <w:rFonts w:cs="Arial"/>
          <w:sz w:val="22"/>
          <w:szCs w:val="22"/>
        </w:rPr>
        <w:t xml:space="preserve">irectors are appointed by the Executive Board in agreement with the relevant regional committee. </w:t>
      </w:r>
    </w:p>
    <w:p w14:paraId="3ED1ECD0" w14:textId="77777777" w:rsidR="00512D78" w:rsidRDefault="00512D78" w:rsidP="001D551B">
      <w:pPr>
        <w:tabs>
          <w:tab w:val="num" w:pos="567"/>
        </w:tabs>
        <w:ind w:left="425"/>
        <w:rPr>
          <w:rFonts w:eastAsia="SimSun" w:cs="Arial"/>
          <w:sz w:val="22"/>
          <w:szCs w:val="22"/>
          <w:lang w:val="en-GB" w:eastAsia="zh-CN"/>
        </w:rPr>
      </w:pPr>
    </w:p>
    <w:p w14:paraId="422B2FF2" w14:textId="1D6AD4D4" w:rsidR="008D671D" w:rsidRDefault="008D671D" w:rsidP="00326CC9">
      <w:pPr>
        <w:pStyle w:val="Heading3"/>
      </w:pPr>
      <w:bookmarkStart w:id="19" w:name="_Toc187743611"/>
      <w:r w:rsidRPr="008D671D">
        <w:t>Description of Office/Region or Division/Service/Unit</w:t>
      </w:r>
      <w:bookmarkEnd w:id="19"/>
      <w:r w:rsidRPr="008D671D">
        <w:t xml:space="preserve"> </w:t>
      </w:r>
    </w:p>
    <w:p w14:paraId="094BBFE6" w14:textId="77777777" w:rsidR="0003243C" w:rsidRPr="0003243C" w:rsidRDefault="0003243C" w:rsidP="0003243C">
      <w:pPr>
        <w:rPr>
          <w:rFonts w:cs="Arial"/>
          <w:sz w:val="22"/>
          <w:szCs w:val="22"/>
        </w:rPr>
      </w:pPr>
      <w:r w:rsidRPr="0003243C">
        <w:rPr>
          <w:rFonts w:cs="Arial"/>
          <w:sz w:val="22"/>
          <w:szCs w:val="22"/>
        </w:rPr>
        <w:t>The Department of Information Management &amp; Technology (IMT) develops systems and capacities to enable WHO and its technical units to deliver our public health agenda. We support our colleagues across the three levels of WHO (HQs, Regions and Country Offices) through projects that leverage technology and improve the Organizations performance.</w:t>
      </w:r>
    </w:p>
    <w:p w14:paraId="3A0D99F2" w14:textId="484773CB" w:rsidR="0003243C" w:rsidRPr="0003243C" w:rsidRDefault="0003243C" w:rsidP="0003243C">
      <w:pPr>
        <w:rPr>
          <w:rFonts w:cs="Arial"/>
          <w:sz w:val="22"/>
          <w:szCs w:val="22"/>
        </w:rPr>
      </w:pPr>
      <w:r w:rsidRPr="0003243C">
        <w:rPr>
          <w:rFonts w:cs="Arial"/>
          <w:sz w:val="22"/>
          <w:szCs w:val="22"/>
        </w:rPr>
        <w:t>IMT’s aim is to ensure a coherent, advanced and scalable enterprise architecture, that enables current and future systems and platforms to work together, in a sustainable and cost-effective way.</w:t>
      </w:r>
    </w:p>
    <w:p w14:paraId="66C9485C" w14:textId="07398F34" w:rsidR="00012B11" w:rsidRPr="00C873B0" w:rsidRDefault="00012B11" w:rsidP="00507AE9"/>
    <w:p w14:paraId="52E9EF60" w14:textId="1D62584B" w:rsidR="00012B11" w:rsidRDefault="00012B11" w:rsidP="00915484">
      <w:bookmarkStart w:id="20" w:name="_Toc168720593"/>
    </w:p>
    <w:p w14:paraId="60E209C4" w14:textId="77777777" w:rsidR="00F43D19" w:rsidRDefault="00F43D19" w:rsidP="00503192">
      <w:pPr>
        <w:tabs>
          <w:tab w:val="num" w:pos="567"/>
        </w:tabs>
        <w:autoSpaceDE w:val="0"/>
        <w:autoSpaceDN w:val="0"/>
        <w:adjustRightInd w:val="0"/>
        <w:ind w:left="426" w:firstLine="141"/>
      </w:pPr>
    </w:p>
    <w:p w14:paraId="73911CAC" w14:textId="77777777" w:rsidR="008821D9" w:rsidRPr="001307E0" w:rsidRDefault="008821D9" w:rsidP="003E691B">
      <w:pPr>
        <w:pStyle w:val="Heading2"/>
      </w:pPr>
      <w:bookmarkStart w:id="21" w:name="_Toc485036370"/>
      <w:bookmarkStart w:id="22" w:name="_Toc187743612"/>
      <w:r w:rsidRPr="001307E0">
        <w:t>Definitions, Acronyms and Abbreviations</w:t>
      </w:r>
      <w:bookmarkEnd w:id="20"/>
      <w:bookmarkEnd w:id="21"/>
      <w:bookmarkEnd w:id="22"/>
    </w:p>
    <w:p w14:paraId="2105FAC8" w14:textId="77777777" w:rsidR="00C97671"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tbl>
      <w:tblPr>
        <w:tblStyle w:val="TableGrid"/>
        <w:tblW w:w="0" w:type="auto"/>
        <w:jc w:val="center"/>
        <w:tblLook w:val="04A0" w:firstRow="1" w:lastRow="0" w:firstColumn="1" w:lastColumn="0" w:noHBand="0" w:noVBand="1"/>
      </w:tblPr>
      <w:tblGrid>
        <w:gridCol w:w="1413"/>
        <w:gridCol w:w="6095"/>
      </w:tblGrid>
      <w:tr w:rsidR="00112031" w:rsidRPr="00112031" w14:paraId="5518BFE4" w14:textId="77777777" w:rsidTr="0054548A">
        <w:trPr>
          <w:trHeight w:val="300"/>
          <w:jc w:val="center"/>
        </w:trPr>
        <w:tc>
          <w:tcPr>
            <w:tcW w:w="1413" w:type="dxa"/>
            <w:hideMark/>
          </w:tcPr>
          <w:p w14:paraId="44B9EE35" w14:textId="77777777" w:rsidR="00112031" w:rsidRPr="00112031" w:rsidRDefault="00112031" w:rsidP="00112031">
            <w:pPr>
              <w:rPr>
                <w:rFonts w:cs="Arial"/>
                <w:color w:val="000000"/>
                <w:sz w:val="22"/>
                <w:szCs w:val="22"/>
              </w:rPr>
            </w:pPr>
            <w:bookmarkStart w:id="23" w:name="_Hlk62054416"/>
            <w:r w:rsidRPr="00112031">
              <w:rPr>
                <w:rFonts w:cs="Arial"/>
                <w:color w:val="000000"/>
                <w:sz w:val="22"/>
                <w:szCs w:val="22"/>
                <w:lang w:val="en-GB"/>
              </w:rPr>
              <w:t>AIM</w:t>
            </w:r>
          </w:p>
        </w:tc>
        <w:tc>
          <w:tcPr>
            <w:tcW w:w="6095" w:type="dxa"/>
            <w:hideMark/>
          </w:tcPr>
          <w:p w14:paraId="2BF44571" w14:textId="5B19E7A8" w:rsidR="00112031" w:rsidRPr="00112031" w:rsidRDefault="00112031" w:rsidP="00112031">
            <w:pPr>
              <w:rPr>
                <w:rFonts w:cs="Arial"/>
                <w:color w:val="000000"/>
                <w:sz w:val="22"/>
                <w:szCs w:val="22"/>
              </w:rPr>
            </w:pPr>
            <w:r w:rsidRPr="00112031">
              <w:rPr>
                <w:rFonts w:cs="Arial"/>
                <w:color w:val="000000"/>
                <w:sz w:val="22"/>
                <w:szCs w:val="22"/>
                <w:lang w:val="en-GB"/>
              </w:rPr>
              <w:t>Application &amp; Information Management</w:t>
            </w:r>
            <w:r w:rsidR="00CD0E20">
              <w:rPr>
                <w:rFonts w:cs="Arial"/>
                <w:color w:val="000000"/>
                <w:sz w:val="22"/>
                <w:szCs w:val="22"/>
                <w:lang w:val="en-GB"/>
              </w:rPr>
              <w:t xml:space="preserve"> Unit</w:t>
            </w:r>
          </w:p>
        </w:tc>
      </w:tr>
      <w:tr w:rsidR="00112031" w:rsidRPr="00112031" w14:paraId="385EE6B2" w14:textId="77777777" w:rsidTr="0054548A">
        <w:trPr>
          <w:trHeight w:val="300"/>
          <w:jc w:val="center"/>
        </w:trPr>
        <w:tc>
          <w:tcPr>
            <w:tcW w:w="1413" w:type="dxa"/>
            <w:hideMark/>
          </w:tcPr>
          <w:p w14:paraId="31865E61" w14:textId="77777777" w:rsidR="00112031" w:rsidRPr="00112031" w:rsidRDefault="00112031" w:rsidP="00112031">
            <w:pPr>
              <w:rPr>
                <w:rFonts w:cs="Arial"/>
                <w:color w:val="000000"/>
                <w:sz w:val="22"/>
                <w:szCs w:val="22"/>
              </w:rPr>
            </w:pPr>
            <w:r w:rsidRPr="00112031">
              <w:rPr>
                <w:rFonts w:cs="Arial"/>
                <w:color w:val="000000"/>
                <w:sz w:val="22"/>
                <w:szCs w:val="22"/>
                <w:lang w:val="en-GB"/>
              </w:rPr>
              <w:t>AIS</w:t>
            </w:r>
          </w:p>
        </w:tc>
        <w:tc>
          <w:tcPr>
            <w:tcW w:w="6095" w:type="dxa"/>
            <w:hideMark/>
          </w:tcPr>
          <w:p w14:paraId="0ADF6CD5" w14:textId="3C4AB132" w:rsidR="00112031" w:rsidRPr="00112031" w:rsidRDefault="00112031" w:rsidP="00112031">
            <w:pPr>
              <w:rPr>
                <w:rFonts w:cs="Arial"/>
                <w:color w:val="000000"/>
                <w:sz w:val="22"/>
                <w:szCs w:val="22"/>
              </w:rPr>
            </w:pPr>
            <w:r w:rsidRPr="00112031">
              <w:rPr>
                <w:rFonts w:cs="Arial"/>
                <w:color w:val="000000"/>
                <w:sz w:val="22"/>
                <w:szCs w:val="22"/>
              </w:rPr>
              <w:t>Architecture &amp; Infrastructure Services</w:t>
            </w:r>
            <w:r w:rsidR="00CD0E20">
              <w:rPr>
                <w:rFonts w:cs="Arial"/>
                <w:color w:val="000000"/>
                <w:sz w:val="22"/>
                <w:szCs w:val="22"/>
              </w:rPr>
              <w:t xml:space="preserve"> Unit</w:t>
            </w:r>
          </w:p>
        </w:tc>
      </w:tr>
      <w:tr w:rsidR="00112031" w:rsidRPr="00112031" w14:paraId="3A9D19EA" w14:textId="77777777" w:rsidTr="0054548A">
        <w:trPr>
          <w:trHeight w:val="300"/>
          <w:jc w:val="center"/>
        </w:trPr>
        <w:tc>
          <w:tcPr>
            <w:tcW w:w="1413" w:type="dxa"/>
            <w:hideMark/>
          </w:tcPr>
          <w:p w14:paraId="2BC500CC" w14:textId="77777777" w:rsidR="00112031" w:rsidRPr="00112031" w:rsidRDefault="00112031" w:rsidP="00112031">
            <w:pPr>
              <w:rPr>
                <w:rFonts w:cs="Arial"/>
                <w:color w:val="000000"/>
                <w:sz w:val="22"/>
                <w:szCs w:val="22"/>
              </w:rPr>
            </w:pPr>
            <w:r w:rsidRPr="00112031">
              <w:rPr>
                <w:rFonts w:cs="Arial"/>
                <w:color w:val="000000"/>
                <w:sz w:val="22"/>
                <w:szCs w:val="22"/>
                <w:lang w:val="en-GB"/>
              </w:rPr>
              <w:t>AMS</w:t>
            </w:r>
          </w:p>
        </w:tc>
        <w:tc>
          <w:tcPr>
            <w:tcW w:w="6095" w:type="dxa"/>
            <w:hideMark/>
          </w:tcPr>
          <w:p w14:paraId="3FBC6C8C" w14:textId="77777777" w:rsidR="00112031" w:rsidRPr="00112031" w:rsidRDefault="00112031" w:rsidP="00112031">
            <w:pPr>
              <w:rPr>
                <w:rFonts w:cs="Arial"/>
                <w:color w:val="000000"/>
                <w:sz w:val="22"/>
                <w:szCs w:val="22"/>
              </w:rPr>
            </w:pPr>
            <w:r w:rsidRPr="00112031">
              <w:rPr>
                <w:rFonts w:cs="Arial"/>
                <w:color w:val="000000"/>
                <w:sz w:val="22"/>
                <w:szCs w:val="22"/>
              </w:rPr>
              <w:t>Application Management Services</w:t>
            </w:r>
          </w:p>
        </w:tc>
      </w:tr>
      <w:tr w:rsidR="00112031" w:rsidRPr="00112031" w14:paraId="6D7DF009" w14:textId="77777777" w:rsidTr="0054548A">
        <w:trPr>
          <w:trHeight w:val="300"/>
          <w:jc w:val="center"/>
        </w:trPr>
        <w:tc>
          <w:tcPr>
            <w:tcW w:w="1413" w:type="dxa"/>
            <w:hideMark/>
          </w:tcPr>
          <w:p w14:paraId="37F804CB" w14:textId="77777777" w:rsidR="00112031" w:rsidRPr="00112031" w:rsidRDefault="00112031" w:rsidP="00112031">
            <w:pPr>
              <w:rPr>
                <w:rFonts w:cs="Arial"/>
                <w:color w:val="000000"/>
                <w:sz w:val="22"/>
                <w:szCs w:val="22"/>
              </w:rPr>
            </w:pPr>
            <w:r w:rsidRPr="00112031">
              <w:rPr>
                <w:rFonts w:cs="Arial"/>
                <w:color w:val="000000"/>
                <w:sz w:val="22"/>
                <w:szCs w:val="22"/>
                <w:lang w:val="en-GB"/>
              </w:rPr>
              <w:t>APW</w:t>
            </w:r>
          </w:p>
        </w:tc>
        <w:tc>
          <w:tcPr>
            <w:tcW w:w="6095" w:type="dxa"/>
            <w:hideMark/>
          </w:tcPr>
          <w:p w14:paraId="40DCB0F8" w14:textId="77777777" w:rsidR="00112031" w:rsidRPr="00112031" w:rsidRDefault="00112031" w:rsidP="00112031">
            <w:pPr>
              <w:rPr>
                <w:rFonts w:cs="Arial"/>
                <w:color w:val="000000"/>
                <w:sz w:val="22"/>
                <w:szCs w:val="22"/>
              </w:rPr>
            </w:pPr>
            <w:r w:rsidRPr="00112031">
              <w:rPr>
                <w:rFonts w:cs="Arial"/>
                <w:color w:val="000000"/>
                <w:sz w:val="22"/>
                <w:szCs w:val="22"/>
              </w:rPr>
              <w:t>Agreement of performance of work</w:t>
            </w:r>
          </w:p>
        </w:tc>
      </w:tr>
      <w:tr w:rsidR="00112031" w:rsidRPr="00112031" w14:paraId="76B82C76" w14:textId="77777777" w:rsidTr="0054548A">
        <w:trPr>
          <w:trHeight w:val="300"/>
          <w:jc w:val="center"/>
        </w:trPr>
        <w:tc>
          <w:tcPr>
            <w:tcW w:w="1413" w:type="dxa"/>
            <w:hideMark/>
          </w:tcPr>
          <w:p w14:paraId="136E7039" w14:textId="77777777" w:rsidR="00112031" w:rsidRPr="00112031" w:rsidRDefault="00112031" w:rsidP="00112031">
            <w:pPr>
              <w:rPr>
                <w:rFonts w:cs="Arial"/>
                <w:color w:val="000000"/>
                <w:sz w:val="22"/>
                <w:szCs w:val="22"/>
              </w:rPr>
            </w:pPr>
            <w:r w:rsidRPr="00112031">
              <w:rPr>
                <w:rFonts w:cs="Arial"/>
                <w:color w:val="000000"/>
                <w:sz w:val="22"/>
                <w:szCs w:val="22"/>
                <w:lang w:val="en-GB"/>
              </w:rPr>
              <w:t>BMS</w:t>
            </w:r>
          </w:p>
        </w:tc>
        <w:tc>
          <w:tcPr>
            <w:tcW w:w="6095" w:type="dxa"/>
            <w:hideMark/>
          </w:tcPr>
          <w:p w14:paraId="0ED4045D" w14:textId="77777777" w:rsidR="00112031" w:rsidRPr="00112031" w:rsidRDefault="00112031" w:rsidP="00112031">
            <w:pPr>
              <w:rPr>
                <w:rFonts w:cs="Arial"/>
                <w:color w:val="000000"/>
                <w:sz w:val="22"/>
                <w:szCs w:val="22"/>
              </w:rPr>
            </w:pPr>
            <w:r w:rsidRPr="00112031">
              <w:rPr>
                <w:rFonts w:cs="Arial"/>
                <w:color w:val="000000"/>
                <w:sz w:val="22"/>
                <w:szCs w:val="22"/>
              </w:rPr>
              <w:t>Business Management System</w:t>
            </w:r>
          </w:p>
        </w:tc>
      </w:tr>
      <w:tr w:rsidR="00112031" w:rsidRPr="00112031" w14:paraId="6F8A9129" w14:textId="77777777" w:rsidTr="0054548A">
        <w:trPr>
          <w:trHeight w:val="300"/>
          <w:jc w:val="center"/>
        </w:trPr>
        <w:tc>
          <w:tcPr>
            <w:tcW w:w="1413" w:type="dxa"/>
            <w:hideMark/>
          </w:tcPr>
          <w:p w14:paraId="128EB26A" w14:textId="77777777" w:rsidR="00112031" w:rsidRPr="00112031" w:rsidRDefault="00112031" w:rsidP="00112031">
            <w:pPr>
              <w:rPr>
                <w:rFonts w:cs="Arial"/>
                <w:color w:val="000000"/>
                <w:sz w:val="22"/>
                <w:szCs w:val="22"/>
              </w:rPr>
            </w:pPr>
            <w:r w:rsidRPr="00112031">
              <w:rPr>
                <w:rFonts w:cs="Arial"/>
                <w:color w:val="000000"/>
                <w:sz w:val="22"/>
                <w:szCs w:val="22"/>
                <w:lang w:val="en-GB"/>
              </w:rPr>
              <w:t>BOS</w:t>
            </w:r>
          </w:p>
        </w:tc>
        <w:tc>
          <w:tcPr>
            <w:tcW w:w="6095" w:type="dxa"/>
            <w:hideMark/>
          </w:tcPr>
          <w:p w14:paraId="075F569E" w14:textId="6BBC3352" w:rsidR="00112031" w:rsidRPr="00112031" w:rsidRDefault="00112031" w:rsidP="00112031">
            <w:pPr>
              <w:rPr>
                <w:rFonts w:cs="Arial"/>
                <w:color w:val="000000"/>
                <w:sz w:val="22"/>
                <w:szCs w:val="22"/>
              </w:rPr>
            </w:pPr>
            <w:r w:rsidRPr="00112031">
              <w:rPr>
                <w:rFonts w:cs="Arial"/>
                <w:color w:val="000000"/>
                <w:sz w:val="22"/>
                <w:szCs w:val="22"/>
                <w:lang w:val="en-GB"/>
              </w:rPr>
              <w:t>Business Operations</w:t>
            </w:r>
            <w:r w:rsidR="00CD0E20">
              <w:rPr>
                <w:rFonts w:cs="Arial"/>
                <w:color w:val="000000"/>
                <w:sz w:val="22"/>
                <w:szCs w:val="22"/>
                <w:lang w:val="en-GB"/>
              </w:rPr>
              <w:t xml:space="preserve"> Division</w:t>
            </w:r>
          </w:p>
        </w:tc>
      </w:tr>
      <w:tr w:rsidR="00112031" w:rsidRPr="00112031" w14:paraId="6716E0BD" w14:textId="77777777" w:rsidTr="0054548A">
        <w:trPr>
          <w:trHeight w:val="300"/>
          <w:jc w:val="center"/>
        </w:trPr>
        <w:tc>
          <w:tcPr>
            <w:tcW w:w="1413" w:type="dxa"/>
            <w:hideMark/>
          </w:tcPr>
          <w:p w14:paraId="31EFC0B7" w14:textId="77777777" w:rsidR="00112031" w:rsidRPr="00112031" w:rsidRDefault="00112031" w:rsidP="00112031">
            <w:pPr>
              <w:rPr>
                <w:rFonts w:cs="Arial"/>
                <w:color w:val="000000"/>
                <w:sz w:val="22"/>
                <w:szCs w:val="22"/>
              </w:rPr>
            </w:pPr>
            <w:r w:rsidRPr="00112031">
              <w:rPr>
                <w:rFonts w:cs="Arial"/>
                <w:color w:val="000000"/>
                <w:sz w:val="22"/>
                <w:szCs w:val="22"/>
                <w:lang w:val="en-GB"/>
              </w:rPr>
              <w:t>CC</w:t>
            </w:r>
          </w:p>
        </w:tc>
        <w:tc>
          <w:tcPr>
            <w:tcW w:w="6095" w:type="dxa"/>
            <w:hideMark/>
          </w:tcPr>
          <w:p w14:paraId="55C0F8D5" w14:textId="77777777" w:rsidR="00112031" w:rsidRPr="00112031" w:rsidRDefault="00112031" w:rsidP="00112031">
            <w:pPr>
              <w:rPr>
                <w:rFonts w:cs="Arial"/>
                <w:color w:val="000000"/>
                <w:sz w:val="22"/>
                <w:szCs w:val="22"/>
              </w:rPr>
            </w:pPr>
            <w:r w:rsidRPr="00112031">
              <w:rPr>
                <w:rFonts w:cs="Arial"/>
                <w:color w:val="000000"/>
                <w:sz w:val="22"/>
                <w:szCs w:val="22"/>
              </w:rPr>
              <w:t>Competence Center</w:t>
            </w:r>
          </w:p>
        </w:tc>
      </w:tr>
      <w:tr w:rsidR="00112031" w:rsidRPr="00112031" w14:paraId="469E0739" w14:textId="77777777" w:rsidTr="0054548A">
        <w:trPr>
          <w:trHeight w:val="300"/>
          <w:jc w:val="center"/>
        </w:trPr>
        <w:tc>
          <w:tcPr>
            <w:tcW w:w="1413" w:type="dxa"/>
            <w:hideMark/>
          </w:tcPr>
          <w:p w14:paraId="73B898EF" w14:textId="77777777" w:rsidR="00112031" w:rsidRPr="00112031" w:rsidRDefault="00112031" w:rsidP="00112031">
            <w:pPr>
              <w:rPr>
                <w:rFonts w:cs="Arial"/>
                <w:color w:val="000000"/>
                <w:sz w:val="22"/>
                <w:szCs w:val="22"/>
              </w:rPr>
            </w:pPr>
            <w:r w:rsidRPr="00112031">
              <w:rPr>
                <w:rFonts w:cs="Arial"/>
                <w:color w:val="000000"/>
                <w:sz w:val="22"/>
                <w:szCs w:val="22"/>
                <w:lang w:val="en-GB"/>
              </w:rPr>
              <w:t>CMCoE</w:t>
            </w:r>
          </w:p>
        </w:tc>
        <w:tc>
          <w:tcPr>
            <w:tcW w:w="6095" w:type="dxa"/>
            <w:hideMark/>
          </w:tcPr>
          <w:p w14:paraId="0BD006B5" w14:textId="77777777" w:rsidR="00112031" w:rsidRPr="00112031" w:rsidRDefault="00112031" w:rsidP="00112031">
            <w:pPr>
              <w:rPr>
                <w:rFonts w:cs="Arial"/>
                <w:color w:val="000000"/>
                <w:sz w:val="22"/>
                <w:szCs w:val="22"/>
              </w:rPr>
            </w:pPr>
            <w:r w:rsidRPr="00112031">
              <w:rPr>
                <w:rFonts w:cs="Arial"/>
                <w:color w:val="000000"/>
                <w:sz w:val="22"/>
                <w:szCs w:val="22"/>
              </w:rPr>
              <w:t>Change Management Centre of Excellence</w:t>
            </w:r>
          </w:p>
        </w:tc>
      </w:tr>
      <w:tr w:rsidR="00112031" w:rsidRPr="00112031" w14:paraId="77B369F9" w14:textId="77777777" w:rsidTr="0054548A">
        <w:trPr>
          <w:trHeight w:val="300"/>
          <w:jc w:val="center"/>
        </w:trPr>
        <w:tc>
          <w:tcPr>
            <w:tcW w:w="1413" w:type="dxa"/>
            <w:hideMark/>
          </w:tcPr>
          <w:p w14:paraId="3787FBC3" w14:textId="77777777" w:rsidR="00112031" w:rsidRPr="00112031" w:rsidRDefault="00112031" w:rsidP="00112031">
            <w:pPr>
              <w:rPr>
                <w:rFonts w:cs="Arial"/>
                <w:color w:val="000000"/>
                <w:sz w:val="22"/>
                <w:szCs w:val="22"/>
              </w:rPr>
            </w:pPr>
            <w:r w:rsidRPr="00112031">
              <w:rPr>
                <w:rFonts w:cs="Arial"/>
                <w:color w:val="000000"/>
                <w:sz w:val="22"/>
                <w:szCs w:val="22"/>
                <w:lang w:val="en-GB"/>
              </w:rPr>
              <w:t>CoE</w:t>
            </w:r>
          </w:p>
        </w:tc>
        <w:tc>
          <w:tcPr>
            <w:tcW w:w="6095" w:type="dxa"/>
            <w:hideMark/>
          </w:tcPr>
          <w:p w14:paraId="76D22A73" w14:textId="77777777" w:rsidR="00112031" w:rsidRPr="00112031" w:rsidRDefault="00112031" w:rsidP="00112031">
            <w:pPr>
              <w:rPr>
                <w:rFonts w:cs="Arial"/>
                <w:color w:val="000000"/>
                <w:sz w:val="22"/>
                <w:szCs w:val="22"/>
              </w:rPr>
            </w:pPr>
            <w:r w:rsidRPr="00112031">
              <w:rPr>
                <w:rFonts w:cs="Arial"/>
                <w:color w:val="000000"/>
                <w:sz w:val="22"/>
                <w:szCs w:val="22"/>
              </w:rPr>
              <w:t>Centre of Excellence</w:t>
            </w:r>
          </w:p>
        </w:tc>
      </w:tr>
      <w:tr w:rsidR="00112031" w:rsidRPr="00112031" w14:paraId="1067033D" w14:textId="77777777" w:rsidTr="0054548A">
        <w:trPr>
          <w:trHeight w:val="300"/>
          <w:jc w:val="center"/>
        </w:trPr>
        <w:tc>
          <w:tcPr>
            <w:tcW w:w="1413" w:type="dxa"/>
            <w:hideMark/>
          </w:tcPr>
          <w:p w14:paraId="38F55A63" w14:textId="77777777" w:rsidR="00112031" w:rsidRPr="00112031" w:rsidRDefault="00112031" w:rsidP="00112031">
            <w:pPr>
              <w:rPr>
                <w:rFonts w:cs="Arial"/>
                <w:color w:val="000000"/>
                <w:sz w:val="22"/>
                <w:szCs w:val="22"/>
              </w:rPr>
            </w:pPr>
            <w:r w:rsidRPr="00112031">
              <w:rPr>
                <w:rFonts w:cs="Arial"/>
                <w:color w:val="000000"/>
                <w:sz w:val="22"/>
                <w:szCs w:val="22"/>
                <w:lang w:val="en-GB"/>
              </w:rPr>
              <w:t>DFT</w:t>
            </w:r>
          </w:p>
        </w:tc>
        <w:tc>
          <w:tcPr>
            <w:tcW w:w="6095" w:type="dxa"/>
            <w:hideMark/>
          </w:tcPr>
          <w:p w14:paraId="37995537" w14:textId="77777777" w:rsidR="00112031" w:rsidRPr="00112031" w:rsidRDefault="00112031" w:rsidP="00112031">
            <w:pPr>
              <w:rPr>
                <w:rFonts w:cs="Arial"/>
                <w:color w:val="000000"/>
                <w:sz w:val="22"/>
                <w:szCs w:val="22"/>
              </w:rPr>
            </w:pPr>
            <w:r w:rsidRPr="00112031">
              <w:rPr>
                <w:rFonts w:cs="Arial"/>
                <w:color w:val="000000"/>
                <w:sz w:val="22"/>
                <w:szCs w:val="22"/>
              </w:rPr>
              <w:t>Data and Frontier Technologies</w:t>
            </w:r>
          </w:p>
        </w:tc>
      </w:tr>
      <w:tr w:rsidR="00112031" w:rsidRPr="00112031" w14:paraId="5219B3E3" w14:textId="77777777" w:rsidTr="0054548A">
        <w:trPr>
          <w:trHeight w:val="300"/>
          <w:jc w:val="center"/>
        </w:trPr>
        <w:tc>
          <w:tcPr>
            <w:tcW w:w="1413" w:type="dxa"/>
            <w:hideMark/>
          </w:tcPr>
          <w:p w14:paraId="5AF3EFFC" w14:textId="77777777" w:rsidR="00112031" w:rsidRPr="00112031" w:rsidRDefault="00112031" w:rsidP="00112031">
            <w:pPr>
              <w:rPr>
                <w:rFonts w:cs="Arial"/>
                <w:color w:val="000000"/>
                <w:sz w:val="22"/>
                <w:szCs w:val="22"/>
              </w:rPr>
            </w:pPr>
            <w:r w:rsidRPr="00112031">
              <w:rPr>
                <w:rFonts w:cs="Arial"/>
                <w:color w:val="000000"/>
                <w:sz w:val="22"/>
                <w:szCs w:val="22"/>
                <w:lang w:val="en-GB"/>
              </w:rPr>
              <w:t>IMT</w:t>
            </w:r>
          </w:p>
        </w:tc>
        <w:tc>
          <w:tcPr>
            <w:tcW w:w="6095" w:type="dxa"/>
            <w:hideMark/>
          </w:tcPr>
          <w:p w14:paraId="5B4A728F" w14:textId="5805AF30" w:rsidR="00112031" w:rsidRPr="00112031" w:rsidRDefault="00112031" w:rsidP="00112031">
            <w:pPr>
              <w:rPr>
                <w:rFonts w:cs="Arial"/>
                <w:color w:val="000000"/>
                <w:sz w:val="22"/>
                <w:szCs w:val="22"/>
              </w:rPr>
            </w:pPr>
            <w:r w:rsidRPr="00112031">
              <w:rPr>
                <w:rFonts w:cs="Arial"/>
                <w:color w:val="000000"/>
                <w:sz w:val="22"/>
                <w:szCs w:val="22"/>
              </w:rPr>
              <w:t>Information Management &amp; Technology</w:t>
            </w:r>
            <w:r w:rsidR="00CD0E20">
              <w:rPr>
                <w:rFonts w:cs="Arial"/>
                <w:color w:val="000000"/>
                <w:sz w:val="22"/>
                <w:szCs w:val="22"/>
              </w:rPr>
              <w:t xml:space="preserve"> Department</w:t>
            </w:r>
          </w:p>
        </w:tc>
      </w:tr>
      <w:tr w:rsidR="00112031" w:rsidRPr="00112031" w14:paraId="616A4A39" w14:textId="77777777" w:rsidTr="0054548A">
        <w:trPr>
          <w:trHeight w:val="300"/>
          <w:jc w:val="center"/>
        </w:trPr>
        <w:tc>
          <w:tcPr>
            <w:tcW w:w="1413" w:type="dxa"/>
            <w:hideMark/>
          </w:tcPr>
          <w:p w14:paraId="3F16E06F" w14:textId="77777777" w:rsidR="00112031" w:rsidRPr="00112031" w:rsidRDefault="00112031" w:rsidP="00112031">
            <w:pPr>
              <w:rPr>
                <w:rFonts w:cs="Arial"/>
                <w:color w:val="000000"/>
                <w:sz w:val="22"/>
                <w:szCs w:val="22"/>
              </w:rPr>
            </w:pPr>
            <w:r w:rsidRPr="00112031">
              <w:rPr>
                <w:rFonts w:cs="Arial"/>
                <w:color w:val="000000"/>
                <w:sz w:val="22"/>
                <w:szCs w:val="22"/>
                <w:lang w:val="en-GB"/>
              </w:rPr>
              <w:t>ITSM</w:t>
            </w:r>
          </w:p>
        </w:tc>
        <w:tc>
          <w:tcPr>
            <w:tcW w:w="6095" w:type="dxa"/>
            <w:hideMark/>
          </w:tcPr>
          <w:p w14:paraId="6BACDB69" w14:textId="77777777" w:rsidR="00112031" w:rsidRPr="00112031" w:rsidRDefault="00112031" w:rsidP="00112031">
            <w:pPr>
              <w:rPr>
                <w:rFonts w:cs="Arial"/>
                <w:color w:val="000000"/>
                <w:sz w:val="22"/>
                <w:szCs w:val="22"/>
              </w:rPr>
            </w:pPr>
            <w:r w:rsidRPr="00112031">
              <w:rPr>
                <w:rFonts w:cs="Arial"/>
                <w:color w:val="000000"/>
                <w:sz w:val="22"/>
                <w:szCs w:val="22"/>
              </w:rPr>
              <w:t>IT Service Management</w:t>
            </w:r>
          </w:p>
        </w:tc>
      </w:tr>
      <w:tr w:rsidR="00112031" w:rsidRPr="00112031" w14:paraId="5D00894C" w14:textId="77777777" w:rsidTr="0054548A">
        <w:trPr>
          <w:trHeight w:val="300"/>
          <w:jc w:val="center"/>
        </w:trPr>
        <w:tc>
          <w:tcPr>
            <w:tcW w:w="1413" w:type="dxa"/>
            <w:hideMark/>
          </w:tcPr>
          <w:p w14:paraId="45AE48F2" w14:textId="77777777" w:rsidR="00112031" w:rsidRPr="00112031" w:rsidRDefault="00112031" w:rsidP="00112031">
            <w:pPr>
              <w:rPr>
                <w:rFonts w:cs="Arial"/>
                <w:color w:val="000000"/>
                <w:sz w:val="22"/>
                <w:szCs w:val="22"/>
              </w:rPr>
            </w:pPr>
            <w:r w:rsidRPr="00112031">
              <w:rPr>
                <w:rFonts w:cs="Arial"/>
                <w:color w:val="000000"/>
                <w:sz w:val="22"/>
                <w:szCs w:val="22"/>
                <w:lang w:val="en-GB"/>
              </w:rPr>
              <w:t>LTA</w:t>
            </w:r>
          </w:p>
        </w:tc>
        <w:tc>
          <w:tcPr>
            <w:tcW w:w="6095" w:type="dxa"/>
            <w:hideMark/>
          </w:tcPr>
          <w:p w14:paraId="4A313664" w14:textId="77777777" w:rsidR="00112031" w:rsidRPr="00112031" w:rsidRDefault="00112031" w:rsidP="00112031">
            <w:pPr>
              <w:rPr>
                <w:rFonts w:cs="Arial"/>
                <w:color w:val="000000"/>
                <w:sz w:val="22"/>
                <w:szCs w:val="22"/>
              </w:rPr>
            </w:pPr>
            <w:r w:rsidRPr="00112031">
              <w:rPr>
                <w:rFonts w:cs="Arial"/>
                <w:color w:val="000000"/>
                <w:sz w:val="22"/>
                <w:szCs w:val="22"/>
              </w:rPr>
              <w:t>Long Term Agreement</w:t>
            </w:r>
          </w:p>
        </w:tc>
      </w:tr>
      <w:tr w:rsidR="00112031" w:rsidRPr="00112031" w14:paraId="677271B1" w14:textId="77777777" w:rsidTr="0054548A">
        <w:trPr>
          <w:trHeight w:val="300"/>
          <w:jc w:val="center"/>
        </w:trPr>
        <w:tc>
          <w:tcPr>
            <w:tcW w:w="1413" w:type="dxa"/>
            <w:hideMark/>
          </w:tcPr>
          <w:p w14:paraId="78A002D2" w14:textId="77777777" w:rsidR="00112031" w:rsidRPr="00112031" w:rsidRDefault="00112031" w:rsidP="00112031">
            <w:pPr>
              <w:rPr>
                <w:rFonts w:cs="Arial"/>
                <w:color w:val="000000"/>
                <w:sz w:val="22"/>
                <w:szCs w:val="22"/>
              </w:rPr>
            </w:pPr>
            <w:r w:rsidRPr="00112031">
              <w:rPr>
                <w:rFonts w:cs="Arial"/>
                <w:color w:val="000000"/>
                <w:sz w:val="22"/>
                <w:szCs w:val="22"/>
                <w:lang w:val="en-GB"/>
              </w:rPr>
              <w:t>PMCoE</w:t>
            </w:r>
          </w:p>
        </w:tc>
        <w:tc>
          <w:tcPr>
            <w:tcW w:w="6095" w:type="dxa"/>
            <w:hideMark/>
          </w:tcPr>
          <w:p w14:paraId="2D9926CE" w14:textId="77777777" w:rsidR="00112031" w:rsidRPr="00112031" w:rsidRDefault="00112031" w:rsidP="00112031">
            <w:pPr>
              <w:rPr>
                <w:rFonts w:cs="Arial"/>
                <w:color w:val="000000"/>
                <w:sz w:val="22"/>
                <w:szCs w:val="22"/>
              </w:rPr>
            </w:pPr>
            <w:r w:rsidRPr="00112031">
              <w:rPr>
                <w:rFonts w:cs="Arial"/>
                <w:color w:val="000000"/>
                <w:sz w:val="22"/>
                <w:szCs w:val="22"/>
              </w:rPr>
              <w:t>Project Management Centre of Excellence</w:t>
            </w:r>
          </w:p>
        </w:tc>
      </w:tr>
      <w:tr w:rsidR="00112031" w:rsidRPr="00112031" w14:paraId="55C04C34" w14:textId="77777777" w:rsidTr="0054548A">
        <w:trPr>
          <w:trHeight w:val="300"/>
          <w:jc w:val="center"/>
        </w:trPr>
        <w:tc>
          <w:tcPr>
            <w:tcW w:w="1413" w:type="dxa"/>
            <w:hideMark/>
          </w:tcPr>
          <w:p w14:paraId="2C8090BB" w14:textId="77777777" w:rsidR="00112031" w:rsidRPr="00112031" w:rsidRDefault="00112031" w:rsidP="00112031">
            <w:pPr>
              <w:rPr>
                <w:rFonts w:cs="Arial"/>
                <w:color w:val="000000"/>
                <w:sz w:val="22"/>
                <w:szCs w:val="22"/>
              </w:rPr>
            </w:pPr>
            <w:r w:rsidRPr="00112031">
              <w:rPr>
                <w:rFonts w:cs="Arial"/>
                <w:color w:val="000000"/>
                <w:sz w:val="22"/>
                <w:szCs w:val="22"/>
                <w:lang w:val="en-GB"/>
              </w:rPr>
              <w:t>PMO</w:t>
            </w:r>
          </w:p>
        </w:tc>
        <w:tc>
          <w:tcPr>
            <w:tcW w:w="6095" w:type="dxa"/>
            <w:hideMark/>
          </w:tcPr>
          <w:p w14:paraId="5B3D3252" w14:textId="77777777" w:rsidR="00112031" w:rsidRPr="00112031" w:rsidRDefault="00112031" w:rsidP="00112031">
            <w:pPr>
              <w:rPr>
                <w:rFonts w:cs="Arial"/>
                <w:color w:val="000000"/>
                <w:sz w:val="22"/>
                <w:szCs w:val="22"/>
              </w:rPr>
            </w:pPr>
            <w:r w:rsidRPr="00112031">
              <w:rPr>
                <w:rFonts w:cs="Arial"/>
                <w:color w:val="000000"/>
                <w:sz w:val="22"/>
                <w:szCs w:val="22"/>
                <w:lang w:val="en-GB"/>
              </w:rPr>
              <w:t>Project Management Office</w:t>
            </w:r>
          </w:p>
        </w:tc>
      </w:tr>
      <w:tr w:rsidR="00112031" w:rsidRPr="00112031" w14:paraId="089D93E5" w14:textId="77777777" w:rsidTr="0054548A">
        <w:trPr>
          <w:trHeight w:val="300"/>
          <w:jc w:val="center"/>
        </w:trPr>
        <w:tc>
          <w:tcPr>
            <w:tcW w:w="1413" w:type="dxa"/>
            <w:hideMark/>
          </w:tcPr>
          <w:p w14:paraId="4D384D9E" w14:textId="77777777" w:rsidR="00112031" w:rsidRPr="00112031" w:rsidRDefault="00112031" w:rsidP="00112031">
            <w:pPr>
              <w:rPr>
                <w:rFonts w:cs="Arial"/>
                <w:color w:val="000000"/>
                <w:sz w:val="22"/>
                <w:szCs w:val="22"/>
              </w:rPr>
            </w:pPr>
            <w:r w:rsidRPr="00112031">
              <w:rPr>
                <w:rFonts w:cs="Arial"/>
                <w:color w:val="000000"/>
                <w:sz w:val="22"/>
                <w:szCs w:val="22"/>
                <w:lang w:val="en-GB"/>
              </w:rPr>
              <w:t>QA</w:t>
            </w:r>
          </w:p>
        </w:tc>
        <w:tc>
          <w:tcPr>
            <w:tcW w:w="6095" w:type="dxa"/>
            <w:hideMark/>
          </w:tcPr>
          <w:p w14:paraId="0406815E" w14:textId="77777777" w:rsidR="00112031" w:rsidRPr="00112031" w:rsidRDefault="00112031" w:rsidP="00112031">
            <w:pPr>
              <w:rPr>
                <w:rFonts w:cs="Arial"/>
                <w:color w:val="000000"/>
                <w:sz w:val="22"/>
                <w:szCs w:val="22"/>
              </w:rPr>
            </w:pPr>
            <w:r w:rsidRPr="00112031">
              <w:rPr>
                <w:rFonts w:cs="Arial"/>
                <w:color w:val="000000"/>
                <w:sz w:val="22"/>
                <w:szCs w:val="22"/>
              </w:rPr>
              <w:t>Quality Assurance</w:t>
            </w:r>
          </w:p>
        </w:tc>
      </w:tr>
      <w:tr w:rsidR="00112031" w:rsidRPr="00112031" w14:paraId="48C82A09" w14:textId="77777777" w:rsidTr="0054548A">
        <w:trPr>
          <w:trHeight w:val="300"/>
          <w:jc w:val="center"/>
        </w:trPr>
        <w:tc>
          <w:tcPr>
            <w:tcW w:w="1413" w:type="dxa"/>
            <w:hideMark/>
          </w:tcPr>
          <w:p w14:paraId="203F7A21" w14:textId="77777777" w:rsidR="00112031" w:rsidRPr="00112031" w:rsidRDefault="00112031" w:rsidP="00112031">
            <w:pPr>
              <w:rPr>
                <w:rFonts w:cs="Arial"/>
                <w:color w:val="000000"/>
                <w:sz w:val="22"/>
                <w:szCs w:val="22"/>
              </w:rPr>
            </w:pPr>
            <w:r w:rsidRPr="00112031">
              <w:rPr>
                <w:rFonts w:cs="Arial"/>
                <w:color w:val="000000"/>
                <w:sz w:val="22"/>
                <w:szCs w:val="22"/>
                <w:lang w:val="en-GB"/>
              </w:rPr>
              <w:t>RFP</w:t>
            </w:r>
          </w:p>
        </w:tc>
        <w:tc>
          <w:tcPr>
            <w:tcW w:w="6095" w:type="dxa"/>
            <w:hideMark/>
          </w:tcPr>
          <w:p w14:paraId="3E3D17D5" w14:textId="77777777" w:rsidR="00112031" w:rsidRPr="00112031" w:rsidRDefault="00112031" w:rsidP="00112031">
            <w:pPr>
              <w:rPr>
                <w:rFonts w:cs="Arial"/>
                <w:color w:val="000000"/>
                <w:sz w:val="22"/>
                <w:szCs w:val="22"/>
              </w:rPr>
            </w:pPr>
            <w:r w:rsidRPr="00112031">
              <w:rPr>
                <w:rFonts w:cs="Arial"/>
                <w:color w:val="000000"/>
                <w:sz w:val="22"/>
                <w:szCs w:val="22"/>
              </w:rPr>
              <w:t>Request for Proposal</w:t>
            </w:r>
          </w:p>
        </w:tc>
      </w:tr>
      <w:tr w:rsidR="00112031" w:rsidRPr="00112031" w14:paraId="3A47C1B1" w14:textId="77777777" w:rsidTr="0054548A">
        <w:trPr>
          <w:trHeight w:val="300"/>
          <w:jc w:val="center"/>
        </w:trPr>
        <w:tc>
          <w:tcPr>
            <w:tcW w:w="1413" w:type="dxa"/>
            <w:hideMark/>
          </w:tcPr>
          <w:p w14:paraId="57FB59C1" w14:textId="77777777" w:rsidR="00112031" w:rsidRPr="00112031" w:rsidRDefault="00112031" w:rsidP="00112031">
            <w:pPr>
              <w:rPr>
                <w:rFonts w:cs="Arial"/>
                <w:color w:val="000000"/>
                <w:sz w:val="22"/>
                <w:szCs w:val="22"/>
              </w:rPr>
            </w:pPr>
            <w:r w:rsidRPr="00112031">
              <w:rPr>
                <w:rFonts w:cs="Arial"/>
                <w:color w:val="000000"/>
                <w:sz w:val="22"/>
                <w:szCs w:val="22"/>
                <w:lang w:val="en-GB"/>
              </w:rPr>
              <w:t>ToR</w:t>
            </w:r>
          </w:p>
        </w:tc>
        <w:tc>
          <w:tcPr>
            <w:tcW w:w="6095" w:type="dxa"/>
            <w:hideMark/>
          </w:tcPr>
          <w:p w14:paraId="60AF25BE" w14:textId="77777777" w:rsidR="00112031" w:rsidRPr="00112031" w:rsidRDefault="00112031" w:rsidP="00112031">
            <w:pPr>
              <w:rPr>
                <w:rFonts w:cs="Arial"/>
                <w:color w:val="000000"/>
                <w:sz w:val="22"/>
                <w:szCs w:val="22"/>
              </w:rPr>
            </w:pPr>
            <w:r w:rsidRPr="00112031">
              <w:rPr>
                <w:rFonts w:cs="Arial"/>
                <w:color w:val="000000"/>
                <w:sz w:val="22"/>
                <w:szCs w:val="22"/>
              </w:rPr>
              <w:t>Terms of Reference</w:t>
            </w:r>
          </w:p>
        </w:tc>
      </w:tr>
      <w:tr w:rsidR="00112031" w:rsidRPr="00112031" w14:paraId="761AA109" w14:textId="77777777" w:rsidTr="0054548A">
        <w:trPr>
          <w:trHeight w:val="300"/>
          <w:jc w:val="center"/>
        </w:trPr>
        <w:tc>
          <w:tcPr>
            <w:tcW w:w="1413" w:type="dxa"/>
            <w:hideMark/>
          </w:tcPr>
          <w:p w14:paraId="6DDE6AB4" w14:textId="77777777" w:rsidR="00112031" w:rsidRPr="00112031" w:rsidRDefault="00112031" w:rsidP="00112031">
            <w:pPr>
              <w:rPr>
                <w:rFonts w:cs="Arial"/>
                <w:color w:val="000000"/>
                <w:sz w:val="22"/>
                <w:szCs w:val="22"/>
              </w:rPr>
            </w:pPr>
            <w:r w:rsidRPr="00112031">
              <w:rPr>
                <w:rFonts w:cs="Arial"/>
                <w:color w:val="000000"/>
                <w:sz w:val="22"/>
                <w:szCs w:val="22"/>
                <w:lang w:val="en-GB"/>
              </w:rPr>
              <w:t>UN</w:t>
            </w:r>
          </w:p>
        </w:tc>
        <w:tc>
          <w:tcPr>
            <w:tcW w:w="6095" w:type="dxa"/>
            <w:hideMark/>
          </w:tcPr>
          <w:p w14:paraId="08B07F91"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Nations</w:t>
            </w:r>
          </w:p>
        </w:tc>
      </w:tr>
      <w:tr w:rsidR="00112031" w:rsidRPr="00112031" w14:paraId="1875B42B" w14:textId="77777777" w:rsidTr="0054548A">
        <w:trPr>
          <w:trHeight w:val="300"/>
          <w:jc w:val="center"/>
        </w:trPr>
        <w:tc>
          <w:tcPr>
            <w:tcW w:w="1413" w:type="dxa"/>
            <w:hideMark/>
          </w:tcPr>
          <w:p w14:paraId="76A0BB6B" w14:textId="77777777" w:rsidR="00112031" w:rsidRPr="00112031" w:rsidRDefault="00112031" w:rsidP="00112031">
            <w:pPr>
              <w:rPr>
                <w:rFonts w:cs="Arial"/>
                <w:color w:val="000000"/>
                <w:sz w:val="22"/>
                <w:szCs w:val="22"/>
              </w:rPr>
            </w:pPr>
            <w:r w:rsidRPr="00112031">
              <w:rPr>
                <w:rFonts w:cs="Arial"/>
                <w:color w:val="000000"/>
                <w:sz w:val="22"/>
                <w:szCs w:val="22"/>
                <w:lang w:val="en-GB"/>
              </w:rPr>
              <w:t>UNGM</w:t>
            </w:r>
          </w:p>
        </w:tc>
        <w:tc>
          <w:tcPr>
            <w:tcW w:w="6095" w:type="dxa"/>
            <w:hideMark/>
          </w:tcPr>
          <w:p w14:paraId="0F430078"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Nations Global Marketplace</w:t>
            </w:r>
          </w:p>
        </w:tc>
      </w:tr>
      <w:tr w:rsidR="00112031" w:rsidRPr="00112031" w14:paraId="455B04D1" w14:textId="77777777" w:rsidTr="0054548A">
        <w:trPr>
          <w:trHeight w:val="300"/>
          <w:jc w:val="center"/>
        </w:trPr>
        <w:tc>
          <w:tcPr>
            <w:tcW w:w="1413" w:type="dxa"/>
            <w:hideMark/>
          </w:tcPr>
          <w:p w14:paraId="768D8E6A" w14:textId="77777777" w:rsidR="00112031" w:rsidRPr="00112031" w:rsidRDefault="00112031" w:rsidP="00112031">
            <w:pPr>
              <w:rPr>
                <w:rFonts w:cs="Arial"/>
                <w:color w:val="000000"/>
                <w:sz w:val="22"/>
                <w:szCs w:val="22"/>
              </w:rPr>
            </w:pPr>
            <w:r w:rsidRPr="00112031">
              <w:rPr>
                <w:rFonts w:cs="Arial"/>
                <w:color w:val="000000"/>
                <w:sz w:val="22"/>
                <w:szCs w:val="22"/>
                <w:lang w:val="en-GB"/>
              </w:rPr>
              <w:t>USD</w:t>
            </w:r>
          </w:p>
        </w:tc>
        <w:tc>
          <w:tcPr>
            <w:tcW w:w="6095" w:type="dxa"/>
            <w:hideMark/>
          </w:tcPr>
          <w:p w14:paraId="2F9D6C93"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States Dollar</w:t>
            </w:r>
          </w:p>
        </w:tc>
      </w:tr>
      <w:tr w:rsidR="00112031" w:rsidRPr="00112031" w14:paraId="2EB91BB6" w14:textId="77777777" w:rsidTr="0054548A">
        <w:trPr>
          <w:trHeight w:val="300"/>
          <w:jc w:val="center"/>
        </w:trPr>
        <w:tc>
          <w:tcPr>
            <w:tcW w:w="1413" w:type="dxa"/>
            <w:hideMark/>
          </w:tcPr>
          <w:p w14:paraId="4FD48F5B" w14:textId="77777777" w:rsidR="00112031" w:rsidRPr="00112031" w:rsidRDefault="00112031" w:rsidP="00112031">
            <w:pPr>
              <w:rPr>
                <w:rFonts w:cs="Arial"/>
                <w:color w:val="000000"/>
                <w:sz w:val="22"/>
                <w:szCs w:val="22"/>
              </w:rPr>
            </w:pPr>
            <w:r w:rsidRPr="00112031">
              <w:rPr>
                <w:rFonts w:cs="Arial"/>
                <w:color w:val="000000"/>
                <w:sz w:val="22"/>
                <w:szCs w:val="22"/>
                <w:lang w:val="en-GB"/>
              </w:rPr>
              <w:t>WCS</w:t>
            </w:r>
          </w:p>
        </w:tc>
        <w:tc>
          <w:tcPr>
            <w:tcW w:w="6095" w:type="dxa"/>
            <w:hideMark/>
          </w:tcPr>
          <w:p w14:paraId="288C7033" w14:textId="37A91EC4" w:rsidR="00112031" w:rsidRPr="00112031" w:rsidRDefault="00112031" w:rsidP="00112031">
            <w:pPr>
              <w:rPr>
                <w:rFonts w:cs="Arial"/>
                <w:color w:val="000000"/>
                <w:sz w:val="22"/>
                <w:szCs w:val="22"/>
              </w:rPr>
            </w:pPr>
            <w:r w:rsidRPr="00112031">
              <w:rPr>
                <w:rFonts w:cs="Arial"/>
                <w:color w:val="000000"/>
                <w:sz w:val="22"/>
                <w:szCs w:val="22"/>
              </w:rPr>
              <w:t>Workplace and Collaboration Services</w:t>
            </w:r>
            <w:r w:rsidR="00593DF1">
              <w:rPr>
                <w:rFonts w:cs="Arial"/>
                <w:color w:val="000000"/>
                <w:sz w:val="22"/>
                <w:szCs w:val="22"/>
              </w:rPr>
              <w:t xml:space="preserve"> Unit</w:t>
            </w:r>
          </w:p>
        </w:tc>
      </w:tr>
      <w:tr w:rsidR="00112031" w:rsidRPr="00112031" w14:paraId="564490F2" w14:textId="77777777" w:rsidTr="0054548A">
        <w:trPr>
          <w:trHeight w:val="300"/>
          <w:jc w:val="center"/>
        </w:trPr>
        <w:tc>
          <w:tcPr>
            <w:tcW w:w="1413" w:type="dxa"/>
            <w:hideMark/>
          </w:tcPr>
          <w:p w14:paraId="0E68DE07" w14:textId="77777777" w:rsidR="00112031" w:rsidRPr="00112031" w:rsidRDefault="00112031" w:rsidP="00112031">
            <w:pPr>
              <w:rPr>
                <w:rFonts w:cs="Arial"/>
                <w:color w:val="000000"/>
                <w:sz w:val="22"/>
                <w:szCs w:val="22"/>
              </w:rPr>
            </w:pPr>
            <w:r w:rsidRPr="00112031">
              <w:rPr>
                <w:rFonts w:cs="Arial"/>
                <w:color w:val="000000"/>
                <w:sz w:val="22"/>
                <w:szCs w:val="22"/>
                <w:lang w:val="en-GB"/>
              </w:rPr>
              <w:t>WHO</w:t>
            </w:r>
          </w:p>
        </w:tc>
        <w:tc>
          <w:tcPr>
            <w:tcW w:w="6095" w:type="dxa"/>
            <w:hideMark/>
          </w:tcPr>
          <w:p w14:paraId="681A5BE7" w14:textId="77777777" w:rsidR="00112031" w:rsidRPr="00112031" w:rsidRDefault="00112031" w:rsidP="00112031">
            <w:pPr>
              <w:rPr>
                <w:rFonts w:cs="Arial"/>
                <w:color w:val="000000"/>
                <w:sz w:val="22"/>
                <w:szCs w:val="22"/>
              </w:rPr>
            </w:pPr>
            <w:r w:rsidRPr="00112031">
              <w:rPr>
                <w:rFonts w:cs="Arial"/>
                <w:color w:val="000000"/>
                <w:sz w:val="22"/>
                <w:szCs w:val="22"/>
              </w:rPr>
              <w:t>World Health Organization</w:t>
            </w:r>
          </w:p>
        </w:tc>
      </w:tr>
      <w:bookmarkEnd w:id="23"/>
    </w:tbl>
    <w:p w14:paraId="62F1764D" w14:textId="77777777" w:rsidR="000557D7" w:rsidRDefault="000557D7" w:rsidP="00F1486A">
      <w:pPr>
        <w:keepNext/>
        <w:keepLines/>
        <w:tabs>
          <w:tab w:val="num" w:pos="567"/>
        </w:tabs>
        <w:rPr>
          <w:rFonts w:asciiTheme="minorBidi" w:hAnsiTheme="minorBidi" w:cstheme="minorBidi"/>
          <w:color w:val="FF0000"/>
          <w:sz w:val="22"/>
          <w:szCs w:val="22"/>
          <w:lang w:val="en-GB"/>
        </w:rPr>
      </w:pPr>
    </w:p>
    <w:p w14:paraId="35F3D531" w14:textId="3821ECCA" w:rsidR="00136B41" w:rsidRPr="004B61D7" w:rsidRDefault="00136B41" w:rsidP="00136B41">
      <w:pPr>
        <w:keepNext/>
        <w:keepLines/>
        <w:tabs>
          <w:tab w:val="num" w:pos="567"/>
        </w:tabs>
        <w:rPr>
          <w:rFonts w:asciiTheme="minorBidi" w:hAnsiTheme="minorBidi" w:cstheme="minorBidi"/>
          <w:b/>
          <w:bCs/>
          <w:sz w:val="22"/>
          <w:szCs w:val="22"/>
          <w:lang w:val="en-GB"/>
        </w:rPr>
      </w:pPr>
      <w:r w:rsidRPr="004B61D7">
        <w:rPr>
          <w:rFonts w:asciiTheme="minorBidi" w:hAnsiTheme="minorBidi" w:cstheme="minorBidi"/>
          <w:b/>
          <w:bCs/>
          <w:sz w:val="22"/>
          <w:szCs w:val="22"/>
          <w:lang w:val="en-GB"/>
        </w:rPr>
        <w:t>Definitions :</w:t>
      </w:r>
    </w:p>
    <w:p w14:paraId="66468A2C" w14:textId="77777777" w:rsidR="00136B41" w:rsidRPr="004B61D7" w:rsidRDefault="00136B41" w:rsidP="00136B41">
      <w:pPr>
        <w:keepNext/>
        <w:keepLines/>
        <w:tabs>
          <w:tab w:val="num" w:pos="567"/>
        </w:tabs>
        <w:rPr>
          <w:rFonts w:asciiTheme="minorBidi" w:hAnsiTheme="minorBidi" w:cstheme="minorBidi"/>
          <w:sz w:val="22"/>
          <w:szCs w:val="22"/>
          <w:lang w:val="en-GB"/>
        </w:rPr>
      </w:pPr>
    </w:p>
    <w:p w14:paraId="3B2F9DDD" w14:textId="136F09E8" w:rsidR="00136B41" w:rsidRPr="004B61D7" w:rsidRDefault="00136B41" w:rsidP="00136B41">
      <w:pPr>
        <w:keepNext/>
        <w:keepLines/>
        <w:tabs>
          <w:tab w:val="num" w:pos="567"/>
        </w:tabs>
        <w:rPr>
          <w:rFonts w:asciiTheme="minorBidi" w:hAnsiTheme="minorBidi" w:cstheme="minorBidi"/>
          <w:sz w:val="22"/>
          <w:szCs w:val="22"/>
          <w:lang w:val="en-GB"/>
        </w:rPr>
      </w:pPr>
      <w:r w:rsidRPr="004B61D7">
        <w:rPr>
          <w:rFonts w:asciiTheme="minorBidi" w:hAnsiTheme="minorBidi" w:cstheme="minorBidi"/>
          <w:sz w:val="22"/>
          <w:szCs w:val="22"/>
          <w:u w:val="single"/>
          <w:lang w:val="en-GB"/>
        </w:rPr>
        <w:t>Managed services</w:t>
      </w:r>
      <w:r w:rsidRPr="004B61D7">
        <w:rPr>
          <w:rFonts w:asciiTheme="minorBidi" w:hAnsiTheme="minorBidi" w:cstheme="minorBidi"/>
          <w:sz w:val="22"/>
          <w:szCs w:val="22"/>
          <w:lang w:val="en-GB"/>
        </w:rPr>
        <w:t xml:space="preserve">: are subject to dedicated contracts </w:t>
      </w:r>
      <w:r w:rsidR="0056561D">
        <w:rPr>
          <w:rFonts w:asciiTheme="minorBidi" w:hAnsiTheme="minorBidi" w:cstheme="minorBidi"/>
          <w:sz w:val="22"/>
          <w:szCs w:val="22"/>
          <w:lang w:val="en-GB"/>
        </w:rPr>
        <w:t xml:space="preserve">under the umbrella agreement </w:t>
      </w:r>
      <w:r w:rsidRPr="004B61D7">
        <w:rPr>
          <w:rFonts w:asciiTheme="minorBidi" w:hAnsiTheme="minorBidi" w:cstheme="minorBidi"/>
          <w:sz w:val="22"/>
          <w:szCs w:val="22"/>
          <w:lang w:val="en-GB"/>
        </w:rPr>
        <w:t xml:space="preserve">to provide </w:t>
      </w:r>
      <w:r w:rsidR="003F1F59">
        <w:rPr>
          <w:rFonts w:asciiTheme="minorBidi" w:hAnsiTheme="minorBidi" w:cstheme="minorBidi"/>
          <w:sz w:val="22"/>
          <w:szCs w:val="22"/>
          <w:lang w:val="en-GB"/>
        </w:rPr>
        <w:t xml:space="preserve">application management </w:t>
      </w:r>
      <w:r w:rsidRPr="004B61D7">
        <w:rPr>
          <w:rFonts w:asciiTheme="minorBidi" w:hAnsiTheme="minorBidi" w:cstheme="minorBidi"/>
          <w:sz w:val="22"/>
          <w:szCs w:val="22"/>
          <w:lang w:val="en-GB"/>
        </w:rPr>
        <w:t xml:space="preserve">services </w:t>
      </w:r>
      <w:r w:rsidR="003F1F59">
        <w:rPr>
          <w:rFonts w:asciiTheme="minorBidi" w:hAnsiTheme="minorBidi" w:cstheme="minorBidi"/>
          <w:sz w:val="22"/>
          <w:szCs w:val="22"/>
          <w:lang w:val="en-GB"/>
        </w:rPr>
        <w:t xml:space="preserve">for a </w:t>
      </w:r>
      <w:r w:rsidR="001B6FE2">
        <w:rPr>
          <w:rFonts w:asciiTheme="minorBidi" w:hAnsiTheme="minorBidi" w:cstheme="minorBidi"/>
          <w:sz w:val="22"/>
          <w:szCs w:val="22"/>
          <w:lang w:val="en-GB"/>
        </w:rPr>
        <w:t xml:space="preserve">defined </w:t>
      </w:r>
      <w:r w:rsidR="003F1F59">
        <w:rPr>
          <w:rFonts w:asciiTheme="minorBidi" w:hAnsiTheme="minorBidi" w:cstheme="minorBidi"/>
          <w:sz w:val="22"/>
          <w:szCs w:val="22"/>
          <w:lang w:val="en-GB"/>
        </w:rPr>
        <w:t xml:space="preserve">scope of platforms, </w:t>
      </w:r>
      <w:r w:rsidRPr="004B61D7">
        <w:rPr>
          <w:rFonts w:asciiTheme="minorBidi" w:hAnsiTheme="minorBidi" w:cstheme="minorBidi"/>
          <w:sz w:val="22"/>
          <w:szCs w:val="22"/>
          <w:lang w:val="en-GB"/>
        </w:rPr>
        <w:t xml:space="preserve">that would </w:t>
      </w:r>
      <w:r w:rsidR="00706E63" w:rsidRPr="004B61D7">
        <w:rPr>
          <w:rFonts w:asciiTheme="minorBidi" w:hAnsiTheme="minorBidi" w:cstheme="minorBidi"/>
          <w:sz w:val="22"/>
          <w:szCs w:val="22"/>
          <w:lang w:val="en-GB"/>
        </w:rPr>
        <w:t xml:space="preserve">be </w:t>
      </w:r>
      <w:r w:rsidRPr="004B61D7">
        <w:rPr>
          <w:rFonts w:asciiTheme="minorBidi" w:hAnsiTheme="minorBidi" w:cstheme="minorBidi"/>
          <w:sz w:val="22"/>
          <w:szCs w:val="22"/>
          <w:lang w:val="en-GB"/>
        </w:rPr>
        <w:t xml:space="preserve">delivered on a continuous basis, with </w:t>
      </w:r>
      <w:r w:rsidR="00316C4E" w:rsidRPr="004B61D7">
        <w:rPr>
          <w:rFonts w:asciiTheme="minorBidi" w:hAnsiTheme="minorBidi" w:cstheme="minorBidi"/>
          <w:sz w:val="22"/>
          <w:szCs w:val="22"/>
          <w:lang w:val="en-GB"/>
        </w:rPr>
        <w:t>defined period</w:t>
      </w:r>
      <w:r w:rsidRPr="004B61D7">
        <w:rPr>
          <w:rFonts w:asciiTheme="minorBidi" w:hAnsiTheme="minorBidi" w:cstheme="minorBidi"/>
          <w:sz w:val="22"/>
          <w:szCs w:val="22"/>
          <w:lang w:val="en-GB"/>
        </w:rPr>
        <w:t xml:space="preserve"> and subject to monthly payment</w:t>
      </w:r>
      <w:r w:rsidR="00316C4E" w:rsidRPr="004B61D7">
        <w:rPr>
          <w:rFonts w:asciiTheme="minorBidi" w:hAnsiTheme="minorBidi" w:cstheme="minorBidi"/>
          <w:sz w:val="22"/>
          <w:szCs w:val="22"/>
          <w:lang w:val="en-GB"/>
        </w:rPr>
        <w:t>s,</w:t>
      </w:r>
      <w:r w:rsidRPr="004B61D7">
        <w:rPr>
          <w:rFonts w:asciiTheme="minorBidi" w:hAnsiTheme="minorBidi" w:cstheme="minorBidi"/>
          <w:sz w:val="22"/>
          <w:szCs w:val="22"/>
          <w:lang w:val="en-GB"/>
        </w:rPr>
        <w:t xml:space="preserve"> using a capped price </w:t>
      </w:r>
      <w:r w:rsidR="00E11249">
        <w:rPr>
          <w:rFonts w:asciiTheme="minorBidi" w:hAnsiTheme="minorBidi" w:cstheme="minorBidi"/>
          <w:sz w:val="22"/>
          <w:szCs w:val="22"/>
          <w:lang w:val="en-GB"/>
        </w:rPr>
        <w:t xml:space="preserve">and </w:t>
      </w:r>
      <w:r w:rsidR="00C25876" w:rsidRPr="004B61D7">
        <w:rPr>
          <w:rFonts w:asciiTheme="minorBidi" w:hAnsiTheme="minorBidi" w:cstheme="minorBidi"/>
          <w:sz w:val="22"/>
          <w:szCs w:val="22"/>
          <w:lang w:val="en-GB"/>
        </w:rPr>
        <w:t xml:space="preserve">depending </w:t>
      </w:r>
      <w:r w:rsidR="00316C4E" w:rsidRPr="004B61D7">
        <w:rPr>
          <w:rFonts w:asciiTheme="minorBidi" w:hAnsiTheme="minorBidi" w:cstheme="minorBidi"/>
          <w:sz w:val="22"/>
          <w:szCs w:val="22"/>
          <w:lang w:val="en-GB"/>
        </w:rPr>
        <w:t>on</w:t>
      </w:r>
      <w:r w:rsidRPr="004B61D7">
        <w:rPr>
          <w:rFonts w:asciiTheme="minorBidi" w:hAnsiTheme="minorBidi" w:cstheme="minorBidi"/>
          <w:sz w:val="22"/>
          <w:szCs w:val="22"/>
          <w:lang w:val="en-GB"/>
        </w:rPr>
        <w:t xml:space="preserve"> penalties </w:t>
      </w:r>
      <w:r w:rsidR="00C25876" w:rsidRPr="004B61D7">
        <w:rPr>
          <w:rFonts w:asciiTheme="minorBidi" w:hAnsiTheme="minorBidi" w:cstheme="minorBidi"/>
          <w:sz w:val="22"/>
          <w:szCs w:val="22"/>
          <w:lang w:val="en-GB"/>
        </w:rPr>
        <w:t>based on agreed SLA</w:t>
      </w:r>
      <w:r w:rsidRPr="004B61D7">
        <w:rPr>
          <w:rFonts w:asciiTheme="minorBidi" w:hAnsiTheme="minorBidi" w:cstheme="minorBidi"/>
          <w:sz w:val="22"/>
          <w:szCs w:val="22"/>
          <w:lang w:val="en-GB"/>
        </w:rPr>
        <w:t>.</w:t>
      </w:r>
    </w:p>
    <w:p w14:paraId="2CC805FF" w14:textId="77777777" w:rsidR="00136B41" w:rsidRPr="004B61D7" w:rsidRDefault="00136B41" w:rsidP="00136B41">
      <w:pPr>
        <w:keepNext/>
        <w:keepLines/>
        <w:tabs>
          <w:tab w:val="num" w:pos="567"/>
        </w:tabs>
        <w:rPr>
          <w:rFonts w:asciiTheme="minorBidi" w:hAnsiTheme="minorBidi" w:cstheme="minorBidi"/>
          <w:sz w:val="22"/>
          <w:szCs w:val="22"/>
          <w:lang w:val="en-GB"/>
        </w:rPr>
      </w:pPr>
    </w:p>
    <w:p w14:paraId="109AD1E5" w14:textId="1729058D" w:rsidR="00136B41" w:rsidRPr="004B61D7" w:rsidRDefault="00136B41" w:rsidP="00136B41">
      <w:pPr>
        <w:keepNext/>
        <w:keepLines/>
        <w:tabs>
          <w:tab w:val="num" w:pos="567"/>
        </w:tabs>
        <w:rPr>
          <w:rFonts w:asciiTheme="minorBidi" w:hAnsiTheme="minorBidi" w:cstheme="minorBidi"/>
          <w:sz w:val="22"/>
          <w:szCs w:val="22"/>
          <w:lang w:val="en-GB"/>
        </w:rPr>
      </w:pPr>
      <w:r w:rsidRPr="004B61D7">
        <w:rPr>
          <w:rFonts w:asciiTheme="minorBidi" w:hAnsiTheme="minorBidi" w:cstheme="minorBidi"/>
          <w:sz w:val="22"/>
          <w:szCs w:val="22"/>
          <w:u w:val="single"/>
          <w:lang w:val="en-GB"/>
        </w:rPr>
        <w:t>Projects</w:t>
      </w:r>
      <w:r w:rsidRPr="004B61D7">
        <w:rPr>
          <w:rFonts w:asciiTheme="minorBidi" w:hAnsiTheme="minorBidi" w:cstheme="minorBidi"/>
          <w:sz w:val="22"/>
          <w:szCs w:val="22"/>
          <w:lang w:val="en-GB"/>
        </w:rPr>
        <w:t xml:space="preserve">: are subjects to dedicated contracts </w:t>
      </w:r>
      <w:r w:rsidR="00D21521">
        <w:rPr>
          <w:rFonts w:asciiTheme="minorBidi" w:hAnsiTheme="minorBidi" w:cstheme="minorBidi"/>
          <w:sz w:val="22"/>
          <w:szCs w:val="22"/>
          <w:lang w:val="en-GB"/>
        </w:rPr>
        <w:t xml:space="preserve">under the umbrella agreement </w:t>
      </w:r>
      <w:r w:rsidRPr="004B61D7">
        <w:rPr>
          <w:rFonts w:asciiTheme="minorBidi" w:hAnsiTheme="minorBidi" w:cstheme="minorBidi"/>
          <w:sz w:val="22"/>
          <w:szCs w:val="22"/>
          <w:lang w:val="en-GB"/>
        </w:rPr>
        <w:t xml:space="preserve">to provide complementary </w:t>
      </w:r>
      <w:r w:rsidR="002F0C2C" w:rsidRPr="004B61D7">
        <w:rPr>
          <w:rFonts w:asciiTheme="minorBidi" w:hAnsiTheme="minorBidi" w:cstheme="minorBidi"/>
          <w:sz w:val="22"/>
          <w:szCs w:val="22"/>
          <w:lang w:val="en-GB"/>
        </w:rPr>
        <w:t>ad hoc</w:t>
      </w:r>
      <w:r w:rsidRPr="004B61D7">
        <w:rPr>
          <w:rFonts w:asciiTheme="minorBidi" w:hAnsiTheme="minorBidi" w:cstheme="minorBidi"/>
          <w:sz w:val="22"/>
          <w:szCs w:val="22"/>
          <w:lang w:val="en-GB"/>
        </w:rPr>
        <w:t xml:space="preserve"> services to the managed services and is subject to a payment schedule based on project milestones and deliverables, defined in a dedicated contract, at a fixed price.</w:t>
      </w:r>
    </w:p>
    <w:p w14:paraId="342293D4" w14:textId="77777777" w:rsidR="00537F88" w:rsidRDefault="00537F88" w:rsidP="00F1486A">
      <w:pPr>
        <w:keepNext/>
        <w:keepLines/>
        <w:tabs>
          <w:tab w:val="num" w:pos="567"/>
        </w:tabs>
        <w:rPr>
          <w:rFonts w:asciiTheme="minorBidi" w:hAnsiTheme="minorBidi" w:cstheme="minorBidi"/>
          <w:color w:val="FF0000"/>
          <w:sz w:val="22"/>
          <w:szCs w:val="22"/>
          <w:lang w:val="en-GB"/>
        </w:rPr>
      </w:pPr>
    </w:p>
    <w:p w14:paraId="2EB39520" w14:textId="77777777" w:rsidR="00C97671" w:rsidRPr="001307E0"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p w14:paraId="3A6CB8FA" w14:textId="26751533" w:rsidR="00CF7D38" w:rsidRPr="004F4CB5" w:rsidRDefault="004B1E53" w:rsidP="00F73B3A">
      <w:pPr>
        <w:pStyle w:val="Heading1"/>
      </w:pPr>
      <w:bookmarkStart w:id="24" w:name="_Toc485036371"/>
      <w:bookmarkStart w:id="25" w:name="_Toc187743613"/>
      <w:r w:rsidRPr="004F4CB5">
        <w:lastRenderedPageBreak/>
        <w:t>BACKGROUND</w:t>
      </w:r>
      <w:bookmarkEnd w:id="24"/>
      <w:bookmarkEnd w:id="25"/>
    </w:p>
    <w:p w14:paraId="78012C2E" w14:textId="15FF2476" w:rsidR="001366F7" w:rsidRPr="001307E0" w:rsidRDefault="00624152"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r w:rsidR="001366F7" w:rsidRPr="003904BC">
        <w:rPr>
          <w:rFonts w:cs="Arial"/>
          <w:sz w:val="22"/>
          <w:szCs w:val="22"/>
          <w:lang w:val="en-GB"/>
        </w:rPr>
        <w:t xml:space="preserve"> </w:t>
      </w:r>
      <w:sdt>
        <w:sdtPr>
          <w:rPr>
            <w:rFonts w:cs="Arial"/>
            <w:sz w:val="22"/>
            <w:szCs w:val="22"/>
            <w:lang w:val="en-GB"/>
          </w:rPr>
          <w:alias w:val="Unit Name"/>
          <w:tag w:val=""/>
          <w:id w:val="1472783947"/>
          <w:placeholder>
            <w:docPart w:val="8865A7798FCE4DD2BB850E24E131C9EA"/>
          </w:placeholder>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cs="Arial"/>
              <w:sz w:val="22"/>
              <w:szCs w:val="22"/>
              <w:lang w:val="en-GB"/>
            </w:rPr>
            <w:t>IMT</w:t>
          </w:r>
        </w:sdtContent>
      </w:sdt>
      <w:r w:rsidR="001E6CF9">
        <w:rPr>
          <w:rFonts w:cs="Arial"/>
          <w:sz w:val="22"/>
          <w:szCs w:val="22"/>
          <w:lang w:val="en-GB"/>
        </w:rPr>
        <w:t xml:space="preserve">, </w:t>
      </w:r>
      <w:bookmarkStart w:id="26" w:name="_Hlk59522227"/>
      <w:r w:rsidR="001E6CF9">
        <w:rPr>
          <w:rFonts w:cs="Arial"/>
          <w:sz w:val="22"/>
          <w:szCs w:val="22"/>
          <w:lang w:val="en-GB"/>
        </w:rPr>
        <w:t xml:space="preserve">i.e.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6"/>
    <w:p w14:paraId="6008C6FD" w14:textId="77777777" w:rsidR="001366F7" w:rsidRPr="001D551B" w:rsidRDefault="001366F7" w:rsidP="001D551B"/>
    <w:p w14:paraId="2047A84E" w14:textId="5A668B97" w:rsidR="00373EB5" w:rsidRPr="00FE6C0D" w:rsidRDefault="00CF7D38" w:rsidP="009B6954">
      <w:pPr>
        <w:pStyle w:val="Heading2"/>
      </w:pPr>
      <w:bookmarkStart w:id="27" w:name="_Toc156364175"/>
      <w:bookmarkStart w:id="28" w:name="_Toc485036372"/>
      <w:bookmarkStart w:id="29" w:name="_Toc187743614"/>
      <w:bookmarkStart w:id="30" w:name="_Hlk59522241"/>
      <w:r w:rsidRPr="00FE6C0D">
        <w:t>Overview</w:t>
      </w:r>
      <w:bookmarkEnd w:id="27"/>
      <w:bookmarkEnd w:id="28"/>
      <w:bookmarkEnd w:id="29"/>
      <w:r w:rsidR="00CE51B9" w:rsidRPr="00FE6C0D">
        <w:t xml:space="preserve"> </w:t>
      </w:r>
      <w:bookmarkEnd w:id="30"/>
    </w:p>
    <w:p w14:paraId="6FCA9A10" w14:textId="77777777" w:rsidR="00F43D19" w:rsidRDefault="00F43D19" w:rsidP="00F1486A">
      <w:pPr>
        <w:keepNext/>
        <w:keepLines/>
        <w:tabs>
          <w:tab w:val="num" w:pos="567"/>
        </w:tabs>
        <w:rPr>
          <w:rFonts w:asciiTheme="minorBidi" w:hAnsiTheme="minorBidi" w:cstheme="minorBidi"/>
          <w:color w:val="FF0000"/>
          <w:sz w:val="22"/>
          <w:szCs w:val="22"/>
          <w:lang w:val="en-GB"/>
        </w:rPr>
      </w:pPr>
    </w:p>
    <w:p w14:paraId="09096EBA" w14:textId="342537A2" w:rsidR="009A56F9" w:rsidRDefault="009A56F9" w:rsidP="009A56F9">
      <w:pPr>
        <w:keepNext/>
        <w:keepLines/>
        <w:tabs>
          <w:tab w:val="num" w:pos="567"/>
        </w:tabs>
        <w:rPr>
          <w:rFonts w:asciiTheme="minorBidi" w:hAnsiTheme="minorBidi" w:cstheme="minorBidi"/>
          <w:sz w:val="22"/>
          <w:szCs w:val="22"/>
          <w:lang w:val="en-GB"/>
        </w:rPr>
      </w:pPr>
      <w:r w:rsidRPr="00922C3B">
        <w:rPr>
          <w:rFonts w:asciiTheme="minorBidi" w:hAnsiTheme="minorBidi" w:cstheme="minorBidi"/>
          <w:sz w:val="22"/>
          <w:szCs w:val="22"/>
          <w:lang w:val="en-GB"/>
        </w:rPr>
        <w:t xml:space="preserve">This section provides the organizational context and the scope of technology and services expected from the vendors. It also provides clarifications on the objective of this RFP and the approach WHO has to engage with the selected vendors to build partnerships. </w:t>
      </w:r>
    </w:p>
    <w:p w14:paraId="49D41652" w14:textId="77777777" w:rsidR="008F4CAE" w:rsidRPr="00922C3B" w:rsidRDefault="008F4CAE" w:rsidP="009A56F9">
      <w:pPr>
        <w:keepNext/>
        <w:keepLines/>
        <w:tabs>
          <w:tab w:val="num" w:pos="567"/>
        </w:tabs>
        <w:rPr>
          <w:rFonts w:asciiTheme="minorBidi" w:hAnsiTheme="minorBidi" w:cstheme="minorBidi"/>
          <w:sz w:val="22"/>
          <w:szCs w:val="22"/>
          <w:lang w:val="en-GB"/>
        </w:rPr>
      </w:pPr>
    </w:p>
    <w:p w14:paraId="33244D13" w14:textId="77777777" w:rsidR="00B83ED5" w:rsidRDefault="00B83ED5" w:rsidP="00410CDC">
      <w:pPr>
        <w:keepNext/>
        <w:keepLines/>
        <w:tabs>
          <w:tab w:val="num" w:pos="567"/>
        </w:tabs>
        <w:rPr>
          <w:rFonts w:asciiTheme="minorBidi" w:hAnsiTheme="minorBidi" w:cstheme="minorBidi"/>
          <w:sz w:val="22"/>
          <w:szCs w:val="22"/>
        </w:rPr>
      </w:pPr>
    </w:p>
    <w:p w14:paraId="0FF631FA" w14:textId="7831FEF2" w:rsidR="00B83ED5" w:rsidRDefault="00B83ED5" w:rsidP="00326CC9">
      <w:pPr>
        <w:pStyle w:val="Heading3"/>
      </w:pPr>
      <w:bookmarkStart w:id="31" w:name="_Toc182838349"/>
      <w:bookmarkStart w:id="32" w:name="_Toc187743615"/>
      <w:r>
        <w:t>WHO Corporate Systems &amp; Support Domains</w:t>
      </w:r>
      <w:bookmarkEnd w:id="31"/>
      <w:bookmarkEnd w:id="32"/>
    </w:p>
    <w:p w14:paraId="46AFB1B9" w14:textId="77777777" w:rsidR="00845465" w:rsidRDefault="00845465" w:rsidP="00B83ED5">
      <w:pPr>
        <w:pStyle w:val="NormalIndent"/>
        <w:ind w:left="0"/>
      </w:pPr>
    </w:p>
    <w:p w14:paraId="489989AF" w14:textId="00E75B8C" w:rsidR="00B83ED5" w:rsidRPr="00FF4622" w:rsidRDefault="00845465" w:rsidP="00FF4622">
      <w:pPr>
        <w:keepNext/>
        <w:keepLines/>
        <w:tabs>
          <w:tab w:val="num" w:pos="567"/>
        </w:tabs>
        <w:rPr>
          <w:rFonts w:asciiTheme="minorBidi" w:hAnsiTheme="minorBidi" w:cstheme="minorBidi"/>
          <w:sz w:val="22"/>
          <w:szCs w:val="22"/>
          <w:lang w:val="en-GB"/>
        </w:rPr>
      </w:pPr>
      <w:r w:rsidRPr="00FF4622">
        <w:rPr>
          <w:rFonts w:asciiTheme="minorBidi" w:hAnsiTheme="minorBidi" w:cstheme="minorBidi"/>
          <w:sz w:val="22"/>
          <w:szCs w:val="22"/>
          <w:lang w:val="en-GB"/>
        </w:rPr>
        <w:t>To ensure consistency and efficiency, IMT's Enterprise Architecture has standardized on several technologies for delivering corporate solutions. These technologies are listed in the table below.</w:t>
      </w:r>
    </w:p>
    <w:p w14:paraId="130DC76A" w14:textId="77777777" w:rsidR="00845465" w:rsidRDefault="00845465" w:rsidP="00B83ED5">
      <w:pPr>
        <w:pStyle w:val="NormalIndent"/>
        <w:ind w:left="0"/>
        <w:rPr>
          <w:lang w:val="en-GB"/>
        </w:rPr>
      </w:pPr>
    </w:p>
    <w:p w14:paraId="2D2C02E3" w14:textId="3CF3C57D" w:rsidR="00D32A99" w:rsidRDefault="000613D2" w:rsidP="000613D2">
      <w:pPr>
        <w:pStyle w:val="NormalIndent"/>
        <w:ind w:left="0"/>
        <w:jc w:val="center"/>
        <w:rPr>
          <w:lang w:val="en-GB"/>
        </w:rPr>
      </w:pPr>
      <w:r w:rsidRPr="000613D2">
        <w:rPr>
          <w:noProof/>
        </w:rPr>
        <w:drawing>
          <wp:inline distT="0" distB="0" distL="0" distR="0" wp14:anchorId="16D6E7BC" wp14:editId="50BEA604">
            <wp:extent cx="5429250" cy="2924175"/>
            <wp:effectExtent l="0" t="0" r="0" b="9525"/>
            <wp:docPr id="142563277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9250" cy="2924175"/>
                    </a:xfrm>
                    <a:prstGeom prst="rect">
                      <a:avLst/>
                    </a:prstGeom>
                    <a:noFill/>
                    <a:ln>
                      <a:noFill/>
                    </a:ln>
                  </pic:spPr>
                </pic:pic>
              </a:graphicData>
            </a:graphic>
          </wp:inline>
        </w:drawing>
      </w:r>
    </w:p>
    <w:p w14:paraId="63965472" w14:textId="77777777" w:rsidR="00D32A99" w:rsidRDefault="00D32A99" w:rsidP="00B83ED5">
      <w:pPr>
        <w:pStyle w:val="NormalIndent"/>
        <w:ind w:left="0"/>
        <w:rPr>
          <w:lang w:val="en-GB"/>
        </w:rPr>
      </w:pPr>
    </w:p>
    <w:p w14:paraId="4543EC0B" w14:textId="04024BBB" w:rsidR="00B83ED5" w:rsidRDefault="00B83ED5" w:rsidP="00B83ED5">
      <w:pPr>
        <w:pStyle w:val="NormalIndent"/>
        <w:ind w:left="0"/>
        <w:jc w:val="center"/>
        <w:rPr>
          <w:lang w:val="en-GB"/>
        </w:rPr>
      </w:pPr>
    </w:p>
    <w:p w14:paraId="34061975" w14:textId="2EB77ACC" w:rsidR="00B83ED5" w:rsidRDefault="00B83ED5" w:rsidP="00B83ED5">
      <w:pPr>
        <w:pStyle w:val="NormalIndent"/>
        <w:ind w:left="0"/>
        <w:rPr>
          <w:sz w:val="22"/>
          <w:szCs w:val="22"/>
        </w:rPr>
      </w:pPr>
      <w:r>
        <w:rPr>
          <w:sz w:val="22"/>
          <w:szCs w:val="22"/>
        </w:rPr>
        <w:t>Every</w:t>
      </w:r>
      <w:r w:rsidRPr="00E54E02">
        <w:rPr>
          <w:sz w:val="22"/>
          <w:szCs w:val="22"/>
        </w:rPr>
        <w:t xml:space="preserve"> box </w:t>
      </w:r>
      <w:r>
        <w:rPr>
          <w:sz w:val="22"/>
          <w:szCs w:val="22"/>
        </w:rPr>
        <w:t xml:space="preserve">of the diagram above </w:t>
      </w:r>
      <w:r w:rsidRPr="00E54E02">
        <w:rPr>
          <w:sz w:val="22"/>
          <w:szCs w:val="22"/>
        </w:rPr>
        <w:t xml:space="preserve">represents a </w:t>
      </w:r>
      <w:r w:rsidR="002B3700">
        <w:rPr>
          <w:sz w:val="22"/>
          <w:szCs w:val="22"/>
        </w:rPr>
        <w:t>distinct</w:t>
      </w:r>
      <w:r w:rsidR="00A21C37">
        <w:rPr>
          <w:sz w:val="22"/>
          <w:szCs w:val="22"/>
        </w:rPr>
        <w:t xml:space="preserve"> </w:t>
      </w:r>
      <w:r w:rsidR="00FF4622" w:rsidRPr="00E54E02">
        <w:rPr>
          <w:sz w:val="22"/>
          <w:szCs w:val="22"/>
        </w:rPr>
        <w:t>platform</w:t>
      </w:r>
      <w:r w:rsidR="00FF4622">
        <w:rPr>
          <w:sz w:val="22"/>
          <w:szCs w:val="22"/>
        </w:rPr>
        <w:t xml:space="preserve">. </w:t>
      </w:r>
      <w:r w:rsidR="00CE3765">
        <w:rPr>
          <w:sz w:val="22"/>
          <w:szCs w:val="22"/>
        </w:rPr>
        <w:t>T</w:t>
      </w:r>
      <w:r w:rsidRPr="00E54E02">
        <w:rPr>
          <w:sz w:val="22"/>
          <w:szCs w:val="22"/>
        </w:rPr>
        <w:t>he</w:t>
      </w:r>
      <w:r w:rsidRPr="00E54E02" w:rsidDel="00F244AD">
        <w:rPr>
          <w:sz w:val="22"/>
          <w:szCs w:val="22"/>
        </w:rPr>
        <w:t xml:space="preserve"> </w:t>
      </w:r>
      <w:r w:rsidRPr="00E54E02">
        <w:rPr>
          <w:sz w:val="22"/>
          <w:szCs w:val="22"/>
        </w:rPr>
        <w:t xml:space="preserve">containers represent a </w:t>
      </w:r>
      <w:r>
        <w:rPr>
          <w:sz w:val="22"/>
          <w:szCs w:val="22"/>
        </w:rPr>
        <w:t xml:space="preserve">possible </w:t>
      </w:r>
      <w:r w:rsidRPr="00E54E02">
        <w:rPr>
          <w:sz w:val="22"/>
          <w:szCs w:val="22"/>
        </w:rPr>
        <w:t>support domain, pooling logically the different platforms into groups depending on their main purpose within WHO.</w:t>
      </w:r>
      <w:r w:rsidRPr="00E54E02">
        <w:rPr>
          <w:rFonts w:ascii="Aptos" w:hAnsi="Aptos"/>
          <w:color w:val="000000"/>
          <w:sz w:val="22"/>
          <w:szCs w:val="22"/>
          <w:shd w:val="clear" w:color="auto" w:fill="FFFFFF"/>
        </w:rPr>
        <w:t xml:space="preserve"> </w:t>
      </w:r>
      <w:r w:rsidRPr="00E54E02">
        <w:rPr>
          <w:sz w:val="22"/>
          <w:szCs w:val="22"/>
        </w:rPr>
        <w:t>The 4 domains are an illustration of how the different technologies could be pulled into groups of technology stacks and</w:t>
      </w:r>
      <w:r>
        <w:rPr>
          <w:sz w:val="22"/>
          <w:szCs w:val="22"/>
        </w:rPr>
        <w:t>/or</w:t>
      </w:r>
      <w:r w:rsidRPr="00E54E02">
        <w:rPr>
          <w:sz w:val="22"/>
          <w:szCs w:val="22"/>
        </w:rPr>
        <w:t xml:space="preserve"> competence centers that could be subject to a support contract for support managed services. However, one could also consider transversal scope of work when considering a project for instance.</w:t>
      </w:r>
      <w:r>
        <w:rPr>
          <w:sz w:val="22"/>
          <w:szCs w:val="22"/>
        </w:rPr>
        <w:t xml:space="preserve"> </w:t>
      </w:r>
      <w:r w:rsidR="007B3F3B">
        <w:rPr>
          <w:sz w:val="22"/>
          <w:szCs w:val="22"/>
        </w:rPr>
        <w:t xml:space="preserve">While the current grouping is </w:t>
      </w:r>
      <w:r w:rsidR="00381A22">
        <w:rPr>
          <w:sz w:val="22"/>
          <w:szCs w:val="22"/>
        </w:rPr>
        <w:t xml:space="preserve">a </w:t>
      </w:r>
      <w:r w:rsidR="0017167D">
        <w:rPr>
          <w:sz w:val="22"/>
          <w:szCs w:val="22"/>
        </w:rPr>
        <w:t>suggested</w:t>
      </w:r>
      <w:r w:rsidR="00381A22">
        <w:rPr>
          <w:sz w:val="22"/>
          <w:szCs w:val="22"/>
        </w:rPr>
        <w:t xml:space="preserve"> starting point</w:t>
      </w:r>
      <w:r w:rsidR="0017167D">
        <w:rPr>
          <w:sz w:val="22"/>
          <w:szCs w:val="22"/>
        </w:rPr>
        <w:t xml:space="preserve">, WHO </w:t>
      </w:r>
      <w:r w:rsidR="001C7CCF">
        <w:rPr>
          <w:sz w:val="22"/>
          <w:szCs w:val="22"/>
        </w:rPr>
        <w:t xml:space="preserve">retains the flexibility </w:t>
      </w:r>
      <w:r w:rsidR="00A21C37">
        <w:rPr>
          <w:sz w:val="22"/>
          <w:szCs w:val="22"/>
        </w:rPr>
        <w:t xml:space="preserve">to adjust the platform groupings for future contract awards, aligning with its evolving needs. </w:t>
      </w:r>
      <w:r w:rsidR="0017167D">
        <w:rPr>
          <w:sz w:val="22"/>
          <w:szCs w:val="22"/>
        </w:rPr>
        <w:t xml:space="preserve"> </w:t>
      </w:r>
    </w:p>
    <w:p w14:paraId="4D3666F8" w14:textId="77777777" w:rsidR="0054548A" w:rsidRDefault="0054548A" w:rsidP="00B83ED5">
      <w:pPr>
        <w:pStyle w:val="NormalIndent"/>
        <w:ind w:left="0"/>
        <w:rPr>
          <w:sz w:val="22"/>
          <w:szCs w:val="22"/>
        </w:rPr>
      </w:pPr>
    </w:p>
    <w:p w14:paraId="4A08C40F" w14:textId="77777777" w:rsidR="0054548A" w:rsidRDefault="0054548A" w:rsidP="00B83ED5">
      <w:pPr>
        <w:pStyle w:val="NormalIndent"/>
        <w:ind w:left="0"/>
        <w:rPr>
          <w:sz w:val="22"/>
          <w:szCs w:val="22"/>
        </w:rPr>
      </w:pPr>
    </w:p>
    <w:p w14:paraId="03447D08" w14:textId="77777777" w:rsidR="0054548A" w:rsidRDefault="0054548A" w:rsidP="00B83ED5">
      <w:pPr>
        <w:pStyle w:val="NormalIndent"/>
        <w:ind w:left="0"/>
        <w:rPr>
          <w:sz w:val="22"/>
          <w:szCs w:val="22"/>
        </w:rPr>
      </w:pPr>
    </w:p>
    <w:p w14:paraId="64AB8525" w14:textId="77777777" w:rsidR="0054548A" w:rsidRDefault="0054548A" w:rsidP="00B83ED5">
      <w:pPr>
        <w:pStyle w:val="NormalIndent"/>
        <w:ind w:left="0"/>
        <w:rPr>
          <w:sz w:val="22"/>
          <w:szCs w:val="22"/>
        </w:rPr>
      </w:pPr>
    </w:p>
    <w:p w14:paraId="12BD788A" w14:textId="77777777" w:rsidR="0054548A" w:rsidRDefault="0054548A" w:rsidP="00B83ED5">
      <w:pPr>
        <w:pStyle w:val="NormalIndent"/>
        <w:ind w:left="0"/>
        <w:rPr>
          <w:sz w:val="22"/>
          <w:szCs w:val="22"/>
        </w:rPr>
      </w:pPr>
    </w:p>
    <w:p w14:paraId="0A872D0A" w14:textId="77777777" w:rsidR="0054548A" w:rsidRDefault="0054548A" w:rsidP="00B83ED5">
      <w:pPr>
        <w:pStyle w:val="NormalIndent"/>
        <w:ind w:left="0"/>
        <w:rPr>
          <w:sz w:val="22"/>
          <w:szCs w:val="22"/>
        </w:rPr>
      </w:pPr>
    </w:p>
    <w:p w14:paraId="2C8332BA" w14:textId="77777777" w:rsidR="0054548A" w:rsidRDefault="0054548A" w:rsidP="00B83ED5">
      <w:pPr>
        <w:pStyle w:val="NormalIndent"/>
        <w:ind w:left="0"/>
        <w:rPr>
          <w:sz w:val="22"/>
          <w:szCs w:val="22"/>
        </w:rPr>
      </w:pPr>
    </w:p>
    <w:p w14:paraId="72C340BF" w14:textId="77777777" w:rsidR="00B83ED5" w:rsidRPr="00100EF4" w:rsidRDefault="00B83ED5" w:rsidP="00B83ED5">
      <w:pPr>
        <w:pStyle w:val="NormalIndent"/>
        <w:ind w:left="0"/>
        <w:rPr>
          <w:sz w:val="22"/>
          <w:szCs w:val="22"/>
        </w:rPr>
      </w:pPr>
    </w:p>
    <w:p w14:paraId="690B5ACB" w14:textId="77777777" w:rsidR="00B83ED5" w:rsidRPr="007E7BC4" w:rsidRDefault="00B83ED5" w:rsidP="00326CC9">
      <w:pPr>
        <w:pStyle w:val="Heading3"/>
      </w:pPr>
      <w:bookmarkStart w:id="33" w:name="_Toc182838350"/>
      <w:bookmarkStart w:id="34" w:name="_Toc187743616"/>
      <w:r w:rsidRPr="007E7BC4">
        <w:lastRenderedPageBreak/>
        <w:t>The BMS Solution</w:t>
      </w:r>
      <w:bookmarkEnd w:id="33"/>
      <w:bookmarkEnd w:id="34"/>
    </w:p>
    <w:p w14:paraId="4A86D972" w14:textId="4FEEA0E0" w:rsidR="00B83ED5" w:rsidRDefault="00B83ED5" w:rsidP="00B83ED5">
      <w:pPr>
        <w:keepNext/>
        <w:keepLines/>
        <w:tabs>
          <w:tab w:val="num" w:pos="567"/>
        </w:tabs>
        <w:rPr>
          <w:rFonts w:asciiTheme="minorBidi" w:hAnsiTheme="minorBidi" w:cstheme="minorBidi"/>
          <w:sz w:val="22"/>
          <w:szCs w:val="22"/>
        </w:rPr>
      </w:pPr>
      <w:r>
        <w:rPr>
          <w:rFonts w:asciiTheme="minorBidi" w:hAnsiTheme="minorBidi" w:cstheme="minorBidi"/>
          <w:sz w:val="22"/>
          <w:szCs w:val="22"/>
          <w:lang w:val="en-GB"/>
        </w:rPr>
        <w:t>The Business Management System (BMS) is the next generation ERP</w:t>
      </w:r>
      <w:r w:rsidRPr="0068421C">
        <w:rPr>
          <w:rFonts w:ascii="Calibri" w:hAnsi="Calibri" w:cs="Calibri"/>
          <w:color w:val="000000"/>
          <w:szCs w:val="20"/>
          <w:shd w:val="clear" w:color="auto" w:fill="FFFFFF"/>
        </w:rPr>
        <w:t xml:space="preserve"> </w:t>
      </w:r>
      <w:r w:rsidRPr="0068421C">
        <w:rPr>
          <w:rFonts w:asciiTheme="minorBidi" w:hAnsiTheme="minorBidi" w:cstheme="minorBidi"/>
          <w:sz w:val="22"/>
          <w:szCs w:val="22"/>
        </w:rPr>
        <w:t xml:space="preserve">being implemented by WHO. A dedicated program was established to integrate best of breed </w:t>
      </w:r>
      <w:r>
        <w:rPr>
          <w:rFonts w:asciiTheme="minorBidi" w:hAnsiTheme="minorBidi" w:cstheme="minorBidi"/>
          <w:sz w:val="22"/>
          <w:szCs w:val="22"/>
        </w:rPr>
        <w:t>Cloud based solutions</w:t>
      </w:r>
      <w:r w:rsidRPr="0068421C">
        <w:rPr>
          <w:rFonts w:asciiTheme="minorBidi" w:hAnsiTheme="minorBidi" w:cstheme="minorBidi"/>
          <w:sz w:val="22"/>
          <w:szCs w:val="22"/>
        </w:rPr>
        <w:t xml:space="preserve"> available on the market</w:t>
      </w:r>
      <w:r>
        <w:rPr>
          <w:rFonts w:asciiTheme="minorBidi" w:hAnsiTheme="minorBidi" w:cstheme="minorBidi"/>
          <w:sz w:val="22"/>
          <w:szCs w:val="22"/>
        </w:rPr>
        <w:t xml:space="preserve">. </w:t>
      </w:r>
      <w:r w:rsidRPr="004A11C5">
        <w:rPr>
          <w:rFonts w:asciiTheme="minorBidi" w:hAnsiTheme="minorBidi" w:cstheme="minorBidi"/>
          <w:sz w:val="22"/>
          <w:szCs w:val="22"/>
        </w:rPr>
        <w:t xml:space="preserve">More information on the BMS solution is available in the dedicated attached Terms of Reference (ToR) </w:t>
      </w:r>
      <w:r w:rsidR="00D139B7">
        <w:rPr>
          <w:rFonts w:asciiTheme="minorBidi" w:hAnsiTheme="minorBidi" w:cstheme="minorBidi"/>
          <w:sz w:val="22"/>
          <w:szCs w:val="22"/>
        </w:rPr>
        <w:t>-</w:t>
      </w:r>
      <w:r w:rsidR="00E06554">
        <w:rPr>
          <w:rFonts w:asciiTheme="minorBidi" w:hAnsiTheme="minorBidi" w:cstheme="minorBidi"/>
          <w:sz w:val="22"/>
          <w:szCs w:val="22"/>
        </w:rPr>
        <w:t xml:space="preserve"> a</w:t>
      </w:r>
      <w:r w:rsidRPr="00B07EA8">
        <w:rPr>
          <w:rFonts w:asciiTheme="minorBidi" w:hAnsiTheme="minorBidi" w:cstheme="minorBidi"/>
          <w:sz w:val="22"/>
          <w:szCs w:val="22"/>
        </w:rPr>
        <w:t xml:space="preserve">ppendix </w:t>
      </w:r>
      <w:r w:rsidR="00E06554">
        <w:rPr>
          <w:rFonts w:asciiTheme="minorBidi" w:hAnsiTheme="minorBidi" w:cstheme="minorBidi"/>
          <w:sz w:val="22"/>
          <w:szCs w:val="22"/>
        </w:rPr>
        <w:t>B</w:t>
      </w:r>
      <w:r w:rsidRPr="006475FA">
        <w:rPr>
          <w:rFonts w:asciiTheme="minorBidi" w:hAnsiTheme="minorBidi" w:cstheme="minorBidi"/>
          <w:sz w:val="22"/>
          <w:szCs w:val="22"/>
        </w:rPr>
        <w:t xml:space="preserve">. </w:t>
      </w:r>
    </w:p>
    <w:p w14:paraId="0F2FFF80" w14:textId="77777777" w:rsidR="0054548A" w:rsidRDefault="0054548A" w:rsidP="00B83ED5">
      <w:pPr>
        <w:keepNext/>
        <w:keepLines/>
        <w:tabs>
          <w:tab w:val="num" w:pos="567"/>
        </w:tabs>
        <w:rPr>
          <w:rFonts w:asciiTheme="minorBidi" w:hAnsiTheme="minorBidi" w:cstheme="minorBidi"/>
          <w:sz w:val="22"/>
          <w:szCs w:val="22"/>
        </w:rPr>
      </w:pPr>
    </w:p>
    <w:p w14:paraId="6515EEAE" w14:textId="77777777" w:rsidR="006208AD" w:rsidRDefault="006208AD" w:rsidP="006208AD">
      <w:pPr>
        <w:pStyle w:val="Heading3"/>
      </w:pPr>
      <w:bookmarkStart w:id="35" w:name="_Toc187743617"/>
      <w:r>
        <w:t>Key stakeholders</w:t>
      </w:r>
      <w:bookmarkEnd w:id="35"/>
    </w:p>
    <w:p w14:paraId="1572830C" w14:textId="77777777" w:rsidR="006208AD" w:rsidRDefault="006208AD" w:rsidP="006208AD">
      <w:pPr>
        <w:keepNext/>
        <w:keepLines/>
        <w:tabs>
          <w:tab w:val="num" w:pos="567"/>
        </w:tabs>
      </w:pPr>
    </w:p>
    <w:p w14:paraId="651A242C" w14:textId="4872A849" w:rsidR="006208AD" w:rsidRDefault="006208AD" w:rsidP="006208AD">
      <w:pPr>
        <w:keepNext/>
        <w:keepLines/>
        <w:tabs>
          <w:tab w:val="num" w:pos="567"/>
        </w:tabs>
        <w:rPr>
          <w:rFonts w:asciiTheme="minorBidi" w:hAnsiTheme="minorBidi" w:cstheme="minorBidi"/>
          <w:sz w:val="22"/>
          <w:szCs w:val="22"/>
        </w:rPr>
      </w:pPr>
      <w:r w:rsidRPr="00282973">
        <w:rPr>
          <w:rFonts w:asciiTheme="minorBidi" w:hAnsiTheme="minorBidi" w:cstheme="minorBidi"/>
          <w:sz w:val="22"/>
          <w:szCs w:val="22"/>
        </w:rPr>
        <w:t>The business functions supported by the next generation ERP (</w:t>
      </w:r>
      <w:r>
        <w:rPr>
          <w:rFonts w:asciiTheme="minorBidi" w:hAnsiTheme="minorBidi" w:cstheme="minorBidi"/>
          <w:sz w:val="22"/>
          <w:szCs w:val="22"/>
        </w:rPr>
        <w:t>a.k.a. Business Management System</w:t>
      </w:r>
      <w:r w:rsidRPr="00282973">
        <w:rPr>
          <w:rFonts w:asciiTheme="minorBidi" w:hAnsiTheme="minorBidi" w:cstheme="minorBidi"/>
          <w:sz w:val="22"/>
          <w:szCs w:val="22"/>
        </w:rPr>
        <w:t>) include Procurement &amp; Supply, HR, Finance, Resource Mobilization, Program Management, Meeting &amp; Events, Travel</w:t>
      </w:r>
      <w:r w:rsidR="00A67159">
        <w:rPr>
          <w:rFonts w:asciiTheme="minorBidi" w:hAnsiTheme="minorBidi" w:cstheme="minorBidi"/>
          <w:sz w:val="22"/>
          <w:szCs w:val="22"/>
        </w:rPr>
        <w:t xml:space="preserve"> and Treasury</w:t>
      </w:r>
      <w:r w:rsidR="00D80795">
        <w:rPr>
          <w:rFonts w:asciiTheme="minorBidi" w:hAnsiTheme="minorBidi" w:cstheme="minorBidi"/>
          <w:sz w:val="22"/>
          <w:szCs w:val="22"/>
        </w:rPr>
        <w:t>/Expenses</w:t>
      </w:r>
      <w:r>
        <w:rPr>
          <w:rFonts w:asciiTheme="minorBidi" w:hAnsiTheme="minorBidi" w:cstheme="minorBidi"/>
          <w:sz w:val="22"/>
          <w:szCs w:val="22"/>
        </w:rPr>
        <w:t>. The user base includes more than 9’000 staff and about 5’000 affiliates spanning 150+ locations around the world. Other sister United Nations agencies such as UNAIDS and IARC could also be using the WHO Corporate Services.</w:t>
      </w:r>
    </w:p>
    <w:p w14:paraId="36EA8A65" w14:textId="77777777" w:rsidR="006208AD" w:rsidRDefault="006208AD" w:rsidP="006208AD">
      <w:pPr>
        <w:keepNext/>
        <w:keepLines/>
        <w:tabs>
          <w:tab w:val="num" w:pos="567"/>
        </w:tabs>
        <w:rPr>
          <w:rFonts w:asciiTheme="minorBidi" w:hAnsiTheme="minorBidi" w:cstheme="minorBidi"/>
          <w:sz w:val="22"/>
          <w:szCs w:val="22"/>
        </w:rPr>
      </w:pPr>
    </w:p>
    <w:p w14:paraId="4E638133" w14:textId="07F9C5B9" w:rsidR="006208AD" w:rsidRDefault="006208AD" w:rsidP="00B83ED5">
      <w:pPr>
        <w:keepNext/>
        <w:keepLines/>
        <w:tabs>
          <w:tab w:val="num" w:pos="567"/>
        </w:tabs>
        <w:rPr>
          <w:rFonts w:asciiTheme="minorBidi" w:hAnsiTheme="minorBidi" w:cstheme="minorBidi"/>
          <w:sz w:val="22"/>
          <w:szCs w:val="22"/>
        </w:rPr>
      </w:pPr>
      <w:r>
        <w:rPr>
          <w:rFonts w:asciiTheme="minorBidi" w:hAnsiTheme="minorBidi" w:cstheme="minorBidi"/>
          <w:sz w:val="22"/>
          <w:szCs w:val="22"/>
        </w:rPr>
        <w:t xml:space="preserve">It is worth noting that these teams are not exhaustive and the selected vendor(s) will need </w:t>
      </w:r>
      <w:r w:rsidR="002A1BF6">
        <w:rPr>
          <w:rFonts w:asciiTheme="minorBidi" w:hAnsiTheme="minorBidi" w:cstheme="minorBidi"/>
          <w:sz w:val="22"/>
          <w:szCs w:val="22"/>
        </w:rPr>
        <w:t xml:space="preserve">to </w:t>
      </w:r>
      <w:r w:rsidR="00EB3DCE">
        <w:rPr>
          <w:rFonts w:asciiTheme="minorBidi" w:hAnsiTheme="minorBidi" w:cstheme="minorBidi"/>
          <w:sz w:val="22"/>
          <w:szCs w:val="22"/>
        </w:rPr>
        <w:t xml:space="preserve">effectively </w:t>
      </w:r>
      <w:r w:rsidR="006D4539">
        <w:rPr>
          <w:rFonts w:asciiTheme="minorBidi" w:hAnsiTheme="minorBidi" w:cstheme="minorBidi"/>
          <w:sz w:val="22"/>
          <w:szCs w:val="22"/>
        </w:rPr>
        <w:t xml:space="preserve">collaborate with various </w:t>
      </w:r>
      <w:r w:rsidR="002568D0">
        <w:rPr>
          <w:rFonts w:asciiTheme="minorBidi" w:hAnsiTheme="minorBidi" w:cstheme="minorBidi"/>
          <w:sz w:val="22"/>
          <w:szCs w:val="22"/>
        </w:rPr>
        <w:t xml:space="preserve">business and technical </w:t>
      </w:r>
      <w:r>
        <w:rPr>
          <w:rFonts w:asciiTheme="minorBidi" w:hAnsiTheme="minorBidi" w:cstheme="minorBidi"/>
          <w:sz w:val="22"/>
          <w:szCs w:val="22"/>
        </w:rPr>
        <w:t>stakeholders</w:t>
      </w:r>
      <w:r w:rsidDel="00511F5E">
        <w:rPr>
          <w:rFonts w:asciiTheme="minorBidi" w:hAnsiTheme="minorBidi" w:cstheme="minorBidi"/>
          <w:sz w:val="22"/>
          <w:szCs w:val="22"/>
        </w:rPr>
        <w:t xml:space="preserve"> </w:t>
      </w:r>
      <w:r>
        <w:rPr>
          <w:rFonts w:asciiTheme="minorBidi" w:hAnsiTheme="minorBidi" w:cstheme="minorBidi"/>
          <w:sz w:val="22"/>
          <w:szCs w:val="22"/>
        </w:rPr>
        <w:t>through the entire</w:t>
      </w:r>
      <w:r w:rsidR="00A271B2">
        <w:rPr>
          <w:rFonts w:asciiTheme="minorBidi" w:hAnsiTheme="minorBidi" w:cstheme="minorBidi"/>
          <w:sz w:val="22"/>
          <w:szCs w:val="22"/>
        </w:rPr>
        <w:t xml:space="preserve"> contract </w:t>
      </w:r>
      <w:r>
        <w:rPr>
          <w:rFonts w:asciiTheme="minorBidi" w:hAnsiTheme="minorBidi" w:cstheme="minorBidi"/>
          <w:sz w:val="22"/>
          <w:szCs w:val="22"/>
        </w:rPr>
        <w:t xml:space="preserve">life cycle. Governing mechanisms will need to be jointly established to streamline the communication and let both organizations integrate seamlessly. Although it will belong to WHO to decide on the way to go, the vendor is expected to make recommendations and seek for continuous improvements on the way to manage their stakeholders and deliver the services for the entire duration of their contract. </w:t>
      </w:r>
    </w:p>
    <w:p w14:paraId="73A70DE9" w14:textId="7421AA15" w:rsidR="00B83ED5" w:rsidRDefault="00B83ED5" w:rsidP="00B83ED5">
      <w:pPr>
        <w:keepNext/>
        <w:keepLines/>
        <w:tabs>
          <w:tab w:val="num" w:pos="567"/>
        </w:tabs>
        <w:rPr>
          <w:rFonts w:asciiTheme="minorBidi" w:hAnsiTheme="minorBidi" w:cstheme="minorBidi"/>
          <w:sz w:val="22"/>
          <w:szCs w:val="22"/>
        </w:rPr>
      </w:pPr>
      <w:r w:rsidRPr="00B86CC2">
        <w:rPr>
          <w:rFonts w:asciiTheme="minorBidi" w:hAnsiTheme="minorBidi" w:cstheme="minorBidi"/>
          <w:color w:val="F79646" w:themeColor="accent6"/>
          <w:sz w:val="22"/>
          <w:szCs w:val="22"/>
          <w:lang w:val="en-GB"/>
        </w:rPr>
        <w:t xml:space="preserve"> </w:t>
      </w:r>
      <w:r w:rsidRPr="00B86CC2">
        <w:rPr>
          <w:rFonts w:asciiTheme="minorBidi" w:hAnsiTheme="minorBidi" w:cstheme="minorBidi"/>
          <w:color w:val="F79646" w:themeColor="accent6"/>
          <w:sz w:val="22"/>
          <w:szCs w:val="22"/>
        </w:rPr>
        <w:t xml:space="preserve"> </w:t>
      </w:r>
    </w:p>
    <w:p w14:paraId="6ACDA09F" w14:textId="7C5A244D" w:rsidR="00B83ED5" w:rsidRPr="007E7BC4" w:rsidRDefault="00B83ED5" w:rsidP="00326CC9">
      <w:pPr>
        <w:pStyle w:val="Heading3"/>
      </w:pPr>
      <w:bookmarkStart w:id="36" w:name="_Toc182838351"/>
      <w:bookmarkStart w:id="37" w:name="_Toc187743618"/>
      <w:r w:rsidRPr="007E7BC4">
        <w:t xml:space="preserve">The </w:t>
      </w:r>
      <w:r>
        <w:t>Support Model</w:t>
      </w:r>
      <w:bookmarkEnd w:id="36"/>
      <w:bookmarkEnd w:id="37"/>
    </w:p>
    <w:p w14:paraId="6D97F310" w14:textId="0197E9C2" w:rsidR="00B83ED5" w:rsidRPr="008D6D20" w:rsidRDefault="00B83ED5" w:rsidP="00B83ED5">
      <w:pPr>
        <w:pStyle w:val="NormalIndent"/>
        <w:ind w:left="0"/>
        <w:rPr>
          <w:sz w:val="22"/>
          <w:szCs w:val="22"/>
        </w:rPr>
      </w:pPr>
      <w:r w:rsidRPr="008D6D20">
        <w:rPr>
          <w:sz w:val="22"/>
          <w:szCs w:val="22"/>
        </w:rPr>
        <w:t xml:space="preserve">IMT and the Business departments currently have </w:t>
      </w:r>
      <w:r w:rsidRPr="008D6D20" w:rsidDel="00AB7D0D">
        <w:rPr>
          <w:sz w:val="22"/>
          <w:szCs w:val="22"/>
        </w:rPr>
        <w:t>developed</w:t>
      </w:r>
      <w:r w:rsidRPr="008D6D20">
        <w:rPr>
          <w:sz w:val="22"/>
          <w:szCs w:val="22"/>
        </w:rPr>
        <w:t xml:space="preserve"> a standard support model across </w:t>
      </w:r>
      <w:r>
        <w:rPr>
          <w:sz w:val="22"/>
          <w:szCs w:val="22"/>
        </w:rPr>
        <w:t>its corporate</w:t>
      </w:r>
      <w:r w:rsidRPr="008D6D20">
        <w:rPr>
          <w:sz w:val="22"/>
          <w:szCs w:val="22"/>
        </w:rPr>
        <w:t xml:space="preserve"> platforms. It is a 4 tiered support model following ITIL standards and industry good practices. </w:t>
      </w:r>
      <w:r w:rsidRPr="00374C4C">
        <w:rPr>
          <w:sz w:val="22"/>
          <w:szCs w:val="22"/>
        </w:rPr>
        <w:t xml:space="preserve">Appendix </w:t>
      </w:r>
      <w:r w:rsidR="00894A11" w:rsidRPr="00374C4C">
        <w:rPr>
          <w:sz w:val="22"/>
          <w:szCs w:val="22"/>
        </w:rPr>
        <w:t>A</w:t>
      </w:r>
      <w:r w:rsidR="00F161F0">
        <w:rPr>
          <w:sz w:val="22"/>
          <w:szCs w:val="22"/>
        </w:rPr>
        <w:t>1</w:t>
      </w:r>
      <w:r w:rsidRPr="00374C4C">
        <w:rPr>
          <w:sz w:val="22"/>
          <w:szCs w:val="22"/>
        </w:rPr>
        <w:t xml:space="preserve"> </w:t>
      </w:r>
      <w:r w:rsidRPr="008D6D20">
        <w:rPr>
          <w:sz w:val="22"/>
          <w:szCs w:val="22"/>
        </w:rPr>
        <w:t>is a high level diagram showing the generic approach of</w:t>
      </w:r>
      <w:r>
        <w:rPr>
          <w:sz w:val="22"/>
          <w:szCs w:val="22"/>
        </w:rPr>
        <w:t xml:space="preserve"> the</w:t>
      </w:r>
      <w:r w:rsidRPr="008D6D20">
        <w:rPr>
          <w:sz w:val="22"/>
          <w:szCs w:val="22"/>
        </w:rPr>
        <w:t xml:space="preserve"> support model for corporate services. It is also worth noting that WHO uses ServiceNow as a cloud based IT service management platform (ITSM)</w:t>
      </w:r>
      <w:r>
        <w:rPr>
          <w:sz w:val="22"/>
          <w:szCs w:val="22"/>
        </w:rPr>
        <w:t>.</w:t>
      </w:r>
    </w:p>
    <w:p w14:paraId="79549E07" w14:textId="77777777" w:rsidR="00B83ED5" w:rsidRDefault="00B83ED5" w:rsidP="00B83ED5">
      <w:pPr>
        <w:pStyle w:val="NormalIndent"/>
        <w:ind w:left="0"/>
        <w:rPr>
          <w:color w:val="C0504D" w:themeColor="accent2"/>
        </w:rPr>
      </w:pPr>
    </w:p>
    <w:p w14:paraId="3E3F5E11" w14:textId="77777777" w:rsidR="00B83ED5" w:rsidRPr="00811C12" w:rsidRDefault="00B83ED5" w:rsidP="003E691B">
      <w:pPr>
        <w:pStyle w:val="Heading2"/>
      </w:pPr>
      <w:bookmarkStart w:id="38" w:name="_Toc182838352"/>
      <w:bookmarkStart w:id="39" w:name="_Toc187743619"/>
      <w:r w:rsidRPr="00DD51C4">
        <w:t>Objective</w:t>
      </w:r>
      <w:bookmarkEnd w:id="38"/>
      <w:bookmarkEnd w:id="39"/>
    </w:p>
    <w:p w14:paraId="20087ED4" w14:textId="77777777" w:rsidR="00B83ED5" w:rsidRDefault="00B83ED5" w:rsidP="00B83ED5">
      <w:pPr>
        <w:rPr>
          <w:sz w:val="22"/>
          <w:szCs w:val="22"/>
        </w:rPr>
      </w:pPr>
    </w:p>
    <w:p w14:paraId="7A7CA6EE" w14:textId="77777777" w:rsidR="00B039CA" w:rsidRDefault="00B83ED5" w:rsidP="00B039CA">
      <w:pPr>
        <w:pStyle w:val="Heading3"/>
      </w:pPr>
      <w:bookmarkStart w:id="40" w:name="_Toc187743620"/>
      <w:r w:rsidRPr="00E54E02">
        <w:t>The objective of this RFP</w:t>
      </w:r>
      <w:bookmarkEnd w:id="40"/>
      <w:r w:rsidRPr="00E54E02">
        <w:t xml:space="preserve"> </w:t>
      </w:r>
    </w:p>
    <w:p w14:paraId="00F65DE4" w14:textId="3E711E23" w:rsidR="00B83ED5" w:rsidRPr="00E54E02" w:rsidRDefault="00B039CA" w:rsidP="00B83ED5">
      <w:pPr>
        <w:rPr>
          <w:sz w:val="22"/>
          <w:szCs w:val="22"/>
        </w:rPr>
      </w:pPr>
      <w:r>
        <w:rPr>
          <w:sz w:val="22"/>
          <w:szCs w:val="22"/>
        </w:rPr>
        <w:t xml:space="preserve">The objective of this RFP </w:t>
      </w:r>
      <w:r w:rsidR="00B83ED5" w:rsidRPr="00E54E02">
        <w:rPr>
          <w:sz w:val="22"/>
          <w:szCs w:val="22"/>
        </w:rPr>
        <w:t>is two folds:</w:t>
      </w:r>
    </w:p>
    <w:p w14:paraId="067CA343" w14:textId="77777777" w:rsidR="00B83ED5" w:rsidRPr="00E54E02" w:rsidRDefault="00B83ED5" w:rsidP="00B83ED5">
      <w:pPr>
        <w:rPr>
          <w:sz w:val="22"/>
          <w:szCs w:val="22"/>
        </w:rPr>
      </w:pPr>
    </w:p>
    <w:p w14:paraId="768FF3FD" w14:textId="5DDC3AAC" w:rsidR="00B83ED5" w:rsidRPr="00E54E02" w:rsidRDefault="00B83ED5" w:rsidP="0070443A">
      <w:pPr>
        <w:pStyle w:val="ListParagraph"/>
        <w:numPr>
          <w:ilvl w:val="0"/>
          <w:numId w:val="28"/>
        </w:numPr>
        <w:rPr>
          <w:sz w:val="22"/>
          <w:szCs w:val="22"/>
        </w:rPr>
      </w:pPr>
      <w:r w:rsidRPr="00E54E02">
        <w:rPr>
          <w:sz w:val="22"/>
          <w:szCs w:val="22"/>
        </w:rPr>
        <w:t xml:space="preserve">To identify a few suitable bidders to become WHO preferred partners by entering into a </w:t>
      </w:r>
      <w:r w:rsidR="0048693B">
        <w:rPr>
          <w:sz w:val="22"/>
          <w:szCs w:val="22"/>
        </w:rPr>
        <w:t>Long Term Agreement</w:t>
      </w:r>
      <w:r w:rsidRPr="00E54E02">
        <w:rPr>
          <w:sz w:val="22"/>
          <w:szCs w:val="22"/>
        </w:rPr>
        <w:t xml:space="preserve"> for supporting our corporate platforms (see above), </w:t>
      </w:r>
      <w:r>
        <w:rPr>
          <w:sz w:val="22"/>
          <w:szCs w:val="22"/>
        </w:rPr>
        <w:t>by delivering</w:t>
      </w:r>
      <w:r w:rsidRPr="00E54E02">
        <w:rPr>
          <w:sz w:val="22"/>
          <w:szCs w:val="22"/>
        </w:rPr>
        <w:t xml:space="preserve"> several support services </w:t>
      </w:r>
      <w:r>
        <w:rPr>
          <w:sz w:val="22"/>
          <w:szCs w:val="22"/>
        </w:rPr>
        <w:t>(see</w:t>
      </w:r>
      <w:r w:rsidRPr="00E54E02">
        <w:rPr>
          <w:sz w:val="22"/>
          <w:szCs w:val="22"/>
        </w:rPr>
        <w:t xml:space="preserve"> </w:t>
      </w:r>
      <w:r>
        <w:rPr>
          <w:sz w:val="22"/>
          <w:szCs w:val="22"/>
        </w:rPr>
        <w:t>the next section)</w:t>
      </w:r>
      <w:r w:rsidRPr="00E54E02">
        <w:rPr>
          <w:sz w:val="22"/>
          <w:szCs w:val="22"/>
        </w:rPr>
        <w:t xml:space="preserve">, and according to preset engagement options </w:t>
      </w:r>
      <w:r>
        <w:rPr>
          <w:sz w:val="22"/>
          <w:szCs w:val="22"/>
        </w:rPr>
        <w:t>(</w:t>
      </w:r>
      <w:r w:rsidRPr="00BE7D91">
        <w:rPr>
          <w:sz w:val="22"/>
          <w:szCs w:val="22"/>
        </w:rPr>
        <w:t xml:space="preserve">see sections 3.3.5). </w:t>
      </w:r>
      <w:r w:rsidR="00762F04">
        <w:rPr>
          <w:sz w:val="22"/>
          <w:szCs w:val="22"/>
        </w:rPr>
        <w:t>Following</w:t>
      </w:r>
      <w:r w:rsidR="00AF5883">
        <w:rPr>
          <w:sz w:val="22"/>
          <w:szCs w:val="22"/>
        </w:rPr>
        <w:t xml:space="preserve"> a</w:t>
      </w:r>
      <w:r w:rsidR="00762F04">
        <w:rPr>
          <w:sz w:val="22"/>
          <w:szCs w:val="22"/>
        </w:rPr>
        <w:t xml:space="preserve"> secondary bidding process, t</w:t>
      </w:r>
      <w:r>
        <w:rPr>
          <w:sz w:val="22"/>
          <w:szCs w:val="22"/>
        </w:rPr>
        <w:t xml:space="preserve">he selected </w:t>
      </w:r>
      <w:r w:rsidR="00762F04">
        <w:rPr>
          <w:sz w:val="22"/>
          <w:szCs w:val="22"/>
        </w:rPr>
        <w:t>LTA</w:t>
      </w:r>
      <w:r>
        <w:rPr>
          <w:sz w:val="22"/>
          <w:szCs w:val="22"/>
        </w:rPr>
        <w:t xml:space="preserve"> vendors would either provide Application Management Services </w:t>
      </w:r>
      <w:r w:rsidR="003C68D0">
        <w:rPr>
          <w:sz w:val="22"/>
          <w:szCs w:val="22"/>
        </w:rPr>
        <w:t xml:space="preserve">for L2 and L3 support </w:t>
      </w:r>
      <w:r w:rsidR="00230C3D">
        <w:rPr>
          <w:sz w:val="22"/>
          <w:szCs w:val="22"/>
        </w:rPr>
        <w:t xml:space="preserve">as managed services </w:t>
      </w:r>
      <w:r>
        <w:rPr>
          <w:sz w:val="22"/>
          <w:szCs w:val="22"/>
        </w:rPr>
        <w:t xml:space="preserve">for some of the corporate platforms, </w:t>
      </w:r>
      <w:r w:rsidR="00230C3D">
        <w:rPr>
          <w:sz w:val="22"/>
          <w:szCs w:val="22"/>
        </w:rPr>
        <w:t xml:space="preserve">or/and </w:t>
      </w:r>
      <w:r>
        <w:rPr>
          <w:sz w:val="22"/>
          <w:szCs w:val="22"/>
        </w:rPr>
        <w:t xml:space="preserve">deliver fixed price projects. </w:t>
      </w:r>
    </w:p>
    <w:p w14:paraId="7B08715B" w14:textId="77777777" w:rsidR="00B83ED5" w:rsidRDefault="00B83ED5" w:rsidP="00410CDC">
      <w:pPr>
        <w:keepNext/>
        <w:keepLines/>
        <w:tabs>
          <w:tab w:val="num" w:pos="567"/>
        </w:tabs>
        <w:rPr>
          <w:rFonts w:asciiTheme="minorBidi" w:hAnsiTheme="minorBidi" w:cstheme="minorBidi"/>
          <w:sz w:val="22"/>
          <w:szCs w:val="22"/>
        </w:rPr>
      </w:pPr>
    </w:p>
    <w:p w14:paraId="5597B2FE" w14:textId="03DA283E" w:rsidR="00EE2355" w:rsidRPr="00DF4561" w:rsidRDefault="00EE2355" w:rsidP="0070443A">
      <w:pPr>
        <w:pStyle w:val="ListParagraph"/>
        <w:numPr>
          <w:ilvl w:val="0"/>
          <w:numId w:val="28"/>
        </w:numPr>
        <w:rPr>
          <w:rFonts w:cs="Arial"/>
          <w:bCs/>
          <w:sz w:val="22"/>
          <w:szCs w:val="22"/>
          <w:lang w:val="en-GB"/>
        </w:rPr>
      </w:pPr>
      <w:r w:rsidRPr="00DF4561">
        <w:rPr>
          <w:rFonts w:cs="Arial"/>
          <w:bCs/>
          <w:sz w:val="22"/>
          <w:szCs w:val="22"/>
          <w:lang w:val="en-GB"/>
        </w:rPr>
        <w:t>To award</w:t>
      </w:r>
      <w:r w:rsidR="00564517">
        <w:rPr>
          <w:rFonts w:cs="Arial"/>
          <w:bCs/>
          <w:sz w:val="22"/>
          <w:szCs w:val="22"/>
          <w:lang w:val="en-GB"/>
        </w:rPr>
        <w:t xml:space="preserve"> L2/L3</w:t>
      </w:r>
      <w:r w:rsidRPr="00DF4561">
        <w:rPr>
          <w:rFonts w:cs="Arial"/>
          <w:bCs/>
          <w:sz w:val="22"/>
          <w:szCs w:val="22"/>
          <w:lang w:val="en-GB"/>
        </w:rPr>
        <w:t xml:space="preserve"> support </w:t>
      </w:r>
      <w:r w:rsidR="002F4256">
        <w:rPr>
          <w:rFonts w:cs="Arial"/>
          <w:bCs/>
          <w:sz w:val="22"/>
          <w:szCs w:val="22"/>
          <w:lang w:val="en-GB"/>
        </w:rPr>
        <w:t xml:space="preserve">managed </w:t>
      </w:r>
      <w:r w:rsidRPr="00DF4561">
        <w:rPr>
          <w:rFonts w:cs="Arial"/>
          <w:bCs/>
          <w:sz w:val="22"/>
          <w:szCs w:val="22"/>
          <w:lang w:val="en-GB"/>
        </w:rPr>
        <w:t>services (see section 2.2.</w:t>
      </w:r>
      <w:r w:rsidR="00400996">
        <w:rPr>
          <w:rFonts w:cs="Arial"/>
          <w:bCs/>
          <w:sz w:val="22"/>
          <w:szCs w:val="22"/>
          <w:lang w:val="en-GB"/>
        </w:rPr>
        <w:t>2</w:t>
      </w:r>
      <w:r w:rsidRPr="00DF4561">
        <w:rPr>
          <w:rFonts w:cs="Arial"/>
          <w:bCs/>
          <w:sz w:val="22"/>
          <w:szCs w:val="22"/>
          <w:lang w:val="en-GB"/>
        </w:rPr>
        <w:t xml:space="preserve"> below) for the BMS solution as an Application Management Service (see attached dedicated ToR – </w:t>
      </w:r>
      <w:r w:rsidRPr="00F10976">
        <w:rPr>
          <w:rFonts w:cs="Arial"/>
          <w:bCs/>
          <w:sz w:val="22"/>
          <w:szCs w:val="22"/>
          <w:lang w:val="en-GB"/>
        </w:rPr>
        <w:t xml:space="preserve">Appendix </w:t>
      </w:r>
      <w:r w:rsidR="00F10976" w:rsidRPr="00F10976">
        <w:rPr>
          <w:rFonts w:cs="Arial"/>
          <w:bCs/>
          <w:sz w:val="22"/>
          <w:szCs w:val="22"/>
          <w:lang w:val="en-GB"/>
        </w:rPr>
        <w:t>B</w:t>
      </w:r>
      <w:r w:rsidRPr="00DF4561">
        <w:rPr>
          <w:rFonts w:cs="Arial"/>
          <w:bCs/>
          <w:sz w:val="22"/>
          <w:szCs w:val="22"/>
          <w:lang w:val="en-GB"/>
        </w:rPr>
        <w:t>)</w:t>
      </w:r>
      <w:r>
        <w:rPr>
          <w:rFonts w:cs="Arial"/>
          <w:bCs/>
          <w:sz w:val="22"/>
          <w:szCs w:val="22"/>
          <w:lang w:val="en-GB"/>
        </w:rPr>
        <w:t xml:space="preserve"> to deliver core support services</w:t>
      </w:r>
      <w:r w:rsidRPr="00DF4561">
        <w:rPr>
          <w:rFonts w:cs="Arial"/>
          <w:bCs/>
          <w:sz w:val="22"/>
          <w:szCs w:val="22"/>
          <w:lang w:val="en-GB"/>
        </w:rPr>
        <w:t xml:space="preserve"> for a duration of 2 years</w:t>
      </w:r>
      <w:r w:rsidR="00764C0D">
        <w:rPr>
          <w:rFonts w:cs="Arial"/>
          <w:bCs/>
          <w:sz w:val="22"/>
          <w:szCs w:val="22"/>
          <w:lang w:val="en-GB"/>
        </w:rPr>
        <w:t>.</w:t>
      </w:r>
    </w:p>
    <w:p w14:paraId="6112CCCE" w14:textId="77777777" w:rsidR="00EE2355" w:rsidRDefault="00EE2355" w:rsidP="00410CDC">
      <w:pPr>
        <w:keepNext/>
        <w:keepLines/>
        <w:tabs>
          <w:tab w:val="num" w:pos="567"/>
        </w:tabs>
        <w:rPr>
          <w:rFonts w:asciiTheme="minorBidi" w:hAnsiTheme="minorBidi" w:cstheme="minorBidi"/>
          <w:sz w:val="22"/>
          <w:szCs w:val="22"/>
          <w:lang w:val="en-GB"/>
        </w:rPr>
      </w:pPr>
    </w:p>
    <w:p w14:paraId="2046D310" w14:textId="310E7FB4" w:rsidR="00146C35" w:rsidRDefault="00146C35" w:rsidP="00326CC9">
      <w:pPr>
        <w:pStyle w:val="Heading3"/>
      </w:pPr>
      <w:bookmarkStart w:id="41" w:name="_Toc182838353"/>
      <w:bookmarkStart w:id="42" w:name="_Toc187743621"/>
      <w:r w:rsidRPr="00257470">
        <w:t>Scope of Support Services</w:t>
      </w:r>
      <w:bookmarkEnd w:id="41"/>
      <w:bookmarkEnd w:id="42"/>
    </w:p>
    <w:p w14:paraId="581BCFB9" w14:textId="511D841A" w:rsidR="00146C35" w:rsidRDefault="00146C35" w:rsidP="00146C35">
      <w:pPr>
        <w:rPr>
          <w:sz w:val="22"/>
          <w:szCs w:val="22"/>
        </w:rPr>
      </w:pPr>
      <w:r w:rsidRPr="00E54E02">
        <w:rPr>
          <w:sz w:val="22"/>
          <w:szCs w:val="22"/>
        </w:rPr>
        <w:t xml:space="preserve">The spectrum of support services </w:t>
      </w:r>
      <w:r>
        <w:rPr>
          <w:sz w:val="22"/>
          <w:szCs w:val="22"/>
        </w:rPr>
        <w:t xml:space="preserve">that </w:t>
      </w:r>
      <w:r w:rsidRPr="00E54E02">
        <w:rPr>
          <w:sz w:val="22"/>
          <w:szCs w:val="22"/>
        </w:rPr>
        <w:t xml:space="preserve">the preferred partners would be expected to have capacity to deliver is listed in </w:t>
      </w:r>
      <w:r w:rsidRPr="00C67E72">
        <w:rPr>
          <w:sz w:val="22"/>
          <w:szCs w:val="22"/>
        </w:rPr>
        <w:t xml:space="preserve">Appendix </w:t>
      </w:r>
      <w:r w:rsidR="00C67E72" w:rsidRPr="00C67E72">
        <w:rPr>
          <w:sz w:val="22"/>
          <w:szCs w:val="22"/>
        </w:rPr>
        <w:t>A</w:t>
      </w:r>
      <w:r w:rsidR="0038355E">
        <w:rPr>
          <w:sz w:val="22"/>
          <w:szCs w:val="22"/>
        </w:rPr>
        <w:t>2</w:t>
      </w:r>
      <w:r w:rsidRPr="00E54E02">
        <w:rPr>
          <w:sz w:val="22"/>
          <w:szCs w:val="22"/>
        </w:rPr>
        <w:t xml:space="preserve">. </w:t>
      </w:r>
    </w:p>
    <w:p w14:paraId="3DFCCDEA" w14:textId="77777777" w:rsidR="00146C35" w:rsidRDefault="00146C35" w:rsidP="00146C35">
      <w:pPr>
        <w:rPr>
          <w:sz w:val="22"/>
          <w:szCs w:val="22"/>
        </w:rPr>
      </w:pPr>
    </w:p>
    <w:p w14:paraId="26745E74" w14:textId="77777777" w:rsidR="00146C35" w:rsidRDefault="00146C35" w:rsidP="00146C35">
      <w:pPr>
        <w:rPr>
          <w:sz w:val="22"/>
          <w:szCs w:val="22"/>
        </w:rPr>
      </w:pPr>
      <w:r>
        <w:rPr>
          <w:sz w:val="22"/>
          <w:szCs w:val="22"/>
        </w:rPr>
        <w:t xml:space="preserve">There are three services areas: </w:t>
      </w:r>
    </w:p>
    <w:p w14:paraId="595856D0" w14:textId="77777777" w:rsidR="00146C35" w:rsidRDefault="00146C35" w:rsidP="00146C35">
      <w:pPr>
        <w:rPr>
          <w:sz w:val="22"/>
          <w:szCs w:val="22"/>
        </w:rPr>
      </w:pPr>
    </w:p>
    <w:p w14:paraId="2D075F20" w14:textId="61983B2A" w:rsidR="00146C35" w:rsidRDefault="00146C35" w:rsidP="00146C35">
      <w:pPr>
        <w:rPr>
          <w:sz w:val="22"/>
          <w:szCs w:val="22"/>
        </w:rPr>
      </w:pPr>
      <w:r w:rsidRPr="003D0AC4">
        <w:rPr>
          <w:b/>
          <w:bCs/>
          <w:sz w:val="22"/>
          <w:szCs w:val="22"/>
        </w:rPr>
        <w:t>Technical support</w:t>
      </w:r>
      <w:r>
        <w:rPr>
          <w:sz w:val="22"/>
          <w:szCs w:val="22"/>
        </w:rPr>
        <w:t xml:space="preserve"> </w:t>
      </w:r>
      <w:r w:rsidR="005C4E7E">
        <w:rPr>
          <w:sz w:val="22"/>
          <w:szCs w:val="22"/>
        </w:rPr>
        <w:t xml:space="preserve">encompasses </w:t>
      </w:r>
      <w:r>
        <w:rPr>
          <w:sz w:val="22"/>
          <w:szCs w:val="22"/>
        </w:rPr>
        <w:t>all services required to maintain platforms</w:t>
      </w:r>
      <w:r w:rsidR="00D453B0">
        <w:rPr>
          <w:sz w:val="22"/>
          <w:szCs w:val="22"/>
        </w:rPr>
        <w:t xml:space="preserve"> operations</w:t>
      </w:r>
      <w:r>
        <w:rPr>
          <w:sz w:val="22"/>
          <w:szCs w:val="22"/>
        </w:rPr>
        <w:t xml:space="preserve"> and related services to keep them running, including providing support to users and fixing issues in a timely and efficient manner. It is worth noting the technical support </w:t>
      </w:r>
      <w:r w:rsidR="00BE4F10">
        <w:rPr>
          <w:sz w:val="22"/>
          <w:szCs w:val="22"/>
        </w:rPr>
        <w:t xml:space="preserve">would </w:t>
      </w:r>
      <w:r>
        <w:rPr>
          <w:sz w:val="22"/>
          <w:szCs w:val="22"/>
        </w:rPr>
        <w:t xml:space="preserve">also include the capability to fulfill user’s service request (e.g. resource provisioning) and provide </w:t>
      </w:r>
      <w:r w:rsidR="00BE4F10">
        <w:rPr>
          <w:sz w:val="22"/>
          <w:szCs w:val="22"/>
        </w:rPr>
        <w:t xml:space="preserve">functional </w:t>
      </w:r>
      <w:r>
        <w:rPr>
          <w:sz w:val="22"/>
          <w:szCs w:val="22"/>
        </w:rPr>
        <w:t xml:space="preserve">user support by providing guidelines on how to use the platform. </w:t>
      </w:r>
    </w:p>
    <w:p w14:paraId="0ED9283E" w14:textId="77777777" w:rsidR="00146C35" w:rsidRDefault="00146C35" w:rsidP="00146C35">
      <w:pPr>
        <w:rPr>
          <w:sz w:val="22"/>
          <w:szCs w:val="22"/>
        </w:rPr>
      </w:pPr>
    </w:p>
    <w:p w14:paraId="3BE98F4A" w14:textId="2822B777" w:rsidR="00146C35" w:rsidRDefault="00146C35" w:rsidP="00146C35">
      <w:pPr>
        <w:rPr>
          <w:sz w:val="22"/>
          <w:szCs w:val="22"/>
        </w:rPr>
      </w:pPr>
      <w:r w:rsidRPr="003D0AC4">
        <w:rPr>
          <w:b/>
          <w:bCs/>
          <w:sz w:val="22"/>
          <w:szCs w:val="22"/>
        </w:rPr>
        <w:t>Innovation</w:t>
      </w:r>
      <w:r>
        <w:rPr>
          <w:sz w:val="22"/>
          <w:szCs w:val="22"/>
        </w:rPr>
        <w:t xml:space="preserve"> extends the technical support to seize opportunities to work in new ways. It allows new platform capabilities to be released and adopted by the users. It also aims to enable continuous improvement by designing and implementing enhancements requested by the business to improve existing or create new capabilities. Innovation should position the corporate systems as key enablers for </w:t>
      </w:r>
      <w:r w:rsidDel="00277783">
        <w:rPr>
          <w:sz w:val="22"/>
          <w:szCs w:val="22"/>
        </w:rPr>
        <w:t xml:space="preserve">business </w:t>
      </w:r>
      <w:r>
        <w:rPr>
          <w:sz w:val="22"/>
          <w:szCs w:val="22"/>
        </w:rPr>
        <w:t>value generation</w:t>
      </w:r>
      <w:r w:rsidR="00277783">
        <w:rPr>
          <w:sz w:val="22"/>
          <w:szCs w:val="22"/>
        </w:rPr>
        <w:t xml:space="preserve"> and digital transformation</w:t>
      </w:r>
      <w:r>
        <w:rPr>
          <w:sz w:val="22"/>
          <w:szCs w:val="22"/>
        </w:rPr>
        <w:t>.</w:t>
      </w:r>
    </w:p>
    <w:p w14:paraId="0A2AEFA4" w14:textId="77777777" w:rsidR="00146C35" w:rsidRDefault="00146C35" w:rsidP="00146C35">
      <w:pPr>
        <w:rPr>
          <w:sz w:val="22"/>
          <w:szCs w:val="22"/>
        </w:rPr>
      </w:pPr>
    </w:p>
    <w:p w14:paraId="7D63B2BD" w14:textId="6CFF6511" w:rsidR="00146C35" w:rsidRDefault="00146C35" w:rsidP="00146C35">
      <w:pPr>
        <w:rPr>
          <w:sz w:val="22"/>
          <w:szCs w:val="22"/>
        </w:rPr>
      </w:pPr>
      <w:r w:rsidRPr="007565C4">
        <w:rPr>
          <w:b/>
          <w:bCs/>
          <w:sz w:val="22"/>
          <w:szCs w:val="22"/>
        </w:rPr>
        <w:t>Intelligence</w:t>
      </w:r>
      <w:r>
        <w:rPr>
          <w:sz w:val="22"/>
          <w:szCs w:val="22"/>
        </w:rPr>
        <w:t xml:space="preserve"> services </w:t>
      </w:r>
      <w:r w:rsidR="00F97E45" w:rsidRPr="00F97E45">
        <w:rPr>
          <w:sz w:val="22"/>
          <w:szCs w:val="22"/>
        </w:rPr>
        <w:t>aim to enhance decision-making by providing valuable insights into WHO activities</w:t>
      </w:r>
      <w:r>
        <w:rPr>
          <w:sz w:val="22"/>
          <w:szCs w:val="22"/>
        </w:rPr>
        <w:t>.</w:t>
      </w:r>
      <w:r w:rsidR="00B91D77">
        <w:rPr>
          <w:sz w:val="22"/>
          <w:szCs w:val="22"/>
        </w:rPr>
        <w:t xml:space="preserve"> </w:t>
      </w:r>
      <w:r w:rsidR="00385EA7" w:rsidRPr="00385EA7">
        <w:rPr>
          <w:sz w:val="22"/>
          <w:szCs w:val="22"/>
        </w:rPr>
        <w:t>Beyond maintaining and improving automation solutions, BMS will empower the organization by harnessing data as a strategic asset. This includes ensuring compliance with internal and external regulations</w:t>
      </w:r>
      <w:r>
        <w:rPr>
          <w:sz w:val="22"/>
          <w:szCs w:val="22"/>
        </w:rPr>
        <w:t xml:space="preserve">. </w:t>
      </w:r>
    </w:p>
    <w:p w14:paraId="6876C572" w14:textId="77777777" w:rsidR="00A062A5" w:rsidRDefault="00A062A5" w:rsidP="00146C35">
      <w:pPr>
        <w:rPr>
          <w:sz w:val="22"/>
          <w:szCs w:val="22"/>
        </w:rPr>
      </w:pPr>
    </w:p>
    <w:p w14:paraId="74CD0673" w14:textId="78A590AB" w:rsidR="00146C35" w:rsidRDefault="00146C35" w:rsidP="00146C35">
      <w:pPr>
        <w:rPr>
          <w:sz w:val="22"/>
          <w:szCs w:val="22"/>
        </w:rPr>
      </w:pPr>
      <w:r>
        <w:rPr>
          <w:sz w:val="22"/>
          <w:szCs w:val="22"/>
        </w:rPr>
        <w:t xml:space="preserve">The </w:t>
      </w:r>
      <w:r w:rsidR="00A062A5">
        <w:rPr>
          <w:sz w:val="22"/>
          <w:szCs w:val="22"/>
        </w:rPr>
        <w:t>three</w:t>
      </w:r>
      <w:r>
        <w:rPr>
          <w:sz w:val="22"/>
          <w:szCs w:val="22"/>
        </w:rPr>
        <w:t xml:space="preserve"> areas </w:t>
      </w:r>
      <w:r w:rsidR="00A062A5">
        <w:rPr>
          <w:sz w:val="22"/>
          <w:szCs w:val="22"/>
        </w:rPr>
        <w:t xml:space="preserve">above </w:t>
      </w:r>
      <w:r>
        <w:rPr>
          <w:sz w:val="22"/>
          <w:szCs w:val="22"/>
        </w:rPr>
        <w:t xml:space="preserve">spans across two types of services: </w:t>
      </w:r>
    </w:p>
    <w:p w14:paraId="787D6B7A" w14:textId="77777777" w:rsidR="00146C35" w:rsidRDefault="00146C35" w:rsidP="00146C35">
      <w:pPr>
        <w:rPr>
          <w:sz w:val="22"/>
          <w:szCs w:val="22"/>
        </w:rPr>
      </w:pPr>
    </w:p>
    <w:p w14:paraId="7E911157" w14:textId="56E517B6" w:rsidR="00146C35" w:rsidRDefault="00146C35" w:rsidP="00146C35">
      <w:pPr>
        <w:rPr>
          <w:sz w:val="22"/>
          <w:szCs w:val="22"/>
        </w:rPr>
      </w:pPr>
      <w:r w:rsidRPr="002E278A">
        <w:rPr>
          <w:b/>
          <w:bCs/>
          <w:sz w:val="22"/>
          <w:szCs w:val="22"/>
        </w:rPr>
        <w:t>Core services</w:t>
      </w:r>
      <w:r>
        <w:rPr>
          <w:sz w:val="22"/>
          <w:szCs w:val="22"/>
        </w:rPr>
        <w:t xml:space="preserve"> include activities that are fundamental to manage the services through their life cycle. They include both key technical/functional support and innovation activities to allow WHO to continue increasing value for money from its platforms when considering its evolving business needs and technology landscape. They are the basis for the scope of work of the Application Management Services (AMS)</w:t>
      </w:r>
      <w:r w:rsidR="00455E58">
        <w:rPr>
          <w:sz w:val="22"/>
          <w:szCs w:val="22"/>
        </w:rPr>
        <w:t xml:space="preserve"> as managed services</w:t>
      </w:r>
      <w:r>
        <w:rPr>
          <w:sz w:val="22"/>
          <w:szCs w:val="22"/>
        </w:rPr>
        <w:t>.</w:t>
      </w:r>
    </w:p>
    <w:p w14:paraId="1E5337B6" w14:textId="77777777" w:rsidR="00146C35" w:rsidRDefault="00146C35" w:rsidP="00146C35">
      <w:pPr>
        <w:rPr>
          <w:sz w:val="22"/>
          <w:szCs w:val="22"/>
        </w:rPr>
      </w:pPr>
    </w:p>
    <w:p w14:paraId="798CF364" w14:textId="73DC87CB" w:rsidR="00146C35" w:rsidRDefault="00146C35" w:rsidP="00146C35">
      <w:pPr>
        <w:rPr>
          <w:sz w:val="22"/>
          <w:szCs w:val="22"/>
        </w:rPr>
      </w:pPr>
      <w:r w:rsidRPr="00A40E8E">
        <w:rPr>
          <w:b/>
          <w:bCs/>
          <w:sz w:val="22"/>
          <w:szCs w:val="22"/>
        </w:rPr>
        <w:t>Extended services</w:t>
      </w:r>
      <w:r>
        <w:rPr>
          <w:sz w:val="22"/>
          <w:szCs w:val="22"/>
        </w:rPr>
        <w:t xml:space="preserve"> include additional capabilities that would be used on an ad hoc basis or in a transversal manner to complement</w:t>
      </w:r>
      <w:r w:rsidR="004B1486">
        <w:rPr>
          <w:sz w:val="22"/>
          <w:szCs w:val="22"/>
        </w:rPr>
        <w:t xml:space="preserve"> and enhance</w:t>
      </w:r>
      <w:r>
        <w:rPr>
          <w:sz w:val="22"/>
          <w:szCs w:val="22"/>
        </w:rPr>
        <w:t xml:space="preserve"> the core services. These would be subject to separate Terms of Reference and contract</w:t>
      </w:r>
      <w:r w:rsidR="006C3949">
        <w:rPr>
          <w:sz w:val="22"/>
          <w:szCs w:val="22"/>
        </w:rPr>
        <w:t xml:space="preserve">, using any of the engagement options (see Section </w:t>
      </w:r>
      <w:r w:rsidR="007500D0" w:rsidRPr="007500D0">
        <w:rPr>
          <w:sz w:val="22"/>
          <w:szCs w:val="22"/>
        </w:rPr>
        <w:t>3.3.5</w:t>
      </w:r>
      <w:r w:rsidR="006C3949" w:rsidRPr="007500D0">
        <w:rPr>
          <w:sz w:val="22"/>
          <w:szCs w:val="22"/>
        </w:rPr>
        <w:t>)</w:t>
      </w:r>
    </w:p>
    <w:p w14:paraId="2F623EF6" w14:textId="77777777" w:rsidR="00146C35" w:rsidRDefault="00146C35" w:rsidP="00146C35">
      <w:pPr>
        <w:rPr>
          <w:sz w:val="22"/>
          <w:szCs w:val="22"/>
        </w:rPr>
      </w:pPr>
    </w:p>
    <w:p w14:paraId="6716321D" w14:textId="440CDB45" w:rsidR="00146C35" w:rsidRDefault="00146C35" w:rsidP="00146C35">
      <w:pPr>
        <w:rPr>
          <w:sz w:val="22"/>
          <w:szCs w:val="22"/>
        </w:rPr>
      </w:pPr>
      <w:r>
        <w:rPr>
          <w:sz w:val="22"/>
          <w:szCs w:val="22"/>
        </w:rPr>
        <w:t xml:space="preserve">These </w:t>
      </w:r>
      <w:r w:rsidR="009D7DE0">
        <w:rPr>
          <w:sz w:val="22"/>
          <w:szCs w:val="22"/>
        </w:rPr>
        <w:t>3</w:t>
      </w:r>
      <w:r>
        <w:rPr>
          <w:sz w:val="22"/>
          <w:szCs w:val="22"/>
        </w:rPr>
        <w:t xml:space="preserve"> </w:t>
      </w:r>
      <w:r w:rsidR="009D7DE0">
        <w:rPr>
          <w:sz w:val="22"/>
          <w:szCs w:val="22"/>
        </w:rPr>
        <w:t>are</w:t>
      </w:r>
      <w:r w:rsidR="00166AC6">
        <w:rPr>
          <w:sz w:val="22"/>
          <w:szCs w:val="22"/>
        </w:rPr>
        <w:t xml:space="preserve">as and 2 types of services </w:t>
      </w:r>
      <w:r>
        <w:rPr>
          <w:sz w:val="22"/>
          <w:szCs w:val="22"/>
        </w:rPr>
        <w:t>are encompassing 1</w:t>
      </w:r>
      <w:r w:rsidR="00234AF5">
        <w:rPr>
          <w:sz w:val="22"/>
          <w:szCs w:val="22"/>
        </w:rPr>
        <w:t>2</w:t>
      </w:r>
      <w:r>
        <w:rPr>
          <w:sz w:val="22"/>
          <w:szCs w:val="22"/>
        </w:rPr>
        <w:t xml:space="preserve"> service categories that are further described in section 3. </w:t>
      </w:r>
    </w:p>
    <w:p w14:paraId="310F3C2C" w14:textId="77777777" w:rsidR="00146C35" w:rsidRDefault="00146C35" w:rsidP="00410CDC">
      <w:pPr>
        <w:keepNext/>
        <w:keepLines/>
        <w:tabs>
          <w:tab w:val="num" w:pos="567"/>
        </w:tabs>
        <w:rPr>
          <w:rFonts w:asciiTheme="minorBidi" w:hAnsiTheme="minorBidi" w:cstheme="minorBidi"/>
          <w:sz w:val="22"/>
          <w:szCs w:val="22"/>
        </w:rPr>
      </w:pPr>
    </w:p>
    <w:p w14:paraId="53D2D5B9" w14:textId="1445E48D" w:rsidR="00747517" w:rsidRPr="005D13B9" w:rsidRDefault="00747517" w:rsidP="00326CC9">
      <w:pPr>
        <w:pStyle w:val="Heading3"/>
      </w:pPr>
      <w:bookmarkStart w:id="43" w:name="_Toc182838354"/>
      <w:bookmarkStart w:id="44" w:name="_Toc187743622"/>
      <w:r>
        <w:t>Multi-vendor support and p</w:t>
      </w:r>
      <w:r w:rsidRPr="005D13B9">
        <w:t>referred Partners</w:t>
      </w:r>
      <w:bookmarkEnd w:id="43"/>
      <w:bookmarkEnd w:id="44"/>
    </w:p>
    <w:p w14:paraId="5A5DED4D" w14:textId="063DFC34" w:rsidR="00747517" w:rsidRDefault="00747517" w:rsidP="00747517">
      <w:pPr>
        <w:pStyle w:val="NormalIndent"/>
        <w:ind w:left="0"/>
        <w:rPr>
          <w:sz w:val="22"/>
          <w:szCs w:val="22"/>
        </w:rPr>
      </w:pPr>
      <w:r w:rsidRPr="00E54E02">
        <w:rPr>
          <w:sz w:val="22"/>
          <w:szCs w:val="22"/>
        </w:rPr>
        <w:t>Th</w:t>
      </w:r>
      <w:r>
        <w:rPr>
          <w:sz w:val="22"/>
          <w:szCs w:val="22"/>
        </w:rPr>
        <w:t>e</w:t>
      </w:r>
      <w:r w:rsidRPr="00E54E02">
        <w:rPr>
          <w:sz w:val="22"/>
          <w:szCs w:val="22"/>
        </w:rPr>
        <w:t xml:space="preserve"> approach </w:t>
      </w:r>
      <w:r>
        <w:rPr>
          <w:sz w:val="22"/>
          <w:szCs w:val="22"/>
        </w:rPr>
        <w:t xml:space="preserve">of WHO is to </w:t>
      </w:r>
      <w:r w:rsidRPr="00E54E02">
        <w:rPr>
          <w:sz w:val="22"/>
          <w:szCs w:val="22"/>
        </w:rPr>
        <w:t xml:space="preserve">enter into a </w:t>
      </w:r>
      <w:r w:rsidDel="001F3B25">
        <w:rPr>
          <w:sz w:val="22"/>
          <w:szCs w:val="22"/>
        </w:rPr>
        <w:t>long</w:t>
      </w:r>
      <w:r w:rsidR="001F3B25">
        <w:rPr>
          <w:sz w:val="22"/>
          <w:szCs w:val="22"/>
        </w:rPr>
        <w:t>-term</w:t>
      </w:r>
      <w:r>
        <w:rPr>
          <w:sz w:val="22"/>
          <w:szCs w:val="22"/>
        </w:rPr>
        <w:t xml:space="preserve"> </w:t>
      </w:r>
      <w:r w:rsidRPr="00E54E02">
        <w:rPr>
          <w:sz w:val="22"/>
          <w:szCs w:val="22"/>
        </w:rPr>
        <w:t xml:space="preserve">agreement </w:t>
      </w:r>
      <w:r>
        <w:rPr>
          <w:sz w:val="22"/>
          <w:szCs w:val="22"/>
        </w:rPr>
        <w:t xml:space="preserve">(LTA) providing a contractual framework, </w:t>
      </w:r>
      <w:r w:rsidRPr="00E54E02">
        <w:rPr>
          <w:sz w:val="22"/>
          <w:szCs w:val="22"/>
        </w:rPr>
        <w:t xml:space="preserve">with </w:t>
      </w:r>
      <w:r>
        <w:rPr>
          <w:sz w:val="22"/>
          <w:szCs w:val="22"/>
        </w:rPr>
        <w:t xml:space="preserve">only a few </w:t>
      </w:r>
      <w:r w:rsidRPr="00E54E02">
        <w:rPr>
          <w:sz w:val="22"/>
          <w:szCs w:val="22"/>
        </w:rPr>
        <w:t>selected bidder</w:t>
      </w:r>
      <w:r>
        <w:rPr>
          <w:sz w:val="22"/>
          <w:szCs w:val="22"/>
        </w:rPr>
        <w:t xml:space="preserve">s. Such an agreement legitimates these </w:t>
      </w:r>
      <w:r w:rsidR="00135D4F">
        <w:rPr>
          <w:sz w:val="22"/>
          <w:szCs w:val="22"/>
        </w:rPr>
        <w:t>vendors</w:t>
      </w:r>
      <w:r>
        <w:rPr>
          <w:sz w:val="22"/>
          <w:szCs w:val="22"/>
        </w:rPr>
        <w:t>, as pre-qualified providers, to participate in secondary bidding processes in response of specific terms of reference issued by WHO at its discretion, for the specified support services relating to the platforms in scope of this RFP, and for the entire duration of their LTA. The intent is to develop strategic partnerships with key vendors that will be able to support WHO through its current and future initiatives or transformations. The secondary bidding process is meant to accelerate the procurement of services by following dynamic sourcing principles. These initiatives will have the common objectives to improve the maintenance and support, implement new business capabilities, accelerate time to market, increase agility and adaptability, adopt new ways of working, and become more cost eff</w:t>
      </w:r>
      <w:r w:rsidR="007D6082">
        <w:rPr>
          <w:sz w:val="22"/>
          <w:szCs w:val="22"/>
        </w:rPr>
        <w:t>icient</w:t>
      </w:r>
      <w:r>
        <w:rPr>
          <w:sz w:val="22"/>
          <w:szCs w:val="22"/>
        </w:rPr>
        <w:t xml:space="preserve"> through the means of continuous improvement or dedicated projects. </w:t>
      </w:r>
    </w:p>
    <w:p w14:paraId="60658DAB" w14:textId="77777777" w:rsidR="00747517" w:rsidRDefault="00747517" w:rsidP="00747517">
      <w:pPr>
        <w:pStyle w:val="NormalIndent"/>
        <w:ind w:left="0"/>
        <w:rPr>
          <w:sz w:val="22"/>
          <w:szCs w:val="22"/>
        </w:rPr>
      </w:pPr>
    </w:p>
    <w:p w14:paraId="3BC134DC" w14:textId="68CB5416" w:rsidR="00566589" w:rsidRDefault="00747517" w:rsidP="00747517">
      <w:pPr>
        <w:pStyle w:val="NormalIndent"/>
        <w:ind w:left="0"/>
        <w:rPr>
          <w:sz w:val="22"/>
          <w:szCs w:val="22"/>
        </w:rPr>
      </w:pPr>
      <w:r>
        <w:rPr>
          <w:sz w:val="22"/>
          <w:szCs w:val="22"/>
        </w:rPr>
        <w:t xml:space="preserve">In the spirit of partnership, WHO expects from the vendors to adhere to the following guiding principes: </w:t>
      </w:r>
    </w:p>
    <w:p w14:paraId="0DBC2D97" w14:textId="77777777" w:rsidR="00747517" w:rsidRDefault="00747517" w:rsidP="00747517">
      <w:pPr>
        <w:pStyle w:val="NormalIndent"/>
        <w:ind w:left="0"/>
        <w:rPr>
          <w:sz w:val="22"/>
          <w:szCs w:val="22"/>
        </w:rPr>
      </w:pPr>
    </w:p>
    <w:p w14:paraId="072DA94A" w14:textId="4C6EA475" w:rsidR="00747517" w:rsidRDefault="00747517" w:rsidP="0070443A">
      <w:pPr>
        <w:pStyle w:val="NormalIndent"/>
        <w:numPr>
          <w:ilvl w:val="0"/>
          <w:numId w:val="29"/>
        </w:numPr>
        <w:rPr>
          <w:sz w:val="22"/>
          <w:szCs w:val="22"/>
        </w:rPr>
      </w:pPr>
      <w:r w:rsidRPr="0078081E">
        <w:rPr>
          <w:b/>
          <w:bCs/>
          <w:sz w:val="22"/>
          <w:szCs w:val="22"/>
        </w:rPr>
        <w:t>Operational excellence</w:t>
      </w:r>
      <w:r w:rsidR="00D02FFD">
        <w:rPr>
          <w:b/>
          <w:bCs/>
          <w:sz w:val="22"/>
          <w:szCs w:val="22"/>
        </w:rPr>
        <w:t>,</w:t>
      </w:r>
      <w:r>
        <w:rPr>
          <w:sz w:val="22"/>
          <w:szCs w:val="22"/>
        </w:rPr>
        <w:t xml:space="preserve"> to ensure </w:t>
      </w:r>
      <w:r w:rsidRPr="00BA6AFE">
        <w:rPr>
          <w:sz w:val="22"/>
          <w:szCs w:val="22"/>
        </w:rPr>
        <w:t>high performance, reliability, and user satisfaction</w:t>
      </w:r>
      <w:r>
        <w:rPr>
          <w:sz w:val="22"/>
          <w:szCs w:val="22"/>
        </w:rPr>
        <w:t xml:space="preserve"> for the applications and support services. </w:t>
      </w:r>
    </w:p>
    <w:p w14:paraId="7DC42E88" w14:textId="77777777" w:rsidR="00747517" w:rsidRDefault="00747517" w:rsidP="00747517">
      <w:pPr>
        <w:pStyle w:val="NormalIndent"/>
        <w:ind w:left="0"/>
        <w:rPr>
          <w:sz w:val="22"/>
          <w:szCs w:val="22"/>
        </w:rPr>
      </w:pPr>
    </w:p>
    <w:p w14:paraId="6A3A0F84" w14:textId="6C8FD3F0" w:rsidR="00747517" w:rsidRDefault="00747517" w:rsidP="0070443A">
      <w:pPr>
        <w:pStyle w:val="NormalIndent"/>
        <w:numPr>
          <w:ilvl w:val="0"/>
          <w:numId w:val="29"/>
        </w:numPr>
        <w:rPr>
          <w:sz w:val="22"/>
          <w:szCs w:val="22"/>
        </w:rPr>
      </w:pPr>
      <w:r w:rsidRPr="005C72F9">
        <w:rPr>
          <w:b/>
          <w:bCs/>
          <w:sz w:val="22"/>
          <w:szCs w:val="22"/>
        </w:rPr>
        <w:lastRenderedPageBreak/>
        <w:t>Continuous improvement</w:t>
      </w:r>
      <w:r w:rsidR="00D02FFD">
        <w:rPr>
          <w:b/>
          <w:bCs/>
          <w:sz w:val="22"/>
          <w:szCs w:val="22"/>
        </w:rPr>
        <w:t>,</w:t>
      </w:r>
      <w:r>
        <w:rPr>
          <w:sz w:val="22"/>
          <w:szCs w:val="22"/>
        </w:rPr>
        <w:t xml:space="preserve"> to optimize existing processes, add incrementally business value or reduce the total cost of ownership. </w:t>
      </w:r>
    </w:p>
    <w:p w14:paraId="50721B63" w14:textId="77777777" w:rsidR="00747517" w:rsidRDefault="00747517" w:rsidP="00747517">
      <w:pPr>
        <w:pStyle w:val="NormalIndent"/>
        <w:ind w:left="0"/>
        <w:rPr>
          <w:sz w:val="22"/>
          <w:szCs w:val="22"/>
        </w:rPr>
      </w:pPr>
    </w:p>
    <w:p w14:paraId="4491760A" w14:textId="3C44C90C" w:rsidR="00747517" w:rsidRPr="002001C1" w:rsidRDefault="00747517" w:rsidP="0070443A">
      <w:pPr>
        <w:pStyle w:val="NormalIndent"/>
        <w:numPr>
          <w:ilvl w:val="0"/>
          <w:numId w:val="29"/>
        </w:numPr>
        <w:rPr>
          <w:sz w:val="22"/>
          <w:szCs w:val="22"/>
        </w:rPr>
      </w:pPr>
      <w:r w:rsidRPr="00E42C3C">
        <w:rPr>
          <w:b/>
          <w:bCs/>
          <w:sz w:val="22"/>
          <w:szCs w:val="22"/>
        </w:rPr>
        <w:t>Time</w:t>
      </w:r>
      <w:r>
        <w:rPr>
          <w:b/>
          <w:bCs/>
          <w:sz w:val="22"/>
          <w:szCs w:val="22"/>
        </w:rPr>
        <w:t>-</w:t>
      </w:r>
      <w:r w:rsidRPr="00E42C3C">
        <w:rPr>
          <w:b/>
          <w:bCs/>
          <w:sz w:val="22"/>
          <w:szCs w:val="22"/>
        </w:rPr>
        <w:t>to</w:t>
      </w:r>
      <w:r>
        <w:rPr>
          <w:b/>
          <w:bCs/>
          <w:sz w:val="22"/>
          <w:szCs w:val="22"/>
        </w:rPr>
        <w:t>-</w:t>
      </w:r>
      <w:r w:rsidRPr="00E42C3C">
        <w:rPr>
          <w:b/>
          <w:bCs/>
          <w:sz w:val="22"/>
          <w:szCs w:val="22"/>
        </w:rPr>
        <w:t>market</w:t>
      </w:r>
      <w:r w:rsidR="00D02FFD">
        <w:rPr>
          <w:sz w:val="22"/>
          <w:szCs w:val="22"/>
        </w:rPr>
        <w:t>, to</w:t>
      </w:r>
      <w:r>
        <w:rPr>
          <w:sz w:val="22"/>
          <w:szCs w:val="22"/>
        </w:rPr>
        <w:t xml:space="preserve"> accelerate the end-to-end delivery of changes to the existing solution, would </w:t>
      </w:r>
      <w:r w:rsidR="00677BAB">
        <w:rPr>
          <w:sz w:val="22"/>
          <w:szCs w:val="22"/>
        </w:rPr>
        <w:t xml:space="preserve">it </w:t>
      </w:r>
      <w:r>
        <w:rPr>
          <w:sz w:val="22"/>
          <w:szCs w:val="22"/>
        </w:rPr>
        <w:t xml:space="preserve">be with regular releases from SaaS providers or by developing enhancements for instance.  </w:t>
      </w:r>
    </w:p>
    <w:p w14:paraId="1B6A25A4" w14:textId="77777777" w:rsidR="00747517" w:rsidRDefault="00747517" w:rsidP="00747517">
      <w:pPr>
        <w:pStyle w:val="ListParagraph"/>
        <w:rPr>
          <w:b/>
          <w:bCs/>
          <w:sz w:val="22"/>
          <w:szCs w:val="22"/>
        </w:rPr>
      </w:pPr>
    </w:p>
    <w:p w14:paraId="5232CD68" w14:textId="470FA0E0" w:rsidR="00747517" w:rsidRDefault="00747517" w:rsidP="0070443A">
      <w:pPr>
        <w:pStyle w:val="NormalIndent"/>
        <w:numPr>
          <w:ilvl w:val="0"/>
          <w:numId w:val="29"/>
        </w:numPr>
        <w:rPr>
          <w:sz w:val="22"/>
          <w:szCs w:val="22"/>
        </w:rPr>
      </w:pPr>
      <w:r w:rsidRPr="005C72F9">
        <w:rPr>
          <w:b/>
          <w:bCs/>
          <w:sz w:val="22"/>
          <w:szCs w:val="22"/>
        </w:rPr>
        <w:t>Innovation</w:t>
      </w:r>
      <w:r w:rsidR="00774373">
        <w:rPr>
          <w:b/>
          <w:bCs/>
          <w:sz w:val="22"/>
          <w:szCs w:val="22"/>
        </w:rPr>
        <w:t>,</w:t>
      </w:r>
      <w:r>
        <w:rPr>
          <w:sz w:val="22"/>
          <w:szCs w:val="22"/>
        </w:rPr>
        <w:t xml:space="preserve"> to adopt new ways of working, create new business capabilities, or reduce costs by embracing new technologies and/or by redesigning business processes. </w:t>
      </w:r>
    </w:p>
    <w:p w14:paraId="01FEFDE7" w14:textId="77777777" w:rsidR="00747517" w:rsidRDefault="00747517" w:rsidP="00747517">
      <w:pPr>
        <w:pStyle w:val="NormalIndent"/>
        <w:ind w:left="0"/>
        <w:rPr>
          <w:sz w:val="22"/>
          <w:szCs w:val="22"/>
        </w:rPr>
      </w:pPr>
    </w:p>
    <w:p w14:paraId="2E5F48B5" w14:textId="3C747D2F" w:rsidR="00747517" w:rsidRDefault="00747517" w:rsidP="0070443A">
      <w:pPr>
        <w:pStyle w:val="NormalIndent"/>
        <w:numPr>
          <w:ilvl w:val="0"/>
          <w:numId w:val="29"/>
        </w:numPr>
        <w:rPr>
          <w:sz w:val="22"/>
          <w:szCs w:val="22"/>
        </w:rPr>
      </w:pPr>
      <w:r w:rsidRPr="00B263B6">
        <w:rPr>
          <w:b/>
          <w:bCs/>
          <w:sz w:val="22"/>
          <w:szCs w:val="22"/>
        </w:rPr>
        <w:t>Proactiveness and value proposition</w:t>
      </w:r>
      <w:r w:rsidR="00512E52">
        <w:rPr>
          <w:b/>
          <w:bCs/>
          <w:sz w:val="22"/>
          <w:szCs w:val="22"/>
        </w:rPr>
        <w:t>,</w:t>
      </w:r>
      <w:r>
        <w:rPr>
          <w:sz w:val="22"/>
          <w:szCs w:val="22"/>
        </w:rPr>
        <w:t xml:space="preserve"> should lead the vendors to proactively propose end-to-end solutions for aligning with industry best practices, by proposing tools, processes and expertise that are fit for purpose to WHO to increase the added value of the services or reduce costs. Propositions should also include application improvements. </w:t>
      </w:r>
    </w:p>
    <w:p w14:paraId="18750DAB" w14:textId="77777777" w:rsidR="00747517" w:rsidRDefault="00747517" w:rsidP="00747517">
      <w:pPr>
        <w:pStyle w:val="ListParagraph"/>
        <w:rPr>
          <w:sz w:val="22"/>
          <w:szCs w:val="22"/>
        </w:rPr>
      </w:pPr>
    </w:p>
    <w:p w14:paraId="5D9A0F4B" w14:textId="35E1A92D" w:rsidR="00747517" w:rsidRDefault="00747517" w:rsidP="0070443A">
      <w:pPr>
        <w:pStyle w:val="NormalIndent"/>
        <w:numPr>
          <w:ilvl w:val="0"/>
          <w:numId w:val="29"/>
        </w:numPr>
        <w:rPr>
          <w:sz w:val="22"/>
          <w:szCs w:val="22"/>
        </w:rPr>
      </w:pPr>
      <w:r w:rsidRPr="00B73246">
        <w:rPr>
          <w:b/>
          <w:bCs/>
          <w:sz w:val="22"/>
          <w:szCs w:val="22"/>
        </w:rPr>
        <w:t>Optimization</w:t>
      </w:r>
      <w:r w:rsidR="004D1B73">
        <w:rPr>
          <w:b/>
          <w:bCs/>
          <w:sz w:val="22"/>
          <w:szCs w:val="22"/>
        </w:rPr>
        <w:t>,</w:t>
      </w:r>
      <w:r w:rsidRPr="00B73246">
        <w:rPr>
          <w:sz w:val="22"/>
          <w:szCs w:val="22"/>
        </w:rPr>
        <w:t xml:space="preserve"> to reduce the operational cost of the support and maintenance year over year and release </w:t>
      </w:r>
      <w:r w:rsidR="003917DC">
        <w:rPr>
          <w:sz w:val="22"/>
          <w:szCs w:val="22"/>
        </w:rPr>
        <w:t xml:space="preserve">support </w:t>
      </w:r>
      <w:r w:rsidRPr="00B73246">
        <w:rPr>
          <w:sz w:val="22"/>
          <w:szCs w:val="22"/>
        </w:rPr>
        <w:t xml:space="preserve">resources for enhancement and innovation. It is also meant to reduce the risk for WHO associated to its multi-platform environment, from both technical and business perspectives. </w:t>
      </w:r>
    </w:p>
    <w:p w14:paraId="7A499698" w14:textId="77777777" w:rsidR="00747517" w:rsidRDefault="00747517" w:rsidP="00747517">
      <w:pPr>
        <w:pStyle w:val="ListParagraph"/>
        <w:rPr>
          <w:sz w:val="22"/>
          <w:szCs w:val="22"/>
        </w:rPr>
      </w:pPr>
    </w:p>
    <w:p w14:paraId="74234A10" w14:textId="580873DE" w:rsidR="00747517" w:rsidRPr="00B73246" w:rsidRDefault="00747517" w:rsidP="0070443A">
      <w:pPr>
        <w:pStyle w:val="NormalIndent"/>
        <w:numPr>
          <w:ilvl w:val="0"/>
          <w:numId w:val="29"/>
        </w:numPr>
        <w:rPr>
          <w:sz w:val="22"/>
          <w:szCs w:val="22"/>
        </w:rPr>
      </w:pPr>
      <w:r w:rsidRPr="00E66B60">
        <w:rPr>
          <w:b/>
          <w:bCs/>
          <w:sz w:val="22"/>
          <w:szCs w:val="22"/>
        </w:rPr>
        <w:t>Collaborati</w:t>
      </w:r>
      <w:r>
        <w:rPr>
          <w:b/>
          <w:bCs/>
          <w:sz w:val="22"/>
          <w:szCs w:val="22"/>
        </w:rPr>
        <w:t>on</w:t>
      </w:r>
      <w:r w:rsidR="00311D8F">
        <w:rPr>
          <w:sz w:val="22"/>
          <w:szCs w:val="22"/>
        </w:rPr>
        <w:t>, to f</w:t>
      </w:r>
      <w:r w:rsidRPr="00E66B60">
        <w:rPr>
          <w:sz w:val="22"/>
          <w:szCs w:val="22"/>
        </w:rPr>
        <w:t>oster a collaborative environment where the service provider</w:t>
      </w:r>
      <w:r w:rsidR="00B96AF8">
        <w:rPr>
          <w:sz w:val="22"/>
          <w:szCs w:val="22"/>
        </w:rPr>
        <w:t>s</w:t>
      </w:r>
      <w:r w:rsidRPr="00E66B60">
        <w:rPr>
          <w:sz w:val="22"/>
          <w:szCs w:val="22"/>
        </w:rPr>
        <w:t xml:space="preserve"> and the </w:t>
      </w:r>
      <w:r w:rsidR="009932BB">
        <w:rPr>
          <w:sz w:val="22"/>
          <w:szCs w:val="22"/>
        </w:rPr>
        <w:t>WHO</w:t>
      </w:r>
      <w:r w:rsidR="009932BB" w:rsidRPr="00E66B60">
        <w:rPr>
          <w:sz w:val="22"/>
          <w:szCs w:val="22"/>
        </w:rPr>
        <w:t xml:space="preserve"> </w:t>
      </w:r>
      <w:r w:rsidRPr="00E66B60">
        <w:rPr>
          <w:sz w:val="22"/>
          <w:szCs w:val="22"/>
        </w:rPr>
        <w:t xml:space="preserve">work together to identify and implement improvements. This partnership approach </w:t>
      </w:r>
      <w:r w:rsidR="00567CD2">
        <w:rPr>
          <w:sz w:val="22"/>
          <w:szCs w:val="22"/>
        </w:rPr>
        <w:t>endorses</w:t>
      </w:r>
      <w:r w:rsidR="00567CD2" w:rsidRPr="00E66B60">
        <w:rPr>
          <w:sz w:val="22"/>
          <w:szCs w:val="22"/>
        </w:rPr>
        <w:t xml:space="preserve"> </w:t>
      </w:r>
      <w:r w:rsidRPr="00E66B60">
        <w:rPr>
          <w:sz w:val="22"/>
          <w:szCs w:val="22"/>
        </w:rPr>
        <w:t xml:space="preserve">that </w:t>
      </w:r>
      <w:r w:rsidR="00E232F9">
        <w:rPr>
          <w:sz w:val="22"/>
          <w:szCs w:val="22"/>
        </w:rPr>
        <w:t>all</w:t>
      </w:r>
      <w:r w:rsidR="00E232F9" w:rsidRPr="00E66B60">
        <w:rPr>
          <w:sz w:val="22"/>
          <w:szCs w:val="22"/>
        </w:rPr>
        <w:t xml:space="preserve"> </w:t>
      </w:r>
      <w:r w:rsidRPr="00E66B60">
        <w:rPr>
          <w:sz w:val="22"/>
          <w:szCs w:val="22"/>
        </w:rPr>
        <w:t>parties are aligned, committed to continuous</w:t>
      </w:r>
      <w:r w:rsidR="00ED108B">
        <w:rPr>
          <w:sz w:val="22"/>
          <w:szCs w:val="22"/>
        </w:rPr>
        <w:t xml:space="preserve"> service</w:t>
      </w:r>
      <w:r w:rsidRPr="00E66B60">
        <w:rPr>
          <w:sz w:val="22"/>
          <w:szCs w:val="22"/>
        </w:rPr>
        <w:t xml:space="preserve"> </w:t>
      </w:r>
      <w:r w:rsidR="00812BB3">
        <w:rPr>
          <w:sz w:val="22"/>
          <w:szCs w:val="22"/>
        </w:rPr>
        <w:t xml:space="preserve"> </w:t>
      </w:r>
      <w:r w:rsidR="0087370A">
        <w:rPr>
          <w:sz w:val="22"/>
          <w:szCs w:val="22"/>
        </w:rPr>
        <w:t>improvement</w:t>
      </w:r>
      <w:r w:rsidR="00ED108B">
        <w:rPr>
          <w:sz w:val="22"/>
          <w:szCs w:val="22"/>
        </w:rPr>
        <w:t xml:space="preserve"> (CSI)</w:t>
      </w:r>
      <w:r w:rsidRPr="00E66B60">
        <w:rPr>
          <w:sz w:val="22"/>
          <w:szCs w:val="22"/>
        </w:rPr>
        <w:t>, and maintain transparency through open communication and the sharing of relevant information. </w:t>
      </w:r>
    </w:p>
    <w:p w14:paraId="2BE2AD0B" w14:textId="77777777" w:rsidR="00747517" w:rsidRDefault="00747517" w:rsidP="00747517">
      <w:pPr>
        <w:pStyle w:val="NormalIndent"/>
        <w:ind w:left="0"/>
        <w:rPr>
          <w:sz w:val="22"/>
          <w:szCs w:val="22"/>
        </w:rPr>
      </w:pPr>
    </w:p>
    <w:p w14:paraId="321552D8" w14:textId="1FD0C8E0" w:rsidR="00747517" w:rsidRPr="00522115" w:rsidRDefault="00747517" w:rsidP="00747517">
      <w:pPr>
        <w:pStyle w:val="NormalIndent"/>
        <w:ind w:left="0"/>
      </w:pPr>
      <w:r w:rsidRPr="00AE5E29">
        <w:rPr>
          <w:sz w:val="22"/>
          <w:szCs w:val="22"/>
        </w:rPr>
        <w:t xml:space="preserve">Such partnerships is also expected to deliver mutual benefits by giving a farther horizon for providers in future business developments </w:t>
      </w:r>
      <w:r w:rsidR="00067A6B">
        <w:rPr>
          <w:sz w:val="22"/>
          <w:szCs w:val="22"/>
        </w:rPr>
        <w:t xml:space="preserve">opportunities </w:t>
      </w:r>
      <w:r w:rsidRPr="00AE5E29">
        <w:rPr>
          <w:sz w:val="22"/>
          <w:szCs w:val="22"/>
        </w:rPr>
        <w:t xml:space="preserve">with WHO or other UN agencies. </w:t>
      </w:r>
    </w:p>
    <w:p w14:paraId="3F4693E4" w14:textId="77777777" w:rsidR="00747517" w:rsidRPr="00146C35" w:rsidRDefault="00747517" w:rsidP="00410CDC">
      <w:pPr>
        <w:keepNext/>
        <w:keepLines/>
        <w:tabs>
          <w:tab w:val="num" w:pos="567"/>
        </w:tabs>
        <w:rPr>
          <w:rFonts w:asciiTheme="minorBidi" w:hAnsiTheme="minorBidi" w:cstheme="minorBidi"/>
          <w:sz w:val="22"/>
          <w:szCs w:val="22"/>
        </w:rPr>
      </w:pPr>
    </w:p>
    <w:p w14:paraId="706D690C" w14:textId="77777777" w:rsidR="00F1486A" w:rsidRPr="00022065" w:rsidRDefault="00F1486A" w:rsidP="00F1486A">
      <w:pPr>
        <w:keepNext/>
        <w:keepLines/>
        <w:tabs>
          <w:tab w:val="num" w:pos="567"/>
        </w:tabs>
        <w:rPr>
          <w:rFonts w:asciiTheme="minorBidi" w:hAnsiTheme="minorBidi" w:cstheme="minorBidi"/>
          <w:color w:val="FF0000"/>
          <w:sz w:val="22"/>
          <w:szCs w:val="22"/>
          <w:lang w:val="en-GB"/>
        </w:rPr>
      </w:pPr>
    </w:p>
    <w:p w14:paraId="2A3B4E45" w14:textId="193FAD97" w:rsidR="00CF7D38" w:rsidRDefault="00CF7D38" w:rsidP="00F1486A">
      <w:pPr>
        <w:tabs>
          <w:tab w:val="num" w:pos="567"/>
        </w:tabs>
        <w:rPr>
          <w:rFonts w:cs="Arial"/>
          <w:sz w:val="22"/>
          <w:szCs w:val="22"/>
          <w:lang w:val="en-GB"/>
        </w:rPr>
      </w:pPr>
    </w:p>
    <w:p w14:paraId="3AF34708" w14:textId="77777777" w:rsidR="00FE6C0D" w:rsidRPr="001307E0" w:rsidRDefault="00FE6C0D" w:rsidP="00F1486A">
      <w:pPr>
        <w:tabs>
          <w:tab w:val="num" w:pos="567"/>
        </w:tabs>
        <w:rPr>
          <w:rFonts w:cs="Arial"/>
          <w:sz w:val="22"/>
          <w:szCs w:val="22"/>
          <w:lang w:val="en-GB"/>
        </w:rPr>
      </w:pPr>
    </w:p>
    <w:p w14:paraId="03616C4F" w14:textId="77777777" w:rsidR="00520F4F" w:rsidRPr="001307E0" w:rsidRDefault="00520F4F" w:rsidP="00F43D19">
      <w:pPr>
        <w:tabs>
          <w:tab w:val="num" w:pos="567"/>
        </w:tabs>
        <w:rPr>
          <w:rFonts w:cs="Arial"/>
          <w:sz w:val="22"/>
          <w:szCs w:val="22"/>
          <w:lang w:val="en-GB"/>
        </w:rPr>
      </w:pPr>
    </w:p>
    <w:p w14:paraId="12F5D62C" w14:textId="77777777" w:rsidR="00141137" w:rsidRPr="001307E0" w:rsidRDefault="00141137" w:rsidP="00F73B3A">
      <w:pPr>
        <w:pStyle w:val="Heading1"/>
      </w:pPr>
      <w:bookmarkStart w:id="45" w:name="_Toc191446292"/>
      <w:bookmarkStart w:id="46" w:name="_Toc485036375"/>
      <w:bookmarkStart w:id="47" w:name="_Toc187743623"/>
      <w:r w:rsidRPr="001307E0">
        <w:lastRenderedPageBreak/>
        <w:t>requirements</w:t>
      </w:r>
      <w:bookmarkEnd w:id="45"/>
      <w:bookmarkEnd w:id="46"/>
      <w:bookmarkEnd w:id="47"/>
    </w:p>
    <w:p w14:paraId="7C261F30" w14:textId="77777777" w:rsidR="00141137" w:rsidRPr="001307E0" w:rsidRDefault="00141137" w:rsidP="003E691B">
      <w:pPr>
        <w:pStyle w:val="Heading2"/>
      </w:pPr>
      <w:bookmarkStart w:id="48" w:name="_Toc191446293"/>
      <w:bookmarkStart w:id="49" w:name="_Toc485036376"/>
      <w:bookmarkStart w:id="50" w:name="_Toc187743624"/>
      <w:bookmarkStart w:id="51" w:name="_Toc149127935"/>
      <w:bookmarkStart w:id="52" w:name="_Toc149127992"/>
      <w:bookmarkStart w:id="53" w:name="_Toc149452432"/>
      <w:bookmarkStart w:id="54" w:name="_Toc149533536"/>
      <w:bookmarkStart w:id="55" w:name="_Toc122240158"/>
      <w:bookmarkStart w:id="56" w:name="_Toc122246467"/>
      <w:r w:rsidRPr="001307E0">
        <w:t>Introduction</w:t>
      </w:r>
      <w:bookmarkEnd w:id="48"/>
      <w:bookmarkEnd w:id="49"/>
      <w:bookmarkEnd w:id="50"/>
    </w:p>
    <w:p w14:paraId="5D876008" w14:textId="77777777" w:rsidR="00141137" w:rsidRPr="001307E0" w:rsidRDefault="00141137" w:rsidP="00B00593">
      <w:pPr>
        <w:tabs>
          <w:tab w:val="num" w:pos="567"/>
        </w:tabs>
        <w:ind w:left="426" w:firstLine="141"/>
        <w:rPr>
          <w:rFonts w:cs="Arial"/>
          <w:sz w:val="22"/>
          <w:szCs w:val="22"/>
          <w:lang w:val="en-GB"/>
        </w:rPr>
      </w:pPr>
    </w:p>
    <w:bookmarkEnd w:id="51"/>
    <w:bookmarkEnd w:id="52"/>
    <w:bookmarkEnd w:id="53"/>
    <w:bookmarkEnd w:id="54"/>
    <w:p w14:paraId="2D7C0CD1" w14:textId="5751F61F" w:rsidR="00141137" w:rsidRPr="001307E0" w:rsidRDefault="00141137" w:rsidP="00F1486A">
      <w:pPr>
        <w:keepNext/>
        <w:keepLines/>
        <w:tabs>
          <w:tab w:val="num" w:pos="567"/>
        </w:tabs>
        <w:rPr>
          <w:rFonts w:asciiTheme="minorBidi" w:hAnsiTheme="minorBidi" w:cstheme="minorBidi"/>
          <w:sz w:val="22"/>
          <w:szCs w:val="22"/>
          <w:lang w:val="en-GB"/>
        </w:rPr>
      </w:pPr>
      <w:r w:rsidRPr="001307E0">
        <w:rPr>
          <w:rFonts w:asciiTheme="minorBidi" w:hAnsiTheme="minorBidi" w:cstheme="minorBidi"/>
          <w:sz w:val="22"/>
          <w:szCs w:val="22"/>
          <w:lang w:val="en-GB"/>
        </w:rPr>
        <w:t xml:space="preserve">WHO requires the successful bidder, the Contractor, </w:t>
      </w:r>
      <w:r w:rsidR="000C0E3E" w:rsidRPr="001D551B">
        <w:rPr>
          <w:rFonts w:asciiTheme="minorBidi" w:hAnsiTheme="minorBidi"/>
          <w:sz w:val="22"/>
          <w:lang w:val="en-GB"/>
        </w:rPr>
        <w:t xml:space="preserve">to carry out </w:t>
      </w:r>
      <w:r w:rsidR="000C0E3E">
        <w:rPr>
          <w:rFonts w:asciiTheme="minorBidi" w:hAnsiTheme="minorBidi"/>
          <w:sz w:val="22"/>
          <w:lang w:val="en-GB"/>
        </w:rPr>
        <w:t>Application Management Services for the corporate platforms of WHO. Such service</w:t>
      </w:r>
      <w:r w:rsidR="00330E32">
        <w:rPr>
          <w:rFonts w:asciiTheme="minorBidi" w:hAnsiTheme="minorBidi"/>
          <w:sz w:val="22"/>
          <w:lang w:val="en-GB"/>
        </w:rPr>
        <w:t>s</w:t>
      </w:r>
      <w:r w:rsidR="000C0E3E">
        <w:rPr>
          <w:rFonts w:asciiTheme="minorBidi" w:hAnsiTheme="minorBidi"/>
          <w:sz w:val="22"/>
          <w:lang w:val="en-GB"/>
        </w:rPr>
        <w:t xml:space="preserve"> may include any of the service categories or platforms referred to in the sections above</w:t>
      </w:r>
      <w:r w:rsidR="000C0E3E" w:rsidRPr="001D551B" w:rsidDel="000C0E3E">
        <w:rPr>
          <w:rFonts w:asciiTheme="minorBidi" w:hAnsiTheme="minorBidi"/>
          <w:sz w:val="22"/>
          <w:lang w:val="en-GB"/>
        </w:rPr>
        <w:t xml:space="preserve"> </w:t>
      </w:r>
      <w:r w:rsidR="00BC03A8" w:rsidRPr="001307E0">
        <w:rPr>
          <w:rFonts w:asciiTheme="minorBidi" w:hAnsiTheme="minorBidi" w:cstheme="minorBidi"/>
          <w:color w:val="000000" w:themeColor="text1"/>
          <w:sz w:val="22"/>
          <w:szCs w:val="22"/>
          <w:lang w:val="en-GB"/>
        </w:rPr>
        <w:t xml:space="preserve"> </w:t>
      </w:r>
      <w:r w:rsidR="005438D9" w:rsidRPr="001307E0">
        <w:rPr>
          <w:rFonts w:asciiTheme="minorBidi" w:hAnsiTheme="minorBidi" w:cstheme="minorBidi"/>
          <w:sz w:val="22"/>
          <w:szCs w:val="22"/>
          <w:lang w:val="en-GB"/>
        </w:rPr>
        <w:t>.</w:t>
      </w:r>
    </w:p>
    <w:p w14:paraId="0B0475B6" w14:textId="77777777" w:rsidR="00516383" w:rsidRPr="001307E0" w:rsidRDefault="00516383" w:rsidP="00B00593">
      <w:pPr>
        <w:tabs>
          <w:tab w:val="num" w:pos="567"/>
        </w:tabs>
        <w:spacing w:after="120"/>
        <w:ind w:left="426" w:firstLine="141"/>
        <w:jc w:val="left"/>
        <w:rPr>
          <w:rFonts w:cs="Arial"/>
          <w:sz w:val="22"/>
          <w:szCs w:val="22"/>
          <w:lang w:val="en-GB"/>
        </w:rPr>
      </w:pPr>
    </w:p>
    <w:p w14:paraId="23912A1E" w14:textId="020D1A04" w:rsidR="00516383" w:rsidRPr="0068390C" w:rsidRDefault="00516383" w:rsidP="003E691B">
      <w:pPr>
        <w:pStyle w:val="Heading2"/>
      </w:pPr>
      <w:bookmarkStart w:id="57" w:name="_Toc156364182"/>
      <w:bookmarkStart w:id="58" w:name="_Toc485036377"/>
      <w:bookmarkStart w:id="59" w:name="_Toc187743625"/>
      <w:r w:rsidRPr="0068390C">
        <w:t>Characteristics</w:t>
      </w:r>
      <w:bookmarkEnd w:id="57"/>
      <w:r w:rsidR="005B200B" w:rsidRPr="0068390C">
        <w:t xml:space="preserve"> of the </w:t>
      </w:r>
      <w:bookmarkEnd w:id="58"/>
      <w:r w:rsidR="005F467B" w:rsidRPr="0068390C">
        <w:t>Contractor</w:t>
      </w:r>
      <w:bookmarkEnd w:id="59"/>
    </w:p>
    <w:p w14:paraId="76533F53" w14:textId="77777777" w:rsidR="0076130D" w:rsidRDefault="0076130D" w:rsidP="00371445">
      <w:bookmarkStart w:id="60" w:name="_Toc156364183"/>
      <w:bookmarkStart w:id="61" w:name="_Toc485036378"/>
    </w:p>
    <w:p w14:paraId="13098191" w14:textId="707291E0" w:rsidR="00516383" w:rsidRPr="00B21DBE" w:rsidRDefault="00516383" w:rsidP="00326CC9">
      <w:pPr>
        <w:pStyle w:val="Heading3"/>
      </w:pPr>
      <w:bookmarkStart w:id="62" w:name="_Toc187743626"/>
      <w:r w:rsidRPr="00B21DBE">
        <w:t>Status</w:t>
      </w:r>
      <w:bookmarkEnd w:id="60"/>
      <w:bookmarkEnd w:id="61"/>
      <w:bookmarkEnd w:id="62"/>
    </w:p>
    <w:p w14:paraId="2C5256D8" w14:textId="67217F6B" w:rsidR="00F15720" w:rsidRDefault="00516383" w:rsidP="00F1486A">
      <w:pPr>
        <w:keepNext/>
        <w:keepLines/>
        <w:rPr>
          <w:rFonts w:cs="Arial"/>
          <w:sz w:val="22"/>
          <w:szCs w:val="22"/>
          <w:lang w:val="en-GB"/>
        </w:rPr>
      </w:pPr>
      <w:bookmarkStart w:id="63" w:name="_Hlk62058695"/>
      <w:r w:rsidRPr="001307E0">
        <w:rPr>
          <w:rFonts w:cs="Arial"/>
          <w:sz w:val="22"/>
          <w:szCs w:val="22"/>
          <w:lang w:val="en-GB"/>
        </w:rPr>
        <w:t xml:space="preserve">The </w:t>
      </w:r>
      <w:r w:rsidR="005F467B">
        <w:rPr>
          <w:rFonts w:cs="Arial"/>
          <w:sz w:val="22"/>
          <w:szCs w:val="22"/>
          <w:lang w:val="en-GB"/>
        </w:rPr>
        <w:t>Contractor</w:t>
      </w:r>
      <w:r w:rsidR="005F467B" w:rsidRPr="001307E0">
        <w:rPr>
          <w:rFonts w:cs="Arial"/>
          <w:sz w:val="22"/>
          <w:szCs w:val="22"/>
          <w:lang w:val="en-GB"/>
        </w:rPr>
        <w:t xml:space="preserve"> </w:t>
      </w:r>
      <w:r w:rsidRPr="001307E0">
        <w:rPr>
          <w:rFonts w:cs="Arial"/>
          <w:sz w:val="22"/>
          <w:szCs w:val="22"/>
          <w:lang w:val="en-GB"/>
        </w:rPr>
        <w:t>shall be a</w:t>
      </w:r>
      <w:r w:rsidR="0026659A" w:rsidRPr="001307E0">
        <w:rPr>
          <w:rFonts w:cs="Arial"/>
          <w:sz w:val="22"/>
          <w:szCs w:val="22"/>
          <w:lang w:val="en-GB"/>
        </w:rPr>
        <w:t xml:space="preserve"> </w:t>
      </w:r>
      <w:r w:rsidR="0026659A" w:rsidRPr="000C0E3E">
        <w:rPr>
          <w:rFonts w:cs="Arial"/>
          <w:sz w:val="22"/>
          <w:szCs w:val="22"/>
          <w:lang w:val="en-GB"/>
        </w:rPr>
        <w:t>[</w:t>
      </w:r>
      <w:sdt>
        <w:sdtPr>
          <w:rPr>
            <w:rFonts w:cs="Arial"/>
            <w:sz w:val="22"/>
            <w:szCs w:val="22"/>
            <w:lang w:val="en-GB"/>
          </w:rPr>
          <w:id w:val="1464068417"/>
          <w14:checkbox>
            <w14:checked w14:val="1"/>
            <w14:checkedState w14:val="2612" w14:font="MS Gothic"/>
            <w14:uncheckedState w14:val="2610" w14:font="MS Gothic"/>
          </w14:checkbox>
        </w:sdtPr>
        <w:sdtEndPr/>
        <w:sdtContent>
          <w:r w:rsidR="000C0E3E" w:rsidRPr="000C0E3E">
            <w:rPr>
              <w:rFonts w:ascii="MS Gothic" w:eastAsia="MS Gothic" w:hAnsi="MS Gothic" w:cs="Arial" w:hint="eastAsia"/>
              <w:sz w:val="22"/>
              <w:szCs w:val="22"/>
              <w:lang w:val="en-GB"/>
            </w:rPr>
            <w:t>☒</w:t>
          </w:r>
        </w:sdtContent>
      </w:sdt>
      <w:r w:rsidR="005F467B" w:rsidRPr="000C0E3E">
        <w:rPr>
          <w:rFonts w:cs="Arial"/>
          <w:sz w:val="22"/>
          <w:szCs w:val="22"/>
          <w:lang w:val="en-GB"/>
        </w:rPr>
        <w:t xml:space="preserve"> </w:t>
      </w:r>
      <w:r w:rsidR="0026659A" w:rsidRPr="000C0E3E">
        <w:rPr>
          <w:rFonts w:cs="Arial"/>
          <w:sz w:val="22"/>
          <w:szCs w:val="22"/>
          <w:lang w:val="en-GB"/>
        </w:rPr>
        <w:t>for profit]</w:t>
      </w:r>
      <w:r w:rsidR="00095A89" w:rsidRPr="000C0E3E">
        <w:rPr>
          <w:rFonts w:cs="Arial"/>
          <w:sz w:val="22"/>
          <w:szCs w:val="22"/>
          <w:lang w:val="en-GB"/>
        </w:rPr>
        <w:t xml:space="preserve"> </w:t>
      </w:r>
      <w:r w:rsidR="0026659A" w:rsidRPr="000C0E3E">
        <w:rPr>
          <w:rFonts w:cs="Arial"/>
          <w:sz w:val="22"/>
          <w:szCs w:val="22"/>
          <w:lang w:val="en-GB"/>
        </w:rPr>
        <w:t>[</w:t>
      </w:r>
      <w:sdt>
        <w:sdtPr>
          <w:rPr>
            <w:rFonts w:cs="Arial"/>
            <w:sz w:val="22"/>
            <w:szCs w:val="22"/>
            <w:lang w:val="en-GB"/>
          </w:rPr>
          <w:id w:val="-574978795"/>
          <w14:checkbox>
            <w14:checked w14:val="0"/>
            <w14:checkedState w14:val="2612" w14:font="MS Gothic"/>
            <w14:uncheckedState w14:val="2610" w14:font="MS Gothic"/>
          </w14:checkbox>
        </w:sdtPr>
        <w:sdtEndPr/>
        <w:sdtContent>
          <w:r w:rsidR="00B63BE1" w:rsidRPr="000C0E3E">
            <w:rPr>
              <w:rFonts w:ascii="MS Gothic" w:eastAsia="MS Gothic" w:hAnsi="MS Gothic" w:cs="Arial" w:hint="eastAsia"/>
              <w:sz w:val="22"/>
              <w:szCs w:val="22"/>
              <w:lang w:val="en-GB"/>
            </w:rPr>
            <w:t>☐</w:t>
          </w:r>
        </w:sdtContent>
      </w:sdt>
      <w:r w:rsidR="005F467B" w:rsidRPr="000C0E3E">
        <w:rPr>
          <w:rFonts w:cs="Arial"/>
          <w:sz w:val="22"/>
          <w:szCs w:val="22"/>
          <w:lang w:val="en-GB"/>
        </w:rPr>
        <w:t xml:space="preserve"> </w:t>
      </w:r>
      <w:r w:rsidR="0026659A" w:rsidRPr="000C0E3E">
        <w:rPr>
          <w:rFonts w:cs="Arial"/>
          <w:sz w:val="22"/>
          <w:szCs w:val="22"/>
          <w:lang w:val="en-GB"/>
        </w:rPr>
        <w:t>not for profit]</w:t>
      </w:r>
      <w:r w:rsidRPr="000C0E3E">
        <w:rPr>
          <w:rFonts w:cs="Arial"/>
          <w:sz w:val="22"/>
          <w:szCs w:val="22"/>
          <w:lang w:val="en-GB"/>
        </w:rPr>
        <w:t xml:space="preserve"> </w:t>
      </w:r>
      <w:r w:rsidRPr="001307E0">
        <w:rPr>
          <w:rFonts w:cs="Arial"/>
          <w:sz w:val="22"/>
          <w:szCs w:val="22"/>
          <w:lang w:val="en-GB"/>
        </w:rPr>
        <w:t xml:space="preserve">institution operating in the field of </w:t>
      </w:r>
      <w:r w:rsidR="00987F25">
        <w:rPr>
          <w:rFonts w:cs="Arial"/>
          <w:sz w:val="22"/>
          <w:szCs w:val="22"/>
          <w:lang w:val="en-GB"/>
        </w:rPr>
        <w:t>IT managed services and consultancy</w:t>
      </w:r>
      <w:r w:rsidR="00CC446A">
        <w:rPr>
          <w:rFonts w:cs="Arial"/>
          <w:sz w:val="22"/>
          <w:szCs w:val="22"/>
          <w:lang w:val="en-GB"/>
        </w:rPr>
        <w:t>.</w:t>
      </w:r>
    </w:p>
    <w:p w14:paraId="6C19FE7F" w14:textId="77777777" w:rsidR="00F15720" w:rsidRDefault="00F15720" w:rsidP="00F1486A">
      <w:pPr>
        <w:keepNext/>
        <w:keepLines/>
        <w:rPr>
          <w:rFonts w:cs="Arial"/>
          <w:sz w:val="22"/>
          <w:szCs w:val="22"/>
          <w:lang w:val="en-GB"/>
        </w:rPr>
      </w:pPr>
    </w:p>
    <w:p w14:paraId="444CF36E" w14:textId="77777777" w:rsidR="00EE2C75" w:rsidRDefault="00F15720" w:rsidP="00F1486A">
      <w:pPr>
        <w:keepNext/>
        <w:keepLines/>
        <w:rPr>
          <w:rFonts w:cs="Arial"/>
          <w:sz w:val="22"/>
          <w:szCs w:val="22"/>
          <w:lang w:val="en-GB"/>
        </w:rPr>
      </w:pPr>
      <w:r>
        <w:rPr>
          <w:rFonts w:cs="Arial"/>
          <w:sz w:val="22"/>
          <w:szCs w:val="22"/>
          <w:lang w:val="en-GB"/>
        </w:rPr>
        <w:t xml:space="preserve">In their proposals, the bidders should briefly state their mission statement and more importantly </w:t>
      </w:r>
      <w:r w:rsidR="003C0EEE">
        <w:rPr>
          <w:rFonts w:cs="Arial"/>
          <w:sz w:val="22"/>
          <w:szCs w:val="22"/>
          <w:lang w:val="en-GB"/>
        </w:rPr>
        <w:t xml:space="preserve">how their AMS strategy and vision is aligned with </w:t>
      </w:r>
      <w:r w:rsidR="00EC161D">
        <w:rPr>
          <w:rFonts w:cs="Arial"/>
          <w:sz w:val="22"/>
          <w:szCs w:val="22"/>
          <w:lang w:val="en-GB"/>
        </w:rPr>
        <w:t>the objective of developing a partnership with WHO to support its transformation journey.</w:t>
      </w:r>
    </w:p>
    <w:p w14:paraId="71104E15" w14:textId="77777777" w:rsidR="00EE2C75" w:rsidRDefault="00EE2C75" w:rsidP="00F1486A">
      <w:pPr>
        <w:keepNext/>
        <w:keepLines/>
        <w:rPr>
          <w:rFonts w:cs="Arial"/>
          <w:sz w:val="22"/>
          <w:szCs w:val="22"/>
          <w:lang w:val="en-GB"/>
        </w:rPr>
      </w:pPr>
    </w:p>
    <w:p w14:paraId="6EBC41C8" w14:textId="25E1D8BF" w:rsidR="00516383" w:rsidRDefault="00EE2C75" w:rsidP="00F1486A">
      <w:pPr>
        <w:keepNext/>
        <w:keepLines/>
        <w:rPr>
          <w:rFonts w:cs="Arial"/>
          <w:sz w:val="22"/>
          <w:szCs w:val="22"/>
          <w:lang w:val="en-GB"/>
        </w:rPr>
      </w:pPr>
      <w:r>
        <w:rPr>
          <w:rFonts w:cs="Arial"/>
          <w:sz w:val="22"/>
          <w:szCs w:val="22"/>
          <w:lang w:val="en-GB"/>
        </w:rPr>
        <w:t>The proposal should also present how the bidders are structure with regards to such AMS activities</w:t>
      </w:r>
      <w:r w:rsidR="00533759">
        <w:rPr>
          <w:rFonts w:cs="Arial"/>
          <w:sz w:val="22"/>
          <w:szCs w:val="22"/>
          <w:lang w:val="en-GB"/>
        </w:rPr>
        <w:t>.</w:t>
      </w:r>
    </w:p>
    <w:p w14:paraId="288D6C75" w14:textId="77777777" w:rsidR="000E0A67" w:rsidRPr="001307E0" w:rsidRDefault="000E0A67" w:rsidP="00F1486A">
      <w:pPr>
        <w:keepNext/>
        <w:keepLines/>
        <w:rPr>
          <w:rFonts w:cs="Arial"/>
          <w:sz w:val="22"/>
          <w:szCs w:val="22"/>
          <w:lang w:val="en-GB"/>
        </w:rPr>
      </w:pPr>
    </w:p>
    <w:bookmarkEnd w:id="63"/>
    <w:p w14:paraId="47349901" w14:textId="77777777" w:rsidR="00516383" w:rsidRPr="001307E0" w:rsidRDefault="00516383" w:rsidP="00B00593">
      <w:pPr>
        <w:keepNext/>
        <w:keepLines/>
        <w:tabs>
          <w:tab w:val="num" w:pos="567"/>
        </w:tabs>
        <w:ind w:left="426" w:firstLine="141"/>
        <w:rPr>
          <w:rFonts w:cs="Arial"/>
          <w:sz w:val="22"/>
          <w:szCs w:val="22"/>
          <w:lang w:val="en-GB"/>
        </w:rPr>
      </w:pPr>
    </w:p>
    <w:p w14:paraId="47DEA53D" w14:textId="77777777" w:rsidR="00516383" w:rsidRPr="001307E0" w:rsidRDefault="00516383" w:rsidP="00326CC9">
      <w:pPr>
        <w:pStyle w:val="Heading3"/>
      </w:pPr>
      <w:bookmarkStart w:id="64" w:name="_Toc156364184"/>
      <w:bookmarkStart w:id="65" w:name="_Toc485036379"/>
      <w:bookmarkStart w:id="66" w:name="_Toc187743627"/>
      <w:r w:rsidRPr="001307E0">
        <w:t>Accreditations</w:t>
      </w:r>
      <w:bookmarkEnd w:id="64"/>
      <w:bookmarkEnd w:id="65"/>
      <w:bookmarkEnd w:id="66"/>
      <w:r w:rsidRPr="001307E0">
        <w:t xml:space="preserve"> </w:t>
      </w:r>
    </w:p>
    <w:p w14:paraId="784FFAB0" w14:textId="77777777" w:rsidR="0054590B" w:rsidRDefault="0054590B" w:rsidP="00F1486A">
      <w:pPr>
        <w:tabs>
          <w:tab w:val="num" w:pos="567"/>
        </w:tabs>
        <w:autoSpaceDE w:val="0"/>
        <w:autoSpaceDN w:val="0"/>
        <w:adjustRightInd w:val="0"/>
        <w:rPr>
          <w:rFonts w:cs="Arial"/>
          <w:sz w:val="22"/>
          <w:szCs w:val="22"/>
          <w:lang w:val="en-GB"/>
        </w:rPr>
      </w:pPr>
      <w:bookmarkStart w:id="67" w:name="_Hlk62058709"/>
    </w:p>
    <w:p w14:paraId="450D8883" w14:textId="598978F8" w:rsidR="009A3FDB" w:rsidRPr="00EC18B1" w:rsidRDefault="009A3FDB" w:rsidP="009A3FDB">
      <w:pPr>
        <w:tabs>
          <w:tab w:val="num" w:pos="567"/>
        </w:tabs>
        <w:autoSpaceDE w:val="0"/>
        <w:autoSpaceDN w:val="0"/>
        <w:adjustRightInd w:val="0"/>
        <w:rPr>
          <w:rFonts w:cs="Arial"/>
          <w:sz w:val="22"/>
          <w:szCs w:val="22"/>
          <w:lang w:val="en-GB"/>
        </w:rPr>
      </w:pPr>
      <w:r w:rsidRPr="00EC18B1">
        <w:rPr>
          <w:rFonts w:cs="Arial"/>
          <w:sz w:val="22"/>
          <w:szCs w:val="22"/>
          <w:lang w:val="en-GB"/>
        </w:rPr>
        <w:t>There are two areas of accreditations that WHO inquire</w:t>
      </w:r>
      <w:r w:rsidR="00EF069D">
        <w:rPr>
          <w:rFonts w:cs="Arial"/>
          <w:sz w:val="22"/>
          <w:szCs w:val="22"/>
          <w:lang w:val="en-GB"/>
        </w:rPr>
        <w:t>s</w:t>
      </w:r>
      <w:r w:rsidRPr="00EC18B1">
        <w:rPr>
          <w:rFonts w:cs="Arial"/>
          <w:sz w:val="22"/>
          <w:szCs w:val="22"/>
          <w:lang w:val="en-GB"/>
        </w:rPr>
        <w:t xml:space="preserve"> the bidders to elaborate upon. </w:t>
      </w:r>
    </w:p>
    <w:p w14:paraId="333AD21F" w14:textId="77777777" w:rsidR="009A3FDB" w:rsidRPr="00EC18B1" w:rsidRDefault="009A3FDB" w:rsidP="009A3FDB">
      <w:pPr>
        <w:tabs>
          <w:tab w:val="num" w:pos="567"/>
        </w:tabs>
        <w:autoSpaceDE w:val="0"/>
        <w:autoSpaceDN w:val="0"/>
        <w:adjustRightInd w:val="0"/>
        <w:rPr>
          <w:rFonts w:cs="Arial"/>
          <w:sz w:val="22"/>
          <w:szCs w:val="22"/>
          <w:lang w:val="en-GB"/>
        </w:rPr>
      </w:pPr>
    </w:p>
    <w:p w14:paraId="729BC281" w14:textId="77777777" w:rsidR="009A3FDB" w:rsidRPr="00EC18B1" w:rsidRDefault="009A3FDB" w:rsidP="009A3FDB">
      <w:pPr>
        <w:tabs>
          <w:tab w:val="num" w:pos="567"/>
        </w:tabs>
        <w:autoSpaceDE w:val="0"/>
        <w:autoSpaceDN w:val="0"/>
        <w:adjustRightInd w:val="0"/>
        <w:rPr>
          <w:rFonts w:cs="Arial"/>
          <w:b/>
          <w:bCs/>
          <w:sz w:val="22"/>
          <w:szCs w:val="22"/>
          <w:lang w:val="en-GB"/>
        </w:rPr>
      </w:pPr>
      <w:r w:rsidRPr="00EC18B1">
        <w:rPr>
          <w:rFonts w:cs="Arial"/>
          <w:b/>
          <w:bCs/>
          <w:sz w:val="22"/>
          <w:szCs w:val="22"/>
          <w:lang w:val="en-GB"/>
        </w:rPr>
        <w:t>Technology certifications</w:t>
      </w:r>
    </w:p>
    <w:p w14:paraId="5C81C77F" w14:textId="77777777" w:rsidR="009A3FDB" w:rsidRPr="00EC18B1" w:rsidRDefault="009A3FDB" w:rsidP="009A3FDB">
      <w:pPr>
        <w:tabs>
          <w:tab w:val="num" w:pos="567"/>
        </w:tabs>
        <w:autoSpaceDE w:val="0"/>
        <w:autoSpaceDN w:val="0"/>
        <w:adjustRightInd w:val="0"/>
        <w:rPr>
          <w:rFonts w:cs="Arial"/>
          <w:sz w:val="22"/>
          <w:szCs w:val="22"/>
          <w:lang w:val="en-GB"/>
        </w:rPr>
      </w:pPr>
    </w:p>
    <w:p w14:paraId="79CF3E0E" w14:textId="77777777" w:rsidR="009A3FDB" w:rsidRPr="00EC18B1" w:rsidRDefault="009A3FDB" w:rsidP="009A3FDB">
      <w:pPr>
        <w:tabs>
          <w:tab w:val="num" w:pos="567"/>
        </w:tabs>
        <w:autoSpaceDE w:val="0"/>
        <w:autoSpaceDN w:val="0"/>
        <w:adjustRightInd w:val="0"/>
        <w:rPr>
          <w:rFonts w:cs="Arial"/>
          <w:sz w:val="22"/>
          <w:szCs w:val="22"/>
          <w:lang w:val="en-GB"/>
        </w:rPr>
      </w:pPr>
      <w:r w:rsidRPr="00EC18B1">
        <w:rPr>
          <w:rFonts w:cs="Arial"/>
          <w:sz w:val="22"/>
          <w:szCs w:val="22"/>
          <w:lang w:val="en-GB"/>
        </w:rPr>
        <w:t xml:space="preserve">Vendors are expected to provide insights </w:t>
      </w:r>
      <w:r>
        <w:rPr>
          <w:rFonts w:cs="Arial"/>
          <w:sz w:val="22"/>
          <w:szCs w:val="22"/>
          <w:lang w:val="en-GB"/>
        </w:rPr>
        <w:t xml:space="preserve">into: </w:t>
      </w:r>
    </w:p>
    <w:p w14:paraId="1E8CA702" w14:textId="0854344C"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 xml:space="preserve">Their level of engagement with platform suppliers </w:t>
      </w:r>
      <w:r w:rsidRPr="00EC18B1" w:rsidDel="00075266">
        <w:rPr>
          <w:rFonts w:cs="Arial"/>
          <w:sz w:val="22"/>
          <w:szCs w:val="22"/>
          <w:lang w:val="en-GB"/>
        </w:rPr>
        <w:t>to get early</w:t>
      </w:r>
      <w:r w:rsidRPr="00EC18B1">
        <w:rPr>
          <w:rFonts w:cs="Arial"/>
          <w:sz w:val="22"/>
          <w:szCs w:val="22"/>
          <w:lang w:val="en-GB"/>
        </w:rPr>
        <w:t xml:space="preserve"> insights on their roadmaps and coming changes</w:t>
      </w:r>
      <w:r w:rsidR="00EC2B23">
        <w:rPr>
          <w:rFonts w:cs="Arial"/>
          <w:sz w:val="22"/>
          <w:szCs w:val="22"/>
          <w:lang w:val="en-GB"/>
        </w:rPr>
        <w:t>.</w:t>
      </w:r>
    </w:p>
    <w:p w14:paraId="14EFBE63" w14:textId="0A712589"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The partner program</w:t>
      </w:r>
      <w:r w:rsidR="00730057">
        <w:rPr>
          <w:rFonts w:cs="Arial"/>
          <w:sz w:val="22"/>
          <w:szCs w:val="22"/>
          <w:lang w:val="en-GB"/>
        </w:rPr>
        <w:t>s</w:t>
      </w:r>
      <w:r w:rsidRPr="00EC18B1">
        <w:rPr>
          <w:rFonts w:cs="Arial"/>
          <w:sz w:val="22"/>
          <w:szCs w:val="22"/>
          <w:lang w:val="en-GB"/>
        </w:rPr>
        <w:t xml:space="preserve"> </w:t>
      </w:r>
      <w:r w:rsidR="00CD51E7">
        <w:rPr>
          <w:rFonts w:cs="Arial"/>
          <w:sz w:val="22"/>
          <w:szCs w:val="22"/>
          <w:lang w:val="en-GB"/>
        </w:rPr>
        <w:t xml:space="preserve">of the Platform providers </w:t>
      </w:r>
      <w:r w:rsidRPr="00EC18B1">
        <w:rPr>
          <w:rFonts w:cs="Arial"/>
          <w:sz w:val="22"/>
          <w:szCs w:val="22"/>
          <w:lang w:val="en-GB"/>
        </w:rPr>
        <w:t>to which they participate and to which extend.</w:t>
      </w:r>
    </w:p>
    <w:p w14:paraId="4C679A74" w14:textId="77777777"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An overview of the number of certified staff per platform and the type of certifications.</w:t>
      </w:r>
    </w:p>
    <w:p w14:paraId="3D9D40B6" w14:textId="77777777" w:rsidR="009A3FDB" w:rsidRPr="00EC18B1" w:rsidRDefault="009A3FDB" w:rsidP="009A3FDB">
      <w:pPr>
        <w:tabs>
          <w:tab w:val="num" w:pos="567"/>
        </w:tabs>
        <w:autoSpaceDE w:val="0"/>
        <w:autoSpaceDN w:val="0"/>
        <w:adjustRightInd w:val="0"/>
        <w:rPr>
          <w:rFonts w:cs="Arial"/>
          <w:sz w:val="22"/>
          <w:szCs w:val="22"/>
          <w:lang w:val="en-GB"/>
        </w:rPr>
      </w:pPr>
    </w:p>
    <w:p w14:paraId="54C86786" w14:textId="77777777" w:rsidR="009A3FDB" w:rsidRDefault="009A3FDB" w:rsidP="009A3FDB">
      <w:pPr>
        <w:tabs>
          <w:tab w:val="num" w:pos="567"/>
        </w:tabs>
        <w:autoSpaceDE w:val="0"/>
        <w:autoSpaceDN w:val="0"/>
        <w:adjustRightInd w:val="0"/>
        <w:rPr>
          <w:rFonts w:cs="Arial"/>
          <w:b/>
          <w:bCs/>
          <w:sz w:val="22"/>
          <w:szCs w:val="22"/>
          <w:lang w:val="en-GB"/>
        </w:rPr>
      </w:pPr>
      <w:r w:rsidRPr="00A357E3">
        <w:rPr>
          <w:rFonts w:cs="Arial"/>
          <w:b/>
          <w:bCs/>
          <w:sz w:val="22"/>
          <w:szCs w:val="22"/>
          <w:lang w:val="en-GB"/>
        </w:rPr>
        <w:t>Support services certifications</w:t>
      </w:r>
    </w:p>
    <w:p w14:paraId="27385E9E" w14:textId="77777777" w:rsidR="009A3FDB" w:rsidRDefault="009A3FDB" w:rsidP="009A3FDB">
      <w:pPr>
        <w:tabs>
          <w:tab w:val="num" w:pos="567"/>
        </w:tabs>
        <w:autoSpaceDE w:val="0"/>
        <w:autoSpaceDN w:val="0"/>
        <w:adjustRightInd w:val="0"/>
        <w:rPr>
          <w:rFonts w:cs="Arial"/>
          <w:b/>
          <w:bCs/>
          <w:sz w:val="22"/>
          <w:szCs w:val="22"/>
          <w:lang w:val="en-GB"/>
        </w:rPr>
      </w:pPr>
    </w:p>
    <w:p w14:paraId="38928C32" w14:textId="77777777" w:rsidR="009A3FDB" w:rsidRPr="00D40B92" w:rsidRDefault="009A3FDB" w:rsidP="009A3FDB">
      <w:pPr>
        <w:tabs>
          <w:tab w:val="num" w:pos="567"/>
        </w:tabs>
        <w:autoSpaceDE w:val="0"/>
        <w:autoSpaceDN w:val="0"/>
        <w:adjustRightInd w:val="0"/>
        <w:rPr>
          <w:rFonts w:cs="Arial"/>
          <w:sz w:val="22"/>
          <w:szCs w:val="22"/>
          <w:lang w:val="en-GB"/>
        </w:rPr>
      </w:pPr>
      <w:r w:rsidRPr="00D40B92">
        <w:rPr>
          <w:rFonts w:cs="Arial"/>
          <w:sz w:val="22"/>
          <w:szCs w:val="22"/>
          <w:lang w:val="en-GB"/>
        </w:rPr>
        <w:t xml:space="preserve">Vendors are expected to provide insights into: </w:t>
      </w:r>
    </w:p>
    <w:p w14:paraId="691927DD" w14:textId="77777777" w:rsidR="009A3FDB" w:rsidRDefault="009A3FDB" w:rsidP="009A3FDB">
      <w:pPr>
        <w:tabs>
          <w:tab w:val="num" w:pos="567"/>
        </w:tabs>
        <w:autoSpaceDE w:val="0"/>
        <w:autoSpaceDN w:val="0"/>
        <w:adjustRightInd w:val="0"/>
        <w:rPr>
          <w:rFonts w:cs="Arial"/>
          <w:b/>
          <w:bCs/>
          <w:sz w:val="22"/>
          <w:szCs w:val="22"/>
          <w:lang w:val="en-GB"/>
        </w:rPr>
      </w:pPr>
    </w:p>
    <w:p w14:paraId="051B30FD" w14:textId="77777777" w:rsidR="009A3FDB" w:rsidRPr="00CB0A74" w:rsidRDefault="009A3FDB" w:rsidP="0070443A">
      <w:pPr>
        <w:pStyle w:val="ListParagraph"/>
        <w:numPr>
          <w:ilvl w:val="0"/>
          <w:numId w:val="30"/>
        </w:numPr>
        <w:tabs>
          <w:tab w:val="num" w:pos="720"/>
          <w:tab w:val="left" w:pos="1080"/>
        </w:tabs>
        <w:autoSpaceDE w:val="0"/>
        <w:autoSpaceDN w:val="0"/>
        <w:adjustRightInd w:val="0"/>
        <w:ind w:hanging="270"/>
        <w:rPr>
          <w:rFonts w:cs="Arial"/>
          <w:sz w:val="22"/>
          <w:szCs w:val="22"/>
          <w:lang w:val="en-GB"/>
        </w:rPr>
      </w:pPr>
      <w:r w:rsidRPr="00CB0A74">
        <w:rPr>
          <w:rFonts w:cs="Arial"/>
          <w:sz w:val="22"/>
          <w:szCs w:val="22"/>
          <w:lang w:val="en-GB"/>
        </w:rPr>
        <w:t>Certifications for ITIL, Project Management, Change Management, Business Analysis, Quality Assurance.</w:t>
      </w:r>
    </w:p>
    <w:p w14:paraId="7F331C5E" w14:textId="77777777" w:rsidR="009A3FDB" w:rsidRDefault="009A3FDB" w:rsidP="0070443A">
      <w:pPr>
        <w:pStyle w:val="ListParagraph"/>
        <w:numPr>
          <w:ilvl w:val="0"/>
          <w:numId w:val="30"/>
        </w:numPr>
        <w:tabs>
          <w:tab w:val="num" w:pos="720"/>
        </w:tabs>
        <w:autoSpaceDE w:val="0"/>
        <w:autoSpaceDN w:val="0"/>
        <w:adjustRightInd w:val="0"/>
        <w:ind w:hanging="270"/>
        <w:rPr>
          <w:rFonts w:cs="Arial"/>
          <w:sz w:val="22"/>
          <w:szCs w:val="22"/>
          <w:lang w:val="en-GB"/>
        </w:rPr>
      </w:pPr>
      <w:r w:rsidRPr="00CB0A74">
        <w:rPr>
          <w:rFonts w:cs="Arial"/>
          <w:sz w:val="22"/>
          <w:szCs w:val="22"/>
          <w:lang w:val="en-GB"/>
        </w:rPr>
        <w:t xml:space="preserve">Awards from third parties with regards to key achievements. </w:t>
      </w:r>
    </w:p>
    <w:p w14:paraId="1E87A673" w14:textId="52FCE911" w:rsidR="003F1CA9" w:rsidRDefault="003F1CA9" w:rsidP="0070443A">
      <w:pPr>
        <w:pStyle w:val="ListParagraph"/>
        <w:numPr>
          <w:ilvl w:val="0"/>
          <w:numId w:val="30"/>
        </w:numPr>
        <w:tabs>
          <w:tab w:val="num" w:pos="720"/>
        </w:tabs>
        <w:autoSpaceDE w:val="0"/>
        <w:autoSpaceDN w:val="0"/>
        <w:adjustRightInd w:val="0"/>
        <w:ind w:hanging="270"/>
        <w:rPr>
          <w:rFonts w:cs="Arial"/>
          <w:sz w:val="22"/>
          <w:szCs w:val="22"/>
          <w:lang w:val="en-GB"/>
        </w:rPr>
      </w:pPr>
      <w:r>
        <w:rPr>
          <w:rFonts w:cs="Arial"/>
          <w:sz w:val="22"/>
          <w:szCs w:val="22"/>
          <w:lang w:val="en-GB"/>
        </w:rPr>
        <w:t>Cybersecurity certifications.</w:t>
      </w:r>
    </w:p>
    <w:p w14:paraId="66D446C5" w14:textId="77777777" w:rsidR="009A3FDB" w:rsidRPr="008113E5" w:rsidRDefault="009A3FDB" w:rsidP="0070443A">
      <w:pPr>
        <w:pStyle w:val="ListParagraph"/>
        <w:numPr>
          <w:ilvl w:val="0"/>
          <w:numId w:val="30"/>
        </w:numPr>
        <w:tabs>
          <w:tab w:val="num" w:pos="720"/>
        </w:tabs>
        <w:autoSpaceDE w:val="0"/>
        <w:autoSpaceDN w:val="0"/>
        <w:adjustRightInd w:val="0"/>
        <w:ind w:hanging="270"/>
        <w:rPr>
          <w:rFonts w:cs="Arial"/>
          <w:sz w:val="22"/>
          <w:szCs w:val="22"/>
          <w:lang w:val="en-GB"/>
        </w:rPr>
      </w:pPr>
      <w:r>
        <w:rPr>
          <w:rFonts w:cs="Arial"/>
          <w:sz w:val="22"/>
          <w:szCs w:val="22"/>
          <w:lang w:val="en-GB"/>
        </w:rPr>
        <w:t>Compliance certifications related to data protection, SOC, etc.</w:t>
      </w:r>
    </w:p>
    <w:p w14:paraId="74DF3ED3" w14:textId="77777777" w:rsidR="009A3FDB" w:rsidRPr="00EC18B1" w:rsidRDefault="009A3FDB" w:rsidP="009A3FDB">
      <w:pPr>
        <w:tabs>
          <w:tab w:val="num" w:pos="567"/>
        </w:tabs>
        <w:autoSpaceDE w:val="0"/>
        <w:autoSpaceDN w:val="0"/>
        <w:adjustRightInd w:val="0"/>
        <w:rPr>
          <w:rFonts w:cs="Arial"/>
          <w:sz w:val="22"/>
          <w:szCs w:val="22"/>
          <w:lang w:val="en-GB"/>
        </w:rPr>
      </w:pPr>
    </w:p>
    <w:p w14:paraId="612F16F4" w14:textId="337A2741" w:rsidR="009A3FDB" w:rsidRDefault="009A3FDB" w:rsidP="009A3FDB">
      <w:pPr>
        <w:tabs>
          <w:tab w:val="num" w:pos="567"/>
        </w:tabs>
        <w:autoSpaceDE w:val="0"/>
        <w:autoSpaceDN w:val="0"/>
        <w:adjustRightInd w:val="0"/>
        <w:rPr>
          <w:rFonts w:cs="Arial"/>
          <w:sz w:val="22"/>
          <w:szCs w:val="22"/>
          <w:lang w:val="en-GB"/>
        </w:rPr>
      </w:pPr>
      <w:r>
        <w:rPr>
          <w:rFonts w:cs="Arial"/>
          <w:sz w:val="22"/>
          <w:szCs w:val="22"/>
          <w:lang w:val="en-GB"/>
        </w:rPr>
        <w:t>For both areas, the vendor is invited to share what types of Centre of Excellence and Competence Centre are existing within its organization that would be valuable to the scope of work at WHO.</w:t>
      </w:r>
    </w:p>
    <w:p w14:paraId="55F8271D" w14:textId="77777777" w:rsidR="000E0A67" w:rsidRDefault="000E0A67" w:rsidP="009A3FDB">
      <w:pPr>
        <w:tabs>
          <w:tab w:val="num" w:pos="567"/>
        </w:tabs>
        <w:autoSpaceDE w:val="0"/>
        <w:autoSpaceDN w:val="0"/>
        <w:adjustRightInd w:val="0"/>
        <w:rPr>
          <w:rFonts w:cs="Arial"/>
          <w:sz w:val="22"/>
          <w:szCs w:val="22"/>
          <w:lang w:val="en-GB"/>
        </w:rPr>
      </w:pPr>
    </w:p>
    <w:p w14:paraId="142B75EB" w14:textId="77777777" w:rsidR="000E0A67" w:rsidRDefault="000E0A67" w:rsidP="009A3FDB">
      <w:pPr>
        <w:tabs>
          <w:tab w:val="num" w:pos="567"/>
        </w:tabs>
        <w:autoSpaceDE w:val="0"/>
        <w:autoSpaceDN w:val="0"/>
        <w:adjustRightInd w:val="0"/>
        <w:rPr>
          <w:rFonts w:cs="Arial"/>
          <w:sz w:val="22"/>
          <w:szCs w:val="22"/>
          <w:lang w:val="en-GB"/>
        </w:rPr>
      </w:pPr>
    </w:p>
    <w:p w14:paraId="4323F3CC" w14:textId="77777777" w:rsidR="000E0A67" w:rsidRDefault="000E0A67" w:rsidP="009A3FDB">
      <w:pPr>
        <w:tabs>
          <w:tab w:val="num" w:pos="567"/>
        </w:tabs>
        <w:autoSpaceDE w:val="0"/>
        <w:autoSpaceDN w:val="0"/>
        <w:adjustRightInd w:val="0"/>
        <w:rPr>
          <w:rFonts w:cs="Arial"/>
          <w:sz w:val="22"/>
          <w:szCs w:val="22"/>
          <w:lang w:val="en-GB"/>
        </w:rPr>
      </w:pPr>
    </w:p>
    <w:p w14:paraId="686476E5" w14:textId="77777777" w:rsidR="000E0A67" w:rsidRPr="00F1486A" w:rsidRDefault="000E0A67" w:rsidP="009A3FDB">
      <w:pPr>
        <w:tabs>
          <w:tab w:val="num" w:pos="567"/>
        </w:tabs>
        <w:autoSpaceDE w:val="0"/>
        <w:autoSpaceDN w:val="0"/>
        <w:adjustRightInd w:val="0"/>
        <w:rPr>
          <w:rFonts w:cs="Arial"/>
          <w:sz w:val="22"/>
          <w:szCs w:val="22"/>
          <w:lang w:val="en-GB"/>
        </w:rPr>
      </w:pPr>
    </w:p>
    <w:bookmarkEnd w:id="67"/>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7ED2341F" w14:textId="41377492" w:rsidR="00516383" w:rsidRPr="001307E0" w:rsidRDefault="00516383" w:rsidP="00326CC9">
      <w:pPr>
        <w:pStyle w:val="Heading3"/>
      </w:pPr>
      <w:bookmarkStart w:id="68" w:name="_Toc156364185"/>
      <w:bookmarkStart w:id="69" w:name="_Toc485036380"/>
      <w:bookmarkStart w:id="70" w:name="_Toc187743628"/>
      <w:r w:rsidRPr="001307E0">
        <w:t>Previous experience</w:t>
      </w:r>
      <w:bookmarkEnd w:id="68"/>
      <w:bookmarkEnd w:id="69"/>
      <w:bookmarkEnd w:id="70"/>
    </w:p>
    <w:p w14:paraId="3D5FF5D4" w14:textId="72E689C0" w:rsidR="001E6CF9" w:rsidRPr="001F3858" w:rsidRDefault="001E6CF9" w:rsidP="001E6CF9">
      <w:pPr>
        <w:autoSpaceDE w:val="0"/>
        <w:autoSpaceDN w:val="0"/>
        <w:adjustRightInd w:val="0"/>
        <w:rPr>
          <w:rFonts w:asciiTheme="minorBidi" w:hAnsiTheme="minorBidi" w:cstheme="minorBidi"/>
          <w:b/>
          <w:sz w:val="22"/>
          <w:szCs w:val="22"/>
          <w:lang w:val="en-GB"/>
        </w:rPr>
      </w:pPr>
      <w:bookmarkStart w:id="71" w:name="_Hlk59522290"/>
      <w:r w:rsidRPr="001F3858">
        <w:rPr>
          <w:rFonts w:asciiTheme="minorBidi" w:hAnsiTheme="minorBidi" w:cstheme="minorBidi"/>
          <w:b/>
          <w:sz w:val="22"/>
          <w:szCs w:val="22"/>
          <w:lang w:val="en-GB"/>
        </w:rPr>
        <w:t>Mandatory:</w:t>
      </w:r>
    </w:p>
    <w:p w14:paraId="4B35AA4D" w14:textId="3574619F" w:rsidR="0099532A" w:rsidRPr="00444941" w:rsidDel="00D75361" w:rsidRDefault="001E6CF9" w:rsidP="00444941">
      <w:pPr>
        <w:pStyle w:val="ListParagraph"/>
        <w:numPr>
          <w:ilvl w:val="0"/>
          <w:numId w:val="17"/>
        </w:numPr>
        <w:autoSpaceDE w:val="0"/>
        <w:autoSpaceDN w:val="0"/>
        <w:adjustRightInd w:val="0"/>
        <w:ind w:left="720" w:hanging="294"/>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sidR="00B63BE1">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3E7E88" w:rsidRPr="003E7E88">
        <w:rPr>
          <w:rFonts w:asciiTheme="minorBidi" w:hAnsiTheme="minorBidi" w:cstheme="minorBidi"/>
          <w:color w:val="000000" w:themeColor="text1"/>
          <w:sz w:val="22"/>
          <w:szCs w:val="22"/>
          <w:lang w:val="en-GB"/>
        </w:rPr>
        <w:t xml:space="preserve">support managed services for a </w:t>
      </w:r>
      <w:r w:rsidR="000F2731" w:rsidRPr="00E2032F">
        <w:rPr>
          <w:rFonts w:asciiTheme="minorBidi" w:hAnsiTheme="minorBidi" w:cstheme="minorBidi"/>
          <w:sz w:val="22"/>
          <w:szCs w:val="22"/>
          <w:lang w:val="en-GB"/>
        </w:rPr>
        <w:t>cloud based ERP solutions</w:t>
      </w:r>
      <w:r w:rsidR="000F2731">
        <w:rPr>
          <w:rFonts w:asciiTheme="minorBidi" w:hAnsiTheme="minorBidi" w:cstheme="minorBidi"/>
          <w:sz w:val="22"/>
          <w:szCs w:val="22"/>
          <w:lang w:val="en-GB"/>
        </w:rPr>
        <w:t xml:space="preserve"> </w:t>
      </w:r>
      <w:r w:rsidR="001A0225">
        <w:rPr>
          <w:rFonts w:asciiTheme="minorBidi" w:hAnsiTheme="minorBidi" w:cstheme="minorBidi"/>
          <w:sz w:val="22"/>
          <w:szCs w:val="22"/>
          <w:lang w:val="en-GB"/>
        </w:rPr>
        <w:t xml:space="preserve">as a lead </w:t>
      </w:r>
      <w:r w:rsidR="001A0225" w:rsidRPr="00005449">
        <w:rPr>
          <w:rFonts w:asciiTheme="minorBidi" w:hAnsiTheme="minorBidi" w:cstheme="minorBidi"/>
          <w:sz w:val="22"/>
          <w:szCs w:val="22"/>
          <w:lang w:val="en-GB"/>
        </w:rPr>
        <w:t>contractor</w:t>
      </w:r>
      <w:r w:rsidR="003E7E88" w:rsidRPr="00005449">
        <w:rPr>
          <w:rFonts w:asciiTheme="minorBidi" w:hAnsiTheme="minorBidi" w:cstheme="minorBidi"/>
          <w:sz w:val="22"/>
          <w:szCs w:val="22"/>
          <w:lang w:val="en-GB"/>
        </w:rPr>
        <w:t xml:space="preserve">, </w:t>
      </w:r>
      <w:r w:rsidR="009368C3" w:rsidRPr="0099532A" w:rsidDel="00D75361">
        <w:rPr>
          <w:rFonts w:asciiTheme="minorBidi" w:hAnsiTheme="minorBidi" w:cstheme="minorBidi"/>
          <w:sz w:val="22"/>
          <w:szCs w:val="22"/>
          <w:lang w:val="en-GB"/>
        </w:rPr>
        <w:t>completed successfully the last 3 years</w:t>
      </w:r>
      <w:r w:rsidR="003A62F2">
        <w:rPr>
          <w:rFonts w:asciiTheme="minorBidi" w:hAnsiTheme="minorBidi" w:cstheme="minorBidi"/>
          <w:sz w:val="22"/>
          <w:szCs w:val="22"/>
          <w:lang w:val="en-GB"/>
        </w:rPr>
        <w:t>.</w:t>
      </w:r>
    </w:p>
    <w:p w14:paraId="1E7D0A6A" w14:textId="57B9FA45" w:rsidR="00CB410D" w:rsidRPr="00530442" w:rsidRDefault="0038075B"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38075B">
        <w:rPr>
          <w:rFonts w:asciiTheme="minorBidi" w:hAnsiTheme="minorBidi" w:cstheme="minorBidi"/>
          <w:color w:val="000000" w:themeColor="text1"/>
          <w:sz w:val="22"/>
          <w:szCs w:val="22"/>
          <w:lang w:val="en-GB"/>
        </w:rPr>
        <w:t>Demonstrate a global footprint to</w:t>
      </w:r>
      <w:r>
        <w:rPr>
          <w:rFonts w:asciiTheme="minorBidi" w:hAnsiTheme="minorBidi" w:cstheme="minorBidi"/>
          <w:color w:val="000000" w:themeColor="text1"/>
          <w:sz w:val="22"/>
          <w:szCs w:val="22"/>
          <w:lang w:val="en-GB"/>
        </w:rPr>
        <w:t xml:space="preserve"> </w:t>
      </w:r>
      <w:r w:rsidR="00CB410D" w:rsidRPr="00530442">
        <w:rPr>
          <w:rFonts w:asciiTheme="minorBidi" w:hAnsiTheme="minorBidi" w:cstheme="minorBidi"/>
          <w:color w:val="000000" w:themeColor="text1"/>
          <w:sz w:val="22"/>
          <w:szCs w:val="22"/>
          <w:lang w:val="en-GB"/>
        </w:rPr>
        <w:t>deliver follow-the-sun support services.</w:t>
      </w:r>
    </w:p>
    <w:p w14:paraId="3E053A02" w14:textId="1764BAB1" w:rsidR="00CB410D" w:rsidRPr="00530442" w:rsidRDefault="00137ABC"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00CB410D" w:rsidRPr="00B169F7">
        <w:rPr>
          <w:rFonts w:asciiTheme="minorBidi" w:hAnsiTheme="minorBidi" w:cstheme="minorBidi"/>
          <w:color w:val="000000" w:themeColor="text1"/>
          <w:sz w:val="22"/>
          <w:szCs w:val="22"/>
          <w:lang w:val="en-GB"/>
        </w:rPr>
        <w:t xml:space="preserve">xperience in </w:t>
      </w:r>
      <w:r w:rsidR="006E25C8">
        <w:rPr>
          <w:rFonts w:asciiTheme="minorBidi" w:hAnsiTheme="minorBidi" w:cstheme="minorBidi"/>
          <w:color w:val="000000" w:themeColor="text1"/>
          <w:sz w:val="22"/>
          <w:szCs w:val="22"/>
          <w:lang w:val="en-GB"/>
        </w:rPr>
        <w:t xml:space="preserve">managing </w:t>
      </w:r>
      <w:r w:rsidR="00890B88">
        <w:rPr>
          <w:rFonts w:asciiTheme="minorBidi" w:hAnsiTheme="minorBidi" w:cstheme="minorBidi"/>
          <w:color w:val="000000" w:themeColor="text1"/>
          <w:sz w:val="22"/>
          <w:szCs w:val="22"/>
          <w:lang w:val="en-GB"/>
        </w:rPr>
        <w:t xml:space="preserve">complex </w:t>
      </w:r>
      <w:r w:rsidR="00CB410D" w:rsidRPr="00B169F7">
        <w:rPr>
          <w:rFonts w:asciiTheme="minorBidi" w:hAnsiTheme="minorBidi" w:cstheme="minorBidi"/>
          <w:color w:val="000000" w:themeColor="text1"/>
          <w:sz w:val="22"/>
          <w:szCs w:val="22"/>
          <w:lang w:val="en-GB"/>
        </w:rPr>
        <w:t>multi-platform &amp; multi-vendor support</w:t>
      </w:r>
      <w:r w:rsidR="00890B88">
        <w:rPr>
          <w:rFonts w:asciiTheme="minorBidi" w:hAnsiTheme="minorBidi" w:cstheme="minorBidi"/>
          <w:color w:val="000000" w:themeColor="text1"/>
          <w:sz w:val="22"/>
          <w:szCs w:val="22"/>
          <w:lang w:val="en-GB"/>
        </w:rPr>
        <w:t xml:space="preserve"> environment</w:t>
      </w:r>
      <w:r w:rsidR="00CB410D" w:rsidRPr="00530442">
        <w:rPr>
          <w:rFonts w:asciiTheme="minorBidi" w:hAnsiTheme="minorBidi" w:cstheme="minorBidi"/>
          <w:color w:val="000000" w:themeColor="text1"/>
          <w:sz w:val="22"/>
          <w:szCs w:val="22"/>
          <w:lang w:val="en-GB"/>
        </w:rPr>
        <w:t xml:space="preserve">. </w:t>
      </w:r>
    </w:p>
    <w:p w14:paraId="698F2CBA" w14:textId="3F9E3DAB" w:rsidR="00CB410D" w:rsidRPr="00530442" w:rsidRDefault="006F46E2"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530442">
        <w:rPr>
          <w:rFonts w:asciiTheme="minorBidi" w:hAnsiTheme="minorBidi" w:cstheme="minorBidi"/>
          <w:color w:val="000000" w:themeColor="text1"/>
          <w:sz w:val="22"/>
          <w:szCs w:val="22"/>
          <w:lang w:val="en-GB"/>
        </w:rPr>
        <w:t xml:space="preserve">xperience with release management in SaaS environment </w:t>
      </w:r>
      <w:r w:rsidR="00CB410D" w:rsidRPr="00530442">
        <w:rPr>
          <w:rFonts w:asciiTheme="minorBidi" w:hAnsiTheme="minorBidi" w:cstheme="minorBidi"/>
          <w:color w:val="000000" w:themeColor="text1"/>
          <w:sz w:val="22"/>
          <w:szCs w:val="22"/>
          <w:lang w:val="en-GB"/>
        </w:rPr>
        <w:t xml:space="preserve">and DevOps practices in SaaS or PaaS environments. </w:t>
      </w:r>
    </w:p>
    <w:p w14:paraId="34B3B8C8" w14:textId="4BBB894D" w:rsidR="00CB410D" w:rsidRPr="00530442" w:rsidRDefault="00DA5174"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w:t>
      </w:r>
      <w:r w:rsidR="00CB410D" w:rsidRPr="00530442">
        <w:rPr>
          <w:rFonts w:asciiTheme="minorBidi" w:hAnsiTheme="minorBidi" w:cstheme="minorBidi"/>
          <w:color w:val="000000" w:themeColor="text1"/>
          <w:sz w:val="22"/>
          <w:szCs w:val="22"/>
          <w:lang w:val="en-GB"/>
        </w:rPr>
        <w:t xml:space="preserve">obust background in Quality Assurance </w:t>
      </w:r>
      <w:r w:rsidR="008B0FB5">
        <w:rPr>
          <w:rFonts w:asciiTheme="minorBidi" w:hAnsiTheme="minorBidi" w:cstheme="minorBidi"/>
          <w:color w:val="000000" w:themeColor="text1"/>
          <w:sz w:val="22"/>
          <w:szCs w:val="22"/>
          <w:lang w:val="en-GB"/>
        </w:rPr>
        <w:t xml:space="preserve">including </w:t>
      </w:r>
      <w:r w:rsidR="00CB410D" w:rsidRPr="00530442">
        <w:rPr>
          <w:rFonts w:asciiTheme="minorBidi" w:hAnsiTheme="minorBidi" w:cstheme="minorBidi"/>
          <w:color w:val="000000" w:themeColor="text1"/>
          <w:sz w:val="22"/>
          <w:szCs w:val="22"/>
          <w:lang w:val="en-GB"/>
        </w:rPr>
        <w:t>established tools</w:t>
      </w:r>
      <w:r w:rsidR="00571604">
        <w:rPr>
          <w:rFonts w:asciiTheme="minorBidi" w:hAnsiTheme="minorBidi" w:cstheme="minorBidi"/>
          <w:color w:val="000000" w:themeColor="text1"/>
          <w:sz w:val="22"/>
          <w:szCs w:val="22"/>
          <w:lang w:val="en-GB"/>
        </w:rPr>
        <w:t>, processes and methodologies</w:t>
      </w:r>
    </w:p>
    <w:p w14:paraId="73A86C11" w14:textId="741184B3" w:rsidR="00CB410D" w:rsidRPr="00F4759B" w:rsidRDefault="00DA5174"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w:t>
      </w:r>
      <w:r w:rsidR="00FF2413" w:rsidRPr="00FF2413">
        <w:rPr>
          <w:rFonts w:asciiTheme="minorBidi" w:hAnsiTheme="minorBidi" w:cstheme="minorBidi"/>
          <w:color w:val="000000" w:themeColor="text1"/>
          <w:sz w:val="22"/>
          <w:szCs w:val="22"/>
          <w:lang w:val="en-GB"/>
        </w:rPr>
        <w:t>roven track record in supporting</w:t>
      </w:r>
      <w:r w:rsidR="00FF2413">
        <w:rPr>
          <w:rFonts w:asciiTheme="minorBidi" w:hAnsiTheme="minorBidi" w:cstheme="minorBidi"/>
          <w:color w:val="000000" w:themeColor="text1"/>
          <w:sz w:val="22"/>
          <w:szCs w:val="22"/>
          <w:lang w:val="en-GB"/>
        </w:rPr>
        <w:t xml:space="preserve"> </w:t>
      </w:r>
      <w:r w:rsidR="00CB410D" w:rsidRPr="00530442">
        <w:rPr>
          <w:rFonts w:asciiTheme="minorBidi" w:hAnsiTheme="minorBidi" w:cstheme="minorBidi"/>
          <w:color w:val="000000" w:themeColor="text1"/>
          <w:sz w:val="22"/>
          <w:szCs w:val="22"/>
          <w:lang w:val="en-GB"/>
        </w:rPr>
        <w:t xml:space="preserve">Workday, Oracle EBS and WCC, </w:t>
      </w:r>
      <w:r w:rsidR="00EC5531">
        <w:rPr>
          <w:rFonts w:asciiTheme="minorBidi" w:hAnsiTheme="minorBidi" w:cstheme="minorBidi"/>
          <w:color w:val="000000" w:themeColor="text1"/>
          <w:sz w:val="22"/>
          <w:szCs w:val="22"/>
          <w:lang w:val="en-GB"/>
        </w:rPr>
        <w:t xml:space="preserve">SAP Concur, </w:t>
      </w:r>
      <w:r w:rsidR="00CB410D" w:rsidRPr="00530442">
        <w:rPr>
          <w:rFonts w:asciiTheme="minorBidi" w:hAnsiTheme="minorBidi" w:cstheme="minorBidi"/>
          <w:color w:val="000000" w:themeColor="text1"/>
          <w:sz w:val="22"/>
          <w:szCs w:val="22"/>
          <w:lang w:val="en-GB"/>
        </w:rPr>
        <w:t>MuleSoft</w:t>
      </w:r>
      <w:r w:rsidR="0067731F">
        <w:rPr>
          <w:rFonts w:asciiTheme="minorBidi" w:hAnsiTheme="minorBidi" w:cstheme="minorBidi"/>
          <w:color w:val="000000" w:themeColor="text1"/>
          <w:sz w:val="22"/>
          <w:szCs w:val="22"/>
          <w:lang w:val="en-GB"/>
        </w:rPr>
        <w:t>, Appian,</w:t>
      </w:r>
      <w:r w:rsidR="00EC5531">
        <w:rPr>
          <w:rFonts w:asciiTheme="minorBidi" w:hAnsiTheme="minorBidi" w:cstheme="minorBidi"/>
          <w:color w:val="000000" w:themeColor="text1"/>
          <w:sz w:val="22"/>
          <w:szCs w:val="22"/>
          <w:lang w:val="en-GB"/>
        </w:rPr>
        <w:t xml:space="preserve"> </w:t>
      </w:r>
      <w:r w:rsidR="00EC6A6B">
        <w:rPr>
          <w:rFonts w:asciiTheme="minorBidi" w:hAnsiTheme="minorBidi" w:cstheme="minorBidi"/>
          <w:color w:val="000000" w:themeColor="text1"/>
          <w:sz w:val="22"/>
          <w:szCs w:val="22"/>
          <w:lang w:val="en-GB"/>
        </w:rPr>
        <w:t>Salesforce</w:t>
      </w:r>
      <w:r w:rsidR="00C830BB">
        <w:rPr>
          <w:rFonts w:asciiTheme="minorBidi" w:hAnsiTheme="minorBidi" w:cstheme="minorBidi"/>
          <w:color w:val="000000" w:themeColor="text1"/>
          <w:sz w:val="22"/>
          <w:szCs w:val="22"/>
          <w:lang w:val="en-GB"/>
        </w:rPr>
        <w:t>.</w:t>
      </w:r>
    </w:p>
    <w:p w14:paraId="6DC4A8FF" w14:textId="1F9BE20D" w:rsidR="00CB410D" w:rsidRPr="00F4759B" w:rsidRDefault="00114FFE"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Demonstrate</w:t>
      </w:r>
      <w:r w:rsidR="00232385">
        <w:rPr>
          <w:rFonts w:asciiTheme="minorBidi" w:hAnsiTheme="minorBidi" w:cstheme="minorBidi"/>
          <w:color w:val="000000" w:themeColor="text1"/>
          <w:sz w:val="22"/>
          <w:szCs w:val="22"/>
          <w:lang w:val="en-GB"/>
        </w:rPr>
        <w:t xml:space="preserve"> e</w:t>
      </w:r>
      <w:r w:rsidR="00CB410D" w:rsidRPr="00974817">
        <w:rPr>
          <w:rFonts w:asciiTheme="minorBidi" w:hAnsiTheme="minorBidi" w:cstheme="minorBidi"/>
          <w:color w:val="000000" w:themeColor="text1"/>
          <w:sz w:val="22"/>
          <w:szCs w:val="22"/>
          <w:lang w:val="en-GB"/>
        </w:rPr>
        <w:t xml:space="preserve">xperience in delivering </w:t>
      </w:r>
      <w:r w:rsidR="006F0615">
        <w:rPr>
          <w:rFonts w:asciiTheme="minorBidi" w:hAnsiTheme="minorBidi" w:cstheme="minorBidi"/>
          <w:color w:val="000000" w:themeColor="text1"/>
          <w:sz w:val="22"/>
          <w:szCs w:val="22"/>
          <w:lang w:val="en-GB"/>
        </w:rPr>
        <w:t xml:space="preserve">AMS </w:t>
      </w:r>
      <w:r w:rsidR="00CB410D" w:rsidRPr="00CB410D" w:rsidDel="006F0615">
        <w:rPr>
          <w:rFonts w:asciiTheme="minorBidi" w:hAnsiTheme="minorBidi" w:cstheme="minorBidi"/>
          <w:color w:val="000000" w:themeColor="text1"/>
          <w:sz w:val="22"/>
          <w:szCs w:val="22"/>
          <w:lang w:val="en-GB"/>
        </w:rPr>
        <w:t xml:space="preserve">Managed </w:t>
      </w:r>
      <w:r w:rsidR="00CB410D" w:rsidRPr="00CB410D">
        <w:rPr>
          <w:rFonts w:asciiTheme="minorBidi" w:hAnsiTheme="minorBidi" w:cstheme="minorBidi"/>
          <w:color w:val="000000" w:themeColor="text1"/>
          <w:sz w:val="22"/>
          <w:szCs w:val="22"/>
          <w:lang w:val="en-GB"/>
        </w:rPr>
        <w:t>Services</w:t>
      </w:r>
      <w:r w:rsidR="004B5557">
        <w:rPr>
          <w:rFonts w:asciiTheme="minorBidi" w:hAnsiTheme="minorBidi" w:cstheme="minorBidi"/>
          <w:color w:val="000000" w:themeColor="text1"/>
          <w:sz w:val="22"/>
          <w:szCs w:val="22"/>
          <w:lang w:val="en-GB"/>
        </w:rPr>
        <w:t xml:space="preserve"> and </w:t>
      </w:r>
      <w:r w:rsidR="005F7051">
        <w:rPr>
          <w:rFonts w:asciiTheme="minorBidi" w:hAnsiTheme="minorBidi" w:cstheme="minorBidi"/>
          <w:color w:val="000000" w:themeColor="text1"/>
          <w:sz w:val="22"/>
          <w:szCs w:val="22"/>
          <w:lang w:val="en-GB"/>
        </w:rPr>
        <w:t xml:space="preserve">fixed price </w:t>
      </w:r>
      <w:r w:rsidR="004B5557">
        <w:rPr>
          <w:rFonts w:asciiTheme="minorBidi" w:hAnsiTheme="minorBidi" w:cstheme="minorBidi"/>
          <w:color w:val="000000" w:themeColor="text1"/>
          <w:sz w:val="22"/>
          <w:szCs w:val="22"/>
          <w:lang w:val="en-GB"/>
        </w:rPr>
        <w:t>projects.</w:t>
      </w:r>
      <w:r w:rsidR="00CB410D" w:rsidRPr="00CB410D">
        <w:rPr>
          <w:rFonts w:asciiTheme="minorBidi" w:hAnsiTheme="minorBidi" w:cstheme="minorBidi"/>
          <w:color w:val="000000" w:themeColor="text1"/>
          <w:sz w:val="22"/>
          <w:szCs w:val="22"/>
          <w:lang w:val="en-GB"/>
        </w:rPr>
        <w:t xml:space="preserve"> </w:t>
      </w:r>
    </w:p>
    <w:p w14:paraId="27566FA6" w14:textId="77777777" w:rsid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7DA635AA" w14:textId="3CBAC097" w:rsidR="003F2DE5" w:rsidRPr="008F5158" w:rsidRDefault="003F2DE5" w:rsidP="008F5158">
      <w:pPr>
        <w:rPr>
          <w:rFonts w:asciiTheme="minorBidi" w:hAnsiTheme="minorBidi" w:cstheme="minorBidi"/>
          <w:color w:val="000000" w:themeColor="text1"/>
          <w:sz w:val="22"/>
          <w:szCs w:val="22"/>
          <w:lang w:val="en-GB"/>
        </w:rPr>
      </w:pPr>
      <w:r w:rsidRPr="008F5158">
        <w:rPr>
          <w:rFonts w:asciiTheme="minorBidi" w:hAnsiTheme="minorBidi" w:cstheme="minorBidi"/>
          <w:color w:val="000000" w:themeColor="text1"/>
          <w:sz w:val="22"/>
          <w:szCs w:val="22"/>
          <w:lang w:val="en-GB"/>
        </w:rPr>
        <w:t>Bidders should take section 4.15.4 into consideration in conjunction with the above.</w:t>
      </w:r>
    </w:p>
    <w:p w14:paraId="1C58044B" w14:textId="77777777" w:rsidR="00C20640" w:rsidRP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215BB26B" w14:textId="55BDADF3" w:rsidR="001E6CF9" w:rsidRPr="001F3858" w:rsidRDefault="001E6CF9" w:rsidP="001E6CF9">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3F3FB45" w14:textId="19AD5DF7" w:rsidR="0067731F" w:rsidRDefault="00AB2BC0"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Capability to </w:t>
      </w:r>
      <w:r w:rsidR="0067731F" w:rsidRPr="00530442">
        <w:rPr>
          <w:rFonts w:asciiTheme="minorBidi" w:hAnsiTheme="minorBidi" w:cstheme="minorBidi"/>
          <w:color w:val="000000" w:themeColor="text1"/>
          <w:sz w:val="22"/>
          <w:szCs w:val="22"/>
          <w:lang w:val="en-GB"/>
        </w:rPr>
        <w:t xml:space="preserve">support </w:t>
      </w:r>
      <w:r w:rsidR="0067731F">
        <w:rPr>
          <w:rFonts w:asciiTheme="minorBidi" w:hAnsiTheme="minorBidi" w:cstheme="minorBidi"/>
          <w:color w:val="000000" w:themeColor="text1"/>
          <w:sz w:val="22"/>
          <w:szCs w:val="22"/>
          <w:lang w:val="en-GB"/>
        </w:rPr>
        <w:t xml:space="preserve">Cvent and </w:t>
      </w:r>
      <w:r w:rsidR="008A6511">
        <w:rPr>
          <w:rFonts w:asciiTheme="minorBidi" w:hAnsiTheme="minorBidi" w:cstheme="minorBidi"/>
          <w:color w:val="000000" w:themeColor="text1"/>
          <w:sz w:val="22"/>
          <w:szCs w:val="22"/>
          <w:lang w:val="en-GB"/>
        </w:rPr>
        <w:t>One Network</w:t>
      </w:r>
      <w:r w:rsidR="005A51B7">
        <w:rPr>
          <w:rFonts w:asciiTheme="minorBidi" w:hAnsiTheme="minorBidi" w:cstheme="minorBidi"/>
          <w:color w:val="000000" w:themeColor="text1"/>
          <w:sz w:val="22"/>
          <w:szCs w:val="22"/>
          <w:lang w:val="en-GB"/>
        </w:rPr>
        <w:t>.</w:t>
      </w:r>
    </w:p>
    <w:p w14:paraId="4DCF802A" w14:textId="1B5FB944" w:rsidR="00D418A6" w:rsidRPr="00903FC4" w:rsidRDefault="001E6CF9"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 xml:space="preserve">xperience </w:t>
      </w:r>
      <w:r w:rsidR="00F753DB">
        <w:rPr>
          <w:rFonts w:asciiTheme="minorBidi" w:hAnsiTheme="minorBidi" w:cstheme="minorBidi"/>
          <w:color w:val="000000" w:themeColor="text1"/>
          <w:sz w:val="22"/>
          <w:szCs w:val="22"/>
          <w:lang w:val="en-GB"/>
        </w:rPr>
        <w:t>with</w:t>
      </w:r>
      <w:r w:rsidRPr="001307E0">
        <w:rPr>
          <w:rFonts w:asciiTheme="minorBidi" w:hAnsiTheme="minorBidi" w:cstheme="minorBidi"/>
          <w:color w:val="000000" w:themeColor="text1"/>
          <w:sz w:val="22"/>
          <w:szCs w:val="22"/>
          <w:lang w:val="en-GB"/>
        </w:rPr>
        <w:t xml:space="preserve"> </w:t>
      </w:r>
      <w:r w:rsidR="00D418A6" w:rsidRPr="00903FC4">
        <w:rPr>
          <w:rFonts w:asciiTheme="minorBidi" w:hAnsiTheme="minorBidi" w:cstheme="minorBidi"/>
          <w:color w:val="000000" w:themeColor="text1"/>
          <w:sz w:val="22"/>
          <w:szCs w:val="22"/>
          <w:lang w:val="en-GB"/>
        </w:rPr>
        <w:t>A</w:t>
      </w:r>
      <w:r w:rsidR="003A62F2">
        <w:rPr>
          <w:rFonts w:asciiTheme="minorBidi" w:hAnsiTheme="minorBidi" w:cstheme="minorBidi"/>
          <w:color w:val="000000" w:themeColor="text1"/>
          <w:sz w:val="22"/>
          <w:szCs w:val="22"/>
          <w:lang w:val="en-GB"/>
        </w:rPr>
        <w:t xml:space="preserve">rtificial </w:t>
      </w:r>
      <w:r w:rsidR="00D418A6" w:rsidRPr="00903FC4">
        <w:rPr>
          <w:rFonts w:asciiTheme="minorBidi" w:hAnsiTheme="minorBidi" w:cstheme="minorBidi"/>
          <w:color w:val="000000" w:themeColor="text1"/>
          <w:sz w:val="22"/>
          <w:szCs w:val="22"/>
          <w:lang w:val="en-GB"/>
        </w:rPr>
        <w:t>I</w:t>
      </w:r>
      <w:r w:rsidR="003A62F2">
        <w:rPr>
          <w:rFonts w:asciiTheme="minorBidi" w:hAnsiTheme="minorBidi" w:cstheme="minorBidi"/>
          <w:color w:val="000000" w:themeColor="text1"/>
          <w:sz w:val="22"/>
          <w:szCs w:val="22"/>
          <w:lang w:val="en-GB"/>
        </w:rPr>
        <w:t>ntelligence (</w:t>
      </w:r>
      <w:r w:rsidR="00D418A6" w:rsidRPr="00903FC4">
        <w:rPr>
          <w:rFonts w:asciiTheme="minorBidi" w:hAnsiTheme="minorBidi" w:cstheme="minorBidi"/>
          <w:color w:val="000000" w:themeColor="text1"/>
          <w:sz w:val="22"/>
          <w:szCs w:val="22"/>
          <w:lang w:val="en-GB"/>
        </w:rPr>
        <w:t>AI</w:t>
      </w:r>
      <w:r w:rsidR="003A62F2">
        <w:rPr>
          <w:rFonts w:asciiTheme="minorBidi" w:hAnsiTheme="minorBidi" w:cstheme="minorBidi"/>
          <w:color w:val="000000" w:themeColor="text1"/>
          <w:sz w:val="22"/>
          <w:szCs w:val="22"/>
          <w:lang w:val="en-GB"/>
        </w:rPr>
        <w:t>)</w:t>
      </w:r>
      <w:r w:rsidR="00D418A6" w:rsidRPr="00903FC4">
        <w:rPr>
          <w:rFonts w:asciiTheme="minorBidi" w:hAnsiTheme="minorBidi" w:cstheme="minorBidi"/>
          <w:color w:val="000000" w:themeColor="text1"/>
          <w:sz w:val="22"/>
          <w:szCs w:val="22"/>
          <w:lang w:val="en-GB"/>
        </w:rPr>
        <w:t xml:space="preserve"> for proactive monitoring, automation and intelligence.</w:t>
      </w:r>
    </w:p>
    <w:p w14:paraId="2C74B668" w14:textId="77777777"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Robust background in Knowledge Management with established tools and processes.</w:t>
      </w:r>
    </w:p>
    <w:p w14:paraId="148683E2" w14:textId="6C60FE35"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Robust background in data management and compliance</w:t>
      </w:r>
      <w:r w:rsidR="006E178B">
        <w:rPr>
          <w:rFonts w:asciiTheme="minorBidi" w:hAnsiTheme="minorBidi" w:cstheme="minorBidi"/>
          <w:color w:val="000000" w:themeColor="text1"/>
          <w:sz w:val="22"/>
          <w:szCs w:val="22"/>
          <w:lang w:val="en-GB"/>
        </w:rPr>
        <w:t>.</w:t>
      </w:r>
    </w:p>
    <w:p w14:paraId="077E2F40" w14:textId="77777777"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 xml:space="preserve">Proven record in change management and conducting initiatives enabling digital transformation. </w:t>
      </w:r>
    </w:p>
    <w:p w14:paraId="0EE75BEE" w14:textId="223F37D6"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 xml:space="preserve">Proven ability to </w:t>
      </w:r>
      <w:r>
        <w:rPr>
          <w:rFonts w:asciiTheme="minorBidi" w:hAnsiTheme="minorBidi" w:cstheme="minorBidi"/>
          <w:color w:val="000000" w:themeColor="text1"/>
          <w:sz w:val="22"/>
          <w:szCs w:val="22"/>
          <w:lang w:val="en-GB"/>
        </w:rPr>
        <w:t>build</w:t>
      </w:r>
      <w:r w:rsidRPr="00903FC4">
        <w:rPr>
          <w:rFonts w:asciiTheme="minorBidi" w:hAnsiTheme="minorBidi" w:cstheme="minorBidi"/>
          <w:color w:val="000000" w:themeColor="text1"/>
          <w:sz w:val="22"/>
          <w:szCs w:val="22"/>
          <w:lang w:val="en-GB"/>
        </w:rPr>
        <w:t xml:space="preserve"> competence centres</w:t>
      </w:r>
      <w:r w:rsidR="002C4664">
        <w:rPr>
          <w:rFonts w:asciiTheme="minorBidi" w:hAnsiTheme="minorBidi" w:cstheme="minorBidi"/>
          <w:color w:val="000000" w:themeColor="text1"/>
          <w:sz w:val="22"/>
          <w:szCs w:val="22"/>
          <w:lang w:val="en-GB"/>
        </w:rPr>
        <w:t>.</w:t>
      </w:r>
    </w:p>
    <w:p w14:paraId="68C72608" w14:textId="37383546" w:rsidR="003F2DE5" w:rsidRPr="003F2DE5" w:rsidRDefault="00D418A6" w:rsidP="003F2DE5">
      <w:pPr>
        <w:pStyle w:val="ListParagraph"/>
        <w:numPr>
          <w:ilvl w:val="0"/>
          <w:numId w:val="17"/>
        </w:numPr>
        <w:autoSpaceDE w:val="0"/>
        <w:autoSpaceDN w:val="0"/>
        <w:adjustRightInd w:val="0"/>
        <w:ind w:left="720" w:hanging="270"/>
        <w:jc w:val="left"/>
        <w:rPr>
          <w:rFonts w:asciiTheme="minorBidi" w:hAnsiTheme="minorBidi" w:cstheme="minorBidi"/>
          <w:b/>
          <w:color w:val="FF0000"/>
          <w:sz w:val="22"/>
          <w:szCs w:val="22"/>
          <w:lang w:val="en-GB"/>
        </w:rPr>
      </w:pPr>
      <w:r w:rsidRPr="006B0324">
        <w:rPr>
          <w:rFonts w:asciiTheme="minorBidi" w:hAnsiTheme="minorBidi" w:cstheme="minorBidi"/>
          <w:color w:val="000000" w:themeColor="text1"/>
          <w:sz w:val="22"/>
          <w:szCs w:val="22"/>
          <w:lang w:val="en-GB"/>
        </w:rPr>
        <w:t>Existing centre of excellence in the field of the support services.</w:t>
      </w:r>
      <w:bookmarkEnd w:id="71"/>
    </w:p>
    <w:p w14:paraId="3AA366B2" w14:textId="77777777" w:rsidR="00FF08C5" w:rsidRPr="001D551B" w:rsidRDefault="00FF08C5" w:rsidP="001D551B">
      <w:pPr>
        <w:pStyle w:val="NormalIndent"/>
        <w:rPr>
          <w:lang w:val="en-GB"/>
        </w:rPr>
      </w:pPr>
    </w:p>
    <w:p w14:paraId="29A790C2" w14:textId="585DA5A0" w:rsidR="00FF08C5" w:rsidRPr="001307E0" w:rsidRDefault="00FF08C5" w:rsidP="00326CC9">
      <w:pPr>
        <w:pStyle w:val="Heading3"/>
      </w:pPr>
      <w:bookmarkStart w:id="72" w:name="_Toc156364187"/>
      <w:bookmarkStart w:id="73" w:name="_Toc485036382"/>
      <w:bookmarkStart w:id="74" w:name="_Toc187743629"/>
      <w:r>
        <w:t>Staffing</w:t>
      </w:r>
      <w:bookmarkEnd w:id="72"/>
      <w:bookmarkEnd w:id="73"/>
      <w:bookmarkEnd w:id="74"/>
    </w:p>
    <w:p w14:paraId="1E88E792" w14:textId="7238EEC3" w:rsidR="00661C85" w:rsidRPr="00F857A8" w:rsidRDefault="00661C85" w:rsidP="00661C85">
      <w:pPr>
        <w:autoSpaceDE w:val="0"/>
        <w:autoSpaceDN w:val="0"/>
        <w:adjustRightInd w:val="0"/>
        <w:rPr>
          <w:sz w:val="22"/>
          <w:szCs w:val="22"/>
        </w:rPr>
      </w:pPr>
      <w:bookmarkStart w:id="75" w:name="_Hlk62058762"/>
      <w:r w:rsidRPr="00F857A8">
        <w:rPr>
          <w:b/>
          <w:bCs/>
          <w:sz w:val="22"/>
          <w:szCs w:val="22"/>
        </w:rPr>
        <w:t>Talent Management and Retention Strategies:</w:t>
      </w:r>
      <w:r w:rsidRPr="00F857A8">
        <w:rPr>
          <w:sz w:val="22"/>
          <w:szCs w:val="22"/>
        </w:rPr>
        <w:t> Please provide a detailed description of your talent management approach, specifically focusing on training and development plans for your team members. Additionally, outline the measures you implement to ensure business continuity by reducing staff turnover. This should include your strategies for talent retention, such as career development opportunities, employee engagement initiatives, and any other practices aimed at maintaining a stable and motivated workforce.</w:t>
      </w:r>
      <w:r>
        <w:rPr>
          <w:sz w:val="22"/>
          <w:szCs w:val="22"/>
        </w:rPr>
        <w:t xml:space="preserve"> </w:t>
      </w:r>
      <w:r w:rsidRPr="00737D03">
        <w:rPr>
          <w:sz w:val="22"/>
          <w:szCs w:val="22"/>
        </w:rPr>
        <w:t>Please also include which roles you consider being key resources and your average attrition rate for such positions</w:t>
      </w:r>
      <w:r w:rsidR="00D11654">
        <w:rPr>
          <w:sz w:val="22"/>
          <w:szCs w:val="22"/>
        </w:rPr>
        <w:t xml:space="preserve">, in comparison to your attrition rate in general. </w:t>
      </w:r>
    </w:p>
    <w:p w14:paraId="05288836" w14:textId="77777777" w:rsidR="00661C85" w:rsidRPr="00F857A8" w:rsidRDefault="00661C85" w:rsidP="00661C85">
      <w:pPr>
        <w:autoSpaceDE w:val="0"/>
        <w:autoSpaceDN w:val="0"/>
        <w:adjustRightInd w:val="0"/>
        <w:rPr>
          <w:rFonts w:cs="Arial"/>
          <w:sz w:val="22"/>
          <w:szCs w:val="22"/>
        </w:rPr>
      </w:pPr>
    </w:p>
    <w:p w14:paraId="7EFE2D9F" w14:textId="0D2C9233" w:rsidR="00661C85" w:rsidRDefault="00661C85" w:rsidP="00661C85">
      <w:pPr>
        <w:autoSpaceDE w:val="0"/>
        <w:autoSpaceDN w:val="0"/>
        <w:adjustRightInd w:val="0"/>
        <w:rPr>
          <w:rFonts w:cs="Arial"/>
          <w:sz w:val="22"/>
          <w:szCs w:val="22"/>
        </w:rPr>
      </w:pPr>
      <w:r w:rsidRPr="00F857A8">
        <w:rPr>
          <w:rFonts w:cs="Arial"/>
          <w:b/>
          <w:bCs/>
          <w:sz w:val="22"/>
          <w:szCs w:val="22"/>
        </w:rPr>
        <w:t>Capacity Building and Competence Acquisition:</w:t>
      </w:r>
      <w:r w:rsidRPr="00F857A8">
        <w:rPr>
          <w:rFonts w:cs="Arial"/>
          <w:sz w:val="22"/>
          <w:szCs w:val="22"/>
        </w:rPr>
        <w:t> Please describe your approach to building capacity within your team</w:t>
      </w:r>
      <w:r>
        <w:rPr>
          <w:rFonts w:cs="Arial"/>
          <w:sz w:val="22"/>
          <w:szCs w:val="22"/>
        </w:rPr>
        <w:t>s</w:t>
      </w:r>
      <w:r w:rsidRPr="00F857A8">
        <w:rPr>
          <w:rFonts w:cs="Arial"/>
          <w:sz w:val="22"/>
          <w:szCs w:val="22"/>
        </w:rPr>
        <w:t>, particularly through upstaffing and</w:t>
      </w:r>
      <w:r w:rsidR="000C15F3">
        <w:rPr>
          <w:rFonts w:cs="Arial"/>
          <w:sz w:val="22"/>
          <w:szCs w:val="22"/>
        </w:rPr>
        <w:t>/or</w:t>
      </w:r>
      <w:r w:rsidRPr="00F857A8">
        <w:rPr>
          <w:rFonts w:cs="Arial"/>
          <w:sz w:val="22"/>
          <w:szCs w:val="22"/>
        </w:rPr>
        <w:t xml:space="preserve"> </w:t>
      </w:r>
      <w:r w:rsidR="005D32AC">
        <w:rPr>
          <w:rFonts w:cs="Arial"/>
          <w:sz w:val="22"/>
          <w:szCs w:val="22"/>
        </w:rPr>
        <w:t xml:space="preserve">outsourcing or </w:t>
      </w:r>
      <w:r w:rsidR="00B546C3">
        <w:rPr>
          <w:rFonts w:cs="Arial"/>
          <w:sz w:val="22"/>
          <w:szCs w:val="22"/>
        </w:rPr>
        <w:t>acquisitions</w:t>
      </w:r>
      <w:r w:rsidRPr="00F857A8">
        <w:rPr>
          <w:rFonts w:cs="Arial"/>
          <w:sz w:val="22"/>
          <w:szCs w:val="22"/>
        </w:rPr>
        <w:t xml:space="preserve">. Detail the processes you follow to identify and address skill </w:t>
      </w:r>
      <w:r>
        <w:rPr>
          <w:rFonts w:cs="Arial"/>
          <w:sz w:val="22"/>
          <w:szCs w:val="22"/>
        </w:rPr>
        <w:t xml:space="preserve">or knowledge </w:t>
      </w:r>
      <w:r w:rsidRPr="00F857A8">
        <w:rPr>
          <w:rFonts w:cs="Arial"/>
          <w:sz w:val="22"/>
          <w:szCs w:val="22"/>
        </w:rPr>
        <w:t>gaps, and provide specific timelines for how quickly you can integrate new expertise into your team. This should include your strategies for recruiting additional staff, training existing employees, and any partnerships or resources you leverage to ensure your team meets the required competency levels promptly</w:t>
      </w:r>
      <w:r>
        <w:rPr>
          <w:rFonts w:cs="Arial"/>
          <w:sz w:val="22"/>
          <w:szCs w:val="22"/>
        </w:rPr>
        <w:t xml:space="preserve"> or remain up to date with the technology and market landscapes</w:t>
      </w:r>
      <w:r w:rsidRPr="00F857A8">
        <w:rPr>
          <w:rFonts w:cs="Arial"/>
          <w:sz w:val="22"/>
          <w:szCs w:val="22"/>
        </w:rPr>
        <w:t>.</w:t>
      </w:r>
    </w:p>
    <w:p w14:paraId="78291AD4" w14:textId="77777777" w:rsidR="00661C85" w:rsidRDefault="00661C85" w:rsidP="00661C85">
      <w:pPr>
        <w:autoSpaceDE w:val="0"/>
        <w:autoSpaceDN w:val="0"/>
        <w:adjustRightInd w:val="0"/>
        <w:rPr>
          <w:rFonts w:cs="Arial"/>
          <w:sz w:val="22"/>
          <w:szCs w:val="22"/>
        </w:rPr>
      </w:pPr>
    </w:p>
    <w:p w14:paraId="5BF730C6" w14:textId="02609547" w:rsidR="00661C85" w:rsidRPr="00F857A8" w:rsidRDefault="00661C85" w:rsidP="00661C85">
      <w:pPr>
        <w:autoSpaceDE w:val="0"/>
        <w:autoSpaceDN w:val="0"/>
        <w:adjustRightInd w:val="0"/>
        <w:rPr>
          <w:rFonts w:cs="Arial"/>
          <w:sz w:val="22"/>
          <w:szCs w:val="22"/>
        </w:rPr>
      </w:pPr>
      <w:r w:rsidRPr="00742B16">
        <w:rPr>
          <w:rFonts w:cs="Arial"/>
          <w:b/>
          <w:bCs/>
          <w:sz w:val="22"/>
          <w:szCs w:val="22"/>
        </w:rPr>
        <w:t>Key dedicated staff:</w:t>
      </w:r>
      <w:r>
        <w:rPr>
          <w:rFonts w:cs="Arial"/>
          <w:sz w:val="22"/>
          <w:szCs w:val="22"/>
        </w:rPr>
        <w:t xml:space="preserve"> is considered mandatory from WHO to ensure business continuity. In </w:t>
      </w:r>
      <w:r w:rsidR="00DE0925">
        <w:rPr>
          <w:rFonts w:cs="Arial"/>
          <w:sz w:val="22"/>
          <w:szCs w:val="22"/>
        </w:rPr>
        <w:t>their bids</w:t>
      </w:r>
      <w:r>
        <w:rPr>
          <w:rFonts w:cs="Arial"/>
          <w:sz w:val="22"/>
          <w:szCs w:val="22"/>
        </w:rPr>
        <w:t>, the vendor</w:t>
      </w:r>
      <w:r w:rsidR="00DE0925">
        <w:rPr>
          <w:rFonts w:cs="Arial"/>
          <w:sz w:val="22"/>
          <w:szCs w:val="22"/>
        </w:rPr>
        <w:t>s</w:t>
      </w:r>
      <w:r>
        <w:rPr>
          <w:rFonts w:cs="Arial"/>
          <w:sz w:val="22"/>
          <w:szCs w:val="22"/>
        </w:rPr>
        <w:t xml:space="preserve"> need</w:t>
      </w:r>
      <w:r w:rsidR="00DE0925">
        <w:rPr>
          <w:rFonts w:cs="Arial"/>
          <w:sz w:val="22"/>
          <w:szCs w:val="22"/>
        </w:rPr>
        <w:t xml:space="preserve"> to</w:t>
      </w:r>
      <w:r>
        <w:rPr>
          <w:rFonts w:cs="Arial"/>
          <w:sz w:val="22"/>
          <w:szCs w:val="22"/>
        </w:rPr>
        <w:t xml:space="preserve"> propose which roles would be key in delivering AMS services for a set of platforms and confirm its ability to have them dedicated, if agreed, to the support o</w:t>
      </w:r>
      <w:r w:rsidR="00F1691A">
        <w:rPr>
          <w:rFonts w:cs="Arial"/>
          <w:sz w:val="22"/>
          <w:szCs w:val="22"/>
        </w:rPr>
        <w:t>f</w:t>
      </w:r>
      <w:r>
        <w:rPr>
          <w:rFonts w:cs="Arial"/>
          <w:sz w:val="22"/>
          <w:szCs w:val="22"/>
        </w:rPr>
        <w:t xml:space="preserve"> WHO.</w:t>
      </w:r>
    </w:p>
    <w:p w14:paraId="424C251D" w14:textId="77777777" w:rsidR="003A0BE5" w:rsidRPr="00F857A8" w:rsidRDefault="003A0BE5" w:rsidP="00661C85">
      <w:pPr>
        <w:autoSpaceDE w:val="0"/>
        <w:autoSpaceDN w:val="0"/>
        <w:adjustRightInd w:val="0"/>
        <w:rPr>
          <w:rFonts w:cs="Arial"/>
          <w:sz w:val="22"/>
          <w:szCs w:val="22"/>
        </w:rPr>
      </w:pPr>
    </w:p>
    <w:p w14:paraId="7D620188" w14:textId="715B8B1A" w:rsidR="00B63BE1" w:rsidRPr="00B63BE1" w:rsidRDefault="00B63BE1" w:rsidP="00B63BE1">
      <w:pPr>
        <w:autoSpaceDE w:val="0"/>
        <w:autoSpaceDN w:val="0"/>
        <w:adjustRightInd w:val="0"/>
        <w:rPr>
          <w:rFonts w:cs="Arial"/>
          <w:sz w:val="22"/>
          <w:szCs w:val="22"/>
        </w:rPr>
      </w:pPr>
      <w:r w:rsidRPr="00B63BE1">
        <w:rPr>
          <w:rFonts w:cs="Arial"/>
          <w:sz w:val="22"/>
          <w:szCs w:val="22"/>
        </w:rPr>
        <w:t xml:space="preserve">Activities will be carried in normal working hours </w:t>
      </w:r>
      <w:r w:rsidR="00661C85">
        <w:rPr>
          <w:rFonts w:cs="Arial"/>
          <w:sz w:val="22"/>
          <w:szCs w:val="22"/>
        </w:rPr>
        <w:t>and specified in each dedicated ToRs for either the managed services or projects.</w:t>
      </w:r>
      <w:r w:rsidR="003A0BE5">
        <w:rPr>
          <w:rFonts w:cs="Arial"/>
          <w:sz w:val="22"/>
          <w:szCs w:val="22"/>
        </w:rPr>
        <w:t xml:space="preserve"> </w:t>
      </w:r>
      <w:r w:rsidR="00DA1763">
        <w:rPr>
          <w:rFonts w:cs="Arial"/>
          <w:sz w:val="22"/>
          <w:szCs w:val="22"/>
        </w:rPr>
        <w:t xml:space="preserve">Managed services are usually delivered </w:t>
      </w:r>
      <w:r w:rsidR="001F6BE4" w:rsidRPr="001F6BE4">
        <w:rPr>
          <w:rFonts w:cs="Arial"/>
          <w:sz w:val="22"/>
          <w:szCs w:val="22"/>
        </w:rPr>
        <w:t xml:space="preserve">from 9:00 </w:t>
      </w:r>
      <w:r w:rsidR="00B76010">
        <w:rPr>
          <w:rFonts w:cs="Arial"/>
          <w:sz w:val="22"/>
          <w:szCs w:val="22"/>
        </w:rPr>
        <w:t>GMT+8</w:t>
      </w:r>
      <w:r w:rsidR="001F6BE4" w:rsidRPr="001F6BE4">
        <w:rPr>
          <w:rFonts w:cs="Arial"/>
          <w:sz w:val="22"/>
          <w:szCs w:val="22"/>
        </w:rPr>
        <w:t xml:space="preserve"> to 18:00 </w:t>
      </w:r>
      <w:r w:rsidR="00463442">
        <w:rPr>
          <w:rFonts w:cs="Arial"/>
          <w:sz w:val="22"/>
          <w:szCs w:val="22"/>
        </w:rPr>
        <w:t>GMT+1</w:t>
      </w:r>
      <w:r w:rsidR="001F6BE4" w:rsidRPr="001F6BE4">
        <w:rPr>
          <w:rFonts w:cs="Arial"/>
          <w:sz w:val="22"/>
          <w:szCs w:val="22"/>
        </w:rPr>
        <w:t xml:space="preserve"> Monday through Friday, every day except for WHO official holidays in HQ Geneva. </w:t>
      </w:r>
    </w:p>
    <w:bookmarkEnd w:id="75"/>
    <w:p w14:paraId="0A89B4A1" w14:textId="77777777" w:rsidR="00141137" w:rsidRPr="00B63BE1" w:rsidRDefault="00141137" w:rsidP="00B00593">
      <w:pPr>
        <w:tabs>
          <w:tab w:val="num" w:pos="567"/>
        </w:tabs>
        <w:ind w:left="426" w:firstLine="141"/>
        <w:rPr>
          <w:rFonts w:cs="Arial"/>
          <w:sz w:val="22"/>
          <w:szCs w:val="22"/>
        </w:rPr>
      </w:pPr>
    </w:p>
    <w:p w14:paraId="5FE33FFB" w14:textId="77777777" w:rsidR="00141137" w:rsidRDefault="00516383" w:rsidP="003E691B">
      <w:pPr>
        <w:pStyle w:val="Heading2"/>
      </w:pPr>
      <w:bookmarkStart w:id="76" w:name="_Toc485036383"/>
      <w:bookmarkStart w:id="77" w:name="_Toc187743630"/>
      <w:r w:rsidRPr="001307E0">
        <w:t>Work to be performed</w:t>
      </w:r>
      <w:bookmarkEnd w:id="76"/>
      <w:bookmarkEnd w:id="77"/>
    </w:p>
    <w:p w14:paraId="2C1A6291" w14:textId="77777777" w:rsidR="00086811" w:rsidRPr="00086811" w:rsidRDefault="00086811" w:rsidP="00B00593">
      <w:pPr>
        <w:tabs>
          <w:tab w:val="num" w:pos="567"/>
        </w:tabs>
        <w:ind w:left="426" w:firstLine="141"/>
        <w:rPr>
          <w:lang w:val="en-GB"/>
        </w:rPr>
      </w:pPr>
    </w:p>
    <w:p w14:paraId="0B441B1D" w14:textId="5228622B" w:rsidR="00516383" w:rsidRPr="00022065" w:rsidRDefault="006E12C7" w:rsidP="00F1486A">
      <w:pPr>
        <w:tabs>
          <w:tab w:val="num" w:pos="567"/>
        </w:tabs>
        <w:autoSpaceDE w:val="0"/>
        <w:autoSpaceDN w:val="0"/>
        <w:adjustRightInd w:val="0"/>
        <w:rPr>
          <w:rFonts w:cs="Arial"/>
          <w:color w:val="FF0000"/>
          <w:sz w:val="22"/>
          <w:szCs w:val="22"/>
          <w:lang w:val="en-GB"/>
        </w:rPr>
      </w:pPr>
      <w:bookmarkStart w:id="78" w:name="_Hlk62058784"/>
      <w:r w:rsidRPr="005A11CB">
        <w:rPr>
          <w:rFonts w:cs="Arial"/>
          <w:sz w:val="22"/>
          <w:szCs w:val="22"/>
          <w:lang w:val="en-GB"/>
        </w:rPr>
        <w:t xml:space="preserve">This section presents the scope of work that is expected from the selector vendors. </w:t>
      </w:r>
    </w:p>
    <w:bookmarkEnd w:id="78"/>
    <w:p w14:paraId="4ED0D11F" w14:textId="77777777" w:rsidR="00086811" w:rsidRPr="001307E0" w:rsidRDefault="00086811" w:rsidP="00B00593">
      <w:pPr>
        <w:tabs>
          <w:tab w:val="num" w:pos="567"/>
        </w:tabs>
        <w:ind w:left="426" w:firstLine="141"/>
        <w:rPr>
          <w:rFonts w:cs="Arial"/>
          <w:color w:val="000000" w:themeColor="text1"/>
          <w:sz w:val="22"/>
          <w:szCs w:val="22"/>
          <w:lang w:val="en-GB"/>
        </w:rPr>
      </w:pPr>
    </w:p>
    <w:p w14:paraId="3BF364D5" w14:textId="77777777" w:rsidR="00516383" w:rsidRPr="001307E0" w:rsidRDefault="00516383" w:rsidP="00326CC9">
      <w:pPr>
        <w:pStyle w:val="Heading3"/>
      </w:pPr>
      <w:bookmarkStart w:id="79" w:name="_Toc191096576"/>
      <w:bookmarkStart w:id="80" w:name="_Toc485036384"/>
      <w:bookmarkStart w:id="81" w:name="_Toc187743631"/>
      <w:r w:rsidRPr="001307E0">
        <w:t>Key requirements</w:t>
      </w:r>
      <w:bookmarkEnd w:id="79"/>
      <w:bookmarkEnd w:id="80"/>
      <w:bookmarkEnd w:id="81"/>
    </w:p>
    <w:p w14:paraId="0E332413" w14:textId="4E4B65E9" w:rsidR="00BE0AF5" w:rsidRPr="00B96B7B" w:rsidRDefault="00BE0AF5" w:rsidP="00BE0AF5">
      <w:pPr>
        <w:tabs>
          <w:tab w:val="num" w:pos="567"/>
        </w:tabs>
        <w:autoSpaceDE w:val="0"/>
        <w:autoSpaceDN w:val="0"/>
        <w:adjustRightInd w:val="0"/>
        <w:rPr>
          <w:rFonts w:cs="Arial"/>
          <w:sz w:val="22"/>
          <w:szCs w:val="22"/>
          <w:lang w:val="en-GB"/>
        </w:rPr>
      </w:pPr>
      <w:bookmarkStart w:id="82" w:name="_Hlk62058910"/>
      <w:bookmarkStart w:id="83" w:name="_Toc191096582"/>
      <w:r w:rsidRPr="00B96B7B">
        <w:rPr>
          <w:rFonts w:cs="Arial"/>
          <w:sz w:val="22"/>
          <w:szCs w:val="22"/>
          <w:lang w:val="en-GB"/>
        </w:rPr>
        <w:t xml:space="preserve">This section details the requirements of WHO for the vendors to become preferred partners. </w:t>
      </w:r>
      <w:r w:rsidRPr="004C2594">
        <w:rPr>
          <w:rFonts w:cs="Arial"/>
          <w:sz w:val="22"/>
          <w:szCs w:val="22"/>
          <w:lang w:val="en-GB"/>
        </w:rPr>
        <w:t xml:space="preserve">More requirements are listed in the ToR provided in </w:t>
      </w:r>
      <w:r w:rsidRPr="00DB7A66">
        <w:rPr>
          <w:rFonts w:cs="Arial"/>
          <w:sz w:val="22"/>
          <w:szCs w:val="22"/>
          <w:lang w:val="en-GB"/>
        </w:rPr>
        <w:t xml:space="preserve">Appendix </w:t>
      </w:r>
      <w:r w:rsidR="00F161F0">
        <w:rPr>
          <w:rFonts w:cs="Arial"/>
          <w:sz w:val="22"/>
          <w:szCs w:val="22"/>
          <w:lang w:val="en-GB"/>
        </w:rPr>
        <w:t>B</w:t>
      </w:r>
      <w:r w:rsidRPr="00DB7A66">
        <w:rPr>
          <w:rFonts w:cs="Arial"/>
          <w:sz w:val="22"/>
          <w:szCs w:val="22"/>
          <w:lang w:val="en-GB"/>
        </w:rPr>
        <w:t xml:space="preserve"> </w:t>
      </w:r>
      <w:r w:rsidRPr="004C2594">
        <w:rPr>
          <w:rFonts w:cs="Arial"/>
          <w:sz w:val="22"/>
          <w:szCs w:val="22"/>
          <w:lang w:val="en-GB"/>
        </w:rPr>
        <w:t xml:space="preserve">with regards to the BMS support specifically. Proposals should respond to both Key requirements of this section and those included into the ToR. </w:t>
      </w:r>
    </w:p>
    <w:p w14:paraId="5AFBA446" w14:textId="77777777" w:rsidR="00BE0AF5" w:rsidRDefault="00BE0AF5" w:rsidP="00BE0AF5">
      <w:pPr>
        <w:tabs>
          <w:tab w:val="num" w:pos="567"/>
        </w:tabs>
        <w:autoSpaceDE w:val="0"/>
        <w:autoSpaceDN w:val="0"/>
        <w:adjustRightInd w:val="0"/>
        <w:rPr>
          <w:rFonts w:cs="Arial"/>
          <w:color w:val="FF0000"/>
          <w:sz w:val="22"/>
          <w:szCs w:val="22"/>
          <w:lang w:val="en-GB"/>
        </w:rPr>
      </w:pPr>
    </w:p>
    <w:p w14:paraId="02D9F430" w14:textId="77777777" w:rsidR="00BE0AF5" w:rsidRPr="00766AE7" w:rsidRDefault="00BE0AF5" w:rsidP="00A45FC6">
      <w:pPr>
        <w:pStyle w:val="Heading4"/>
      </w:pPr>
      <w:r w:rsidRPr="00766AE7">
        <w:t>Service scope</w:t>
      </w:r>
    </w:p>
    <w:p w14:paraId="7E799858" w14:textId="77777777" w:rsidR="00BE0AF5" w:rsidRPr="00766AE7" w:rsidRDefault="00BE0AF5" w:rsidP="00766AE7">
      <w:pPr>
        <w:pStyle w:val="Heading5"/>
      </w:pPr>
      <w:r w:rsidRPr="00766AE7">
        <w:t>Core support services</w:t>
      </w:r>
    </w:p>
    <w:p w14:paraId="19D6700B" w14:textId="3D91806D" w:rsidR="00BE0AF5" w:rsidRPr="00637130" w:rsidRDefault="00BE0AF5" w:rsidP="00BE0AF5">
      <w:pPr>
        <w:tabs>
          <w:tab w:val="num" w:pos="567"/>
        </w:tabs>
        <w:autoSpaceDE w:val="0"/>
        <w:autoSpaceDN w:val="0"/>
        <w:adjustRightInd w:val="0"/>
        <w:rPr>
          <w:rFonts w:cs="Arial"/>
          <w:color w:val="F79646" w:themeColor="accent6"/>
          <w:sz w:val="22"/>
          <w:szCs w:val="22"/>
          <w:lang w:val="en-GB"/>
        </w:rPr>
      </w:pPr>
      <w:r>
        <w:rPr>
          <w:rFonts w:cs="Arial"/>
          <w:sz w:val="22"/>
          <w:szCs w:val="22"/>
          <w:lang w:val="en-GB"/>
        </w:rPr>
        <w:t xml:space="preserve">This section aims to provide more details on each category of the support services to be delivered, and on the expectations of WHO with regards to the bidder’s proposals. </w:t>
      </w:r>
      <w:r w:rsidRPr="00461167">
        <w:rPr>
          <w:rFonts w:cs="Arial"/>
          <w:sz w:val="22"/>
          <w:szCs w:val="22"/>
          <w:lang w:val="en-GB"/>
        </w:rPr>
        <w:t xml:space="preserve">Is it envisioned that these core support services would be subject to a single contract for managed support services for each of the support domain or individual platforms. </w:t>
      </w:r>
    </w:p>
    <w:p w14:paraId="52951B27" w14:textId="77777777" w:rsidR="00BE0AF5" w:rsidRDefault="00BE0AF5" w:rsidP="00BE0AF5">
      <w:pPr>
        <w:tabs>
          <w:tab w:val="num" w:pos="567"/>
        </w:tabs>
        <w:autoSpaceDE w:val="0"/>
        <w:autoSpaceDN w:val="0"/>
        <w:adjustRightInd w:val="0"/>
        <w:rPr>
          <w:rFonts w:cs="Arial"/>
          <w:sz w:val="22"/>
          <w:szCs w:val="22"/>
          <w:lang w:val="en-GB"/>
        </w:rPr>
      </w:pPr>
    </w:p>
    <w:p w14:paraId="3D3F9A1C" w14:textId="77777777" w:rsidR="00BE0AF5" w:rsidRPr="00AA6636" w:rsidRDefault="00BE0AF5" w:rsidP="00BE0AF5">
      <w:pPr>
        <w:tabs>
          <w:tab w:val="num" w:pos="567"/>
        </w:tabs>
        <w:autoSpaceDE w:val="0"/>
        <w:autoSpaceDN w:val="0"/>
        <w:adjustRightInd w:val="0"/>
        <w:rPr>
          <w:rFonts w:cs="Arial"/>
          <w:b/>
          <w:bCs/>
          <w:i/>
          <w:iCs/>
          <w:sz w:val="22"/>
          <w:szCs w:val="22"/>
          <w:lang w:val="en-GB"/>
        </w:rPr>
      </w:pPr>
      <w:r w:rsidRPr="00AA6636">
        <w:rPr>
          <w:rFonts w:cs="Arial"/>
          <w:b/>
          <w:bCs/>
          <w:i/>
          <w:iCs/>
          <w:sz w:val="22"/>
          <w:szCs w:val="22"/>
          <w:lang w:val="en-GB"/>
        </w:rPr>
        <w:t xml:space="preserve">Administration &amp; maintenance, Incident &amp; Problem management, Service Fulfilment. </w:t>
      </w:r>
    </w:p>
    <w:p w14:paraId="4C07F013" w14:textId="77777777" w:rsidR="00BE0AF5" w:rsidRDefault="00BE0AF5" w:rsidP="00BE0AF5">
      <w:pPr>
        <w:tabs>
          <w:tab w:val="num" w:pos="567"/>
        </w:tabs>
        <w:autoSpaceDE w:val="0"/>
        <w:autoSpaceDN w:val="0"/>
        <w:adjustRightInd w:val="0"/>
        <w:rPr>
          <w:rFonts w:cs="Arial"/>
          <w:sz w:val="22"/>
          <w:szCs w:val="22"/>
          <w:lang w:val="en-GB"/>
        </w:rPr>
      </w:pPr>
    </w:p>
    <w:p w14:paraId="6791E2D0" w14:textId="2253C082"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The core support activities are considered fundamental by WHO to keep the solution performant and key stakeholders satisfied, while optimizing support costs. Those well-known activities in the industry, based on ITIL standards, are expected to be handled</w:t>
      </w:r>
      <w:r w:rsidR="00890439">
        <w:rPr>
          <w:rFonts w:cs="Arial"/>
          <w:sz w:val="22"/>
          <w:szCs w:val="22"/>
          <w:lang w:val="en-GB"/>
        </w:rPr>
        <w:t xml:space="preserve"> comprehensively</w:t>
      </w:r>
      <w:r>
        <w:rPr>
          <w:rFonts w:cs="Arial"/>
          <w:sz w:val="22"/>
          <w:szCs w:val="22"/>
          <w:lang w:val="en-GB"/>
        </w:rPr>
        <w:t xml:space="preserve"> through the different support levels documented on a high level on </w:t>
      </w:r>
      <w:r w:rsidRPr="0038355E">
        <w:rPr>
          <w:rFonts w:cs="Arial"/>
          <w:sz w:val="22"/>
          <w:szCs w:val="22"/>
          <w:lang w:val="en-GB"/>
        </w:rPr>
        <w:t xml:space="preserve">Appendix </w:t>
      </w:r>
      <w:r w:rsidR="0038355E" w:rsidRPr="0038355E">
        <w:rPr>
          <w:rFonts w:cs="Arial"/>
          <w:sz w:val="22"/>
          <w:szCs w:val="22"/>
          <w:lang w:val="en-GB"/>
        </w:rPr>
        <w:t>A1</w:t>
      </w:r>
      <w:r w:rsidR="00863060">
        <w:rPr>
          <w:rFonts w:cs="Arial"/>
          <w:sz w:val="22"/>
          <w:szCs w:val="22"/>
          <w:lang w:val="en-GB"/>
        </w:rPr>
        <w:t>.</w:t>
      </w:r>
      <w:r>
        <w:rPr>
          <w:rFonts w:cs="Arial"/>
          <w:sz w:val="22"/>
          <w:szCs w:val="22"/>
          <w:lang w:val="en-GB"/>
        </w:rPr>
        <w:t xml:space="preserve"> It is worth noting the level 1 and level 4 support will be handled respectively by the WHO Global Service Desk and the platform provider. Hence, The selected service provider will be focusing on level 2 and 3 support and be acting as a cornerstone through the value chain of the technical support using an end-to-end approach</w:t>
      </w:r>
      <w:r w:rsidR="00207F56">
        <w:rPr>
          <w:rFonts w:cs="Arial"/>
          <w:sz w:val="22"/>
          <w:szCs w:val="22"/>
          <w:lang w:val="en-GB"/>
        </w:rPr>
        <w:t xml:space="preserve"> in collaboration with other parties</w:t>
      </w:r>
      <w:r>
        <w:rPr>
          <w:rFonts w:cs="Arial"/>
          <w:sz w:val="22"/>
          <w:szCs w:val="22"/>
          <w:lang w:val="en-GB"/>
        </w:rPr>
        <w:t xml:space="preserve">. </w:t>
      </w:r>
      <w:r w:rsidR="008478D0">
        <w:rPr>
          <w:rFonts w:cs="Arial"/>
          <w:sz w:val="22"/>
          <w:szCs w:val="22"/>
          <w:lang w:val="en-GB"/>
        </w:rPr>
        <w:t xml:space="preserve">WHO expects the vendor to </w:t>
      </w:r>
      <w:r w:rsidR="000E43C6">
        <w:rPr>
          <w:rFonts w:cs="Arial"/>
          <w:sz w:val="22"/>
          <w:szCs w:val="22"/>
          <w:lang w:val="en-GB"/>
        </w:rPr>
        <w:t xml:space="preserve">follow through on support activities involving other teams of its scope of work to deliver effective and efficient services. </w:t>
      </w:r>
    </w:p>
    <w:p w14:paraId="62B74490" w14:textId="77777777" w:rsidR="00BE0AF5" w:rsidRDefault="00BE0AF5" w:rsidP="00BE0AF5">
      <w:pPr>
        <w:tabs>
          <w:tab w:val="num" w:pos="567"/>
        </w:tabs>
        <w:autoSpaceDE w:val="0"/>
        <w:autoSpaceDN w:val="0"/>
        <w:adjustRightInd w:val="0"/>
        <w:rPr>
          <w:rFonts w:cs="Arial"/>
          <w:sz w:val="22"/>
          <w:szCs w:val="22"/>
          <w:lang w:val="en-GB"/>
        </w:rPr>
      </w:pPr>
    </w:p>
    <w:p w14:paraId="2BCE43F2" w14:textId="34191F0E"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 xml:space="preserve">In most cases, operational coordination will be </w:t>
      </w:r>
      <w:r w:rsidR="00A837A0">
        <w:rPr>
          <w:rFonts w:cs="Arial"/>
          <w:sz w:val="22"/>
          <w:szCs w:val="22"/>
          <w:lang w:val="en-GB"/>
        </w:rPr>
        <w:t xml:space="preserve">led </w:t>
      </w:r>
      <w:r w:rsidR="00A5207B">
        <w:rPr>
          <w:rFonts w:cs="Arial"/>
          <w:sz w:val="22"/>
          <w:szCs w:val="22"/>
          <w:lang w:val="en-GB"/>
        </w:rPr>
        <w:t xml:space="preserve">by </w:t>
      </w:r>
      <w:r w:rsidR="00E461C3">
        <w:rPr>
          <w:rFonts w:cs="Arial"/>
          <w:sz w:val="22"/>
          <w:szCs w:val="22"/>
          <w:lang w:val="en-GB"/>
        </w:rPr>
        <w:t>IMT</w:t>
      </w:r>
      <w:r>
        <w:rPr>
          <w:rFonts w:cs="Arial"/>
          <w:sz w:val="22"/>
          <w:szCs w:val="22"/>
          <w:lang w:val="en-GB"/>
        </w:rPr>
        <w:t xml:space="preserve"> Technical Team, supported by Platform Owners and Product Owner</w:t>
      </w:r>
      <w:r w:rsidR="00084771">
        <w:rPr>
          <w:rFonts w:cs="Arial"/>
          <w:sz w:val="22"/>
          <w:szCs w:val="22"/>
          <w:lang w:val="en-GB"/>
        </w:rPr>
        <w:t>s</w:t>
      </w:r>
      <w:r>
        <w:rPr>
          <w:rFonts w:cs="Arial"/>
          <w:sz w:val="22"/>
          <w:szCs w:val="22"/>
          <w:lang w:val="en-GB"/>
        </w:rPr>
        <w:t xml:space="preserve"> in </w:t>
      </w:r>
      <w:r w:rsidR="00E461C3">
        <w:rPr>
          <w:rFonts w:cs="Arial"/>
          <w:sz w:val="22"/>
          <w:szCs w:val="22"/>
          <w:lang w:val="en-GB"/>
        </w:rPr>
        <w:t>WHO</w:t>
      </w:r>
      <w:r>
        <w:rPr>
          <w:rFonts w:cs="Arial"/>
          <w:sz w:val="22"/>
          <w:szCs w:val="22"/>
          <w:lang w:val="en-GB"/>
        </w:rPr>
        <w:t>. However, the service provider is expected to build in autonomy to support the solution.</w:t>
      </w:r>
    </w:p>
    <w:p w14:paraId="23116984" w14:textId="77777777" w:rsidR="00BE0AF5" w:rsidRDefault="00BE0AF5" w:rsidP="00BE0AF5">
      <w:pPr>
        <w:tabs>
          <w:tab w:val="num" w:pos="567"/>
        </w:tabs>
        <w:autoSpaceDE w:val="0"/>
        <w:autoSpaceDN w:val="0"/>
        <w:adjustRightInd w:val="0"/>
        <w:rPr>
          <w:rFonts w:cs="Arial"/>
          <w:sz w:val="22"/>
          <w:szCs w:val="22"/>
          <w:lang w:val="en-GB"/>
        </w:rPr>
      </w:pPr>
    </w:p>
    <w:p w14:paraId="6E09B52E" w14:textId="693C9603" w:rsidR="00BE0AF5" w:rsidRDefault="00BE0AF5" w:rsidP="00BE0AF5">
      <w:pPr>
        <w:tabs>
          <w:tab w:val="num" w:pos="567"/>
        </w:tabs>
        <w:autoSpaceDE w:val="0"/>
        <w:autoSpaceDN w:val="0"/>
        <w:adjustRightInd w:val="0"/>
        <w:rPr>
          <w:rFonts w:cs="Arial"/>
          <w:sz w:val="22"/>
          <w:szCs w:val="22"/>
          <w:lang w:val="en-GB"/>
        </w:rPr>
      </w:pPr>
      <w:r w:rsidRPr="00A959C1">
        <w:rPr>
          <w:rFonts w:cs="Arial"/>
          <w:sz w:val="22"/>
          <w:szCs w:val="22"/>
          <w:lang w:val="en-GB"/>
        </w:rPr>
        <w:t>WHO is seeking proposal from the vendor on how the level 2 and 3 could be best manage</w:t>
      </w:r>
      <w:r w:rsidR="00170F2A">
        <w:rPr>
          <w:rFonts w:cs="Arial"/>
          <w:sz w:val="22"/>
          <w:szCs w:val="22"/>
          <w:lang w:val="en-GB"/>
        </w:rPr>
        <w:t>d</w:t>
      </w:r>
      <w:r w:rsidR="00C23BDB">
        <w:rPr>
          <w:rFonts w:cs="Arial"/>
          <w:sz w:val="22"/>
          <w:szCs w:val="22"/>
          <w:lang w:val="en-GB"/>
        </w:rPr>
        <w:t xml:space="preserve"> on any given platform</w:t>
      </w:r>
      <w:r w:rsidRPr="00A959C1">
        <w:rPr>
          <w:rFonts w:cs="Arial"/>
          <w:sz w:val="22"/>
          <w:szCs w:val="22"/>
          <w:lang w:val="en-GB"/>
        </w:rPr>
        <w:t xml:space="preserve">. For instance, it is requested to detail how </w:t>
      </w:r>
      <w:r>
        <w:rPr>
          <w:rFonts w:cs="Arial"/>
          <w:sz w:val="22"/>
          <w:szCs w:val="22"/>
          <w:lang w:val="en-GB"/>
        </w:rPr>
        <w:t>they</w:t>
      </w:r>
      <w:r w:rsidRPr="00A959C1">
        <w:rPr>
          <w:rFonts w:cs="Arial"/>
          <w:sz w:val="22"/>
          <w:szCs w:val="22"/>
          <w:lang w:val="en-GB"/>
        </w:rPr>
        <w:t xml:space="preserve"> would be kept as distinct teams, or merged into one, and provide the rational for this proposal. Besides such vertical approach, the same is requested </w:t>
      </w:r>
      <w:r>
        <w:rPr>
          <w:rFonts w:cs="Arial"/>
          <w:sz w:val="22"/>
          <w:szCs w:val="22"/>
          <w:lang w:val="en-GB"/>
        </w:rPr>
        <w:t>horizontally</w:t>
      </w:r>
      <w:r w:rsidRPr="00A959C1">
        <w:rPr>
          <w:rFonts w:cs="Arial"/>
          <w:sz w:val="22"/>
          <w:szCs w:val="22"/>
          <w:lang w:val="en-GB"/>
        </w:rPr>
        <w:t xml:space="preserve">, so the vendor is expected to propose to have the functional and technical expertise to be split into two teams or merged into one. It is worth </w:t>
      </w:r>
      <w:r>
        <w:rPr>
          <w:rFonts w:cs="Arial"/>
          <w:sz w:val="22"/>
          <w:szCs w:val="22"/>
          <w:lang w:val="en-GB"/>
        </w:rPr>
        <w:t>reminding</w:t>
      </w:r>
      <w:r w:rsidRPr="00A959C1">
        <w:rPr>
          <w:rFonts w:cs="Arial"/>
          <w:sz w:val="22"/>
          <w:szCs w:val="22"/>
          <w:lang w:val="en-GB"/>
        </w:rPr>
        <w:t xml:space="preserve"> on this matter that although WHO is seeking for a high quality support, it also expects it to be cost efficient. </w:t>
      </w:r>
      <w:r>
        <w:rPr>
          <w:rFonts w:cs="Arial"/>
          <w:sz w:val="22"/>
          <w:szCs w:val="22"/>
          <w:lang w:val="en-GB"/>
        </w:rPr>
        <w:t>Therefore the vendor could also propose an evolutive approach based on phases allowing to balance quality and cost over time. Finally, the bidder should describe what they envision as support boundaries for L2/L3 with L1 and L4.</w:t>
      </w:r>
    </w:p>
    <w:p w14:paraId="0578A9D0" w14:textId="77777777" w:rsidR="00BE0AF5" w:rsidRDefault="00BE0AF5" w:rsidP="00BE0AF5">
      <w:pPr>
        <w:tabs>
          <w:tab w:val="num" w:pos="567"/>
        </w:tabs>
        <w:autoSpaceDE w:val="0"/>
        <w:autoSpaceDN w:val="0"/>
        <w:adjustRightInd w:val="0"/>
        <w:rPr>
          <w:rFonts w:cs="Arial"/>
          <w:sz w:val="22"/>
          <w:szCs w:val="22"/>
          <w:lang w:val="en-GB"/>
        </w:rPr>
      </w:pPr>
    </w:p>
    <w:p w14:paraId="01174D09" w14:textId="42C9376C" w:rsidR="00BE0AF5" w:rsidRDefault="00BE0AF5" w:rsidP="00BE0AF5">
      <w:pPr>
        <w:tabs>
          <w:tab w:val="num" w:pos="567"/>
        </w:tabs>
        <w:autoSpaceDE w:val="0"/>
        <w:autoSpaceDN w:val="0"/>
        <w:adjustRightInd w:val="0"/>
        <w:rPr>
          <w:rFonts w:cs="Arial"/>
          <w:sz w:val="22"/>
          <w:szCs w:val="22"/>
          <w:lang w:val="en-GB"/>
        </w:rPr>
      </w:pPr>
      <w:r w:rsidRPr="003314C1">
        <w:rPr>
          <w:rFonts w:cs="Arial"/>
          <w:sz w:val="22"/>
          <w:szCs w:val="22"/>
          <w:lang w:val="en-GB"/>
        </w:rPr>
        <w:t>As part of the maintenance, the vendor is expected to manage the platforms in scope fr</w:t>
      </w:r>
      <w:r>
        <w:rPr>
          <w:rFonts w:cs="Arial"/>
          <w:sz w:val="22"/>
          <w:szCs w:val="22"/>
          <w:lang w:val="en-GB"/>
        </w:rPr>
        <w:t>o</w:t>
      </w:r>
      <w:r w:rsidRPr="003314C1">
        <w:rPr>
          <w:rFonts w:cs="Arial"/>
          <w:sz w:val="22"/>
          <w:szCs w:val="22"/>
          <w:lang w:val="en-GB"/>
        </w:rPr>
        <w:t>m an end-to-end perspective, including but not limited to the several tenants</w:t>
      </w:r>
      <w:r w:rsidR="00B7638C">
        <w:rPr>
          <w:rFonts w:cs="Arial"/>
          <w:sz w:val="22"/>
          <w:szCs w:val="22"/>
          <w:lang w:val="en-GB"/>
        </w:rPr>
        <w:t xml:space="preserve"> or</w:t>
      </w:r>
      <w:r w:rsidRPr="003314C1">
        <w:rPr>
          <w:rFonts w:cs="Arial"/>
          <w:sz w:val="22"/>
          <w:szCs w:val="22"/>
          <w:lang w:val="en-GB"/>
        </w:rPr>
        <w:t xml:space="preserve"> </w:t>
      </w:r>
      <w:r w:rsidR="00990AB5">
        <w:rPr>
          <w:rFonts w:cs="Arial"/>
          <w:sz w:val="22"/>
          <w:szCs w:val="22"/>
          <w:lang w:val="en-GB"/>
        </w:rPr>
        <w:t>environments</w:t>
      </w:r>
      <w:r w:rsidRPr="003314C1" w:rsidDel="00990AB5">
        <w:rPr>
          <w:rFonts w:cs="Arial"/>
          <w:sz w:val="22"/>
          <w:szCs w:val="22"/>
          <w:lang w:val="en-GB"/>
        </w:rPr>
        <w:t xml:space="preserve"> </w:t>
      </w:r>
      <w:r w:rsidRPr="003314C1">
        <w:rPr>
          <w:rFonts w:cs="Arial"/>
          <w:sz w:val="22"/>
          <w:szCs w:val="22"/>
          <w:lang w:val="en-GB"/>
        </w:rPr>
        <w:t xml:space="preserve">branches. It also includes managing the relevant data </w:t>
      </w:r>
      <w:r>
        <w:rPr>
          <w:rFonts w:cs="Arial"/>
          <w:sz w:val="22"/>
          <w:szCs w:val="22"/>
          <w:lang w:val="en-GB"/>
        </w:rPr>
        <w:t>uploads</w:t>
      </w:r>
      <w:r w:rsidRPr="003314C1">
        <w:rPr>
          <w:rFonts w:cs="Arial"/>
          <w:sz w:val="22"/>
          <w:szCs w:val="22"/>
          <w:lang w:val="en-GB"/>
        </w:rPr>
        <w:t xml:space="preserve"> or rehearsal for instance. </w:t>
      </w:r>
    </w:p>
    <w:p w14:paraId="75F2F5C8" w14:textId="77777777" w:rsidR="00BE0AF5" w:rsidRDefault="00BE0AF5" w:rsidP="00BE0AF5">
      <w:pPr>
        <w:tabs>
          <w:tab w:val="num" w:pos="567"/>
        </w:tabs>
        <w:autoSpaceDE w:val="0"/>
        <w:autoSpaceDN w:val="0"/>
        <w:adjustRightInd w:val="0"/>
        <w:rPr>
          <w:rFonts w:cs="Arial"/>
          <w:sz w:val="22"/>
          <w:szCs w:val="22"/>
          <w:lang w:val="en-GB"/>
        </w:rPr>
      </w:pPr>
    </w:p>
    <w:p w14:paraId="04CBFD9C" w14:textId="5744C4F3" w:rsidR="00BE0AF5" w:rsidRPr="003314C1" w:rsidRDefault="00BE0AF5" w:rsidP="00BE0AF5">
      <w:pPr>
        <w:tabs>
          <w:tab w:val="num" w:pos="567"/>
        </w:tabs>
        <w:autoSpaceDE w:val="0"/>
        <w:autoSpaceDN w:val="0"/>
        <w:adjustRightInd w:val="0"/>
        <w:rPr>
          <w:rFonts w:cs="Arial"/>
          <w:sz w:val="22"/>
          <w:szCs w:val="22"/>
          <w:lang w:val="en-GB"/>
        </w:rPr>
      </w:pPr>
      <w:r>
        <w:rPr>
          <w:rFonts w:cs="Arial"/>
          <w:sz w:val="22"/>
          <w:szCs w:val="22"/>
          <w:lang w:val="en-GB"/>
        </w:rPr>
        <w:t>The selected vendors will be expected to use WHO’s service management tool, i.e. ServiceNow</w:t>
      </w:r>
      <w:r w:rsidR="000C2327">
        <w:rPr>
          <w:rFonts w:cs="Arial"/>
          <w:sz w:val="22"/>
          <w:szCs w:val="22"/>
          <w:lang w:val="en-GB"/>
        </w:rPr>
        <w:t>,</w:t>
      </w:r>
      <w:r>
        <w:rPr>
          <w:rFonts w:cs="Arial"/>
          <w:sz w:val="22"/>
          <w:szCs w:val="22"/>
          <w:lang w:val="en-GB"/>
        </w:rPr>
        <w:t xml:space="preserve"> to manage and track the activities related to Support. </w:t>
      </w:r>
    </w:p>
    <w:p w14:paraId="20CD03BE" w14:textId="77777777" w:rsidR="00BE0AF5" w:rsidRDefault="00BE0AF5" w:rsidP="00BE0AF5">
      <w:pPr>
        <w:tabs>
          <w:tab w:val="num" w:pos="567"/>
        </w:tabs>
        <w:autoSpaceDE w:val="0"/>
        <w:autoSpaceDN w:val="0"/>
        <w:adjustRightInd w:val="0"/>
        <w:rPr>
          <w:rFonts w:cs="Arial"/>
          <w:sz w:val="22"/>
          <w:szCs w:val="22"/>
          <w:lang w:val="en-GB"/>
        </w:rPr>
      </w:pPr>
    </w:p>
    <w:p w14:paraId="74156118" w14:textId="3C60142F"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lastRenderedPageBreak/>
        <w:t>Another key aspect of th</w:t>
      </w:r>
      <w:r w:rsidR="000C2327">
        <w:rPr>
          <w:rFonts w:cs="Arial"/>
          <w:sz w:val="22"/>
          <w:szCs w:val="22"/>
          <w:lang w:val="en-GB"/>
        </w:rPr>
        <w:t>e</w:t>
      </w:r>
      <w:r>
        <w:rPr>
          <w:rFonts w:cs="Arial"/>
          <w:sz w:val="22"/>
          <w:szCs w:val="22"/>
          <w:lang w:val="en-GB"/>
        </w:rPr>
        <w:t>s</w:t>
      </w:r>
      <w:r w:rsidR="000C2327">
        <w:rPr>
          <w:rFonts w:cs="Arial"/>
          <w:sz w:val="22"/>
          <w:szCs w:val="22"/>
          <w:lang w:val="en-GB"/>
        </w:rPr>
        <w:t>e</w:t>
      </w:r>
      <w:r>
        <w:rPr>
          <w:rFonts w:cs="Arial"/>
          <w:sz w:val="22"/>
          <w:szCs w:val="22"/>
          <w:lang w:val="en-GB"/>
        </w:rPr>
        <w:t xml:space="preserve"> support categories is the knowledge transfer the service provider should lead to move resolution downwards (from level 3 to level 2, or from level 2 to level 1) to lower the cost, reduce the time to resolution and free up resources for enhancements and releases. </w:t>
      </w:r>
    </w:p>
    <w:p w14:paraId="733AC416" w14:textId="77777777" w:rsidR="00BE0AF5" w:rsidRDefault="00BE0AF5" w:rsidP="00BE0AF5">
      <w:pPr>
        <w:tabs>
          <w:tab w:val="num" w:pos="567"/>
        </w:tabs>
        <w:autoSpaceDE w:val="0"/>
        <w:autoSpaceDN w:val="0"/>
        <w:adjustRightInd w:val="0"/>
        <w:rPr>
          <w:rFonts w:cs="Arial"/>
          <w:sz w:val="22"/>
          <w:szCs w:val="22"/>
          <w:lang w:val="en-GB"/>
        </w:rPr>
      </w:pPr>
    </w:p>
    <w:p w14:paraId="30816F43" w14:textId="77777777" w:rsidR="00BE0AF5" w:rsidRDefault="00BE0AF5" w:rsidP="00BE0AF5">
      <w:pPr>
        <w:tabs>
          <w:tab w:val="num" w:pos="567"/>
        </w:tabs>
        <w:autoSpaceDE w:val="0"/>
        <w:autoSpaceDN w:val="0"/>
        <w:adjustRightInd w:val="0"/>
        <w:rPr>
          <w:rFonts w:cs="Arial"/>
          <w:sz w:val="22"/>
          <w:szCs w:val="22"/>
          <w:lang w:val="en-GB"/>
        </w:rPr>
      </w:pPr>
      <w:r w:rsidRPr="00A959C1">
        <w:rPr>
          <w:rFonts w:cs="Arial"/>
          <w:sz w:val="22"/>
          <w:szCs w:val="22"/>
          <w:lang w:val="en-GB"/>
        </w:rPr>
        <w:t>To this regard, it is important the bidders provide clear insights in their proposal on how the knowledge and support boundaries be will managed and documented, what are the tools being used, and organizational mechanisms at work to optimize the technical support. More information on knowledge management is described in the next paragraph.</w:t>
      </w:r>
    </w:p>
    <w:p w14:paraId="3A53BC19" w14:textId="77777777" w:rsidR="000C31B5" w:rsidRDefault="000C31B5" w:rsidP="00BE0AF5">
      <w:pPr>
        <w:tabs>
          <w:tab w:val="num" w:pos="567"/>
        </w:tabs>
        <w:autoSpaceDE w:val="0"/>
        <w:autoSpaceDN w:val="0"/>
        <w:adjustRightInd w:val="0"/>
        <w:rPr>
          <w:rFonts w:cs="Arial"/>
          <w:sz w:val="22"/>
          <w:szCs w:val="22"/>
          <w:lang w:val="en-GB"/>
        </w:rPr>
      </w:pPr>
    </w:p>
    <w:p w14:paraId="347BB132" w14:textId="38435FAE" w:rsidR="000C31B5" w:rsidRPr="00A959C1" w:rsidRDefault="004E5FF1" w:rsidP="00BE0AF5">
      <w:pPr>
        <w:tabs>
          <w:tab w:val="num" w:pos="567"/>
        </w:tabs>
        <w:autoSpaceDE w:val="0"/>
        <w:autoSpaceDN w:val="0"/>
        <w:adjustRightInd w:val="0"/>
        <w:rPr>
          <w:rFonts w:cs="Arial"/>
          <w:sz w:val="22"/>
          <w:szCs w:val="22"/>
          <w:lang w:val="en-GB"/>
        </w:rPr>
      </w:pPr>
      <w:r>
        <w:rPr>
          <w:rFonts w:cs="Arial"/>
          <w:sz w:val="22"/>
          <w:szCs w:val="22"/>
          <w:lang w:val="en-GB"/>
        </w:rPr>
        <w:t xml:space="preserve">The proposals should include 3 success stories of AMS delivering </w:t>
      </w:r>
      <w:r w:rsidR="000F1A99">
        <w:rPr>
          <w:rFonts w:cs="Arial"/>
          <w:sz w:val="22"/>
          <w:szCs w:val="22"/>
          <w:lang w:val="en-GB"/>
        </w:rPr>
        <w:t>functional and technical support on level 2 and 3</w:t>
      </w:r>
      <w:r w:rsidR="00217FF0">
        <w:rPr>
          <w:rFonts w:cs="Arial"/>
          <w:sz w:val="22"/>
          <w:szCs w:val="22"/>
          <w:lang w:val="en-GB"/>
        </w:rPr>
        <w:t xml:space="preserve"> </w:t>
      </w:r>
      <w:r w:rsidR="00217FF0" w:rsidRPr="00CF6CFB">
        <w:rPr>
          <w:rFonts w:cs="Arial"/>
          <w:sz w:val="22"/>
          <w:szCs w:val="22"/>
          <w:lang w:val="en-GB"/>
        </w:rPr>
        <w:t>similar in scale and complexity of the BMS program</w:t>
      </w:r>
      <w:r w:rsidR="000F1A99">
        <w:rPr>
          <w:rFonts w:cs="Arial"/>
          <w:sz w:val="22"/>
          <w:szCs w:val="22"/>
          <w:lang w:val="en-GB"/>
        </w:rPr>
        <w:t xml:space="preserve">. </w:t>
      </w:r>
    </w:p>
    <w:p w14:paraId="70962D23" w14:textId="77777777" w:rsidR="00BE0AF5" w:rsidRDefault="00BE0AF5" w:rsidP="00BE0AF5">
      <w:pPr>
        <w:tabs>
          <w:tab w:val="num" w:pos="567"/>
        </w:tabs>
        <w:autoSpaceDE w:val="0"/>
        <w:autoSpaceDN w:val="0"/>
        <w:adjustRightInd w:val="0"/>
        <w:rPr>
          <w:rFonts w:cs="Arial"/>
          <w:sz w:val="22"/>
          <w:szCs w:val="22"/>
          <w:lang w:val="en-GB"/>
        </w:rPr>
      </w:pPr>
    </w:p>
    <w:p w14:paraId="4C4E82B6" w14:textId="103032E7" w:rsidR="00BE0AF5" w:rsidRPr="000037D6" w:rsidRDefault="00BE0AF5" w:rsidP="00BE0AF5">
      <w:pPr>
        <w:tabs>
          <w:tab w:val="num" w:pos="567"/>
        </w:tabs>
        <w:autoSpaceDE w:val="0"/>
        <w:autoSpaceDN w:val="0"/>
        <w:adjustRightInd w:val="0"/>
        <w:rPr>
          <w:rFonts w:cs="Arial"/>
          <w:b/>
          <w:bCs/>
          <w:i/>
          <w:iCs/>
          <w:sz w:val="22"/>
          <w:szCs w:val="22"/>
          <w:lang w:val="en-GB"/>
        </w:rPr>
      </w:pPr>
      <w:r w:rsidRPr="000037D6">
        <w:rPr>
          <w:rFonts w:cs="Arial"/>
          <w:b/>
          <w:bCs/>
          <w:i/>
          <w:iCs/>
          <w:sz w:val="22"/>
          <w:szCs w:val="22"/>
          <w:lang w:val="en-GB"/>
        </w:rPr>
        <w:t>Knowledge management</w:t>
      </w:r>
    </w:p>
    <w:p w14:paraId="7AF968A4" w14:textId="77777777" w:rsidR="00BE0AF5" w:rsidRDefault="00BE0AF5" w:rsidP="00BE0AF5">
      <w:pPr>
        <w:tabs>
          <w:tab w:val="num" w:pos="567"/>
        </w:tabs>
        <w:autoSpaceDE w:val="0"/>
        <w:autoSpaceDN w:val="0"/>
        <w:adjustRightInd w:val="0"/>
        <w:rPr>
          <w:rFonts w:cs="Arial"/>
          <w:sz w:val="22"/>
          <w:szCs w:val="22"/>
          <w:lang w:val="en-GB"/>
        </w:rPr>
      </w:pPr>
    </w:p>
    <w:p w14:paraId="4D304454" w14:textId="4CF322C5" w:rsidR="00BE0AF5" w:rsidRDefault="00BE0AF5" w:rsidP="00BE0AF5">
      <w:pPr>
        <w:tabs>
          <w:tab w:val="num" w:pos="567"/>
        </w:tabs>
        <w:autoSpaceDE w:val="0"/>
        <w:autoSpaceDN w:val="0"/>
        <w:adjustRightInd w:val="0"/>
        <w:rPr>
          <w:rFonts w:cs="Arial"/>
          <w:sz w:val="22"/>
          <w:szCs w:val="22"/>
        </w:rPr>
      </w:pPr>
      <w:r>
        <w:rPr>
          <w:rFonts w:cs="Arial"/>
          <w:sz w:val="22"/>
          <w:szCs w:val="22"/>
        </w:rPr>
        <w:t xml:space="preserve">Knowledge is considered a key factor of success for delivering support services considering the dynamic environment on both the technology and business sides, as well as the complexity of the support organization across entities. It should therefore be managed thoroughly so knowledge becomes an institutional asset and </w:t>
      </w:r>
      <w:r w:rsidRPr="00BE79BD">
        <w:rPr>
          <w:rFonts w:cs="Arial"/>
          <w:sz w:val="22"/>
          <w:szCs w:val="22"/>
        </w:rPr>
        <w:t>helps ensur</w:t>
      </w:r>
      <w:r w:rsidR="00605F3D">
        <w:rPr>
          <w:rFonts w:cs="Arial"/>
          <w:sz w:val="22"/>
          <w:szCs w:val="22"/>
        </w:rPr>
        <w:t>ing</w:t>
      </w:r>
      <w:r w:rsidRPr="00BE79BD">
        <w:rPr>
          <w:rFonts w:cs="Arial"/>
          <w:sz w:val="22"/>
          <w:szCs w:val="22"/>
        </w:rPr>
        <w:t xml:space="preserve"> that the support and maintenance of </w:t>
      </w:r>
      <w:r>
        <w:rPr>
          <w:rFonts w:cs="Arial"/>
          <w:sz w:val="22"/>
          <w:szCs w:val="22"/>
        </w:rPr>
        <w:t xml:space="preserve">WHO </w:t>
      </w:r>
      <w:r w:rsidRPr="00BE79BD">
        <w:rPr>
          <w:rFonts w:cs="Arial"/>
          <w:sz w:val="22"/>
          <w:szCs w:val="22"/>
        </w:rPr>
        <w:t>system</w:t>
      </w:r>
      <w:r>
        <w:rPr>
          <w:rFonts w:cs="Arial"/>
          <w:sz w:val="22"/>
          <w:szCs w:val="22"/>
        </w:rPr>
        <w:t xml:space="preserve">s and </w:t>
      </w:r>
      <w:r w:rsidR="002C1A50">
        <w:rPr>
          <w:rFonts w:cs="Arial"/>
          <w:sz w:val="22"/>
          <w:szCs w:val="22"/>
        </w:rPr>
        <w:t xml:space="preserve">related </w:t>
      </w:r>
      <w:r>
        <w:rPr>
          <w:rFonts w:cs="Arial"/>
          <w:sz w:val="22"/>
          <w:szCs w:val="22"/>
        </w:rPr>
        <w:t>services</w:t>
      </w:r>
      <w:r w:rsidRPr="00BE79BD">
        <w:rPr>
          <w:rFonts w:cs="Arial"/>
          <w:sz w:val="22"/>
          <w:szCs w:val="22"/>
        </w:rPr>
        <w:t xml:space="preserve"> are efficient, effective, scalable, </w:t>
      </w:r>
      <w:r>
        <w:rPr>
          <w:rFonts w:cs="Arial"/>
          <w:sz w:val="22"/>
          <w:szCs w:val="22"/>
        </w:rPr>
        <w:t xml:space="preserve">and agile, </w:t>
      </w:r>
      <w:r w:rsidRPr="00BE79BD">
        <w:rPr>
          <w:rFonts w:cs="Arial"/>
          <w:sz w:val="22"/>
          <w:szCs w:val="22"/>
        </w:rPr>
        <w:t>ultimately leading to better system performance</w:t>
      </w:r>
      <w:r w:rsidR="00476F66">
        <w:rPr>
          <w:rFonts w:cs="Arial"/>
          <w:sz w:val="22"/>
          <w:szCs w:val="22"/>
        </w:rPr>
        <w:t xml:space="preserve"> and user satisfaction</w:t>
      </w:r>
      <w:r w:rsidRPr="00BE79BD">
        <w:rPr>
          <w:rFonts w:cs="Arial"/>
          <w:sz w:val="22"/>
          <w:szCs w:val="22"/>
        </w:rPr>
        <w:t>.</w:t>
      </w:r>
      <w:r>
        <w:rPr>
          <w:rFonts w:cs="Arial"/>
          <w:sz w:val="22"/>
          <w:szCs w:val="22"/>
        </w:rPr>
        <w:t xml:space="preserve"> </w:t>
      </w:r>
    </w:p>
    <w:p w14:paraId="4FBA21F5" w14:textId="77777777" w:rsidR="00BE0AF5" w:rsidRDefault="00BE0AF5" w:rsidP="00BE0AF5">
      <w:pPr>
        <w:tabs>
          <w:tab w:val="num" w:pos="567"/>
        </w:tabs>
        <w:autoSpaceDE w:val="0"/>
        <w:autoSpaceDN w:val="0"/>
        <w:adjustRightInd w:val="0"/>
        <w:rPr>
          <w:rFonts w:cs="Arial"/>
          <w:sz w:val="22"/>
          <w:szCs w:val="22"/>
        </w:rPr>
      </w:pPr>
    </w:p>
    <w:p w14:paraId="32B58CDF" w14:textId="2BFF527E" w:rsidR="00BE0AF5" w:rsidRPr="00454A02" w:rsidRDefault="00BE0AF5" w:rsidP="00BE0AF5">
      <w:pPr>
        <w:tabs>
          <w:tab w:val="num" w:pos="567"/>
        </w:tabs>
        <w:autoSpaceDE w:val="0"/>
        <w:autoSpaceDN w:val="0"/>
        <w:adjustRightInd w:val="0"/>
        <w:rPr>
          <w:rFonts w:cs="Arial"/>
          <w:sz w:val="22"/>
          <w:szCs w:val="22"/>
        </w:rPr>
      </w:pPr>
      <w:r w:rsidRPr="00454A02">
        <w:rPr>
          <w:rFonts w:cs="Arial"/>
          <w:sz w:val="22"/>
          <w:szCs w:val="22"/>
        </w:rPr>
        <w:t xml:space="preserve">In their proposal, bidders are expected to provide </w:t>
      </w:r>
      <w:r>
        <w:rPr>
          <w:rFonts w:cs="Arial"/>
          <w:sz w:val="22"/>
          <w:szCs w:val="22"/>
        </w:rPr>
        <w:t>sufficient evidence</w:t>
      </w:r>
      <w:r w:rsidRPr="00454A02">
        <w:rPr>
          <w:rFonts w:cs="Arial"/>
          <w:sz w:val="22"/>
          <w:szCs w:val="22"/>
        </w:rPr>
        <w:t xml:space="preserve"> on the</w:t>
      </w:r>
      <w:r>
        <w:rPr>
          <w:rFonts w:cs="Arial"/>
          <w:sz w:val="22"/>
          <w:szCs w:val="22"/>
        </w:rPr>
        <w:t>ir</w:t>
      </w:r>
      <w:r w:rsidRPr="00454A02">
        <w:rPr>
          <w:rFonts w:cs="Arial"/>
          <w:sz w:val="22"/>
          <w:szCs w:val="22"/>
        </w:rPr>
        <w:t xml:space="preserve"> knowledge management processes, tools and expertise to </w:t>
      </w:r>
      <w:r>
        <w:rPr>
          <w:rFonts w:cs="Arial"/>
          <w:sz w:val="22"/>
          <w:szCs w:val="22"/>
        </w:rPr>
        <w:t xml:space="preserve">allow </w:t>
      </w:r>
      <w:r w:rsidRPr="00454A02">
        <w:rPr>
          <w:rFonts w:cs="Arial"/>
          <w:sz w:val="22"/>
          <w:szCs w:val="22"/>
        </w:rPr>
        <w:t>achiev</w:t>
      </w:r>
      <w:r>
        <w:rPr>
          <w:rFonts w:cs="Arial"/>
          <w:sz w:val="22"/>
          <w:szCs w:val="22"/>
        </w:rPr>
        <w:t>ing</w:t>
      </w:r>
      <w:r w:rsidRPr="00454A02">
        <w:rPr>
          <w:rFonts w:cs="Arial"/>
          <w:sz w:val="22"/>
          <w:szCs w:val="22"/>
        </w:rPr>
        <w:t xml:space="preserve"> these goals. </w:t>
      </w:r>
      <w:r w:rsidR="009617D0">
        <w:rPr>
          <w:rFonts w:cs="Arial"/>
          <w:sz w:val="22"/>
          <w:szCs w:val="22"/>
        </w:rPr>
        <w:t xml:space="preserve">The use of Service Now is highly preferred. </w:t>
      </w:r>
      <w:r w:rsidRPr="00454A02">
        <w:rPr>
          <w:rFonts w:cs="Arial"/>
          <w:sz w:val="22"/>
          <w:szCs w:val="22"/>
        </w:rPr>
        <w:t xml:space="preserve"> </w:t>
      </w:r>
    </w:p>
    <w:p w14:paraId="79EA0AD2" w14:textId="77777777" w:rsidR="00BE0AF5" w:rsidRPr="00AE0693" w:rsidRDefault="00BE0AF5" w:rsidP="00BE0AF5">
      <w:pPr>
        <w:tabs>
          <w:tab w:val="num" w:pos="567"/>
        </w:tabs>
        <w:autoSpaceDE w:val="0"/>
        <w:autoSpaceDN w:val="0"/>
        <w:adjustRightInd w:val="0"/>
        <w:rPr>
          <w:rFonts w:cs="Arial"/>
          <w:sz w:val="22"/>
          <w:szCs w:val="22"/>
        </w:rPr>
      </w:pPr>
    </w:p>
    <w:p w14:paraId="22AE02E4" w14:textId="77777777" w:rsidR="00BE0AF5" w:rsidRDefault="00BE0AF5" w:rsidP="00BE0AF5">
      <w:pPr>
        <w:tabs>
          <w:tab w:val="num" w:pos="567"/>
        </w:tabs>
        <w:autoSpaceDE w:val="0"/>
        <w:autoSpaceDN w:val="0"/>
        <w:adjustRightInd w:val="0"/>
        <w:rPr>
          <w:rFonts w:cs="Arial"/>
          <w:b/>
          <w:bCs/>
          <w:i/>
          <w:iCs/>
          <w:sz w:val="22"/>
          <w:szCs w:val="22"/>
          <w:lang w:val="en-GB"/>
        </w:rPr>
      </w:pPr>
      <w:r w:rsidRPr="00FF2BD8">
        <w:rPr>
          <w:rFonts w:cs="Arial"/>
          <w:b/>
          <w:bCs/>
          <w:i/>
          <w:iCs/>
          <w:sz w:val="22"/>
          <w:szCs w:val="22"/>
          <w:lang w:val="en-GB"/>
        </w:rPr>
        <w:t>Integrations</w:t>
      </w:r>
    </w:p>
    <w:p w14:paraId="08B1AE30" w14:textId="77777777" w:rsidR="00BE0AF5" w:rsidRDefault="00BE0AF5" w:rsidP="00BE0AF5">
      <w:pPr>
        <w:tabs>
          <w:tab w:val="num" w:pos="567"/>
        </w:tabs>
        <w:autoSpaceDE w:val="0"/>
        <w:autoSpaceDN w:val="0"/>
        <w:adjustRightInd w:val="0"/>
        <w:rPr>
          <w:rFonts w:cs="Arial"/>
          <w:b/>
          <w:bCs/>
          <w:i/>
          <w:iCs/>
          <w:sz w:val="22"/>
          <w:szCs w:val="22"/>
          <w:lang w:val="en-GB"/>
        </w:rPr>
      </w:pPr>
    </w:p>
    <w:p w14:paraId="2374143F" w14:textId="2689B549" w:rsidR="00BE0AF5" w:rsidRPr="0053040E" w:rsidRDefault="00BE0AF5" w:rsidP="00BE0AF5">
      <w:pPr>
        <w:tabs>
          <w:tab w:val="num" w:pos="567"/>
        </w:tabs>
        <w:autoSpaceDE w:val="0"/>
        <w:autoSpaceDN w:val="0"/>
        <w:adjustRightInd w:val="0"/>
        <w:rPr>
          <w:rFonts w:cs="Arial"/>
          <w:b/>
          <w:bCs/>
          <w:strike/>
          <w:sz w:val="22"/>
          <w:szCs w:val="22"/>
          <w:lang w:val="en-GB"/>
        </w:rPr>
      </w:pPr>
      <w:r w:rsidRPr="00842BA3">
        <w:rPr>
          <w:rFonts w:cs="Arial"/>
          <w:sz w:val="22"/>
          <w:szCs w:val="22"/>
          <w:lang w:val="en-GB"/>
        </w:rPr>
        <w:t xml:space="preserve">WHO is </w:t>
      </w:r>
      <w:r w:rsidR="005E74D6">
        <w:rPr>
          <w:rFonts w:cs="Arial"/>
          <w:sz w:val="22"/>
          <w:szCs w:val="22"/>
          <w:lang w:val="en-GB"/>
        </w:rPr>
        <w:t xml:space="preserve">adopting </w:t>
      </w:r>
      <w:r w:rsidR="005E74D6" w:rsidRPr="00842BA3">
        <w:rPr>
          <w:rFonts w:cs="Arial"/>
          <w:sz w:val="22"/>
          <w:szCs w:val="22"/>
          <w:lang w:val="en-GB"/>
        </w:rPr>
        <w:t xml:space="preserve"> </w:t>
      </w:r>
      <w:r w:rsidRPr="00842BA3">
        <w:rPr>
          <w:rFonts w:cs="Arial"/>
          <w:sz w:val="22"/>
          <w:szCs w:val="22"/>
          <w:lang w:val="en-GB"/>
        </w:rPr>
        <w:t>MuleSoft as its corporate integration platform</w:t>
      </w:r>
      <w:r w:rsidRPr="0053040E">
        <w:rPr>
          <w:rFonts w:cs="Arial"/>
          <w:b/>
          <w:bCs/>
          <w:i/>
          <w:iCs/>
          <w:sz w:val="22"/>
          <w:szCs w:val="22"/>
          <w:lang w:val="en-GB"/>
        </w:rPr>
        <w:t xml:space="preserve">. </w:t>
      </w:r>
      <w:r w:rsidRPr="0053040E">
        <w:rPr>
          <w:rFonts w:cs="Arial"/>
          <w:sz w:val="22"/>
          <w:szCs w:val="22"/>
          <w:lang w:val="en-GB"/>
        </w:rPr>
        <w:t xml:space="preserve">Further information </w:t>
      </w:r>
      <w:r w:rsidR="00C66CE3" w:rsidRPr="0053040E">
        <w:rPr>
          <w:rFonts w:cs="Arial"/>
          <w:sz w:val="22"/>
          <w:szCs w:val="22"/>
          <w:lang w:val="en-GB"/>
        </w:rPr>
        <w:t xml:space="preserve">on the implementation and support requirements </w:t>
      </w:r>
      <w:r w:rsidR="00361EA6" w:rsidRPr="0053040E">
        <w:rPr>
          <w:rFonts w:cs="Arial"/>
          <w:sz w:val="22"/>
          <w:szCs w:val="22"/>
          <w:lang w:val="en-GB"/>
        </w:rPr>
        <w:t xml:space="preserve">can be found </w:t>
      </w:r>
      <w:r w:rsidR="006F15D8" w:rsidRPr="0053040E">
        <w:rPr>
          <w:rFonts w:cs="Arial"/>
          <w:sz w:val="22"/>
          <w:szCs w:val="22"/>
          <w:lang w:val="en-GB"/>
        </w:rPr>
        <w:t>in</w:t>
      </w:r>
      <w:r w:rsidRPr="0053040E" w:rsidDel="006F15D8">
        <w:rPr>
          <w:rFonts w:cs="Arial"/>
          <w:sz w:val="22"/>
          <w:szCs w:val="22"/>
          <w:lang w:val="en-GB"/>
        </w:rPr>
        <w:t xml:space="preserve"> the</w:t>
      </w:r>
      <w:r w:rsidRPr="0053040E">
        <w:rPr>
          <w:rFonts w:cs="Arial"/>
          <w:sz w:val="22"/>
          <w:szCs w:val="22"/>
          <w:lang w:val="en-GB"/>
        </w:rPr>
        <w:t xml:space="preserve"> BMS </w:t>
      </w:r>
      <w:r w:rsidR="00086D30" w:rsidRPr="0053040E">
        <w:rPr>
          <w:rFonts w:cs="Arial"/>
          <w:sz w:val="22"/>
          <w:szCs w:val="22"/>
          <w:lang w:val="en-GB"/>
        </w:rPr>
        <w:t xml:space="preserve">Support </w:t>
      </w:r>
      <w:r w:rsidRPr="0053040E">
        <w:rPr>
          <w:rFonts w:cs="Arial"/>
          <w:sz w:val="22"/>
          <w:szCs w:val="22"/>
          <w:lang w:val="en-GB"/>
        </w:rPr>
        <w:t>ToR</w:t>
      </w:r>
      <w:r w:rsidR="0098479C" w:rsidRPr="0053040E">
        <w:rPr>
          <w:rFonts w:cs="Arial"/>
          <w:sz w:val="22"/>
          <w:szCs w:val="22"/>
          <w:lang w:val="en-GB"/>
        </w:rPr>
        <w:t xml:space="preserve"> </w:t>
      </w:r>
      <w:r w:rsidR="0053040E" w:rsidRPr="0053040E">
        <w:rPr>
          <w:rFonts w:cs="Arial"/>
          <w:sz w:val="22"/>
          <w:szCs w:val="22"/>
          <w:lang w:val="en-GB"/>
        </w:rPr>
        <w:t xml:space="preserve">(appendix B) </w:t>
      </w:r>
      <w:r w:rsidR="0098479C" w:rsidRPr="0053040E">
        <w:rPr>
          <w:rFonts w:cs="Arial"/>
          <w:sz w:val="22"/>
          <w:szCs w:val="22"/>
          <w:lang w:val="en-GB"/>
        </w:rPr>
        <w:t xml:space="preserve">and </w:t>
      </w:r>
      <w:r w:rsidR="00086D30" w:rsidRPr="0053040E">
        <w:rPr>
          <w:rFonts w:cs="Arial"/>
          <w:sz w:val="22"/>
          <w:szCs w:val="22"/>
          <w:lang w:val="en-GB"/>
        </w:rPr>
        <w:t xml:space="preserve">related </w:t>
      </w:r>
      <w:r w:rsidR="0098479C" w:rsidRPr="0053040E">
        <w:rPr>
          <w:rFonts w:cs="Arial"/>
          <w:sz w:val="22"/>
          <w:szCs w:val="22"/>
          <w:lang w:val="en-GB"/>
        </w:rPr>
        <w:t>appendices</w:t>
      </w:r>
      <w:r w:rsidRPr="0053040E">
        <w:rPr>
          <w:rFonts w:cs="Arial"/>
          <w:sz w:val="22"/>
          <w:szCs w:val="22"/>
          <w:lang w:val="en-GB"/>
        </w:rPr>
        <w:t>.</w:t>
      </w:r>
      <w:r w:rsidRPr="0053040E">
        <w:rPr>
          <w:rFonts w:cs="Arial"/>
          <w:b/>
          <w:bCs/>
          <w:strike/>
          <w:sz w:val="22"/>
          <w:szCs w:val="22"/>
          <w:lang w:val="en-GB"/>
        </w:rPr>
        <w:t xml:space="preserve"> </w:t>
      </w:r>
    </w:p>
    <w:p w14:paraId="37398031" w14:textId="77777777" w:rsidR="00BE0AF5" w:rsidRDefault="00BE0AF5" w:rsidP="00BE0AF5">
      <w:pPr>
        <w:tabs>
          <w:tab w:val="num" w:pos="567"/>
        </w:tabs>
        <w:autoSpaceDE w:val="0"/>
        <w:autoSpaceDN w:val="0"/>
        <w:adjustRightInd w:val="0"/>
        <w:rPr>
          <w:rFonts w:cs="Arial"/>
          <w:b/>
          <w:bCs/>
          <w:color w:val="C00000"/>
          <w:sz w:val="22"/>
          <w:szCs w:val="22"/>
          <w:lang w:val="en-GB"/>
        </w:rPr>
      </w:pPr>
    </w:p>
    <w:p w14:paraId="1FA6790C" w14:textId="6CBA1360" w:rsidR="00700C18" w:rsidRDefault="00BE0AF5" w:rsidP="00BE0AF5">
      <w:pPr>
        <w:tabs>
          <w:tab w:val="num" w:pos="0"/>
        </w:tabs>
        <w:autoSpaceDE w:val="0"/>
        <w:autoSpaceDN w:val="0"/>
        <w:adjustRightInd w:val="0"/>
        <w:rPr>
          <w:rFonts w:cs="Arial"/>
          <w:sz w:val="22"/>
          <w:szCs w:val="22"/>
          <w:lang w:val="en-GB"/>
        </w:rPr>
      </w:pPr>
      <w:r w:rsidRPr="00DD3564">
        <w:rPr>
          <w:rFonts w:cs="Arial"/>
          <w:sz w:val="22"/>
          <w:szCs w:val="22"/>
          <w:lang w:val="en-GB"/>
        </w:rPr>
        <w:t xml:space="preserve">In </w:t>
      </w:r>
      <w:r>
        <w:rPr>
          <w:rFonts w:cs="Arial"/>
          <w:sz w:val="22"/>
          <w:szCs w:val="22"/>
          <w:lang w:val="en-GB"/>
        </w:rPr>
        <w:t>their</w:t>
      </w:r>
      <w:r w:rsidRPr="00DD3564">
        <w:rPr>
          <w:rFonts w:cs="Arial"/>
          <w:sz w:val="22"/>
          <w:szCs w:val="22"/>
          <w:lang w:val="en-GB"/>
        </w:rPr>
        <w:t xml:space="preserve"> proposal, the vendor</w:t>
      </w:r>
      <w:r>
        <w:rPr>
          <w:rFonts w:cs="Arial"/>
          <w:sz w:val="22"/>
          <w:szCs w:val="22"/>
          <w:lang w:val="en-GB"/>
        </w:rPr>
        <w:t>s</w:t>
      </w:r>
      <w:r w:rsidRPr="00DD3564">
        <w:rPr>
          <w:rFonts w:cs="Arial"/>
          <w:sz w:val="22"/>
          <w:szCs w:val="22"/>
          <w:lang w:val="en-GB"/>
        </w:rPr>
        <w:t xml:space="preserve"> </w:t>
      </w:r>
      <w:r>
        <w:rPr>
          <w:rFonts w:cs="Arial"/>
          <w:sz w:val="22"/>
          <w:szCs w:val="22"/>
          <w:lang w:val="en-GB"/>
        </w:rPr>
        <w:t>are</w:t>
      </w:r>
      <w:r w:rsidRPr="00DD3564">
        <w:rPr>
          <w:rFonts w:cs="Arial"/>
          <w:sz w:val="22"/>
          <w:szCs w:val="22"/>
          <w:lang w:val="en-GB"/>
        </w:rPr>
        <w:t xml:space="preserve"> expected to </w:t>
      </w:r>
      <w:r>
        <w:rPr>
          <w:rFonts w:cs="Arial"/>
          <w:sz w:val="22"/>
          <w:szCs w:val="22"/>
          <w:lang w:val="en-GB"/>
        </w:rPr>
        <w:t>describe how they would</w:t>
      </w:r>
      <w:r w:rsidRPr="00DD3564">
        <w:rPr>
          <w:rFonts w:cs="Arial"/>
          <w:sz w:val="22"/>
          <w:szCs w:val="22"/>
          <w:lang w:val="en-GB"/>
        </w:rPr>
        <w:t xml:space="preserve"> manage and develop such integrations using MuleSoft</w:t>
      </w:r>
      <w:r w:rsidR="00700C18">
        <w:rPr>
          <w:rFonts w:cs="Arial"/>
          <w:sz w:val="22"/>
          <w:szCs w:val="22"/>
          <w:lang w:val="en-GB"/>
        </w:rPr>
        <w:t xml:space="preserve"> and WHO framework</w:t>
      </w:r>
      <w:r w:rsidRPr="00DD3564">
        <w:rPr>
          <w:rFonts w:cs="Arial"/>
          <w:sz w:val="22"/>
          <w:szCs w:val="22"/>
          <w:lang w:val="en-GB"/>
        </w:rPr>
        <w:t xml:space="preserve">. </w:t>
      </w:r>
      <w:r w:rsidDel="00700C18">
        <w:rPr>
          <w:rFonts w:cs="Arial"/>
          <w:sz w:val="22"/>
          <w:szCs w:val="22"/>
          <w:lang w:val="en-GB"/>
        </w:rPr>
        <w:t xml:space="preserve">WHO is particularly interested in getting clarity on how the integrations are being monitored and continuously tested for proactive maintenance and support. </w:t>
      </w:r>
    </w:p>
    <w:p w14:paraId="2A648BD0" w14:textId="77777777" w:rsidR="007601F6" w:rsidRDefault="007601F6" w:rsidP="00BE0AF5">
      <w:pPr>
        <w:tabs>
          <w:tab w:val="num" w:pos="0"/>
        </w:tabs>
        <w:autoSpaceDE w:val="0"/>
        <w:autoSpaceDN w:val="0"/>
        <w:adjustRightInd w:val="0"/>
        <w:rPr>
          <w:rFonts w:cs="Arial"/>
          <w:sz w:val="22"/>
          <w:szCs w:val="22"/>
          <w:lang w:val="en-GB"/>
        </w:rPr>
      </w:pPr>
    </w:p>
    <w:p w14:paraId="33F7A055" w14:textId="7082660E" w:rsidR="00BE0AF5" w:rsidRDefault="00BE0AF5" w:rsidP="00BE0AF5">
      <w:pPr>
        <w:tabs>
          <w:tab w:val="num" w:pos="0"/>
        </w:tabs>
        <w:autoSpaceDE w:val="0"/>
        <w:autoSpaceDN w:val="0"/>
        <w:adjustRightInd w:val="0"/>
        <w:rPr>
          <w:rFonts w:cs="Arial"/>
          <w:sz w:val="22"/>
          <w:szCs w:val="22"/>
          <w:lang w:val="en-GB"/>
        </w:rPr>
      </w:pPr>
      <w:r>
        <w:rPr>
          <w:rFonts w:cs="Arial"/>
          <w:sz w:val="22"/>
          <w:szCs w:val="22"/>
          <w:lang w:val="en-GB"/>
        </w:rPr>
        <w:t xml:space="preserve">The vendor should specify how much they are able to integrate the </w:t>
      </w:r>
      <w:r w:rsidR="009C0BFA">
        <w:rPr>
          <w:rFonts w:cs="Arial"/>
          <w:sz w:val="22"/>
          <w:szCs w:val="22"/>
          <w:lang w:val="en-GB"/>
        </w:rPr>
        <w:t xml:space="preserve">WHO </w:t>
      </w:r>
      <w:r>
        <w:rPr>
          <w:rFonts w:cs="Arial"/>
          <w:sz w:val="22"/>
          <w:szCs w:val="22"/>
          <w:lang w:val="en-GB"/>
        </w:rPr>
        <w:t xml:space="preserve">existing framework with the tools </w:t>
      </w:r>
      <w:r w:rsidR="00D85ADD">
        <w:rPr>
          <w:rFonts w:cs="Arial"/>
          <w:sz w:val="22"/>
          <w:szCs w:val="22"/>
          <w:lang w:val="en-GB"/>
        </w:rPr>
        <w:t xml:space="preserve">and processes </w:t>
      </w:r>
      <w:r>
        <w:rPr>
          <w:rFonts w:cs="Arial"/>
          <w:sz w:val="22"/>
          <w:szCs w:val="22"/>
          <w:lang w:val="en-GB"/>
        </w:rPr>
        <w:t xml:space="preserve">being used for automation today in WHO. In addition, bidders are requested to elaborate on their own capacity to deliver complementary solutions for QA and automation, including with AI. </w:t>
      </w:r>
    </w:p>
    <w:p w14:paraId="7D1B74F6" w14:textId="132BD019" w:rsidR="00BE0AF5" w:rsidRDefault="00BE0AF5" w:rsidP="00BE0AF5">
      <w:pPr>
        <w:tabs>
          <w:tab w:val="num" w:pos="0"/>
        </w:tabs>
        <w:autoSpaceDE w:val="0"/>
        <w:autoSpaceDN w:val="0"/>
        <w:adjustRightInd w:val="0"/>
        <w:rPr>
          <w:rFonts w:cs="Arial"/>
          <w:sz w:val="22"/>
          <w:szCs w:val="22"/>
          <w:lang w:val="en-GB"/>
        </w:rPr>
      </w:pPr>
    </w:p>
    <w:p w14:paraId="420E94AF" w14:textId="56A0C889" w:rsidR="001F367B" w:rsidRDefault="00BE0AF5" w:rsidP="00BE0AF5">
      <w:pPr>
        <w:tabs>
          <w:tab w:val="num" w:pos="0"/>
        </w:tabs>
        <w:autoSpaceDE w:val="0"/>
        <w:autoSpaceDN w:val="0"/>
        <w:adjustRightInd w:val="0"/>
        <w:rPr>
          <w:rFonts w:cs="Arial"/>
          <w:sz w:val="22"/>
          <w:szCs w:val="22"/>
          <w:lang w:val="en-GB"/>
        </w:rPr>
      </w:pPr>
      <w:r>
        <w:rPr>
          <w:rFonts w:cs="Arial"/>
          <w:sz w:val="22"/>
          <w:szCs w:val="22"/>
          <w:lang w:val="en-GB"/>
        </w:rPr>
        <w:t>Although MuleSoft is mainly used now to integrate the BMS platforms together, and with satellite applications, its usage is expected to extend to other system</w:t>
      </w:r>
      <w:r w:rsidR="00DC2D6C">
        <w:rPr>
          <w:rFonts w:cs="Arial"/>
          <w:sz w:val="22"/>
          <w:szCs w:val="22"/>
          <w:lang w:val="en-GB"/>
        </w:rPr>
        <w:t>s</w:t>
      </w:r>
      <w:r>
        <w:rPr>
          <w:rFonts w:cs="Arial"/>
          <w:sz w:val="22"/>
          <w:szCs w:val="22"/>
          <w:lang w:val="en-GB"/>
        </w:rPr>
        <w:t xml:space="preserve"> and </w:t>
      </w:r>
      <w:r w:rsidR="00670CAC">
        <w:rPr>
          <w:rFonts w:cs="Arial"/>
          <w:sz w:val="22"/>
          <w:szCs w:val="22"/>
          <w:lang w:val="en-GB"/>
        </w:rPr>
        <w:t>t</w:t>
      </w:r>
      <w:r w:rsidR="00670CAC" w:rsidRPr="00670CAC">
        <w:rPr>
          <w:rFonts w:cs="Arial"/>
          <w:sz w:val="22"/>
          <w:szCs w:val="22"/>
          <w:lang w:val="en-GB"/>
        </w:rPr>
        <w:t>he vendor will be responsible for developing new integrations to support the expanding scope of MuleSoft.</w:t>
      </w:r>
    </w:p>
    <w:p w14:paraId="6D517A71" w14:textId="77777777" w:rsidR="00BE0AF5" w:rsidRDefault="00BE0AF5" w:rsidP="00BE0AF5">
      <w:pPr>
        <w:tabs>
          <w:tab w:val="num" w:pos="0"/>
        </w:tabs>
        <w:autoSpaceDE w:val="0"/>
        <w:autoSpaceDN w:val="0"/>
        <w:adjustRightInd w:val="0"/>
        <w:rPr>
          <w:rFonts w:cs="Arial"/>
          <w:sz w:val="22"/>
          <w:szCs w:val="22"/>
          <w:lang w:val="en-GB"/>
        </w:rPr>
      </w:pPr>
    </w:p>
    <w:p w14:paraId="69D33D94" w14:textId="04779B4B" w:rsidR="00BE0AF5" w:rsidRDefault="00BE0AF5" w:rsidP="00BE0AF5">
      <w:pPr>
        <w:tabs>
          <w:tab w:val="num" w:pos="567"/>
        </w:tabs>
        <w:autoSpaceDE w:val="0"/>
        <w:autoSpaceDN w:val="0"/>
        <w:adjustRightInd w:val="0"/>
        <w:rPr>
          <w:rFonts w:cs="Arial"/>
          <w:sz w:val="22"/>
          <w:szCs w:val="22"/>
          <w:lang w:val="en-GB"/>
        </w:rPr>
      </w:pPr>
      <w:r w:rsidRPr="00CF6CFB">
        <w:rPr>
          <w:rFonts w:cs="Arial"/>
          <w:sz w:val="22"/>
          <w:szCs w:val="22"/>
          <w:lang w:val="en-GB"/>
        </w:rPr>
        <w:t xml:space="preserve">Three references should also be provided in the offer that are similar in scale and complexity of the BMS program </w:t>
      </w:r>
      <w:r w:rsidR="00762FFD">
        <w:rPr>
          <w:rFonts w:cs="Arial"/>
          <w:sz w:val="22"/>
          <w:szCs w:val="22"/>
          <w:lang w:val="en-GB"/>
        </w:rPr>
        <w:t>using Mulesoft</w:t>
      </w:r>
      <w:r w:rsidRPr="00CF6CFB">
        <w:rPr>
          <w:rFonts w:cs="Arial"/>
          <w:sz w:val="22"/>
          <w:szCs w:val="22"/>
          <w:lang w:val="en-GB"/>
        </w:rPr>
        <w:t>.</w:t>
      </w:r>
    </w:p>
    <w:p w14:paraId="08C791A2" w14:textId="77777777" w:rsidR="000E0A67" w:rsidRDefault="000E0A67" w:rsidP="00BE0AF5">
      <w:pPr>
        <w:tabs>
          <w:tab w:val="num" w:pos="567"/>
        </w:tabs>
        <w:autoSpaceDE w:val="0"/>
        <w:autoSpaceDN w:val="0"/>
        <w:adjustRightInd w:val="0"/>
        <w:rPr>
          <w:rFonts w:cs="Arial"/>
          <w:sz w:val="22"/>
          <w:szCs w:val="22"/>
          <w:lang w:val="en-GB"/>
        </w:rPr>
      </w:pPr>
    </w:p>
    <w:p w14:paraId="0665AE54" w14:textId="77777777" w:rsidR="000E0A67" w:rsidRDefault="000E0A67" w:rsidP="00BE0AF5">
      <w:pPr>
        <w:tabs>
          <w:tab w:val="num" w:pos="567"/>
        </w:tabs>
        <w:autoSpaceDE w:val="0"/>
        <w:autoSpaceDN w:val="0"/>
        <w:adjustRightInd w:val="0"/>
        <w:rPr>
          <w:rFonts w:cs="Arial"/>
          <w:sz w:val="22"/>
          <w:szCs w:val="22"/>
          <w:lang w:val="en-GB"/>
        </w:rPr>
      </w:pPr>
    </w:p>
    <w:p w14:paraId="1CA3CF09" w14:textId="77777777" w:rsidR="000E0A67" w:rsidRPr="00CF6CFB" w:rsidRDefault="000E0A67" w:rsidP="00BE0AF5">
      <w:pPr>
        <w:tabs>
          <w:tab w:val="num" w:pos="567"/>
        </w:tabs>
        <w:autoSpaceDE w:val="0"/>
        <w:autoSpaceDN w:val="0"/>
        <w:adjustRightInd w:val="0"/>
        <w:rPr>
          <w:rFonts w:cs="Arial"/>
          <w:sz w:val="22"/>
          <w:szCs w:val="22"/>
          <w:lang w:val="en-GB"/>
        </w:rPr>
      </w:pPr>
    </w:p>
    <w:p w14:paraId="67EE52C5" w14:textId="77777777" w:rsidR="00BE0AF5" w:rsidRPr="00E22C2D" w:rsidRDefault="00BE0AF5" w:rsidP="00BE0AF5">
      <w:pPr>
        <w:tabs>
          <w:tab w:val="num" w:pos="567"/>
        </w:tabs>
        <w:autoSpaceDE w:val="0"/>
        <w:autoSpaceDN w:val="0"/>
        <w:adjustRightInd w:val="0"/>
        <w:rPr>
          <w:rFonts w:cs="Arial"/>
          <w:sz w:val="22"/>
          <w:szCs w:val="22"/>
          <w:lang w:val="en-GB"/>
        </w:rPr>
      </w:pPr>
    </w:p>
    <w:p w14:paraId="3CEA4102" w14:textId="77777777" w:rsidR="00BE0AF5" w:rsidRDefault="00BE0AF5" w:rsidP="00BE0AF5">
      <w:pPr>
        <w:tabs>
          <w:tab w:val="num" w:pos="567"/>
        </w:tabs>
        <w:autoSpaceDE w:val="0"/>
        <w:autoSpaceDN w:val="0"/>
        <w:adjustRightInd w:val="0"/>
        <w:rPr>
          <w:rFonts w:cs="Arial"/>
          <w:b/>
          <w:bCs/>
          <w:i/>
          <w:iCs/>
          <w:sz w:val="22"/>
          <w:szCs w:val="22"/>
          <w:lang w:val="en-GB"/>
        </w:rPr>
      </w:pPr>
      <w:r w:rsidRPr="002C779F">
        <w:rPr>
          <w:rFonts w:cs="Arial"/>
          <w:b/>
          <w:bCs/>
          <w:i/>
          <w:iCs/>
          <w:sz w:val="22"/>
          <w:szCs w:val="22"/>
          <w:lang w:val="en-GB"/>
        </w:rPr>
        <w:t>Quality Assurance</w:t>
      </w:r>
    </w:p>
    <w:p w14:paraId="01CCC3B8" w14:textId="77777777" w:rsidR="00BE0AF5" w:rsidRDefault="00BE0AF5" w:rsidP="00BE0AF5">
      <w:pPr>
        <w:tabs>
          <w:tab w:val="num" w:pos="567"/>
        </w:tabs>
        <w:autoSpaceDE w:val="0"/>
        <w:autoSpaceDN w:val="0"/>
        <w:adjustRightInd w:val="0"/>
        <w:rPr>
          <w:rFonts w:cs="Arial"/>
          <w:b/>
          <w:bCs/>
          <w:i/>
          <w:iCs/>
          <w:sz w:val="22"/>
          <w:szCs w:val="22"/>
          <w:lang w:val="en-GB"/>
        </w:rPr>
      </w:pPr>
    </w:p>
    <w:p w14:paraId="277D2317" w14:textId="78962741" w:rsidR="00BE0AF5" w:rsidRPr="00D317B6" w:rsidRDefault="00BE0AF5" w:rsidP="00BE0AF5">
      <w:pPr>
        <w:tabs>
          <w:tab w:val="num" w:pos="567"/>
        </w:tabs>
        <w:autoSpaceDE w:val="0"/>
        <w:autoSpaceDN w:val="0"/>
        <w:adjustRightInd w:val="0"/>
        <w:rPr>
          <w:rFonts w:cs="Arial"/>
          <w:strike/>
          <w:color w:val="4F81BD" w:themeColor="accent1"/>
          <w:sz w:val="22"/>
          <w:szCs w:val="22"/>
          <w:lang w:val="en-GB"/>
        </w:rPr>
      </w:pPr>
      <w:r w:rsidRPr="00A643D1">
        <w:rPr>
          <w:rFonts w:cs="Arial"/>
          <w:sz w:val="22"/>
          <w:szCs w:val="22"/>
          <w:lang w:val="en-GB"/>
        </w:rPr>
        <w:lastRenderedPageBreak/>
        <w:t xml:space="preserve">Quality assurance </w:t>
      </w:r>
      <w:r w:rsidR="00742A47">
        <w:rPr>
          <w:rFonts w:cs="Arial"/>
          <w:sz w:val="22"/>
          <w:szCs w:val="22"/>
          <w:lang w:val="en-GB"/>
        </w:rPr>
        <w:t xml:space="preserve">(QA) </w:t>
      </w:r>
      <w:r w:rsidRPr="00A643D1">
        <w:rPr>
          <w:rFonts w:cs="Arial"/>
          <w:sz w:val="22"/>
          <w:szCs w:val="22"/>
          <w:lang w:val="en-GB"/>
        </w:rPr>
        <w:t xml:space="preserve">is a discipline of its own </w:t>
      </w:r>
      <w:r>
        <w:rPr>
          <w:rFonts w:cs="Arial"/>
          <w:sz w:val="22"/>
          <w:szCs w:val="22"/>
          <w:lang w:val="en-GB"/>
        </w:rPr>
        <w:t xml:space="preserve">and is considered a key differentiator for this tendering process. Indeed, there are several areas where such </w:t>
      </w:r>
      <w:r w:rsidR="00BA2A7F">
        <w:rPr>
          <w:rFonts w:cs="Arial"/>
          <w:sz w:val="22"/>
          <w:szCs w:val="22"/>
          <w:lang w:val="en-GB"/>
        </w:rPr>
        <w:t xml:space="preserve">QA </w:t>
      </w:r>
      <w:r>
        <w:rPr>
          <w:rFonts w:cs="Arial"/>
          <w:sz w:val="22"/>
          <w:szCs w:val="22"/>
          <w:lang w:val="en-GB"/>
        </w:rPr>
        <w:t xml:space="preserve">skills, tools, and processes are expected to be intensively used on a continuous basis. Whether for the maintenance of each system, its integrations, or when considering the frequency of enhancements or releases requested from business stakeholders or pushed from cloud providers, QA is to be considered as a supporting function across platforms and activities of the support services. </w:t>
      </w:r>
    </w:p>
    <w:p w14:paraId="06B7FA82" w14:textId="77777777" w:rsidR="00BE0AF5" w:rsidRDefault="00BE0AF5" w:rsidP="00BE0AF5">
      <w:pPr>
        <w:tabs>
          <w:tab w:val="num" w:pos="567"/>
        </w:tabs>
        <w:autoSpaceDE w:val="0"/>
        <w:autoSpaceDN w:val="0"/>
        <w:adjustRightInd w:val="0"/>
        <w:rPr>
          <w:rFonts w:cs="Arial"/>
          <w:sz w:val="22"/>
          <w:szCs w:val="22"/>
          <w:lang w:val="en-GB"/>
        </w:rPr>
      </w:pPr>
    </w:p>
    <w:p w14:paraId="5B120CD7" w14:textId="34CF3F63" w:rsidR="00BE0AF5" w:rsidRPr="00995565" w:rsidRDefault="00BE0AF5" w:rsidP="00BE0AF5">
      <w:pPr>
        <w:tabs>
          <w:tab w:val="num" w:pos="567"/>
        </w:tabs>
        <w:autoSpaceDE w:val="0"/>
        <w:autoSpaceDN w:val="0"/>
        <w:adjustRightInd w:val="0"/>
        <w:rPr>
          <w:rFonts w:cs="Arial"/>
          <w:sz w:val="22"/>
          <w:szCs w:val="22"/>
          <w:lang w:val="en-GB"/>
        </w:rPr>
      </w:pPr>
      <w:r>
        <w:rPr>
          <w:rFonts w:cs="Arial"/>
          <w:sz w:val="22"/>
          <w:szCs w:val="22"/>
          <w:lang w:val="en-GB"/>
        </w:rPr>
        <w:t xml:space="preserve">In his proposal, the bidder is requested to provide a description on the QA services it can deliver, i.e. tools and SOPs being used as well as the typical profiles available to provide managed services to WHO in this field. Although QA is already implemented into several areas such as integrations or development, the overall QA framework in both IMT and BMS needs to mature and elevate to a higher level to keep up with the industry best practices. In his proposal, the bidder is expected to describe both the end-to-end solution and/or its approach to implement QA for WHO, as well as how it will be managed over time. </w:t>
      </w:r>
      <w:r w:rsidRPr="00995565">
        <w:rPr>
          <w:rFonts w:cs="Arial"/>
          <w:sz w:val="22"/>
          <w:szCs w:val="22"/>
          <w:lang w:val="en-GB"/>
        </w:rPr>
        <w:t>Adopting and scaling the existing tools (See BMS Support ToR) will be considered an asset. Bidders could also provide alternative solution</w:t>
      </w:r>
      <w:r w:rsidR="00D46BCC">
        <w:rPr>
          <w:rFonts w:cs="Arial"/>
          <w:sz w:val="22"/>
          <w:szCs w:val="22"/>
          <w:lang w:val="en-GB"/>
        </w:rPr>
        <w:t xml:space="preserve">s, </w:t>
      </w:r>
      <w:r w:rsidR="004C32A3">
        <w:rPr>
          <w:rFonts w:cs="Arial"/>
          <w:sz w:val="22"/>
          <w:szCs w:val="22"/>
          <w:lang w:val="en-GB"/>
        </w:rPr>
        <w:t>if elaborating on</w:t>
      </w:r>
      <w:r w:rsidRPr="00995565">
        <w:rPr>
          <w:rFonts w:cs="Arial"/>
          <w:sz w:val="22"/>
          <w:szCs w:val="22"/>
          <w:lang w:val="en-GB"/>
        </w:rPr>
        <w:t xml:space="preserve"> the costs and benefits </w:t>
      </w:r>
      <w:r w:rsidR="004C32A3">
        <w:rPr>
          <w:rFonts w:cs="Arial"/>
          <w:sz w:val="22"/>
          <w:szCs w:val="22"/>
          <w:lang w:val="en-GB"/>
        </w:rPr>
        <w:t xml:space="preserve">for WHO </w:t>
      </w:r>
      <w:r w:rsidRPr="00995565">
        <w:rPr>
          <w:rFonts w:cs="Arial"/>
          <w:sz w:val="22"/>
          <w:szCs w:val="22"/>
          <w:lang w:val="en-GB"/>
        </w:rPr>
        <w:t xml:space="preserve">of adopting </w:t>
      </w:r>
      <w:r w:rsidR="004C32A3">
        <w:rPr>
          <w:rFonts w:cs="Arial"/>
          <w:sz w:val="22"/>
          <w:szCs w:val="22"/>
          <w:lang w:val="en-GB"/>
        </w:rPr>
        <w:t>them</w:t>
      </w:r>
      <w:r w:rsidR="00995565" w:rsidRPr="00995565">
        <w:rPr>
          <w:rFonts w:cs="Arial"/>
          <w:sz w:val="22"/>
          <w:szCs w:val="22"/>
          <w:lang w:val="en-GB"/>
        </w:rPr>
        <w:t xml:space="preserve">, </w:t>
      </w:r>
      <w:r w:rsidR="004C32A3">
        <w:rPr>
          <w:rFonts w:cs="Arial"/>
          <w:sz w:val="22"/>
          <w:szCs w:val="22"/>
          <w:lang w:val="en-GB"/>
        </w:rPr>
        <w:t xml:space="preserve">and </w:t>
      </w:r>
      <w:r w:rsidR="00995565" w:rsidRPr="00995565">
        <w:rPr>
          <w:rFonts w:cs="Arial"/>
          <w:sz w:val="22"/>
          <w:szCs w:val="22"/>
          <w:lang w:val="en-GB"/>
        </w:rPr>
        <w:t xml:space="preserve">provided they can be transitioned (i.e. not proprietary) to another vendor if required in the future. </w:t>
      </w:r>
      <w:r w:rsidR="00995565" w:rsidRPr="00995565" w:rsidDel="00995565">
        <w:rPr>
          <w:rFonts w:cs="Arial"/>
          <w:sz w:val="22"/>
          <w:szCs w:val="22"/>
          <w:lang w:val="en-GB"/>
        </w:rPr>
        <w:t xml:space="preserve"> </w:t>
      </w:r>
    </w:p>
    <w:p w14:paraId="5E83761C" w14:textId="77777777" w:rsidR="00BE0AF5" w:rsidRDefault="00BE0AF5" w:rsidP="00BE0AF5">
      <w:pPr>
        <w:tabs>
          <w:tab w:val="num" w:pos="567"/>
        </w:tabs>
        <w:autoSpaceDE w:val="0"/>
        <w:autoSpaceDN w:val="0"/>
        <w:adjustRightInd w:val="0"/>
        <w:rPr>
          <w:rFonts w:cs="Arial"/>
          <w:sz w:val="22"/>
          <w:szCs w:val="22"/>
          <w:lang w:val="en-GB"/>
        </w:rPr>
      </w:pPr>
    </w:p>
    <w:p w14:paraId="7457007D" w14:textId="4FC71A8E"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Similarly, the bidder is expected to include in his proposal the approach for adding new systems or applications to be supported by the QA services. As for the integration services, these are considered services that can be shared across applications and so the vendor is expected to describe the delivery model (</w:t>
      </w:r>
      <w:r w:rsidR="00817026">
        <w:rPr>
          <w:rFonts w:cs="Arial"/>
          <w:sz w:val="22"/>
          <w:szCs w:val="22"/>
          <w:lang w:val="en-GB"/>
        </w:rPr>
        <w:t>e.g.</w:t>
      </w:r>
      <w:r>
        <w:rPr>
          <w:rFonts w:cs="Arial"/>
          <w:sz w:val="22"/>
          <w:szCs w:val="22"/>
          <w:lang w:val="en-GB"/>
        </w:rPr>
        <w:t xml:space="preserve"> shared service / </w:t>
      </w:r>
      <w:r w:rsidR="00E07B7C">
        <w:rPr>
          <w:rFonts w:cs="Arial"/>
          <w:sz w:val="22"/>
          <w:szCs w:val="22"/>
          <w:lang w:val="en-GB"/>
        </w:rPr>
        <w:t>c</w:t>
      </w:r>
      <w:r>
        <w:rPr>
          <w:rFonts w:cs="Arial"/>
          <w:sz w:val="22"/>
          <w:szCs w:val="22"/>
          <w:lang w:val="en-GB"/>
        </w:rPr>
        <w:t>ompetence centre, dedicated team to each application</w:t>
      </w:r>
      <w:r w:rsidR="00EC217E">
        <w:rPr>
          <w:rFonts w:cs="Arial"/>
          <w:sz w:val="22"/>
          <w:szCs w:val="22"/>
          <w:lang w:val="en-GB"/>
        </w:rPr>
        <w:t xml:space="preserve"> or platform</w:t>
      </w:r>
      <w:r>
        <w:rPr>
          <w:rFonts w:cs="Arial"/>
          <w:sz w:val="22"/>
          <w:szCs w:val="22"/>
          <w:lang w:val="en-GB"/>
        </w:rPr>
        <w:t>) envisioned to deliver the QA services</w:t>
      </w:r>
      <w:r w:rsidR="00D267EA">
        <w:rPr>
          <w:rFonts w:cs="Arial"/>
          <w:sz w:val="22"/>
          <w:szCs w:val="22"/>
          <w:lang w:val="en-GB"/>
        </w:rPr>
        <w:t xml:space="preserve"> over time</w:t>
      </w:r>
      <w:r>
        <w:rPr>
          <w:rFonts w:cs="Arial"/>
          <w:sz w:val="22"/>
          <w:szCs w:val="22"/>
          <w:lang w:val="en-GB"/>
        </w:rPr>
        <w:t xml:space="preserve">. </w:t>
      </w:r>
    </w:p>
    <w:p w14:paraId="48BA9FF7" w14:textId="77777777" w:rsidR="00BE0AF5" w:rsidRDefault="00BE0AF5" w:rsidP="00BE0AF5">
      <w:pPr>
        <w:tabs>
          <w:tab w:val="num" w:pos="567"/>
        </w:tabs>
        <w:autoSpaceDE w:val="0"/>
        <w:autoSpaceDN w:val="0"/>
        <w:adjustRightInd w:val="0"/>
        <w:rPr>
          <w:rFonts w:cs="Arial"/>
          <w:sz w:val="22"/>
          <w:szCs w:val="22"/>
          <w:lang w:val="en-GB"/>
        </w:rPr>
      </w:pPr>
    </w:p>
    <w:p w14:paraId="3E59C6A1" w14:textId="40EF87FC" w:rsidR="00BE0AF5" w:rsidRPr="009B0888" w:rsidRDefault="00BE0AF5" w:rsidP="00BE0AF5">
      <w:pPr>
        <w:tabs>
          <w:tab w:val="num" w:pos="567"/>
        </w:tabs>
        <w:autoSpaceDE w:val="0"/>
        <w:autoSpaceDN w:val="0"/>
        <w:adjustRightInd w:val="0"/>
        <w:rPr>
          <w:rFonts w:cs="Arial"/>
          <w:sz w:val="22"/>
          <w:szCs w:val="22"/>
          <w:lang w:val="en-GB"/>
        </w:rPr>
      </w:pPr>
      <w:r w:rsidRPr="009B0888">
        <w:rPr>
          <w:rFonts w:cs="Arial"/>
          <w:sz w:val="22"/>
          <w:szCs w:val="22"/>
          <w:lang w:val="en-GB"/>
        </w:rPr>
        <w:t xml:space="preserve">Three references should also be provided in the offer that are similar in scale and complexity of the BMS </w:t>
      </w:r>
      <w:r w:rsidR="00217FF0">
        <w:rPr>
          <w:rFonts w:cs="Arial"/>
          <w:sz w:val="22"/>
          <w:szCs w:val="22"/>
          <w:lang w:val="en-GB"/>
        </w:rPr>
        <w:t>solution</w:t>
      </w:r>
      <w:r w:rsidRPr="009B0888">
        <w:rPr>
          <w:rFonts w:cs="Arial"/>
          <w:sz w:val="22"/>
          <w:szCs w:val="22"/>
          <w:lang w:val="en-GB"/>
        </w:rPr>
        <w:t>.</w:t>
      </w:r>
    </w:p>
    <w:p w14:paraId="1525D61F" w14:textId="77777777" w:rsidR="00BE0AF5" w:rsidRPr="00A643D1" w:rsidRDefault="00BE0AF5" w:rsidP="00BE0AF5">
      <w:pPr>
        <w:tabs>
          <w:tab w:val="num" w:pos="567"/>
        </w:tabs>
        <w:autoSpaceDE w:val="0"/>
        <w:autoSpaceDN w:val="0"/>
        <w:adjustRightInd w:val="0"/>
        <w:rPr>
          <w:rFonts w:cs="Arial"/>
          <w:sz w:val="22"/>
          <w:szCs w:val="22"/>
          <w:lang w:val="en-GB"/>
        </w:rPr>
      </w:pPr>
    </w:p>
    <w:p w14:paraId="67942F9D" w14:textId="4040A743" w:rsidR="00BE0AF5" w:rsidRDefault="00BE0AF5" w:rsidP="00BE0AF5">
      <w:pPr>
        <w:tabs>
          <w:tab w:val="num" w:pos="567"/>
        </w:tabs>
        <w:autoSpaceDE w:val="0"/>
        <w:autoSpaceDN w:val="0"/>
        <w:adjustRightInd w:val="0"/>
        <w:rPr>
          <w:rFonts w:cs="Arial"/>
          <w:b/>
          <w:bCs/>
          <w:i/>
          <w:iCs/>
          <w:sz w:val="22"/>
          <w:szCs w:val="22"/>
          <w:lang w:val="en-GB"/>
        </w:rPr>
      </w:pPr>
      <w:r>
        <w:rPr>
          <w:rFonts w:cs="Arial"/>
          <w:b/>
          <w:bCs/>
          <w:i/>
          <w:iCs/>
          <w:sz w:val="22"/>
          <w:szCs w:val="22"/>
          <w:lang w:val="en-GB"/>
        </w:rPr>
        <w:t>Release management</w:t>
      </w:r>
      <w:r w:rsidR="006D4C1E">
        <w:rPr>
          <w:rFonts w:cs="Arial"/>
          <w:b/>
          <w:bCs/>
          <w:i/>
          <w:iCs/>
          <w:sz w:val="22"/>
          <w:szCs w:val="22"/>
          <w:lang w:val="en-GB"/>
        </w:rPr>
        <w:t>, Enhancements,</w:t>
      </w:r>
      <w:r>
        <w:rPr>
          <w:rFonts w:cs="Arial"/>
          <w:b/>
          <w:bCs/>
          <w:i/>
          <w:iCs/>
          <w:sz w:val="22"/>
          <w:szCs w:val="22"/>
          <w:lang w:val="en-GB"/>
        </w:rPr>
        <w:t xml:space="preserve"> and DevOps</w:t>
      </w:r>
    </w:p>
    <w:p w14:paraId="3AF37765" w14:textId="77777777" w:rsidR="00BE0AF5" w:rsidRDefault="00BE0AF5" w:rsidP="00BE0AF5">
      <w:pPr>
        <w:tabs>
          <w:tab w:val="num" w:pos="567"/>
        </w:tabs>
        <w:autoSpaceDE w:val="0"/>
        <w:autoSpaceDN w:val="0"/>
        <w:adjustRightInd w:val="0"/>
        <w:rPr>
          <w:rFonts w:cs="Arial"/>
          <w:b/>
          <w:bCs/>
          <w:i/>
          <w:iCs/>
          <w:sz w:val="22"/>
          <w:szCs w:val="22"/>
          <w:lang w:val="en-GB"/>
        </w:rPr>
      </w:pPr>
    </w:p>
    <w:p w14:paraId="293843F8" w14:textId="77777777" w:rsidR="00BE0AF5" w:rsidRPr="00A96FE5" w:rsidRDefault="00BE0AF5" w:rsidP="00BE0AF5">
      <w:pPr>
        <w:tabs>
          <w:tab w:val="num" w:pos="567"/>
        </w:tabs>
        <w:autoSpaceDE w:val="0"/>
        <w:autoSpaceDN w:val="0"/>
        <w:adjustRightInd w:val="0"/>
        <w:rPr>
          <w:rFonts w:cs="Arial"/>
          <w:sz w:val="22"/>
          <w:szCs w:val="22"/>
          <w:lang w:val="en-GB"/>
        </w:rPr>
      </w:pPr>
      <w:r w:rsidRPr="00A96FE5">
        <w:rPr>
          <w:rFonts w:cs="Arial"/>
          <w:sz w:val="22"/>
          <w:szCs w:val="22"/>
          <w:lang w:val="en-GB"/>
        </w:rPr>
        <w:t>The next generation ERP</w:t>
      </w:r>
      <w:r>
        <w:rPr>
          <w:rFonts w:cs="Arial"/>
          <w:sz w:val="22"/>
          <w:szCs w:val="22"/>
          <w:lang w:val="en-GB"/>
        </w:rPr>
        <w:t xml:space="preserve"> and other SaaS based corporate platforms</w:t>
      </w:r>
      <w:r w:rsidRPr="00A96FE5">
        <w:rPr>
          <w:rFonts w:cs="Arial"/>
          <w:sz w:val="22"/>
          <w:szCs w:val="22"/>
          <w:lang w:val="en-GB"/>
        </w:rPr>
        <w:t xml:space="preserve"> </w:t>
      </w:r>
      <w:r>
        <w:rPr>
          <w:rFonts w:cs="Arial"/>
          <w:sz w:val="22"/>
          <w:szCs w:val="22"/>
          <w:lang w:val="en-GB"/>
        </w:rPr>
        <w:t>are</w:t>
      </w:r>
      <w:r w:rsidRPr="00A96FE5">
        <w:rPr>
          <w:rFonts w:cs="Arial"/>
          <w:sz w:val="22"/>
          <w:szCs w:val="22"/>
          <w:lang w:val="en-GB"/>
        </w:rPr>
        <w:t xml:space="preserve"> </w:t>
      </w:r>
      <w:r>
        <w:rPr>
          <w:rFonts w:cs="Arial"/>
          <w:sz w:val="22"/>
          <w:szCs w:val="22"/>
          <w:lang w:val="en-GB"/>
        </w:rPr>
        <w:t xml:space="preserve">expected to evolve dynamically and release management capabilities of the support vendor are considered critical to establish a long term partnership. </w:t>
      </w:r>
    </w:p>
    <w:p w14:paraId="6E94589C" w14:textId="77777777" w:rsidR="00BE0AF5" w:rsidRDefault="00BE0AF5" w:rsidP="00BE0AF5">
      <w:pPr>
        <w:tabs>
          <w:tab w:val="num" w:pos="567"/>
        </w:tabs>
        <w:autoSpaceDE w:val="0"/>
        <w:autoSpaceDN w:val="0"/>
        <w:adjustRightInd w:val="0"/>
        <w:rPr>
          <w:rFonts w:cs="Arial"/>
          <w:color w:val="FF0000"/>
          <w:sz w:val="22"/>
          <w:szCs w:val="22"/>
          <w:lang w:val="en-GB"/>
        </w:rPr>
      </w:pPr>
    </w:p>
    <w:p w14:paraId="4C183881" w14:textId="49AC530B"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At present, IMT follows a standard change control process leveraging a Change</w:t>
      </w:r>
      <w:r>
        <w:rPr>
          <w:rFonts w:cs="Arial"/>
          <w:sz w:val="22"/>
          <w:szCs w:val="22"/>
          <w:lang w:val="en-GB"/>
        </w:rPr>
        <w:t xml:space="preserve"> </w:t>
      </w:r>
      <w:r w:rsidRPr="00F2128A">
        <w:rPr>
          <w:rFonts w:cs="Arial"/>
          <w:sz w:val="22"/>
          <w:szCs w:val="22"/>
          <w:lang w:val="en-GB"/>
        </w:rPr>
        <w:t xml:space="preserve">Advisory Board as per ITIL </w:t>
      </w:r>
      <w:r>
        <w:rPr>
          <w:rFonts w:cs="Arial"/>
          <w:sz w:val="22"/>
          <w:szCs w:val="22"/>
          <w:lang w:val="en-GB"/>
        </w:rPr>
        <w:t>standards</w:t>
      </w:r>
      <w:r w:rsidRPr="00F2128A">
        <w:rPr>
          <w:rFonts w:cs="Arial"/>
          <w:sz w:val="22"/>
          <w:szCs w:val="22"/>
          <w:lang w:val="en-GB"/>
        </w:rPr>
        <w:t xml:space="preserve">. For its next generation ERP, WHO envisions to implement a dedicated governance model with regards to </w:t>
      </w:r>
      <w:r>
        <w:rPr>
          <w:rFonts w:cs="Arial"/>
          <w:sz w:val="22"/>
          <w:szCs w:val="22"/>
          <w:lang w:val="en-GB"/>
        </w:rPr>
        <w:t>its</w:t>
      </w:r>
      <w:r w:rsidRPr="00F2128A">
        <w:rPr>
          <w:rFonts w:cs="Arial"/>
          <w:sz w:val="22"/>
          <w:szCs w:val="22"/>
          <w:lang w:val="en-GB"/>
        </w:rPr>
        <w:t xml:space="preserve"> release </w:t>
      </w:r>
      <w:r>
        <w:rPr>
          <w:rFonts w:cs="Arial"/>
          <w:sz w:val="22"/>
          <w:szCs w:val="22"/>
          <w:lang w:val="en-GB"/>
        </w:rPr>
        <w:t xml:space="preserve">management </w:t>
      </w:r>
      <w:r w:rsidRPr="00F2128A">
        <w:rPr>
          <w:rFonts w:cs="Arial"/>
          <w:sz w:val="22"/>
          <w:szCs w:val="22"/>
          <w:lang w:val="en-GB"/>
        </w:rPr>
        <w:t xml:space="preserve">processes. The bidder is expected to </w:t>
      </w:r>
      <w:r>
        <w:rPr>
          <w:rFonts w:cs="Arial"/>
          <w:sz w:val="22"/>
          <w:szCs w:val="22"/>
          <w:lang w:val="en-GB"/>
        </w:rPr>
        <w:t>describe</w:t>
      </w:r>
      <w:r w:rsidRPr="00F2128A">
        <w:rPr>
          <w:rFonts w:cs="Arial"/>
          <w:sz w:val="22"/>
          <w:szCs w:val="22"/>
          <w:lang w:val="en-GB"/>
        </w:rPr>
        <w:t xml:space="preserve"> what is considered good practices in the industry to establish an efficient decision making process to measure impact, manage risks </w:t>
      </w:r>
      <w:r>
        <w:rPr>
          <w:rFonts w:cs="Arial"/>
          <w:sz w:val="22"/>
          <w:szCs w:val="22"/>
          <w:lang w:val="en-GB"/>
        </w:rPr>
        <w:t xml:space="preserve">and </w:t>
      </w:r>
      <w:r w:rsidRPr="00F2128A">
        <w:rPr>
          <w:rFonts w:cs="Arial"/>
          <w:sz w:val="22"/>
          <w:szCs w:val="22"/>
          <w:lang w:val="en-GB"/>
        </w:rPr>
        <w:t xml:space="preserve">prioritize releases </w:t>
      </w:r>
      <w:r w:rsidR="004A5E27">
        <w:rPr>
          <w:rFonts w:cs="Arial"/>
          <w:sz w:val="22"/>
          <w:szCs w:val="22"/>
          <w:lang w:val="en-GB"/>
        </w:rPr>
        <w:t>for</w:t>
      </w:r>
      <w:r w:rsidRPr="00F2128A">
        <w:rPr>
          <w:rFonts w:cs="Arial"/>
          <w:sz w:val="22"/>
          <w:szCs w:val="22"/>
          <w:lang w:val="en-GB"/>
        </w:rPr>
        <w:t xml:space="preserve"> introduc</w:t>
      </w:r>
      <w:r w:rsidR="004A5E27">
        <w:rPr>
          <w:rFonts w:cs="Arial"/>
          <w:sz w:val="22"/>
          <w:szCs w:val="22"/>
          <w:lang w:val="en-GB"/>
        </w:rPr>
        <w:t>ing</w:t>
      </w:r>
      <w:r w:rsidRPr="00F2128A">
        <w:rPr>
          <w:rFonts w:cs="Arial"/>
          <w:sz w:val="22"/>
          <w:szCs w:val="22"/>
          <w:lang w:val="en-GB"/>
        </w:rPr>
        <w:t xml:space="preserve"> new features seamlessly</w:t>
      </w:r>
      <w:r>
        <w:rPr>
          <w:rFonts w:cs="Arial"/>
          <w:sz w:val="22"/>
          <w:szCs w:val="22"/>
          <w:lang w:val="en-GB"/>
        </w:rPr>
        <w:t xml:space="preserve"> and on time</w:t>
      </w:r>
      <w:r w:rsidRPr="00F2128A">
        <w:rPr>
          <w:rFonts w:cs="Arial"/>
          <w:sz w:val="22"/>
          <w:szCs w:val="22"/>
          <w:lang w:val="en-GB"/>
        </w:rPr>
        <w:t xml:space="preserve">. It is expected that the level of control is commensurate with the impact a new release would have on the ERP and its ecosystem, would it be operational, tactical or strategic. </w:t>
      </w:r>
    </w:p>
    <w:p w14:paraId="583C92FD" w14:textId="77777777" w:rsidR="00BE0AF5" w:rsidRPr="00F2128A" w:rsidRDefault="00BE0AF5" w:rsidP="00BE0AF5">
      <w:pPr>
        <w:tabs>
          <w:tab w:val="num" w:pos="567"/>
        </w:tabs>
        <w:autoSpaceDE w:val="0"/>
        <w:autoSpaceDN w:val="0"/>
        <w:adjustRightInd w:val="0"/>
        <w:rPr>
          <w:rFonts w:cs="Arial"/>
          <w:sz w:val="22"/>
          <w:szCs w:val="22"/>
          <w:lang w:val="en-GB"/>
        </w:rPr>
      </w:pPr>
    </w:p>
    <w:p w14:paraId="26DFE3DB" w14:textId="25B91264"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 xml:space="preserve">In his proposal, the bidder should provide diagrams of the release </w:t>
      </w:r>
      <w:r>
        <w:rPr>
          <w:rFonts w:cs="Arial"/>
          <w:sz w:val="22"/>
          <w:szCs w:val="22"/>
          <w:lang w:val="en-GB"/>
        </w:rPr>
        <w:t xml:space="preserve">management framework and </w:t>
      </w:r>
      <w:r w:rsidRPr="00F2128A">
        <w:rPr>
          <w:rFonts w:cs="Arial"/>
          <w:sz w:val="22"/>
          <w:szCs w:val="22"/>
          <w:lang w:val="en-GB"/>
        </w:rPr>
        <w:t>processes</w:t>
      </w:r>
      <w:r>
        <w:rPr>
          <w:rFonts w:cs="Arial"/>
          <w:sz w:val="22"/>
          <w:szCs w:val="22"/>
          <w:lang w:val="en-GB"/>
        </w:rPr>
        <w:t xml:space="preserve">, taking a DevOps approach and including </w:t>
      </w:r>
      <w:r w:rsidRPr="00F2128A">
        <w:rPr>
          <w:rFonts w:cs="Arial"/>
          <w:sz w:val="22"/>
          <w:szCs w:val="22"/>
          <w:lang w:val="en-GB"/>
        </w:rPr>
        <w:t>governance mechanisms</w:t>
      </w:r>
      <w:r>
        <w:rPr>
          <w:rFonts w:cs="Arial"/>
          <w:sz w:val="22"/>
          <w:szCs w:val="22"/>
          <w:lang w:val="en-GB"/>
        </w:rPr>
        <w:t>,</w:t>
      </w:r>
      <w:r w:rsidRPr="00F2128A">
        <w:rPr>
          <w:rFonts w:cs="Arial"/>
          <w:sz w:val="22"/>
          <w:szCs w:val="22"/>
          <w:lang w:val="en-GB"/>
        </w:rPr>
        <w:t xml:space="preserve"> it would propose to implement in agreement with WHO for continuously improv</w:t>
      </w:r>
      <w:r w:rsidR="00796D07">
        <w:rPr>
          <w:rFonts w:cs="Arial"/>
          <w:sz w:val="22"/>
          <w:szCs w:val="22"/>
          <w:lang w:val="en-GB"/>
        </w:rPr>
        <w:t>ing</w:t>
      </w:r>
      <w:r w:rsidRPr="00F2128A">
        <w:rPr>
          <w:rFonts w:cs="Arial"/>
          <w:sz w:val="22"/>
          <w:szCs w:val="22"/>
          <w:lang w:val="en-GB"/>
        </w:rPr>
        <w:t xml:space="preserve"> its corporate systems in an integrated fashion. </w:t>
      </w:r>
    </w:p>
    <w:p w14:paraId="76350A45" w14:textId="77777777" w:rsidR="00BE0AF5" w:rsidRPr="00F2128A" w:rsidRDefault="00BE0AF5" w:rsidP="00BE0AF5">
      <w:pPr>
        <w:tabs>
          <w:tab w:val="num" w:pos="567"/>
        </w:tabs>
        <w:autoSpaceDE w:val="0"/>
        <w:autoSpaceDN w:val="0"/>
        <w:adjustRightInd w:val="0"/>
        <w:rPr>
          <w:rFonts w:cs="Arial"/>
          <w:sz w:val="22"/>
          <w:szCs w:val="22"/>
          <w:lang w:val="en-GB"/>
        </w:rPr>
      </w:pPr>
    </w:p>
    <w:p w14:paraId="6BD7DE5E" w14:textId="0B5D9195"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W</w:t>
      </w:r>
      <w:r>
        <w:rPr>
          <w:rFonts w:cs="Arial"/>
          <w:sz w:val="22"/>
          <w:szCs w:val="22"/>
          <w:lang w:val="en-GB"/>
        </w:rPr>
        <w:t>HO</w:t>
      </w:r>
      <w:r w:rsidRPr="00F2128A">
        <w:rPr>
          <w:rFonts w:cs="Arial"/>
          <w:sz w:val="22"/>
          <w:szCs w:val="22"/>
          <w:lang w:val="en-GB"/>
        </w:rPr>
        <w:t xml:space="preserve"> is adopting different tools and platform such as built-in features from Appian, or third party solutions s</w:t>
      </w:r>
      <w:r w:rsidR="00E0359C">
        <w:rPr>
          <w:rFonts w:cs="Arial"/>
          <w:sz w:val="22"/>
          <w:szCs w:val="22"/>
          <w:lang w:val="en-GB"/>
        </w:rPr>
        <w:t>uch</w:t>
      </w:r>
      <w:r w:rsidRPr="00F2128A">
        <w:rPr>
          <w:rFonts w:cs="Arial"/>
          <w:sz w:val="22"/>
          <w:szCs w:val="22"/>
          <w:lang w:val="en-GB"/>
        </w:rPr>
        <w:t xml:space="preserve"> as Azure DevOps, GitHub and others. </w:t>
      </w:r>
      <w:r>
        <w:rPr>
          <w:rFonts w:cs="Arial"/>
          <w:sz w:val="22"/>
          <w:szCs w:val="22"/>
          <w:lang w:val="en-GB"/>
        </w:rPr>
        <w:t xml:space="preserve">Besides, WHO envisions to set up a product team with product owners managing product backlogs. </w:t>
      </w:r>
      <w:r w:rsidRPr="00F2128A">
        <w:rPr>
          <w:rFonts w:cs="Arial"/>
          <w:sz w:val="22"/>
          <w:szCs w:val="22"/>
          <w:lang w:val="en-GB"/>
        </w:rPr>
        <w:t xml:space="preserve">The vendor is expected to give insights on how these tools can be integrated into the release management </w:t>
      </w:r>
      <w:r w:rsidDel="00593BAB">
        <w:rPr>
          <w:rFonts w:cs="Arial"/>
          <w:sz w:val="22"/>
          <w:szCs w:val="22"/>
          <w:lang w:val="en-GB"/>
        </w:rPr>
        <w:t>practices</w:t>
      </w:r>
      <w:r w:rsidR="00593BAB">
        <w:rPr>
          <w:rFonts w:cs="Arial"/>
          <w:sz w:val="22"/>
          <w:szCs w:val="22"/>
          <w:lang w:val="en-GB"/>
        </w:rPr>
        <w:t xml:space="preserve"> and</w:t>
      </w:r>
      <w:r>
        <w:rPr>
          <w:rFonts w:cs="Arial"/>
          <w:sz w:val="22"/>
          <w:szCs w:val="22"/>
          <w:lang w:val="en-GB"/>
        </w:rPr>
        <w:t xml:space="preserve"> complement as needed with other solution such as Application Lifecycle Management </w:t>
      </w:r>
      <w:r w:rsidR="00E349AA">
        <w:rPr>
          <w:rFonts w:cs="Arial"/>
          <w:sz w:val="22"/>
          <w:szCs w:val="22"/>
          <w:lang w:val="en-GB"/>
        </w:rPr>
        <w:t xml:space="preserve">systems </w:t>
      </w:r>
      <w:r>
        <w:rPr>
          <w:rFonts w:cs="Arial"/>
          <w:sz w:val="22"/>
          <w:szCs w:val="22"/>
          <w:lang w:val="en-GB"/>
        </w:rPr>
        <w:t>for instance</w:t>
      </w:r>
      <w:r w:rsidRPr="00F2128A">
        <w:rPr>
          <w:rFonts w:cs="Arial"/>
          <w:sz w:val="22"/>
          <w:szCs w:val="22"/>
          <w:lang w:val="en-GB"/>
        </w:rPr>
        <w:t xml:space="preserve">. </w:t>
      </w:r>
    </w:p>
    <w:p w14:paraId="537AAC2A" w14:textId="77777777" w:rsidR="00BE0AF5" w:rsidRDefault="00BE0AF5" w:rsidP="00BE0AF5">
      <w:pPr>
        <w:tabs>
          <w:tab w:val="num" w:pos="567"/>
        </w:tabs>
        <w:autoSpaceDE w:val="0"/>
        <w:autoSpaceDN w:val="0"/>
        <w:adjustRightInd w:val="0"/>
        <w:rPr>
          <w:rFonts w:cs="Arial"/>
          <w:sz w:val="22"/>
          <w:szCs w:val="22"/>
          <w:lang w:val="en-GB"/>
        </w:rPr>
      </w:pPr>
    </w:p>
    <w:p w14:paraId="242BB661" w14:textId="571E2A7E" w:rsidR="00BE0AF5" w:rsidRPr="008647E1" w:rsidRDefault="00512737" w:rsidP="00BE0AF5">
      <w:pPr>
        <w:tabs>
          <w:tab w:val="num" w:pos="567"/>
        </w:tabs>
        <w:autoSpaceDE w:val="0"/>
        <w:autoSpaceDN w:val="0"/>
        <w:adjustRightInd w:val="0"/>
        <w:rPr>
          <w:rFonts w:cs="Arial"/>
          <w:color w:val="8064A2" w:themeColor="accent4"/>
          <w:sz w:val="22"/>
          <w:szCs w:val="22"/>
          <w:lang w:val="en-GB"/>
        </w:rPr>
      </w:pPr>
      <w:r w:rsidRPr="009B0888">
        <w:rPr>
          <w:rFonts w:cs="Arial"/>
          <w:sz w:val="22"/>
          <w:szCs w:val="22"/>
          <w:lang w:val="en-GB"/>
        </w:rPr>
        <w:t xml:space="preserve">Three references should also be provided in the offer that are similar in scale and complexity of the BMS </w:t>
      </w:r>
      <w:r>
        <w:rPr>
          <w:rFonts w:cs="Arial"/>
          <w:sz w:val="22"/>
          <w:szCs w:val="22"/>
          <w:lang w:val="en-GB"/>
        </w:rPr>
        <w:t>solution</w:t>
      </w:r>
      <w:r w:rsidRPr="00C47D5B" w:rsidDel="00512737">
        <w:rPr>
          <w:rFonts w:cs="Arial"/>
          <w:sz w:val="22"/>
          <w:szCs w:val="22"/>
          <w:lang w:val="en-GB"/>
        </w:rPr>
        <w:t xml:space="preserve"> </w:t>
      </w:r>
      <w:r w:rsidR="00BE0AF5" w:rsidRPr="008647E1">
        <w:rPr>
          <w:rFonts w:cs="Arial"/>
          <w:color w:val="8064A2" w:themeColor="accent4"/>
          <w:sz w:val="22"/>
          <w:szCs w:val="22"/>
          <w:lang w:val="en-GB"/>
        </w:rPr>
        <w:t xml:space="preserve">. </w:t>
      </w:r>
    </w:p>
    <w:p w14:paraId="3C006907" w14:textId="241D86C9" w:rsidR="00BE0AF5" w:rsidRDefault="00BE0AF5" w:rsidP="00766AE7">
      <w:pPr>
        <w:pStyle w:val="Heading5"/>
      </w:pPr>
      <w:r w:rsidRPr="00BF45F0">
        <w:lastRenderedPageBreak/>
        <w:t>Extended Services</w:t>
      </w:r>
    </w:p>
    <w:p w14:paraId="76C9F773" w14:textId="0FCAF836"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 xml:space="preserve">Beyond the core support services mentioned above, WHO expects the selected vendor to have additional capacity to deliver more extensive services to support WHO </w:t>
      </w:r>
      <w:r>
        <w:rPr>
          <w:rFonts w:cs="Arial"/>
          <w:sz w:val="22"/>
          <w:szCs w:val="22"/>
          <w:lang w:val="en-GB"/>
        </w:rPr>
        <w:t>for</w:t>
      </w:r>
      <w:r w:rsidRPr="00B23B72">
        <w:rPr>
          <w:rFonts w:cs="Arial"/>
          <w:sz w:val="22"/>
          <w:szCs w:val="22"/>
          <w:lang w:val="en-GB"/>
        </w:rPr>
        <w:t xml:space="preserve"> accelerating return on investment from its corporate platforms. These services would be delivered as separate contracts either as managed services</w:t>
      </w:r>
      <w:r>
        <w:rPr>
          <w:rFonts w:cs="Arial"/>
          <w:sz w:val="22"/>
          <w:szCs w:val="22"/>
          <w:lang w:val="en-GB"/>
        </w:rPr>
        <w:t xml:space="preserve"> or</w:t>
      </w:r>
      <w:r w:rsidRPr="00B23B72">
        <w:rPr>
          <w:rFonts w:cs="Arial"/>
          <w:sz w:val="22"/>
          <w:szCs w:val="22"/>
          <w:lang w:val="en-GB"/>
        </w:rPr>
        <w:t xml:space="preserve"> projects</w:t>
      </w:r>
      <w:r w:rsidR="000D333E">
        <w:rPr>
          <w:rFonts w:cs="Arial"/>
          <w:sz w:val="22"/>
          <w:szCs w:val="22"/>
          <w:lang w:val="en-GB"/>
        </w:rPr>
        <w:t>,</w:t>
      </w:r>
      <w:r>
        <w:rPr>
          <w:rFonts w:cs="Arial"/>
          <w:sz w:val="22"/>
          <w:szCs w:val="22"/>
          <w:lang w:val="en-GB"/>
        </w:rPr>
        <w:t xml:space="preserve"> </w:t>
      </w:r>
      <w:r w:rsidRPr="001C5743">
        <w:rPr>
          <w:rFonts w:cs="Arial"/>
          <w:sz w:val="22"/>
          <w:szCs w:val="22"/>
          <w:lang w:val="en-GB"/>
        </w:rPr>
        <w:t>based on dedicated ToRs</w:t>
      </w:r>
      <w:r w:rsidRPr="00B23B72">
        <w:rPr>
          <w:rFonts w:cs="Arial"/>
          <w:sz w:val="22"/>
          <w:szCs w:val="22"/>
          <w:lang w:val="en-GB"/>
        </w:rPr>
        <w:t xml:space="preserve">. </w:t>
      </w:r>
    </w:p>
    <w:p w14:paraId="3D26E2AD" w14:textId="77777777" w:rsidR="00BE0AF5" w:rsidRPr="00B23B72" w:rsidRDefault="00BE0AF5" w:rsidP="00BE0AF5">
      <w:pPr>
        <w:tabs>
          <w:tab w:val="num" w:pos="567"/>
        </w:tabs>
        <w:autoSpaceDE w:val="0"/>
        <w:autoSpaceDN w:val="0"/>
        <w:adjustRightInd w:val="0"/>
        <w:rPr>
          <w:rFonts w:cs="Arial"/>
          <w:sz w:val="22"/>
          <w:szCs w:val="22"/>
          <w:lang w:val="en-GB"/>
        </w:rPr>
      </w:pPr>
    </w:p>
    <w:p w14:paraId="17D2CFE8"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Business Analysis</w:t>
      </w:r>
    </w:p>
    <w:p w14:paraId="3FAFA2BE"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0D7EAE95" w14:textId="0DBF7A4E"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Although functional analyst</w:t>
      </w:r>
      <w:r>
        <w:rPr>
          <w:rFonts w:cs="Arial"/>
          <w:sz w:val="22"/>
          <w:szCs w:val="22"/>
          <w:lang w:val="en-GB"/>
        </w:rPr>
        <w:t>s</w:t>
      </w:r>
      <w:r w:rsidRPr="00B23B72">
        <w:rPr>
          <w:rFonts w:cs="Arial"/>
          <w:sz w:val="22"/>
          <w:szCs w:val="22"/>
          <w:lang w:val="en-GB"/>
        </w:rPr>
        <w:t xml:space="preserve"> are expected to be part of the core support services, WHO foresees a need for additional business analysis focusing on improving business processes b</w:t>
      </w:r>
      <w:r>
        <w:rPr>
          <w:rFonts w:cs="Arial"/>
          <w:sz w:val="22"/>
          <w:szCs w:val="22"/>
          <w:lang w:val="en-GB"/>
        </w:rPr>
        <w:t>y</w:t>
      </w:r>
      <w:r w:rsidRPr="00B23B72">
        <w:rPr>
          <w:rFonts w:cs="Arial"/>
          <w:sz w:val="22"/>
          <w:szCs w:val="22"/>
          <w:lang w:val="en-GB"/>
        </w:rPr>
        <w:t xml:space="preserve"> leveraging the capabilities delivered by our Cloud solutions. Such business analyst</w:t>
      </w:r>
      <w:r>
        <w:rPr>
          <w:rFonts w:cs="Arial"/>
          <w:sz w:val="22"/>
          <w:szCs w:val="22"/>
          <w:lang w:val="en-GB"/>
        </w:rPr>
        <w:t>s</w:t>
      </w:r>
      <w:r w:rsidRPr="00B23B72">
        <w:rPr>
          <w:rFonts w:cs="Arial"/>
          <w:sz w:val="22"/>
          <w:szCs w:val="22"/>
          <w:lang w:val="en-GB"/>
        </w:rPr>
        <w:t xml:space="preserve"> would support the business stakeholders, especially in the context of the ERP, to improve their ways of working by the means of good practices applicable in their areas of expertise (HR, Finance, procurement, etc.), and by liaising with functional and technical analysts to identify rooms for improvement and provide comprehensive recommendations</w:t>
      </w:r>
      <w:r>
        <w:rPr>
          <w:rFonts w:cs="Arial"/>
          <w:sz w:val="22"/>
          <w:szCs w:val="22"/>
          <w:lang w:val="en-GB"/>
        </w:rPr>
        <w:t xml:space="preserve"> for aligning the applications </w:t>
      </w:r>
      <w:r w:rsidR="008F2D2B">
        <w:rPr>
          <w:rFonts w:cs="Arial"/>
          <w:sz w:val="22"/>
          <w:szCs w:val="22"/>
          <w:lang w:val="en-GB"/>
        </w:rPr>
        <w:t>with</w:t>
      </w:r>
      <w:r w:rsidR="00833A30">
        <w:rPr>
          <w:rFonts w:cs="Arial"/>
          <w:sz w:val="22"/>
          <w:szCs w:val="22"/>
          <w:lang w:val="en-GB"/>
        </w:rPr>
        <w:t xml:space="preserve"> </w:t>
      </w:r>
      <w:r>
        <w:rPr>
          <w:rFonts w:cs="Arial"/>
          <w:sz w:val="22"/>
          <w:szCs w:val="22"/>
          <w:lang w:val="en-GB"/>
        </w:rPr>
        <w:t>the business needs</w:t>
      </w:r>
      <w:r w:rsidRPr="00B23B72">
        <w:rPr>
          <w:rFonts w:cs="Arial"/>
          <w:sz w:val="22"/>
          <w:szCs w:val="22"/>
          <w:lang w:val="en-GB"/>
        </w:rPr>
        <w:t xml:space="preserve">. </w:t>
      </w:r>
    </w:p>
    <w:p w14:paraId="4FFC3F8D" w14:textId="77777777" w:rsidR="00BE0AF5" w:rsidRPr="00B23B72" w:rsidRDefault="00BE0AF5" w:rsidP="00BE0AF5">
      <w:pPr>
        <w:tabs>
          <w:tab w:val="num" w:pos="567"/>
        </w:tabs>
        <w:autoSpaceDE w:val="0"/>
        <w:autoSpaceDN w:val="0"/>
        <w:adjustRightInd w:val="0"/>
        <w:rPr>
          <w:rFonts w:cs="Arial"/>
          <w:sz w:val="22"/>
          <w:szCs w:val="22"/>
          <w:lang w:val="en-GB"/>
        </w:rPr>
      </w:pPr>
    </w:p>
    <w:p w14:paraId="1B1EF19F" w14:textId="3B50FDFD"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In their proposal, bidders are expected to provide information on how the WHO business functions of the ERP could be leverag</w:t>
      </w:r>
      <w:r>
        <w:rPr>
          <w:rFonts w:cs="Arial"/>
          <w:sz w:val="22"/>
          <w:szCs w:val="22"/>
          <w:lang w:val="en-GB"/>
        </w:rPr>
        <w:t>e</w:t>
      </w:r>
      <w:r w:rsidRPr="00B23B72">
        <w:rPr>
          <w:rFonts w:cs="Arial"/>
          <w:sz w:val="22"/>
          <w:szCs w:val="22"/>
          <w:lang w:val="en-GB"/>
        </w:rPr>
        <w:t xml:space="preserve"> </w:t>
      </w:r>
      <w:r>
        <w:rPr>
          <w:rFonts w:cs="Arial"/>
          <w:sz w:val="22"/>
          <w:szCs w:val="22"/>
          <w:lang w:val="en-GB"/>
        </w:rPr>
        <w:t>a</w:t>
      </w:r>
      <w:r w:rsidRPr="00B23B72">
        <w:rPr>
          <w:rFonts w:cs="Arial"/>
          <w:sz w:val="22"/>
          <w:szCs w:val="22"/>
          <w:lang w:val="en-GB"/>
        </w:rPr>
        <w:t xml:space="preserve"> pool of resources from the selected vendors, including the metho</w:t>
      </w:r>
      <w:r>
        <w:rPr>
          <w:rFonts w:cs="Arial"/>
          <w:sz w:val="22"/>
          <w:szCs w:val="22"/>
          <w:lang w:val="en-GB"/>
        </w:rPr>
        <w:t>do</w:t>
      </w:r>
      <w:r w:rsidRPr="00B23B72">
        <w:rPr>
          <w:rFonts w:cs="Arial"/>
          <w:sz w:val="22"/>
          <w:szCs w:val="22"/>
          <w:lang w:val="en-GB"/>
        </w:rPr>
        <w:t xml:space="preserve">logies used by the vendor </w:t>
      </w:r>
      <w:r w:rsidR="00EB2C5E">
        <w:rPr>
          <w:rFonts w:cs="Arial"/>
          <w:sz w:val="22"/>
          <w:szCs w:val="22"/>
          <w:lang w:val="en-GB"/>
        </w:rPr>
        <w:t xml:space="preserve">in this field. </w:t>
      </w:r>
    </w:p>
    <w:p w14:paraId="1F41D6D6" w14:textId="77777777" w:rsidR="00BE0AF5" w:rsidRPr="00B23B72" w:rsidRDefault="00BE0AF5" w:rsidP="00BE0AF5">
      <w:pPr>
        <w:tabs>
          <w:tab w:val="num" w:pos="567"/>
        </w:tabs>
        <w:autoSpaceDE w:val="0"/>
        <w:autoSpaceDN w:val="0"/>
        <w:adjustRightInd w:val="0"/>
        <w:rPr>
          <w:rFonts w:cs="Arial"/>
          <w:sz w:val="22"/>
          <w:szCs w:val="22"/>
          <w:lang w:val="en-GB"/>
        </w:rPr>
      </w:pPr>
    </w:p>
    <w:p w14:paraId="3BDB9D12" w14:textId="1BC88FB5"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 xml:space="preserve">Reporting &amp; Data management. </w:t>
      </w:r>
    </w:p>
    <w:p w14:paraId="36F1BD4A"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73258065" w14:textId="2D2CA110" w:rsidR="00BE0AF5" w:rsidRPr="00342133" w:rsidRDefault="00BE0AF5" w:rsidP="00BE0AF5">
      <w:pPr>
        <w:tabs>
          <w:tab w:val="num" w:pos="567"/>
        </w:tabs>
        <w:autoSpaceDE w:val="0"/>
        <w:autoSpaceDN w:val="0"/>
        <w:adjustRightInd w:val="0"/>
        <w:rPr>
          <w:rFonts w:cs="Arial"/>
          <w:sz w:val="22"/>
          <w:szCs w:val="22"/>
          <w:lang w:val="en-GB"/>
        </w:rPr>
      </w:pPr>
      <w:r w:rsidRPr="00342133">
        <w:rPr>
          <w:rFonts w:cs="Arial"/>
          <w:sz w:val="22"/>
          <w:szCs w:val="22"/>
          <w:lang w:val="en-GB"/>
        </w:rPr>
        <w:t>The</w:t>
      </w:r>
      <w:r w:rsidRPr="00342133" w:rsidDel="00BE263D">
        <w:rPr>
          <w:rFonts w:cs="Arial"/>
          <w:sz w:val="22"/>
          <w:szCs w:val="22"/>
          <w:lang w:val="en-GB"/>
        </w:rPr>
        <w:t xml:space="preserve"> </w:t>
      </w:r>
      <w:r w:rsidR="00BE263D">
        <w:rPr>
          <w:rFonts w:cs="Arial"/>
          <w:sz w:val="22"/>
          <w:szCs w:val="22"/>
          <w:lang w:val="en-GB"/>
        </w:rPr>
        <w:t>secondary</w:t>
      </w:r>
      <w:r w:rsidR="00BE263D" w:rsidRPr="00342133">
        <w:rPr>
          <w:rFonts w:cs="Arial"/>
          <w:sz w:val="22"/>
          <w:szCs w:val="22"/>
          <w:lang w:val="en-GB"/>
        </w:rPr>
        <w:t xml:space="preserve"> </w:t>
      </w:r>
      <w:r w:rsidRPr="00342133">
        <w:rPr>
          <w:rFonts w:cs="Arial"/>
          <w:sz w:val="22"/>
          <w:szCs w:val="22"/>
          <w:lang w:val="en-GB"/>
        </w:rPr>
        <w:t xml:space="preserve">focus of the selected </w:t>
      </w:r>
      <w:r w:rsidR="00F43520">
        <w:rPr>
          <w:rFonts w:cs="Arial"/>
          <w:sz w:val="22"/>
          <w:szCs w:val="22"/>
          <w:lang w:val="en-GB"/>
        </w:rPr>
        <w:t xml:space="preserve">bidders </w:t>
      </w:r>
      <w:r w:rsidRPr="00342133">
        <w:rPr>
          <w:rFonts w:cs="Arial"/>
          <w:sz w:val="22"/>
          <w:szCs w:val="22"/>
          <w:lang w:val="en-GB"/>
        </w:rPr>
        <w:t xml:space="preserve">should be to offer the capacity to develop and maintain </w:t>
      </w:r>
      <w:r w:rsidR="00666F01">
        <w:rPr>
          <w:rFonts w:cs="Arial"/>
          <w:sz w:val="22"/>
          <w:szCs w:val="22"/>
          <w:lang w:val="en-GB"/>
        </w:rPr>
        <w:t xml:space="preserve">new </w:t>
      </w:r>
      <w:r w:rsidR="00582127">
        <w:rPr>
          <w:rFonts w:cs="Arial"/>
          <w:sz w:val="22"/>
          <w:szCs w:val="22"/>
          <w:lang w:val="en-GB"/>
        </w:rPr>
        <w:t xml:space="preserve">and </w:t>
      </w:r>
      <w:r w:rsidRPr="00342133">
        <w:rPr>
          <w:rFonts w:cs="Arial"/>
          <w:sz w:val="22"/>
          <w:szCs w:val="22"/>
          <w:lang w:val="en-GB"/>
        </w:rPr>
        <w:t xml:space="preserve">existing reports using native reporting features of the corporate platforms, </w:t>
      </w:r>
      <w:r w:rsidR="00155C7E">
        <w:rPr>
          <w:rFonts w:cs="Arial"/>
          <w:sz w:val="22"/>
          <w:szCs w:val="22"/>
          <w:lang w:val="en-GB"/>
        </w:rPr>
        <w:t xml:space="preserve">for both </w:t>
      </w:r>
      <w:r w:rsidRPr="00342133">
        <w:rPr>
          <w:rFonts w:cs="Arial"/>
          <w:sz w:val="22"/>
          <w:szCs w:val="22"/>
          <w:lang w:val="en-GB"/>
        </w:rPr>
        <w:t xml:space="preserve">business </w:t>
      </w:r>
      <w:r w:rsidR="00155C7E">
        <w:rPr>
          <w:rFonts w:cs="Arial"/>
          <w:sz w:val="22"/>
          <w:szCs w:val="22"/>
          <w:lang w:val="en-GB"/>
        </w:rPr>
        <w:t>and</w:t>
      </w:r>
      <w:r w:rsidRPr="00342133">
        <w:rPr>
          <w:rFonts w:cs="Arial"/>
          <w:sz w:val="22"/>
          <w:szCs w:val="22"/>
          <w:lang w:val="en-GB"/>
        </w:rPr>
        <w:t xml:space="preserve"> IT</w:t>
      </w:r>
      <w:r w:rsidR="00155C7E">
        <w:rPr>
          <w:rFonts w:cs="Arial"/>
          <w:sz w:val="22"/>
          <w:szCs w:val="22"/>
          <w:lang w:val="en-GB"/>
        </w:rPr>
        <w:t xml:space="preserve"> purposes</w:t>
      </w:r>
      <w:r w:rsidRPr="00342133">
        <w:rPr>
          <w:rFonts w:cs="Arial"/>
          <w:sz w:val="22"/>
          <w:szCs w:val="22"/>
          <w:lang w:val="en-GB"/>
        </w:rPr>
        <w:t xml:space="preserve">. Indeed, several hundreds of reports using native reporting modules from the platforms are expected. </w:t>
      </w:r>
    </w:p>
    <w:p w14:paraId="00BBA020" w14:textId="77777777" w:rsidR="00BE0AF5" w:rsidRPr="00342133" w:rsidRDefault="00BE0AF5" w:rsidP="00BE0AF5">
      <w:pPr>
        <w:tabs>
          <w:tab w:val="num" w:pos="567"/>
        </w:tabs>
        <w:autoSpaceDE w:val="0"/>
        <w:autoSpaceDN w:val="0"/>
        <w:adjustRightInd w:val="0"/>
        <w:rPr>
          <w:rFonts w:cs="Arial"/>
          <w:sz w:val="22"/>
          <w:szCs w:val="22"/>
          <w:lang w:val="en-GB"/>
        </w:rPr>
      </w:pPr>
    </w:p>
    <w:p w14:paraId="5E69BEBF" w14:textId="242BA799" w:rsidR="00B8219D" w:rsidRPr="00342133" w:rsidRDefault="00BE0AF5" w:rsidP="00BE0AF5">
      <w:pPr>
        <w:tabs>
          <w:tab w:val="num" w:pos="567"/>
        </w:tabs>
        <w:autoSpaceDE w:val="0"/>
        <w:autoSpaceDN w:val="0"/>
        <w:adjustRightInd w:val="0"/>
        <w:rPr>
          <w:rFonts w:cs="Arial"/>
          <w:i/>
          <w:iCs/>
          <w:sz w:val="22"/>
          <w:szCs w:val="22"/>
          <w:lang w:val="en-GB"/>
        </w:rPr>
      </w:pPr>
      <w:r w:rsidRPr="00342133">
        <w:rPr>
          <w:rFonts w:cs="Arial"/>
          <w:sz w:val="22"/>
          <w:szCs w:val="22"/>
          <w:lang w:val="en-GB"/>
        </w:rPr>
        <w:t xml:space="preserve">The bidders </w:t>
      </w:r>
      <w:r w:rsidR="00366D51">
        <w:rPr>
          <w:rFonts w:cs="Arial"/>
          <w:sz w:val="22"/>
          <w:szCs w:val="22"/>
          <w:lang w:val="en-GB"/>
        </w:rPr>
        <w:t xml:space="preserve"> should outline </w:t>
      </w:r>
      <w:r w:rsidR="009E669E">
        <w:rPr>
          <w:rFonts w:cs="Arial"/>
          <w:sz w:val="22"/>
          <w:szCs w:val="22"/>
          <w:lang w:val="en-GB"/>
        </w:rPr>
        <w:t>their fram</w:t>
      </w:r>
      <w:r w:rsidR="00887B36">
        <w:rPr>
          <w:rFonts w:cs="Arial"/>
          <w:sz w:val="22"/>
          <w:szCs w:val="22"/>
          <w:lang w:val="en-GB"/>
        </w:rPr>
        <w:t xml:space="preserve">ework for </w:t>
      </w:r>
      <w:r w:rsidR="00366D51" w:rsidRPr="00366D51">
        <w:rPr>
          <w:rFonts w:cs="Arial"/>
          <w:sz w:val="22"/>
          <w:szCs w:val="22"/>
          <w:lang w:val="en-GB"/>
        </w:rPr>
        <w:t xml:space="preserve"> responding to new reporting demands and maintaining the existing report portfolio</w:t>
      </w:r>
      <w:r w:rsidRPr="00342133" w:rsidDel="00EA5761">
        <w:rPr>
          <w:rFonts w:cs="Arial"/>
          <w:sz w:val="22"/>
          <w:szCs w:val="22"/>
          <w:lang w:val="en-GB"/>
        </w:rPr>
        <w:t>.</w:t>
      </w:r>
      <w:r w:rsidRPr="00342133">
        <w:rPr>
          <w:rFonts w:cs="Arial"/>
          <w:sz w:val="22"/>
          <w:szCs w:val="22"/>
          <w:lang w:val="en-GB"/>
        </w:rPr>
        <w:t xml:space="preserve"> Similarly to Integrations, the bidder should </w:t>
      </w:r>
      <w:r w:rsidR="002C2097">
        <w:rPr>
          <w:rFonts w:cs="Arial"/>
          <w:sz w:val="22"/>
          <w:szCs w:val="22"/>
          <w:lang w:val="en-GB"/>
        </w:rPr>
        <w:t xml:space="preserve">address how </w:t>
      </w:r>
      <w:r w:rsidR="002C2097" w:rsidRPr="002C2097">
        <w:rPr>
          <w:rFonts w:cs="Arial"/>
          <w:sz w:val="22"/>
          <w:szCs w:val="22"/>
          <w:lang w:val="en-GB"/>
        </w:rPr>
        <w:t xml:space="preserve">they would manage data </w:t>
      </w:r>
      <w:r w:rsidR="00B8219D" w:rsidRPr="002C2097">
        <w:rPr>
          <w:rFonts w:cs="Arial"/>
          <w:sz w:val="22"/>
          <w:szCs w:val="22"/>
          <w:lang w:val="en-GB"/>
        </w:rPr>
        <w:t>catalogues</w:t>
      </w:r>
      <w:r w:rsidR="002C2097" w:rsidRPr="002C2097">
        <w:rPr>
          <w:rFonts w:cs="Arial"/>
          <w:sz w:val="22"/>
          <w:szCs w:val="22"/>
          <w:lang w:val="en-GB"/>
        </w:rPr>
        <w:t>, metadata, and other relevant data management aspects when developing and maintaining reports.</w:t>
      </w:r>
    </w:p>
    <w:p w14:paraId="021DF577" w14:textId="77777777" w:rsidR="00BE0AF5" w:rsidRPr="00B23B72" w:rsidRDefault="00BE0AF5" w:rsidP="00BE0AF5">
      <w:pPr>
        <w:tabs>
          <w:tab w:val="num" w:pos="567"/>
        </w:tabs>
        <w:autoSpaceDE w:val="0"/>
        <w:autoSpaceDN w:val="0"/>
        <w:adjustRightInd w:val="0"/>
        <w:rPr>
          <w:rFonts w:cs="Arial"/>
          <w:sz w:val="22"/>
          <w:szCs w:val="22"/>
          <w:lang w:val="en-GB"/>
        </w:rPr>
      </w:pPr>
    </w:p>
    <w:p w14:paraId="525E99D1"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Change Management</w:t>
      </w:r>
    </w:p>
    <w:p w14:paraId="4930B1E3"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123FBAA0" w14:textId="20A9AEC6" w:rsidR="00BE0AF5" w:rsidRDefault="00BE0AF5" w:rsidP="00BE0AF5">
      <w:pPr>
        <w:rPr>
          <w:sz w:val="22"/>
          <w:szCs w:val="22"/>
        </w:rPr>
      </w:pPr>
      <w:r w:rsidRPr="008E60A4">
        <w:rPr>
          <w:sz w:val="22"/>
          <w:szCs w:val="22"/>
        </w:rPr>
        <w:t>WHO endorses generally change management following the ADKAR standards to foster user adoption (</w:t>
      </w:r>
      <w:r w:rsidRPr="00E25790">
        <w:rPr>
          <w:sz w:val="22"/>
          <w:szCs w:val="22"/>
        </w:rPr>
        <w:t xml:space="preserve">see </w:t>
      </w:r>
      <w:r w:rsidR="009631D1" w:rsidRPr="00E25790">
        <w:rPr>
          <w:sz w:val="22"/>
          <w:szCs w:val="22"/>
        </w:rPr>
        <w:t>Appendix A</w:t>
      </w:r>
      <w:r w:rsidR="007C406C">
        <w:rPr>
          <w:sz w:val="22"/>
          <w:szCs w:val="22"/>
        </w:rPr>
        <w:t>3</w:t>
      </w:r>
      <w:r w:rsidR="002567F3">
        <w:rPr>
          <w:sz w:val="22"/>
          <w:szCs w:val="22"/>
        </w:rPr>
        <w:t>)</w:t>
      </w:r>
      <w:r w:rsidRPr="008E60A4">
        <w:rPr>
          <w:sz w:val="22"/>
          <w:szCs w:val="22"/>
        </w:rPr>
        <w:t xml:space="preserve">. Taking it to the next level, WHO expects from the vendors to be able to support the product, technical or business teams with change management expertise and resources able to foster digital transformation, not only by enabling the </w:t>
      </w:r>
      <w:r>
        <w:rPr>
          <w:sz w:val="22"/>
          <w:szCs w:val="22"/>
        </w:rPr>
        <w:t xml:space="preserve">user </w:t>
      </w:r>
      <w:r w:rsidRPr="008E60A4">
        <w:rPr>
          <w:sz w:val="22"/>
          <w:szCs w:val="22"/>
        </w:rPr>
        <w:t>adopti</w:t>
      </w:r>
      <w:r>
        <w:rPr>
          <w:sz w:val="22"/>
          <w:szCs w:val="22"/>
        </w:rPr>
        <w:t>on</w:t>
      </w:r>
      <w:r w:rsidRPr="008E60A4">
        <w:rPr>
          <w:sz w:val="22"/>
          <w:szCs w:val="22"/>
        </w:rPr>
        <w:t xml:space="preserve"> of new technologies, but also to embrace new ways of working. It is expected from the vendor to be able to support WHO through the entire life cycle of a solution, </w:t>
      </w:r>
      <w:r>
        <w:rPr>
          <w:sz w:val="22"/>
          <w:szCs w:val="22"/>
        </w:rPr>
        <w:t>either</w:t>
      </w:r>
      <w:r w:rsidRPr="008E60A4">
        <w:rPr>
          <w:sz w:val="22"/>
          <w:szCs w:val="22"/>
        </w:rPr>
        <w:t xml:space="preserve"> through the release of new feature or the implementation of enhancements. </w:t>
      </w:r>
    </w:p>
    <w:p w14:paraId="0D970F43" w14:textId="77777777" w:rsidR="00A423CF" w:rsidRDefault="00A423CF" w:rsidP="00BE0AF5">
      <w:pPr>
        <w:rPr>
          <w:sz w:val="22"/>
          <w:szCs w:val="22"/>
        </w:rPr>
      </w:pPr>
    </w:p>
    <w:p w14:paraId="3A00F5D4" w14:textId="32E4EA33" w:rsidR="00A423CF" w:rsidRDefault="00ED26AE" w:rsidP="00BE0AF5">
      <w:pPr>
        <w:rPr>
          <w:sz w:val="22"/>
          <w:szCs w:val="22"/>
        </w:rPr>
      </w:pPr>
      <w:r>
        <w:rPr>
          <w:sz w:val="22"/>
          <w:szCs w:val="22"/>
        </w:rPr>
        <w:t>Firstly, t</w:t>
      </w:r>
      <w:r w:rsidR="00A423CF" w:rsidRPr="008B1CEF">
        <w:rPr>
          <w:sz w:val="22"/>
          <w:szCs w:val="22"/>
        </w:rPr>
        <w:t>he service provider</w:t>
      </w:r>
      <w:r w:rsidR="00A423CF">
        <w:rPr>
          <w:sz w:val="22"/>
          <w:szCs w:val="22"/>
        </w:rPr>
        <w:t>s</w:t>
      </w:r>
      <w:r w:rsidR="00A423CF" w:rsidRPr="008B1CEF">
        <w:rPr>
          <w:sz w:val="22"/>
          <w:szCs w:val="22"/>
        </w:rPr>
        <w:t xml:space="preserve"> should </w:t>
      </w:r>
      <w:r w:rsidR="00A423CF">
        <w:rPr>
          <w:sz w:val="22"/>
          <w:szCs w:val="22"/>
        </w:rPr>
        <w:t xml:space="preserve">be able to </w:t>
      </w:r>
      <w:r w:rsidR="00A423CF" w:rsidRPr="008B1CEF">
        <w:rPr>
          <w:sz w:val="22"/>
          <w:szCs w:val="22"/>
        </w:rPr>
        <w:t xml:space="preserve">offer </w:t>
      </w:r>
      <w:r w:rsidR="00A423CF">
        <w:rPr>
          <w:sz w:val="22"/>
          <w:szCs w:val="22"/>
        </w:rPr>
        <w:t>user adoption plans</w:t>
      </w:r>
      <w:r w:rsidR="00A423CF" w:rsidRPr="008B1CEF">
        <w:rPr>
          <w:sz w:val="22"/>
          <w:szCs w:val="22"/>
        </w:rPr>
        <w:t xml:space="preserve"> to equip </w:t>
      </w:r>
      <w:r w:rsidR="00A423CF">
        <w:rPr>
          <w:sz w:val="22"/>
          <w:szCs w:val="22"/>
        </w:rPr>
        <w:t xml:space="preserve">efficiently </w:t>
      </w:r>
      <w:r w:rsidR="00A423CF" w:rsidRPr="008B1CEF">
        <w:rPr>
          <w:sz w:val="22"/>
          <w:szCs w:val="22"/>
        </w:rPr>
        <w:t xml:space="preserve">employees with the necessary skills and knowledge for the new systems and processes, and measure the effectiveness of </w:t>
      </w:r>
      <w:r w:rsidR="00A423CF">
        <w:rPr>
          <w:sz w:val="22"/>
          <w:szCs w:val="22"/>
        </w:rPr>
        <w:t>the actions implemented</w:t>
      </w:r>
      <w:r w:rsidR="00A423CF" w:rsidRPr="008B1CEF">
        <w:rPr>
          <w:sz w:val="22"/>
          <w:szCs w:val="22"/>
        </w:rPr>
        <w:t>.</w:t>
      </w:r>
      <w:r w:rsidR="00A423CF">
        <w:rPr>
          <w:sz w:val="22"/>
          <w:szCs w:val="22"/>
        </w:rPr>
        <w:t xml:space="preserve"> Such plans should endorse modern practices using online learning program rather than classroom oriented trainings</w:t>
      </w:r>
      <w:r w:rsidR="009C021A">
        <w:rPr>
          <w:sz w:val="22"/>
          <w:szCs w:val="22"/>
        </w:rPr>
        <w:t xml:space="preserve"> for instance</w:t>
      </w:r>
      <w:r w:rsidR="00A423CF">
        <w:rPr>
          <w:sz w:val="22"/>
          <w:szCs w:val="22"/>
        </w:rPr>
        <w:t>.</w:t>
      </w:r>
    </w:p>
    <w:p w14:paraId="22A2D3BD" w14:textId="77777777" w:rsidR="00A423CF" w:rsidRDefault="00A423CF" w:rsidP="00BE0AF5">
      <w:pPr>
        <w:rPr>
          <w:sz w:val="22"/>
          <w:szCs w:val="22"/>
        </w:rPr>
      </w:pPr>
    </w:p>
    <w:p w14:paraId="0FD93C0E" w14:textId="3D8AE82B" w:rsidR="00A423CF" w:rsidRDefault="00ED26AE" w:rsidP="00A423CF">
      <w:pPr>
        <w:rPr>
          <w:sz w:val="22"/>
          <w:szCs w:val="22"/>
        </w:rPr>
      </w:pPr>
      <w:r>
        <w:rPr>
          <w:sz w:val="22"/>
          <w:szCs w:val="22"/>
        </w:rPr>
        <w:t>Secondly</w:t>
      </w:r>
      <w:r w:rsidR="00A423CF">
        <w:rPr>
          <w:sz w:val="22"/>
          <w:szCs w:val="22"/>
        </w:rPr>
        <w:t>, a</w:t>
      </w:r>
      <w:r w:rsidR="00A423CF" w:rsidRPr="008B1CEF">
        <w:rPr>
          <w:sz w:val="22"/>
          <w:szCs w:val="22"/>
        </w:rPr>
        <w:t xml:space="preserve">ctivities for the service provider </w:t>
      </w:r>
      <w:r w:rsidR="00A423CF">
        <w:rPr>
          <w:sz w:val="22"/>
          <w:szCs w:val="22"/>
        </w:rPr>
        <w:t xml:space="preserve">could also </w:t>
      </w:r>
      <w:r w:rsidR="00A423CF" w:rsidRPr="008B1CEF">
        <w:rPr>
          <w:sz w:val="22"/>
          <w:szCs w:val="22"/>
        </w:rPr>
        <w:t xml:space="preserve">include developing a change management strategy that aligns with business goals and transformation objectives, identifying and engaging key stakeholders to drive </w:t>
      </w:r>
      <w:r w:rsidR="00D85607">
        <w:rPr>
          <w:sz w:val="22"/>
          <w:szCs w:val="22"/>
        </w:rPr>
        <w:t>transformation</w:t>
      </w:r>
      <w:r w:rsidR="00A423CF" w:rsidRPr="008B1CEF">
        <w:rPr>
          <w:sz w:val="22"/>
          <w:szCs w:val="22"/>
        </w:rPr>
        <w:t xml:space="preserve"> and address resistance</w:t>
      </w:r>
      <w:r w:rsidR="00A423CF">
        <w:rPr>
          <w:sz w:val="22"/>
          <w:szCs w:val="22"/>
        </w:rPr>
        <w:t xml:space="preserve"> on all three level of the organization</w:t>
      </w:r>
      <w:r w:rsidR="00A423CF" w:rsidRPr="008B1CEF">
        <w:rPr>
          <w:sz w:val="22"/>
          <w:szCs w:val="22"/>
        </w:rPr>
        <w:t xml:space="preserve">, </w:t>
      </w:r>
      <w:r w:rsidR="00A423CF">
        <w:rPr>
          <w:sz w:val="22"/>
          <w:szCs w:val="22"/>
        </w:rPr>
        <w:t xml:space="preserve">including leadership </w:t>
      </w:r>
      <w:r w:rsidR="00607B4B">
        <w:rPr>
          <w:sz w:val="22"/>
          <w:szCs w:val="22"/>
        </w:rPr>
        <w:t>alignment</w:t>
      </w:r>
      <w:r w:rsidR="00A423CF" w:rsidRPr="008B1CEF">
        <w:rPr>
          <w:sz w:val="22"/>
          <w:szCs w:val="22"/>
        </w:rPr>
        <w:t xml:space="preserve">. </w:t>
      </w:r>
    </w:p>
    <w:p w14:paraId="31E7527C" w14:textId="77777777" w:rsidR="00BE0AF5" w:rsidRPr="008E60A4" w:rsidRDefault="00BE0AF5" w:rsidP="00BE0AF5">
      <w:pPr>
        <w:rPr>
          <w:sz w:val="22"/>
          <w:szCs w:val="22"/>
        </w:rPr>
      </w:pPr>
    </w:p>
    <w:p w14:paraId="12542808" w14:textId="633E6A4D" w:rsidR="00BE0AF5" w:rsidRPr="008B1CEF" w:rsidRDefault="00ED26AE" w:rsidP="00BE0AF5">
      <w:pPr>
        <w:rPr>
          <w:sz w:val="22"/>
          <w:szCs w:val="22"/>
        </w:rPr>
      </w:pPr>
      <w:r>
        <w:rPr>
          <w:sz w:val="22"/>
          <w:szCs w:val="22"/>
        </w:rPr>
        <w:t>Bearing in mind the two dimensions above, t</w:t>
      </w:r>
      <w:r w:rsidR="00A423CF">
        <w:rPr>
          <w:sz w:val="22"/>
          <w:szCs w:val="22"/>
        </w:rPr>
        <w:t>he s</w:t>
      </w:r>
      <w:r w:rsidR="00BE0AF5" w:rsidRPr="008B1CEF">
        <w:rPr>
          <w:sz w:val="22"/>
          <w:szCs w:val="22"/>
        </w:rPr>
        <w:t xml:space="preserve">ervice providers are invited to explicitly state their capacity in handling complex change management activities and demonstrate their experience in </w:t>
      </w:r>
      <w:r w:rsidR="00BE0AF5" w:rsidRPr="008B1CEF">
        <w:rPr>
          <w:sz w:val="22"/>
          <w:szCs w:val="22"/>
        </w:rPr>
        <w:lastRenderedPageBreak/>
        <w:t>managing transitions to SaaS platforms through strategic planning and communication</w:t>
      </w:r>
      <w:r>
        <w:rPr>
          <w:sz w:val="22"/>
          <w:szCs w:val="22"/>
        </w:rPr>
        <w:t xml:space="preserve"> while driving user adoption</w:t>
      </w:r>
      <w:r w:rsidR="00BE0AF5" w:rsidRPr="008B1CEF">
        <w:rPr>
          <w:sz w:val="22"/>
          <w:szCs w:val="22"/>
        </w:rPr>
        <w:t>.</w:t>
      </w:r>
    </w:p>
    <w:p w14:paraId="41906B3C" w14:textId="77777777" w:rsidR="00BE0AF5" w:rsidRPr="008E60A4" w:rsidRDefault="00BE0AF5" w:rsidP="00BE0AF5">
      <w:pPr>
        <w:rPr>
          <w:sz w:val="22"/>
          <w:szCs w:val="22"/>
        </w:rPr>
      </w:pPr>
    </w:p>
    <w:p w14:paraId="28F723BD"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Compliance</w:t>
      </w:r>
    </w:p>
    <w:p w14:paraId="7D14AA8D"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2C22C933" w14:textId="77777777" w:rsidR="00BE0AF5" w:rsidRDefault="00BE0AF5" w:rsidP="00BE0AF5">
      <w:pPr>
        <w:rPr>
          <w:sz w:val="22"/>
          <w:szCs w:val="22"/>
        </w:rPr>
      </w:pPr>
      <w:r w:rsidRPr="002023C3">
        <w:rPr>
          <w:sz w:val="22"/>
          <w:szCs w:val="22"/>
        </w:rPr>
        <w:t xml:space="preserve">The vendor must ensure adherence to relevant </w:t>
      </w:r>
      <w:r>
        <w:rPr>
          <w:sz w:val="22"/>
          <w:szCs w:val="22"/>
        </w:rPr>
        <w:t xml:space="preserve">external or internal regulation to WHO (e.g. data protection, SOC, segregation of duty, cybersecurity, etc.) </w:t>
      </w:r>
      <w:r w:rsidRPr="002023C3">
        <w:rPr>
          <w:sz w:val="22"/>
          <w:szCs w:val="22"/>
        </w:rPr>
        <w:t xml:space="preserve">by implementing compliance policies and procedures. They should establish robust data protection measures, regularly audit data handling processes, and conduct risk assessments to identify and mitigate compliance risks. Governance frameworks and change control processes are essential to oversee compliance activities, while ongoing training programs and communication plans ensure staff awareness of compliance requirements. Continuous monitoring and reporting of compliance status, along with generating regular audit reports, are necessary to maintain operational integrity. </w:t>
      </w:r>
    </w:p>
    <w:p w14:paraId="4D8D8491" w14:textId="77777777" w:rsidR="00BE0AF5" w:rsidRDefault="00BE0AF5" w:rsidP="00BE0AF5">
      <w:pPr>
        <w:rPr>
          <w:sz w:val="22"/>
          <w:szCs w:val="22"/>
        </w:rPr>
      </w:pPr>
    </w:p>
    <w:p w14:paraId="49237CC0" w14:textId="77777777" w:rsidR="00BE0AF5" w:rsidRDefault="00BE0AF5" w:rsidP="00BE0AF5">
      <w:pPr>
        <w:rPr>
          <w:sz w:val="22"/>
          <w:szCs w:val="22"/>
        </w:rPr>
      </w:pPr>
      <w:r w:rsidRPr="002023C3">
        <w:rPr>
          <w:sz w:val="22"/>
          <w:szCs w:val="22"/>
        </w:rPr>
        <w:t>Deliverables include comprehensive documentation of compliance policies, risk assessment reports, training materials, audit reports, governance framework documentation, and compliance monitoring tools.</w:t>
      </w:r>
      <w:r>
        <w:rPr>
          <w:sz w:val="22"/>
          <w:szCs w:val="22"/>
        </w:rPr>
        <w:t xml:space="preserve"> The vendor would need to engage with key stakeholders such as auditors, business owners and external regulation bodies to maintain a compliant ecosystem and support continuous improvements. </w:t>
      </w:r>
    </w:p>
    <w:p w14:paraId="7175B5ED" w14:textId="77777777" w:rsidR="00BE0AF5" w:rsidRDefault="00BE0AF5" w:rsidP="00BE0AF5">
      <w:pPr>
        <w:rPr>
          <w:sz w:val="22"/>
          <w:szCs w:val="22"/>
        </w:rPr>
      </w:pPr>
    </w:p>
    <w:p w14:paraId="4BD13FAE" w14:textId="05C3C4CD" w:rsidR="00BE0AF5" w:rsidRDefault="00BE0AF5" w:rsidP="00BE0AF5">
      <w:pPr>
        <w:rPr>
          <w:sz w:val="22"/>
          <w:szCs w:val="22"/>
        </w:rPr>
      </w:pPr>
      <w:r>
        <w:rPr>
          <w:sz w:val="22"/>
          <w:szCs w:val="22"/>
        </w:rPr>
        <w:t xml:space="preserve">In this proposal, the bidders are expected to describe their capacity to enable a compliant ecosystem and support WHO stakeholders in continuously improving in this space. Supporting documentation should include key processes, tools and skills the vendor </w:t>
      </w:r>
      <w:r w:rsidR="00042123">
        <w:rPr>
          <w:sz w:val="22"/>
          <w:szCs w:val="22"/>
        </w:rPr>
        <w:t>w</w:t>
      </w:r>
      <w:r>
        <w:rPr>
          <w:sz w:val="22"/>
          <w:szCs w:val="22"/>
        </w:rPr>
        <w:t xml:space="preserve">ould leverage to achieve compliancy in an evolving environment. WHO is seeking for information where such an expertise could leverage a CoE or be executed by shared resources from a competence center to gain in efficiency while following good practices. The bidder should also consider to which extend compliance </w:t>
      </w:r>
      <w:r w:rsidR="007E27DD">
        <w:rPr>
          <w:sz w:val="22"/>
          <w:szCs w:val="22"/>
        </w:rPr>
        <w:t xml:space="preserve">can </w:t>
      </w:r>
      <w:r>
        <w:rPr>
          <w:sz w:val="22"/>
          <w:szCs w:val="22"/>
        </w:rPr>
        <w:t>be coupled with quality assurance.</w:t>
      </w:r>
    </w:p>
    <w:p w14:paraId="12833EE6" w14:textId="77777777" w:rsidR="00BE0AF5" w:rsidRPr="00B23B72" w:rsidRDefault="00BE0AF5" w:rsidP="00BE0AF5">
      <w:pPr>
        <w:rPr>
          <w:sz w:val="22"/>
          <w:szCs w:val="22"/>
        </w:rPr>
      </w:pPr>
    </w:p>
    <w:p w14:paraId="5010C4E3"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Governance</w:t>
      </w:r>
    </w:p>
    <w:p w14:paraId="03E3262C"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2E5E0F4F" w14:textId="77777777" w:rsidR="00BE0AF5" w:rsidRDefault="00BE0AF5" w:rsidP="00BE0AF5">
      <w:pPr>
        <w:rPr>
          <w:sz w:val="22"/>
          <w:szCs w:val="22"/>
        </w:rPr>
      </w:pPr>
      <w:r>
        <w:rPr>
          <w:sz w:val="22"/>
          <w:szCs w:val="22"/>
        </w:rPr>
        <w:t xml:space="preserve">WHO is interested in understanding how the support vendors can support the design and implementation of relevant governance mechanisms supporting release management, data governance and compliance. </w:t>
      </w:r>
    </w:p>
    <w:p w14:paraId="697E112E" w14:textId="77777777" w:rsidR="00BE0AF5" w:rsidRDefault="00BE0AF5" w:rsidP="00BE0AF5">
      <w:pPr>
        <w:rPr>
          <w:sz w:val="22"/>
          <w:szCs w:val="22"/>
        </w:rPr>
      </w:pPr>
    </w:p>
    <w:p w14:paraId="00E11269" w14:textId="77777777" w:rsidR="000B2267" w:rsidRDefault="00BE0AF5" w:rsidP="00BE0AF5">
      <w:pPr>
        <w:rPr>
          <w:sz w:val="22"/>
          <w:szCs w:val="22"/>
        </w:rPr>
      </w:pPr>
      <w:r>
        <w:rPr>
          <w:sz w:val="22"/>
          <w:szCs w:val="22"/>
        </w:rPr>
        <w:t>In his offer, the bidder is expected to detail what best practices they would recommend to follow</w:t>
      </w:r>
      <w:r w:rsidR="00B1252F">
        <w:rPr>
          <w:sz w:val="22"/>
          <w:szCs w:val="22"/>
        </w:rPr>
        <w:t>,</w:t>
      </w:r>
      <w:r>
        <w:rPr>
          <w:sz w:val="22"/>
          <w:szCs w:val="22"/>
        </w:rPr>
        <w:t xml:space="preserve"> for allowing an agile approach of release management to accelerate time to market while managing risk and optimizing business value. It should also clarify which types of release require different level of clearance. It is also requested the bidders highlight what governing body </w:t>
      </w:r>
      <w:r w:rsidR="00E75F11">
        <w:rPr>
          <w:sz w:val="22"/>
          <w:szCs w:val="22"/>
        </w:rPr>
        <w:t xml:space="preserve">and key roles </w:t>
      </w:r>
      <w:r>
        <w:rPr>
          <w:sz w:val="22"/>
          <w:szCs w:val="22"/>
        </w:rPr>
        <w:t>they could support implementing</w:t>
      </w:r>
      <w:r w:rsidR="00E75F11">
        <w:rPr>
          <w:sz w:val="22"/>
          <w:szCs w:val="22"/>
        </w:rPr>
        <w:t xml:space="preserve"> or would require</w:t>
      </w:r>
      <w:r>
        <w:rPr>
          <w:sz w:val="22"/>
          <w:szCs w:val="22"/>
        </w:rPr>
        <w:t xml:space="preserve"> </w:t>
      </w:r>
      <w:r w:rsidR="00AE5D4D">
        <w:rPr>
          <w:sz w:val="22"/>
          <w:szCs w:val="22"/>
        </w:rPr>
        <w:t xml:space="preserve">from WHO </w:t>
      </w:r>
      <w:r>
        <w:rPr>
          <w:sz w:val="22"/>
          <w:szCs w:val="22"/>
        </w:rPr>
        <w:t xml:space="preserve">for turning data into organizational assets allowing informed decision </w:t>
      </w:r>
      <w:r w:rsidR="004A5452">
        <w:rPr>
          <w:sz w:val="22"/>
          <w:szCs w:val="22"/>
        </w:rPr>
        <w:t xml:space="preserve">making </w:t>
      </w:r>
      <w:r>
        <w:rPr>
          <w:sz w:val="22"/>
          <w:szCs w:val="22"/>
        </w:rPr>
        <w:t xml:space="preserve">to improve the business and the technical solutions. </w:t>
      </w:r>
    </w:p>
    <w:p w14:paraId="7727AC98" w14:textId="77777777" w:rsidR="000B2267" w:rsidRDefault="000B2267" w:rsidP="00BE0AF5">
      <w:pPr>
        <w:rPr>
          <w:sz w:val="22"/>
          <w:szCs w:val="22"/>
        </w:rPr>
      </w:pPr>
    </w:p>
    <w:p w14:paraId="2465F67E" w14:textId="48153B7A" w:rsidR="00BE0AF5" w:rsidRDefault="000B2267" w:rsidP="00BE0AF5">
      <w:pPr>
        <w:rPr>
          <w:sz w:val="22"/>
          <w:szCs w:val="22"/>
        </w:rPr>
      </w:pPr>
      <w:r>
        <w:rPr>
          <w:sz w:val="22"/>
          <w:szCs w:val="22"/>
        </w:rPr>
        <w:t>T</w:t>
      </w:r>
      <w:r w:rsidR="00BE0AF5">
        <w:rPr>
          <w:sz w:val="22"/>
          <w:szCs w:val="22"/>
        </w:rPr>
        <w:t xml:space="preserve">he same should be proposed when considering compliance as mentioned above. </w:t>
      </w:r>
    </w:p>
    <w:p w14:paraId="76ADFF03" w14:textId="77777777" w:rsidR="00BE0AF5" w:rsidRDefault="00BE0AF5" w:rsidP="00BE0AF5">
      <w:pPr>
        <w:rPr>
          <w:sz w:val="22"/>
          <w:szCs w:val="22"/>
        </w:rPr>
      </w:pPr>
    </w:p>
    <w:p w14:paraId="0C1CFB9F" w14:textId="4261A45F" w:rsidR="00BE0AF5" w:rsidRDefault="00BE0AF5" w:rsidP="00BE0AF5">
      <w:pPr>
        <w:rPr>
          <w:sz w:val="22"/>
          <w:szCs w:val="22"/>
        </w:rPr>
      </w:pPr>
      <w:r>
        <w:rPr>
          <w:sz w:val="22"/>
          <w:szCs w:val="22"/>
        </w:rPr>
        <w:t xml:space="preserve">Last but not least, the bidder should propose on how the support managed services </w:t>
      </w:r>
      <w:r w:rsidR="009C11AE">
        <w:rPr>
          <w:sz w:val="22"/>
          <w:szCs w:val="22"/>
        </w:rPr>
        <w:t>and</w:t>
      </w:r>
      <w:r>
        <w:rPr>
          <w:sz w:val="22"/>
          <w:szCs w:val="22"/>
        </w:rPr>
        <w:t xml:space="preserve"> projects shall be governed jointly between the vendor and WHO to make the partnership working and the solution to deliver value. </w:t>
      </w:r>
    </w:p>
    <w:p w14:paraId="4EEDBB08" w14:textId="77777777" w:rsidR="00BE0AF5" w:rsidRDefault="00BE0AF5" w:rsidP="00BE0AF5">
      <w:pPr>
        <w:rPr>
          <w:sz w:val="22"/>
          <w:szCs w:val="22"/>
        </w:rPr>
      </w:pPr>
    </w:p>
    <w:p w14:paraId="112D0B8F" w14:textId="77777777" w:rsidR="00BE0AF5" w:rsidRPr="00A45FC6" w:rsidRDefault="00BE0AF5" w:rsidP="00A45FC6">
      <w:pPr>
        <w:pStyle w:val="Heading4"/>
      </w:pPr>
      <w:r w:rsidRPr="00A45FC6">
        <w:t>Delivery Model</w:t>
      </w:r>
    </w:p>
    <w:p w14:paraId="082124C6" w14:textId="77777777" w:rsidR="00BE0AF5" w:rsidRDefault="00BE0AF5" w:rsidP="00BE0AF5">
      <w:pPr>
        <w:rPr>
          <w:sz w:val="22"/>
          <w:szCs w:val="22"/>
        </w:rPr>
      </w:pPr>
    </w:p>
    <w:p w14:paraId="315D7E9A" w14:textId="250D05B5" w:rsidR="005969E6" w:rsidRDefault="00BE0AF5" w:rsidP="00BE0AF5">
      <w:pPr>
        <w:rPr>
          <w:sz w:val="22"/>
          <w:szCs w:val="22"/>
        </w:rPr>
      </w:pPr>
      <w:r>
        <w:rPr>
          <w:sz w:val="22"/>
          <w:szCs w:val="22"/>
        </w:rPr>
        <w:t>In order to balance</w:t>
      </w:r>
      <w:r w:rsidDel="00AC25B5">
        <w:rPr>
          <w:sz w:val="22"/>
          <w:szCs w:val="22"/>
        </w:rPr>
        <w:t xml:space="preserve"> </w:t>
      </w:r>
      <w:r w:rsidR="00AC25B5">
        <w:rPr>
          <w:sz w:val="22"/>
          <w:szCs w:val="22"/>
        </w:rPr>
        <w:t xml:space="preserve">responsiveness </w:t>
      </w:r>
      <w:r>
        <w:rPr>
          <w:sz w:val="22"/>
          <w:szCs w:val="22"/>
        </w:rPr>
        <w:t xml:space="preserve">and efficiency, WHO would need to understand the capabilities of the vendor in balancing onsite, near of offshore capabilities. This geographical scope needs to be put into perspective where the vendor expects to dedicate resources or leverage shared resources from </w:t>
      </w:r>
      <w:r w:rsidR="00E057E9">
        <w:rPr>
          <w:sz w:val="22"/>
          <w:szCs w:val="22"/>
        </w:rPr>
        <w:t xml:space="preserve">delivery centers, </w:t>
      </w:r>
      <w:r>
        <w:rPr>
          <w:sz w:val="22"/>
          <w:szCs w:val="22"/>
        </w:rPr>
        <w:t>center</w:t>
      </w:r>
      <w:r w:rsidR="00E36B39">
        <w:rPr>
          <w:sz w:val="22"/>
          <w:szCs w:val="22"/>
        </w:rPr>
        <w:t>s</w:t>
      </w:r>
      <w:r>
        <w:rPr>
          <w:sz w:val="22"/>
          <w:szCs w:val="22"/>
        </w:rPr>
        <w:t xml:space="preserve"> of excellence</w:t>
      </w:r>
      <w:r w:rsidR="00E36B39">
        <w:rPr>
          <w:sz w:val="22"/>
          <w:szCs w:val="22"/>
        </w:rPr>
        <w:t>,</w:t>
      </w:r>
      <w:r>
        <w:rPr>
          <w:sz w:val="22"/>
          <w:szCs w:val="22"/>
        </w:rPr>
        <w:t xml:space="preserve"> or competence centers</w:t>
      </w:r>
      <w:r w:rsidR="00E36B39">
        <w:rPr>
          <w:sz w:val="22"/>
          <w:szCs w:val="22"/>
        </w:rPr>
        <w:t>,</w:t>
      </w:r>
      <w:r>
        <w:rPr>
          <w:sz w:val="22"/>
          <w:szCs w:val="22"/>
        </w:rPr>
        <w:t xml:space="preserve"> depending on the </w:t>
      </w:r>
      <w:r>
        <w:rPr>
          <w:sz w:val="22"/>
          <w:szCs w:val="22"/>
        </w:rPr>
        <w:lastRenderedPageBreak/>
        <w:t xml:space="preserve">different support services. For instance it is important for WHO to understand the possibilities to address specific services (e.g. technical support, QA, change management, etc.). </w:t>
      </w:r>
    </w:p>
    <w:p w14:paraId="3ED7817D" w14:textId="77777777" w:rsidR="005969E6" w:rsidRDefault="005969E6" w:rsidP="00BE0AF5">
      <w:pPr>
        <w:rPr>
          <w:sz w:val="22"/>
          <w:szCs w:val="22"/>
        </w:rPr>
      </w:pPr>
    </w:p>
    <w:p w14:paraId="7A8C7FC4" w14:textId="3A0DCF53" w:rsidR="00BE0AF5" w:rsidRPr="008B3C25" w:rsidRDefault="00BE0AF5" w:rsidP="00BE0AF5">
      <w:pPr>
        <w:rPr>
          <w:sz w:val="22"/>
          <w:szCs w:val="22"/>
        </w:rPr>
      </w:pPr>
      <w:r>
        <w:rPr>
          <w:sz w:val="22"/>
          <w:szCs w:val="22"/>
        </w:rPr>
        <w:t xml:space="preserve">In his proposal, the vendor should also highlight how the vendor could help WHO achieving economies of scale or scope, or </w:t>
      </w:r>
      <w:r w:rsidRPr="008B3C25">
        <w:rPr>
          <w:sz w:val="22"/>
          <w:szCs w:val="22"/>
        </w:rPr>
        <w:t xml:space="preserve">operate synergies across platforms or support services. </w:t>
      </w:r>
    </w:p>
    <w:p w14:paraId="7B0E791C" w14:textId="77777777" w:rsidR="00BE0AF5" w:rsidRDefault="00BE0AF5" w:rsidP="00BE0AF5">
      <w:pPr>
        <w:rPr>
          <w:sz w:val="22"/>
          <w:szCs w:val="22"/>
        </w:rPr>
      </w:pPr>
    </w:p>
    <w:p w14:paraId="75493190" w14:textId="526EAF8E" w:rsidR="00BE0AF5" w:rsidRDefault="00BE0AF5" w:rsidP="00BE0AF5">
      <w:pPr>
        <w:rPr>
          <w:sz w:val="22"/>
          <w:szCs w:val="22"/>
        </w:rPr>
      </w:pPr>
      <w:r>
        <w:rPr>
          <w:sz w:val="22"/>
          <w:szCs w:val="22"/>
        </w:rPr>
        <w:t xml:space="preserve">When considering the </w:t>
      </w:r>
      <w:r w:rsidR="00FF61B6">
        <w:rPr>
          <w:sz w:val="22"/>
          <w:szCs w:val="22"/>
        </w:rPr>
        <w:t>functional and technical</w:t>
      </w:r>
      <w:r>
        <w:rPr>
          <w:sz w:val="22"/>
          <w:szCs w:val="22"/>
        </w:rPr>
        <w:t xml:space="preserve"> </w:t>
      </w:r>
      <w:r w:rsidR="00FF61B6">
        <w:rPr>
          <w:sz w:val="22"/>
          <w:szCs w:val="22"/>
        </w:rPr>
        <w:t xml:space="preserve">L2/L3 </w:t>
      </w:r>
      <w:r>
        <w:rPr>
          <w:sz w:val="22"/>
          <w:szCs w:val="22"/>
        </w:rPr>
        <w:t>support service</w:t>
      </w:r>
      <w:r w:rsidR="00FF61B6">
        <w:rPr>
          <w:sz w:val="22"/>
          <w:szCs w:val="22"/>
        </w:rPr>
        <w:t>s</w:t>
      </w:r>
      <w:r>
        <w:rPr>
          <w:sz w:val="22"/>
          <w:szCs w:val="22"/>
        </w:rPr>
        <w:t>, the bidders are requested to highlight to which extend they can scale up and down the support or enhancements activities based on the seasonality o</w:t>
      </w:r>
      <w:r w:rsidR="000678BA">
        <w:rPr>
          <w:sz w:val="22"/>
          <w:szCs w:val="22"/>
        </w:rPr>
        <w:t>r</w:t>
      </w:r>
      <w:r>
        <w:rPr>
          <w:sz w:val="22"/>
          <w:szCs w:val="22"/>
        </w:rPr>
        <w:t xml:space="preserve"> evolving needs of WHO. </w:t>
      </w:r>
    </w:p>
    <w:p w14:paraId="13FF4E09" w14:textId="77777777" w:rsidR="00BE0AF5" w:rsidRDefault="00BE0AF5" w:rsidP="00BE0AF5">
      <w:pPr>
        <w:rPr>
          <w:sz w:val="22"/>
          <w:szCs w:val="22"/>
        </w:rPr>
      </w:pPr>
    </w:p>
    <w:p w14:paraId="62EA3859" w14:textId="76366469" w:rsidR="00BE0AF5" w:rsidRPr="00344174" w:rsidRDefault="00BE0AF5" w:rsidP="00BE0AF5">
      <w:pPr>
        <w:tabs>
          <w:tab w:val="num" w:pos="0"/>
        </w:tabs>
        <w:autoSpaceDE w:val="0"/>
        <w:autoSpaceDN w:val="0"/>
        <w:adjustRightInd w:val="0"/>
        <w:rPr>
          <w:rFonts w:cs="Arial"/>
          <w:sz w:val="22"/>
          <w:szCs w:val="22"/>
          <w:lang w:val="en-GB"/>
        </w:rPr>
      </w:pPr>
      <w:r>
        <w:rPr>
          <w:rFonts w:cs="Arial"/>
          <w:sz w:val="22"/>
          <w:szCs w:val="22"/>
          <w:lang w:val="en-GB"/>
        </w:rPr>
        <w:t xml:space="preserve">In order to remain efficient, WHO is seeking information from the bidder whether those core support activities can be handled following a Core-Flex delivery model. The proposal would include diagrams or thorough descriptions of how the vendor can implement </w:t>
      </w:r>
      <w:r w:rsidR="00F96BB5">
        <w:rPr>
          <w:rFonts w:cs="Arial"/>
          <w:sz w:val="22"/>
          <w:szCs w:val="22"/>
          <w:lang w:val="en-GB"/>
        </w:rPr>
        <w:t>it</w:t>
      </w:r>
      <w:r>
        <w:rPr>
          <w:rFonts w:cs="Arial"/>
          <w:sz w:val="22"/>
          <w:szCs w:val="22"/>
          <w:lang w:val="en-GB"/>
        </w:rPr>
        <w:t>.</w:t>
      </w:r>
    </w:p>
    <w:bookmarkEnd w:id="82"/>
    <w:p w14:paraId="7F7B7FE4" w14:textId="77777777" w:rsidR="00086811" w:rsidRPr="001307E0" w:rsidRDefault="00086811" w:rsidP="00B00593">
      <w:pPr>
        <w:tabs>
          <w:tab w:val="num" w:pos="567"/>
        </w:tabs>
        <w:ind w:left="426" w:firstLine="141"/>
        <w:rPr>
          <w:rFonts w:cs="Arial"/>
          <w:color w:val="000000" w:themeColor="text1"/>
          <w:sz w:val="22"/>
          <w:szCs w:val="22"/>
          <w:lang w:val="en-GB"/>
        </w:rPr>
      </w:pPr>
    </w:p>
    <w:p w14:paraId="3FE64471" w14:textId="77777777" w:rsidR="00012B11" w:rsidRDefault="00012B11" w:rsidP="00326CC9">
      <w:pPr>
        <w:pStyle w:val="Heading3"/>
      </w:pPr>
      <w:bookmarkStart w:id="84" w:name="_Ref481133744"/>
      <w:bookmarkStart w:id="85" w:name="_Ref481133748"/>
      <w:bookmarkStart w:id="86" w:name="_Toc187743632"/>
      <w:r>
        <w:t>Place of Performance</w:t>
      </w:r>
      <w:bookmarkEnd w:id="84"/>
      <w:bookmarkEnd w:id="85"/>
      <w:bookmarkEnd w:id="86"/>
    </w:p>
    <w:p w14:paraId="7707CCD8" w14:textId="36EB9752" w:rsidR="00302E6B" w:rsidRDefault="00302E6B" w:rsidP="00302E6B">
      <w:pPr>
        <w:tabs>
          <w:tab w:val="num" w:pos="567"/>
        </w:tabs>
        <w:autoSpaceDE w:val="0"/>
        <w:autoSpaceDN w:val="0"/>
        <w:adjustRightInd w:val="0"/>
        <w:rPr>
          <w:sz w:val="22"/>
          <w:lang w:val="en-GB"/>
        </w:rPr>
      </w:pPr>
      <w:bookmarkStart w:id="87" w:name="_Hlk62058919"/>
      <w:r w:rsidRPr="00654B01">
        <w:rPr>
          <w:sz w:val="22"/>
          <w:lang w:val="en-GB"/>
        </w:rPr>
        <w:t xml:space="preserve">WHO envisions its ERP team and key stakeholders to be scattered across different locations in the </w:t>
      </w:r>
      <w:r w:rsidR="006411E0">
        <w:rPr>
          <w:sz w:val="22"/>
          <w:lang w:val="en-GB"/>
        </w:rPr>
        <w:t>w</w:t>
      </w:r>
      <w:r w:rsidRPr="00654B01">
        <w:rPr>
          <w:sz w:val="22"/>
          <w:lang w:val="en-GB"/>
        </w:rPr>
        <w:t>orld and the team to be working mainly virtually. Users are also spread across all time zones</w:t>
      </w:r>
      <w:r w:rsidR="008266A8">
        <w:rPr>
          <w:sz w:val="22"/>
          <w:lang w:val="en-GB"/>
        </w:rPr>
        <w:t xml:space="preserve"> with the exception of Americas</w:t>
      </w:r>
      <w:r w:rsidRPr="00654B01">
        <w:rPr>
          <w:sz w:val="22"/>
          <w:lang w:val="en-GB"/>
        </w:rPr>
        <w:t>.</w:t>
      </w:r>
    </w:p>
    <w:p w14:paraId="014A6F23" w14:textId="77777777" w:rsidR="00302E6B" w:rsidRDefault="00302E6B" w:rsidP="00302E6B">
      <w:pPr>
        <w:tabs>
          <w:tab w:val="num" w:pos="567"/>
        </w:tabs>
        <w:autoSpaceDE w:val="0"/>
        <w:autoSpaceDN w:val="0"/>
        <w:adjustRightInd w:val="0"/>
        <w:rPr>
          <w:sz w:val="22"/>
          <w:lang w:val="en-GB"/>
        </w:rPr>
      </w:pPr>
    </w:p>
    <w:p w14:paraId="1F963E26" w14:textId="487B8680" w:rsidR="00302E6B" w:rsidRDefault="00302E6B" w:rsidP="00302E6B">
      <w:pPr>
        <w:tabs>
          <w:tab w:val="num" w:pos="567"/>
        </w:tabs>
        <w:autoSpaceDE w:val="0"/>
        <w:autoSpaceDN w:val="0"/>
        <w:adjustRightInd w:val="0"/>
        <w:rPr>
          <w:sz w:val="22"/>
          <w:lang w:val="en-GB"/>
        </w:rPr>
      </w:pPr>
      <w:r w:rsidRPr="00654B01">
        <w:rPr>
          <w:sz w:val="22"/>
          <w:lang w:val="en-GB"/>
        </w:rPr>
        <w:t xml:space="preserve">Therefore the bidders are requested to describe their capacity to provide technical support using a follow-the-sun fashion. Besides, bidders are requested to provide their footprint with regards to other AMS related activities, including existing </w:t>
      </w:r>
      <w:r w:rsidR="00F34EB3">
        <w:rPr>
          <w:sz w:val="22"/>
          <w:lang w:val="en-GB"/>
        </w:rPr>
        <w:t>delivery centres,</w:t>
      </w:r>
      <w:r w:rsidRPr="00654B01">
        <w:rPr>
          <w:sz w:val="22"/>
          <w:lang w:val="en-GB"/>
        </w:rPr>
        <w:t xml:space="preserve"> CoEs or competence centres. </w:t>
      </w:r>
    </w:p>
    <w:p w14:paraId="61DB06A1" w14:textId="77777777" w:rsidR="00302E6B" w:rsidRDefault="00302E6B" w:rsidP="00302E6B">
      <w:pPr>
        <w:tabs>
          <w:tab w:val="num" w:pos="567"/>
        </w:tabs>
        <w:autoSpaceDE w:val="0"/>
        <w:autoSpaceDN w:val="0"/>
        <w:adjustRightInd w:val="0"/>
        <w:rPr>
          <w:sz w:val="22"/>
          <w:lang w:val="en-GB"/>
        </w:rPr>
      </w:pPr>
    </w:p>
    <w:p w14:paraId="2A9A3721" w14:textId="77777777" w:rsidR="00302E6B" w:rsidRDefault="00302E6B" w:rsidP="00302E6B">
      <w:pPr>
        <w:tabs>
          <w:tab w:val="num" w:pos="567"/>
        </w:tabs>
        <w:autoSpaceDE w:val="0"/>
        <w:autoSpaceDN w:val="0"/>
        <w:adjustRightInd w:val="0"/>
        <w:rPr>
          <w:sz w:val="22"/>
          <w:lang w:val="en-GB"/>
        </w:rPr>
      </w:pPr>
      <w:r w:rsidRPr="001A0AFF">
        <w:rPr>
          <w:sz w:val="22"/>
          <w:lang w:val="en-GB"/>
        </w:rPr>
        <w:t>The execution of the work of this bid is not limited to a specific geographic location. Howeve</w:t>
      </w:r>
      <w:r>
        <w:rPr>
          <w:sz w:val="22"/>
          <w:lang w:val="en-GB"/>
        </w:rPr>
        <w:t xml:space="preserve">r: </w:t>
      </w:r>
    </w:p>
    <w:p w14:paraId="66A45C2B" w14:textId="36E11CC0" w:rsidR="00302E6B" w:rsidRPr="00543481"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 xml:space="preserve">When possible, WHO preference is that work be performed remotely/virtually - thus reducing </w:t>
      </w:r>
      <w:r w:rsidRPr="00543481">
        <w:rPr>
          <w:sz w:val="22"/>
          <w:lang w:val="en-GB"/>
        </w:rPr>
        <w:t xml:space="preserve">Travel related project expenses. </w:t>
      </w:r>
    </w:p>
    <w:p w14:paraId="61A8369F" w14:textId="1AC9EE98" w:rsidR="00302E6B" w:rsidRPr="00ED2688"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 xml:space="preserve">The successful bidder(s) is expected to have regular contact with the key WHO resources in </w:t>
      </w:r>
      <w:r w:rsidRPr="00ED2688">
        <w:rPr>
          <w:sz w:val="22"/>
          <w:lang w:val="en-GB"/>
        </w:rPr>
        <w:t>WHO regional offices and Head Quarters locations including in Malaysi</w:t>
      </w:r>
      <w:r w:rsidR="00D0068E" w:rsidRPr="00ED2688">
        <w:rPr>
          <w:sz w:val="22"/>
          <w:lang w:val="en-GB"/>
        </w:rPr>
        <w:t>a</w:t>
      </w:r>
      <w:r w:rsidRPr="00ED2688">
        <w:rPr>
          <w:sz w:val="22"/>
          <w:lang w:val="en-GB"/>
        </w:rPr>
        <w:t xml:space="preserve"> and Switzerland </w:t>
      </w:r>
      <w:r w:rsidR="00121AA3">
        <w:rPr>
          <w:sz w:val="22"/>
          <w:lang w:val="en-GB"/>
        </w:rPr>
        <w:t>time zones</w:t>
      </w:r>
      <w:r w:rsidRPr="00ED2688">
        <w:rPr>
          <w:sz w:val="22"/>
          <w:lang w:val="en-GB"/>
        </w:rPr>
        <w:t xml:space="preserve"> in accordance with our office hours and holiday schedule</w:t>
      </w:r>
      <w:r w:rsidR="006007CE">
        <w:rPr>
          <w:sz w:val="22"/>
          <w:lang w:val="en-GB"/>
        </w:rPr>
        <w:t>s</w:t>
      </w:r>
      <w:r w:rsidRPr="00ED2688">
        <w:rPr>
          <w:sz w:val="22"/>
          <w:lang w:val="en-GB"/>
        </w:rPr>
        <w:t xml:space="preserve">. </w:t>
      </w:r>
    </w:p>
    <w:p w14:paraId="154AE89D" w14:textId="1015BFC5" w:rsidR="00302E6B" w:rsidRPr="002A5C5B" w:rsidRDefault="00302E6B" w:rsidP="0070443A">
      <w:pPr>
        <w:pStyle w:val="ListParagraph"/>
        <w:numPr>
          <w:ilvl w:val="0"/>
          <w:numId w:val="31"/>
        </w:numPr>
        <w:tabs>
          <w:tab w:val="num" w:pos="567"/>
        </w:tabs>
        <w:autoSpaceDE w:val="0"/>
        <w:autoSpaceDN w:val="0"/>
        <w:adjustRightInd w:val="0"/>
        <w:ind w:left="540"/>
        <w:rPr>
          <w:sz w:val="22"/>
          <w:lang w:val="en-GB"/>
        </w:rPr>
      </w:pPr>
      <w:r w:rsidRPr="002A5C5B">
        <w:rPr>
          <w:sz w:val="22"/>
          <w:lang w:val="en-GB"/>
        </w:rPr>
        <w:t xml:space="preserve">On-site interaction and meeting participation is expected for key vendor personnel where face to face engagement is jointly considered necessary or very advantageous. </w:t>
      </w:r>
    </w:p>
    <w:p w14:paraId="75D263B0" w14:textId="16F9970B" w:rsidR="00302E6B" w:rsidRPr="0026733F"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The Contractor is expected to make all arrangements for their resources (visas, travel, meals and lodging, etc.).</w:t>
      </w:r>
    </w:p>
    <w:bookmarkEnd w:id="87"/>
    <w:p w14:paraId="4609A705" w14:textId="77777777" w:rsidR="00012B11" w:rsidRPr="00503192" w:rsidRDefault="00012B11" w:rsidP="002A5C5B">
      <w:pPr>
        <w:pStyle w:val="NormalIndent"/>
        <w:ind w:left="0"/>
      </w:pPr>
    </w:p>
    <w:p w14:paraId="7B5951D7" w14:textId="77777777" w:rsidR="00D43D49" w:rsidRPr="001307E0" w:rsidRDefault="00D43D49" w:rsidP="00326CC9">
      <w:pPr>
        <w:pStyle w:val="Heading3"/>
      </w:pPr>
      <w:bookmarkStart w:id="88" w:name="_Toc187743633"/>
      <w:r>
        <w:t>Timelines</w:t>
      </w:r>
      <w:bookmarkEnd w:id="88"/>
    </w:p>
    <w:p w14:paraId="37E0CDE9" w14:textId="46CE4354" w:rsidR="008D0ECD" w:rsidRDefault="008D0ECD" w:rsidP="008D0ECD">
      <w:pPr>
        <w:tabs>
          <w:tab w:val="num" w:pos="567"/>
        </w:tabs>
        <w:autoSpaceDE w:val="0"/>
        <w:autoSpaceDN w:val="0"/>
        <w:adjustRightInd w:val="0"/>
        <w:rPr>
          <w:rFonts w:cs="Arial"/>
          <w:sz w:val="22"/>
          <w:szCs w:val="22"/>
          <w:lang w:val="en-GB"/>
        </w:rPr>
      </w:pPr>
      <w:bookmarkStart w:id="89" w:name="_Hlk62058925"/>
      <w:r w:rsidRPr="00D84A03">
        <w:rPr>
          <w:rFonts w:cs="Arial"/>
          <w:sz w:val="22"/>
          <w:szCs w:val="22"/>
          <w:lang w:val="en-GB"/>
        </w:rPr>
        <w:t xml:space="preserve">The </w:t>
      </w:r>
      <w:r>
        <w:rPr>
          <w:rFonts w:cs="Arial"/>
          <w:sz w:val="22"/>
          <w:szCs w:val="22"/>
          <w:lang w:val="en-GB"/>
        </w:rPr>
        <w:t>time</w:t>
      </w:r>
      <w:r w:rsidR="001820BA">
        <w:rPr>
          <w:rFonts w:cs="Arial"/>
          <w:sz w:val="22"/>
          <w:szCs w:val="22"/>
          <w:lang w:val="en-GB"/>
        </w:rPr>
        <w:t>line</w:t>
      </w:r>
      <w:r>
        <w:rPr>
          <w:rFonts w:cs="Arial"/>
          <w:sz w:val="22"/>
          <w:szCs w:val="22"/>
          <w:lang w:val="en-GB"/>
        </w:rPr>
        <w:t xml:space="preserve"> of the tendering</w:t>
      </w:r>
      <w:r w:rsidRPr="00D84A03">
        <w:rPr>
          <w:rFonts w:cs="Arial"/>
          <w:sz w:val="22"/>
          <w:szCs w:val="22"/>
          <w:lang w:val="en-GB"/>
        </w:rPr>
        <w:t xml:space="preserve"> </w:t>
      </w:r>
      <w:r>
        <w:rPr>
          <w:rFonts w:cs="Arial"/>
          <w:sz w:val="22"/>
          <w:szCs w:val="22"/>
          <w:lang w:val="en-GB"/>
        </w:rPr>
        <w:t>and engagement of the first managed service contract is</w:t>
      </w:r>
      <w:r w:rsidRPr="00D84A03">
        <w:rPr>
          <w:rFonts w:cs="Arial"/>
          <w:sz w:val="22"/>
          <w:szCs w:val="22"/>
          <w:lang w:val="en-GB"/>
        </w:rPr>
        <w:t xml:space="preserve"> estimated as follows. </w:t>
      </w:r>
    </w:p>
    <w:p w14:paraId="14241C91" w14:textId="77777777" w:rsidR="00774361" w:rsidRDefault="00774361" w:rsidP="00F1486A">
      <w:pPr>
        <w:tabs>
          <w:tab w:val="num" w:pos="567"/>
        </w:tabs>
        <w:autoSpaceDE w:val="0"/>
        <w:autoSpaceDN w:val="0"/>
        <w:adjustRightInd w:val="0"/>
        <w:rPr>
          <w:rFonts w:cs="Arial"/>
          <w:color w:val="FF0000"/>
          <w:sz w:val="22"/>
          <w:szCs w:val="22"/>
          <w:lang w:val="en-GB"/>
        </w:rPr>
      </w:pPr>
    </w:p>
    <w:tbl>
      <w:tblPr>
        <w:tblW w:w="7895" w:type="dxa"/>
        <w:jc w:val="center"/>
        <w:tblLook w:val="04A0" w:firstRow="1" w:lastRow="0" w:firstColumn="1" w:lastColumn="0" w:noHBand="0" w:noVBand="1"/>
      </w:tblPr>
      <w:tblGrid>
        <w:gridCol w:w="3415"/>
        <w:gridCol w:w="1980"/>
        <w:gridCol w:w="1300"/>
        <w:gridCol w:w="1200"/>
      </w:tblGrid>
      <w:tr w:rsidR="002B1CD9" w:rsidRPr="002B1CD9" w14:paraId="153680E5" w14:textId="77777777" w:rsidTr="002A2D1D">
        <w:trPr>
          <w:trHeight w:val="300"/>
          <w:jc w:val="center"/>
        </w:trPr>
        <w:tc>
          <w:tcPr>
            <w:tcW w:w="3415"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0DEACB52"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Phase</w:t>
            </w:r>
          </w:p>
        </w:tc>
        <w:tc>
          <w:tcPr>
            <w:tcW w:w="198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0386D0F3"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Duration (weeks)</w:t>
            </w:r>
          </w:p>
        </w:tc>
        <w:tc>
          <w:tcPr>
            <w:tcW w:w="130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660AAAAE"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Start Date</w:t>
            </w:r>
          </w:p>
        </w:tc>
        <w:tc>
          <w:tcPr>
            <w:tcW w:w="120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4242BC16"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End Date</w:t>
            </w:r>
          </w:p>
        </w:tc>
      </w:tr>
      <w:tr w:rsidR="002B1CD9" w:rsidRPr="002B1CD9" w14:paraId="486C4B64"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66FB900E"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Tendering and contracting</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BD25222"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24</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EA5D585" w14:textId="27FF1BF2"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w:t>
            </w:r>
            <w:r w:rsidR="00C424F2">
              <w:rPr>
                <w:rFonts w:ascii="Aptos Narrow" w:hAnsi="Aptos Narrow"/>
                <w:color w:val="000000"/>
                <w:sz w:val="22"/>
                <w:szCs w:val="22"/>
              </w:rPr>
              <w:t>4</w:t>
            </w:r>
            <w:r w:rsidRPr="002B1CD9">
              <w:rPr>
                <w:rFonts w:ascii="Aptos Narrow" w:hAnsi="Aptos Narrow"/>
                <w:color w:val="000000"/>
                <w:sz w:val="22"/>
                <w:szCs w:val="22"/>
              </w:rPr>
              <w:t>-Jan-25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AFD09C3"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13-Jun-25</w:t>
            </w:r>
          </w:p>
        </w:tc>
      </w:tr>
      <w:tr w:rsidR="002B1CD9" w:rsidRPr="002B1CD9" w14:paraId="4D147653"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7D951517"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Onboarding</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5B57046C"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2</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45180D2"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13-Jun-25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5C7CD1C"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1-Jul-25</w:t>
            </w:r>
          </w:p>
        </w:tc>
      </w:tr>
      <w:tr w:rsidR="002B1CD9" w:rsidRPr="002B1CD9" w14:paraId="07C81320"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50C2F1D"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Estimated BMS Go Live</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F7820A8"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0</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1E89C4EB"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01-Jul-25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65436D3"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01-Jul-25</w:t>
            </w:r>
          </w:p>
        </w:tc>
      </w:tr>
      <w:tr w:rsidR="002B1CD9" w:rsidRPr="002B1CD9" w14:paraId="0FC78CDE"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1925744"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Hypercare/Transition</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062A9EBA"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6</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C1802F0"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1-Jul-25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03581F6"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12-Aug-25</w:t>
            </w:r>
          </w:p>
        </w:tc>
      </w:tr>
      <w:tr w:rsidR="002B1CD9" w:rsidRPr="002B1CD9" w14:paraId="7220C313"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573D399"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Stabilization</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7898233"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16</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154D4D6"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12-Aug-25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E760EC0"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2-Dec-25</w:t>
            </w:r>
          </w:p>
        </w:tc>
      </w:tr>
      <w:tr w:rsidR="002B1CD9" w:rsidRPr="002B1CD9" w14:paraId="2B670B41"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6DE89C3F"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Steady state</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0FBF0FE8"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115</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FD1E3DD"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2-Dec-25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21F720C"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30-Jun-27</w:t>
            </w:r>
          </w:p>
        </w:tc>
      </w:tr>
    </w:tbl>
    <w:p w14:paraId="72CB9ADC" w14:textId="77777777" w:rsidR="00774361" w:rsidRDefault="00774361" w:rsidP="00F1486A">
      <w:pPr>
        <w:tabs>
          <w:tab w:val="num" w:pos="567"/>
        </w:tabs>
        <w:autoSpaceDE w:val="0"/>
        <w:autoSpaceDN w:val="0"/>
        <w:adjustRightInd w:val="0"/>
        <w:rPr>
          <w:rFonts w:cs="Arial"/>
          <w:color w:val="FF0000"/>
          <w:sz w:val="22"/>
          <w:szCs w:val="22"/>
          <w:lang w:val="en-GB"/>
        </w:rPr>
      </w:pPr>
    </w:p>
    <w:p w14:paraId="093E366D" w14:textId="2B15F094" w:rsidR="00774361" w:rsidRPr="00454AAB" w:rsidRDefault="000461B8" w:rsidP="00F1486A">
      <w:pPr>
        <w:tabs>
          <w:tab w:val="num" w:pos="567"/>
        </w:tabs>
        <w:autoSpaceDE w:val="0"/>
        <w:autoSpaceDN w:val="0"/>
        <w:adjustRightInd w:val="0"/>
        <w:rPr>
          <w:rFonts w:cs="Arial"/>
          <w:sz w:val="22"/>
          <w:szCs w:val="22"/>
          <w:lang w:val="en-GB"/>
        </w:rPr>
      </w:pPr>
      <w:r>
        <w:rPr>
          <w:rFonts w:cs="Arial"/>
          <w:sz w:val="22"/>
          <w:szCs w:val="22"/>
          <w:lang w:val="en-GB"/>
        </w:rPr>
        <w:t>The table above provides an estimation of the tendering process and the engagement timeline for the first contract awarded with regards to the BMS Support Managed Services</w:t>
      </w:r>
      <w:r w:rsidR="008D4AC9">
        <w:rPr>
          <w:rFonts w:cs="Arial"/>
          <w:sz w:val="22"/>
          <w:szCs w:val="22"/>
          <w:lang w:val="en-GB"/>
        </w:rPr>
        <w:t>.</w:t>
      </w:r>
      <w:r w:rsidR="00E957C8">
        <w:rPr>
          <w:rFonts w:cs="Arial"/>
          <w:sz w:val="22"/>
          <w:szCs w:val="22"/>
          <w:lang w:val="en-GB"/>
        </w:rPr>
        <w:t xml:space="preserve"> Nevertheless the contract duration would be set</w:t>
      </w:r>
      <w:r>
        <w:rPr>
          <w:rFonts w:cs="Arial"/>
          <w:sz w:val="22"/>
          <w:szCs w:val="22"/>
          <w:lang w:val="en-GB"/>
        </w:rPr>
        <w:t xml:space="preserve"> for a period of two years (</w:t>
      </w:r>
      <w:r w:rsidRPr="003C357E">
        <w:rPr>
          <w:rFonts w:cs="Arial"/>
          <w:sz w:val="22"/>
          <w:szCs w:val="22"/>
          <w:lang w:val="en-GB"/>
        </w:rPr>
        <w:t>see the dedicated attached ToR</w:t>
      </w:r>
      <w:r w:rsidR="00A64B58" w:rsidRPr="003C357E">
        <w:rPr>
          <w:rFonts w:cs="Arial"/>
          <w:sz w:val="22"/>
          <w:szCs w:val="22"/>
          <w:lang w:val="en-GB"/>
        </w:rPr>
        <w:t xml:space="preserve"> in appendix </w:t>
      </w:r>
      <w:r w:rsidR="003C357E" w:rsidRPr="003C357E">
        <w:rPr>
          <w:rFonts w:cs="Arial"/>
          <w:sz w:val="22"/>
          <w:szCs w:val="22"/>
          <w:lang w:val="en-GB"/>
        </w:rPr>
        <w:t>B</w:t>
      </w:r>
      <w:r w:rsidR="0052578A">
        <w:rPr>
          <w:rFonts w:cs="Arial"/>
          <w:sz w:val="22"/>
          <w:szCs w:val="22"/>
          <w:lang w:val="en-GB"/>
        </w:rPr>
        <w:t>)</w:t>
      </w:r>
      <w:r w:rsidRPr="003C357E">
        <w:rPr>
          <w:rFonts w:cs="Arial"/>
          <w:sz w:val="22"/>
          <w:szCs w:val="22"/>
          <w:lang w:val="en-GB"/>
        </w:rPr>
        <w:t>.</w:t>
      </w:r>
      <w:r>
        <w:rPr>
          <w:rFonts w:cs="Arial"/>
          <w:sz w:val="22"/>
          <w:szCs w:val="22"/>
          <w:lang w:val="en-GB"/>
        </w:rPr>
        <w:t xml:space="preserve"> Other </w:t>
      </w:r>
      <w:r w:rsidRPr="003C357E">
        <w:rPr>
          <w:rFonts w:cs="Arial"/>
          <w:sz w:val="22"/>
          <w:szCs w:val="22"/>
          <w:lang w:val="en-GB"/>
        </w:rPr>
        <w:t>engagement</w:t>
      </w:r>
      <w:r w:rsidR="0052578A">
        <w:rPr>
          <w:rFonts w:cs="Arial"/>
          <w:sz w:val="22"/>
          <w:szCs w:val="22"/>
          <w:lang w:val="en-GB"/>
        </w:rPr>
        <w:t>s</w:t>
      </w:r>
      <w:r>
        <w:rPr>
          <w:rFonts w:cs="Arial"/>
          <w:sz w:val="22"/>
          <w:szCs w:val="22"/>
          <w:lang w:val="en-GB"/>
        </w:rPr>
        <w:t xml:space="preserve"> would follow for other contracts with an accelerated bidding and onboarding </w:t>
      </w:r>
      <w:r w:rsidRPr="00454AAB">
        <w:rPr>
          <w:rFonts w:cs="Arial"/>
          <w:sz w:val="22"/>
          <w:szCs w:val="22"/>
          <w:lang w:val="en-GB"/>
        </w:rPr>
        <w:t xml:space="preserve">process (see dynamic sourcing in section 4). The </w:t>
      </w:r>
      <w:r w:rsidR="0052578A">
        <w:rPr>
          <w:rFonts w:cs="Arial"/>
          <w:sz w:val="22"/>
          <w:szCs w:val="22"/>
          <w:lang w:val="en-GB"/>
        </w:rPr>
        <w:t>duration of the</w:t>
      </w:r>
      <w:r w:rsidRPr="00454AAB">
        <w:rPr>
          <w:rFonts w:cs="Arial"/>
          <w:sz w:val="22"/>
          <w:szCs w:val="22"/>
          <w:lang w:val="en-GB"/>
        </w:rPr>
        <w:t xml:space="preserve"> long term agreement </w:t>
      </w:r>
      <w:r w:rsidRPr="00454AAB">
        <w:rPr>
          <w:rFonts w:cs="Arial"/>
          <w:sz w:val="22"/>
          <w:szCs w:val="22"/>
          <w:lang w:val="en-GB"/>
        </w:rPr>
        <w:lastRenderedPageBreak/>
        <w:t>is expected to be as formerly mentio</w:t>
      </w:r>
      <w:r w:rsidR="00E957C8">
        <w:rPr>
          <w:rFonts w:cs="Arial"/>
          <w:sz w:val="22"/>
          <w:szCs w:val="22"/>
          <w:lang w:val="en-GB"/>
        </w:rPr>
        <w:t>n</w:t>
      </w:r>
      <w:r w:rsidRPr="00454AAB">
        <w:rPr>
          <w:rFonts w:cs="Arial"/>
          <w:sz w:val="22"/>
          <w:szCs w:val="22"/>
          <w:lang w:val="en-GB"/>
        </w:rPr>
        <w:t>ed for a duration of 4 years and extendable for 2 years from the contracting date.</w:t>
      </w:r>
    </w:p>
    <w:bookmarkEnd w:id="89"/>
    <w:p w14:paraId="685C49AF" w14:textId="77777777" w:rsidR="00D43D49" w:rsidRPr="001D551B" w:rsidRDefault="00D43D49" w:rsidP="001D551B">
      <w:pPr>
        <w:pStyle w:val="NormalIndent"/>
      </w:pPr>
    </w:p>
    <w:p w14:paraId="3783B64F" w14:textId="77777777" w:rsidR="005B200B" w:rsidRPr="001307E0" w:rsidRDefault="005B200B" w:rsidP="00326CC9">
      <w:pPr>
        <w:pStyle w:val="Heading3"/>
      </w:pPr>
      <w:bookmarkStart w:id="90" w:name="_Toc485036385"/>
      <w:bookmarkStart w:id="91" w:name="_Toc187743634"/>
      <w:r w:rsidRPr="001307E0">
        <w:t>Reporting requirements</w:t>
      </w:r>
      <w:bookmarkEnd w:id="83"/>
      <w:bookmarkEnd w:id="90"/>
      <w:bookmarkEnd w:id="91"/>
    </w:p>
    <w:p w14:paraId="7FE0E7B6" w14:textId="783DDF8D" w:rsidR="000A7459" w:rsidRPr="003A45E2" w:rsidRDefault="000A7459" w:rsidP="000A7459">
      <w:pPr>
        <w:autoSpaceDE w:val="0"/>
        <w:autoSpaceDN w:val="0"/>
        <w:adjustRightInd w:val="0"/>
        <w:rPr>
          <w:rFonts w:cs="Arial"/>
          <w:sz w:val="22"/>
          <w:szCs w:val="22"/>
        </w:rPr>
      </w:pPr>
      <w:bookmarkStart w:id="92" w:name="_Hlk62058969"/>
      <w:bookmarkStart w:id="93" w:name="_Toc191096584"/>
      <w:r w:rsidRPr="003A45E2">
        <w:rPr>
          <w:rFonts w:cs="Arial"/>
          <w:sz w:val="22"/>
          <w:szCs w:val="22"/>
        </w:rPr>
        <w:t>The selected contractor</w:t>
      </w:r>
      <w:r>
        <w:rPr>
          <w:rFonts w:cs="Arial"/>
          <w:sz w:val="22"/>
          <w:szCs w:val="22"/>
        </w:rPr>
        <w:t>s</w:t>
      </w:r>
      <w:r w:rsidRPr="003A45E2">
        <w:rPr>
          <w:rFonts w:cs="Arial"/>
          <w:sz w:val="22"/>
          <w:szCs w:val="22"/>
        </w:rPr>
        <w:t xml:space="preserve"> is expected to dedicate the following </w:t>
      </w:r>
      <w:r>
        <w:rPr>
          <w:rFonts w:cs="Arial"/>
          <w:sz w:val="22"/>
          <w:szCs w:val="22"/>
        </w:rPr>
        <w:t xml:space="preserve">managing </w:t>
      </w:r>
      <w:r w:rsidRPr="003A45E2">
        <w:rPr>
          <w:rFonts w:cs="Arial"/>
          <w:sz w:val="22"/>
          <w:szCs w:val="22"/>
        </w:rPr>
        <w:t xml:space="preserve">resources to the </w:t>
      </w:r>
      <w:r>
        <w:rPr>
          <w:rFonts w:cs="Arial"/>
          <w:sz w:val="22"/>
          <w:szCs w:val="22"/>
        </w:rPr>
        <w:t>partnership</w:t>
      </w:r>
      <w:r w:rsidRPr="003A45E2">
        <w:rPr>
          <w:rFonts w:cs="Arial"/>
          <w:sz w:val="22"/>
          <w:szCs w:val="22"/>
        </w:rPr>
        <w:t>:</w:t>
      </w:r>
    </w:p>
    <w:p w14:paraId="72262687" w14:textId="77777777" w:rsidR="000A7459" w:rsidRPr="003A45E2" w:rsidRDefault="000A7459" w:rsidP="000A7459">
      <w:pPr>
        <w:autoSpaceDE w:val="0"/>
        <w:autoSpaceDN w:val="0"/>
        <w:adjustRightInd w:val="0"/>
        <w:rPr>
          <w:rFonts w:cs="Arial"/>
          <w:sz w:val="22"/>
          <w:szCs w:val="22"/>
        </w:rPr>
      </w:pPr>
    </w:p>
    <w:p w14:paraId="3CA0FB29" w14:textId="2555DD84"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the overall contract and relationship management: a </w:t>
      </w:r>
      <w:r w:rsidR="00604E29">
        <w:rPr>
          <w:rFonts w:cs="Arial"/>
          <w:sz w:val="22"/>
          <w:szCs w:val="22"/>
        </w:rPr>
        <w:t xml:space="preserve">Senior </w:t>
      </w:r>
      <w:r w:rsidRPr="003A45E2">
        <w:rPr>
          <w:rFonts w:cs="Arial"/>
          <w:sz w:val="22"/>
          <w:szCs w:val="22"/>
        </w:rPr>
        <w:t>Key Account Manager</w:t>
      </w:r>
      <w:r w:rsidR="00604E29">
        <w:rPr>
          <w:rFonts w:cs="Arial"/>
          <w:sz w:val="22"/>
          <w:szCs w:val="22"/>
        </w:rPr>
        <w:t xml:space="preserve"> (Min. 10 years of experience)</w:t>
      </w:r>
    </w:p>
    <w:p w14:paraId="06D01FF3" w14:textId="580F93A9"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a set of Support Managed Services: a </w:t>
      </w:r>
      <w:r w:rsidR="00604E29">
        <w:rPr>
          <w:rFonts w:cs="Arial"/>
          <w:sz w:val="22"/>
          <w:szCs w:val="22"/>
        </w:rPr>
        <w:t>Senior Se</w:t>
      </w:r>
      <w:r w:rsidRPr="003A45E2">
        <w:rPr>
          <w:rFonts w:cs="Arial"/>
          <w:sz w:val="22"/>
          <w:szCs w:val="22"/>
        </w:rPr>
        <w:t>Service Delivery Manager</w:t>
      </w:r>
      <w:r w:rsidR="00604E29">
        <w:rPr>
          <w:rFonts w:cs="Arial"/>
          <w:sz w:val="22"/>
          <w:szCs w:val="22"/>
        </w:rPr>
        <w:t xml:space="preserve"> (Min. 10 years of experience)</w:t>
      </w:r>
    </w:p>
    <w:p w14:paraId="79666EC3" w14:textId="079B50C9"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Projects: </w:t>
      </w:r>
      <w:r w:rsidR="00152094">
        <w:rPr>
          <w:rFonts w:cs="Arial"/>
          <w:sz w:val="22"/>
          <w:szCs w:val="22"/>
        </w:rPr>
        <w:t>one or more</w:t>
      </w:r>
      <w:r w:rsidRPr="003A45E2">
        <w:rPr>
          <w:rFonts w:cs="Arial"/>
          <w:sz w:val="22"/>
          <w:szCs w:val="22"/>
        </w:rPr>
        <w:t xml:space="preserve"> </w:t>
      </w:r>
      <w:r w:rsidR="002256BA">
        <w:rPr>
          <w:rFonts w:cs="Arial"/>
          <w:sz w:val="22"/>
          <w:szCs w:val="22"/>
        </w:rPr>
        <w:t>Senior P</w:t>
      </w:r>
      <w:r w:rsidRPr="003A45E2">
        <w:rPr>
          <w:rFonts w:cs="Arial"/>
          <w:sz w:val="22"/>
          <w:szCs w:val="22"/>
        </w:rPr>
        <w:t xml:space="preserve">roject </w:t>
      </w:r>
      <w:r w:rsidR="002256BA">
        <w:rPr>
          <w:rFonts w:cs="Arial"/>
          <w:sz w:val="22"/>
          <w:szCs w:val="22"/>
        </w:rPr>
        <w:t>M</w:t>
      </w:r>
      <w:r w:rsidRPr="003A45E2">
        <w:rPr>
          <w:rFonts w:cs="Arial"/>
          <w:sz w:val="22"/>
          <w:szCs w:val="22"/>
        </w:rPr>
        <w:t>anager</w:t>
      </w:r>
      <w:r w:rsidR="00152094">
        <w:rPr>
          <w:rFonts w:cs="Arial"/>
          <w:sz w:val="22"/>
          <w:szCs w:val="22"/>
        </w:rPr>
        <w:t>s</w:t>
      </w:r>
      <w:r w:rsidR="002256BA">
        <w:rPr>
          <w:rFonts w:cs="Arial"/>
          <w:sz w:val="22"/>
          <w:szCs w:val="22"/>
        </w:rPr>
        <w:t xml:space="preserve"> (Min. 10 years of experience)</w:t>
      </w:r>
    </w:p>
    <w:p w14:paraId="69B42599" w14:textId="77777777" w:rsidR="000A7459" w:rsidRDefault="000A7459" w:rsidP="000A7459">
      <w:pPr>
        <w:tabs>
          <w:tab w:val="num" w:pos="567"/>
        </w:tabs>
        <w:rPr>
          <w:rFonts w:cs="Arial"/>
          <w:color w:val="FF0000"/>
          <w:sz w:val="22"/>
          <w:szCs w:val="22"/>
        </w:rPr>
      </w:pPr>
    </w:p>
    <w:p w14:paraId="3F135B0A" w14:textId="0639E63B" w:rsidR="000A7459" w:rsidRDefault="000A7459" w:rsidP="000A7459">
      <w:pPr>
        <w:tabs>
          <w:tab w:val="num" w:pos="567"/>
        </w:tabs>
        <w:rPr>
          <w:rFonts w:cs="Arial"/>
          <w:sz w:val="22"/>
          <w:szCs w:val="22"/>
        </w:rPr>
      </w:pPr>
      <w:r w:rsidRPr="00E16DAB">
        <w:rPr>
          <w:rFonts w:cs="Arial"/>
          <w:sz w:val="22"/>
          <w:szCs w:val="22"/>
        </w:rPr>
        <w:t xml:space="preserve">In their proposal, the bidders are expected to propose a </w:t>
      </w:r>
      <w:r w:rsidR="003233F3">
        <w:rPr>
          <w:rFonts w:cs="Arial"/>
          <w:sz w:val="22"/>
          <w:szCs w:val="22"/>
        </w:rPr>
        <w:t xml:space="preserve">governance and </w:t>
      </w:r>
      <w:r w:rsidRPr="00E16DAB">
        <w:rPr>
          <w:rFonts w:cs="Arial"/>
          <w:sz w:val="22"/>
          <w:szCs w:val="22"/>
        </w:rPr>
        <w:t xml:space="preserve">reporting framework allowing </w:t>
      </w:r>
      <w:r>
        <w:rPr>
          <w:rFonts w:cs="Arial"/>
          <w:sz w:val="22"/>
          <w:szCs w:val="22"/>
        </w:rPr>
        <w:t xml:space="preserve">WHO and the service provider to be aligned and jointly manage priorities to ensure a high quality service delivery that remains cost efficient. This alignment should take place on all three levels : operations, tactical and strategic. </w:t>
      </w:r>
    </w:p>
    <w:p w14:paraId="64985D28" w14:textId="77777777" w:rsidR="000A7459" w:rsidRDefault="000A7459" w:rsidP="000A7459">
      <w:pPr>
        <w:tabs>
          <w:tab w:val="num" w:pos="567"/>
        </w:tabs>
        <w:rPr>
          <w:rFonts w:cs="Arial"/>
          <w:sz w:val="22"/>
          <w:szCs w:val="22"/>
        </w:rPr>
      </w:pPr>
    </w:p>
    <w:p w14:paraId="39844ABD" w14:textId="52A9B458" w:rsidR="000A7459" w:rsidRPr="00991385" w:rsidRDefault="000A7459" w:rsidP="000A7459">
      <w:pPr>
        <w:tabs>
          <w:tab w:val="num" w:pos="567"/>
        </w:tabs>
        <w:autoSpaceDE w:val="0"/>
        <w:autoSpaceDN w:val="0"/>
        <w:adjustRightInd w:val="0"/>
        <w:spacing w:after="60"/>
        <w:rPr>
          <w:rFonts w:cs="Arial"/>
          <w:sz w:val="22"/>
          <w:szCs w:val="22"/>
          <w:lang w:val="en-GB"/>
        </w:rPr>
      </w:pPr>
      <w:r>
        <w:rPr>
          <w:rFonts w:cs="Arial"/>
          <w:sz w:val="22"/>
          <w:szCs w:val="22"/>
        </w:rPr>
        <w:t>As part of the reporting framework, the vendors are expected to produce their dashboard</w:t>
      </w:r>
      <w:r w:rsidR="005D11B0">
        <w:rPr>
          <w:rFonts w:cs="Arial"/>
          <w:sz w:val="22"/>
          <w:szCs w:val="22"/>
        </w:rPr>
        <w:t>s</w:t>
      </w:r>
      <w:r>
        <w:rPr>
          <w:rFonts w:cs="Arial"/>
          <w:sz w:val="22"/>
          <w:szCs w:val="22"/>
        </w:rPr>
        <w:t xml:space="preserve"> to be shared with WHO on KPI enabling operational excellence in any of the support services. It is envisioned that vendors would use WHO’s instance of ServiceNow as much as possible for tracking the support activities and develop their KPI dashboard accordingly, following WHO standards. The bidders should describe the reports they intend to share on a continuously basis, leveraging automation, or on a periodical basis, and attach examples to their offer.</w:t>
      </w:r>
    </w:p>
    <w:bookmarkEnd w:id="92"/>
    <w:p w14:paraId="06F0FB71" w14:textId="77777777" w:rsidR="00F82621" w:rsidRPr="001D551B" w:rsidRDefault="00F82621" w:rsidP="00F82621">
      <w:pPr>
        <w:tabs>
          <w:tab w:val="num" w:pos="567"/>
        </w:tabs>
        <w:ind w:left="426" w:firstLine="141"/>
        <w:rPr>
          <w:color w:val="000000" w:themeColor="text1"/>
          <w:sz w:val="22"/>
          <w:lang w:val="en-GB"/>
        </w:rPr>
      </w:pPr>
    </w:p>
    <w:p w14:paraId="76210692" w14:textId="77777777" w:rsidR="00666219" w:rsidRDefault="00666219" w:rsidP="00326CC9">
      <w:pPr>
        <w:pStyle w:val="Heading3"/>
      </w:pPr>
      <w:bookmarkStart w:id="94" w:name="_Toc485036386"/>
      <w:bookmarkStart w:id="95" w:name="_Toc187743635"/>
      <w:r>
        <w:t>Finance and accounting requirements</w:t>
      </w:r>
      <w:bookmarkEnd w:id="94"/>
      <w:bookmarkEnd w:id="95"/>
    </w:p>
    <w:p w14:paraId="52C31D5D" w14:textId="69FA87F7" w:rsidR="003D1313" w:rsidRDefault="003D1313" w:rsidP="003D1313">
      <w:pPr>
        <w:rPr>
          <w:sz w:val="22"/>
          <w:szCs w:val="22"/>
        </w:rPr>
      </w:pPr>
      <w:bookmarkStart w:id="96" w:name="_Hlk31274198"/>
      <w:r>
        <w:rPr>
          <w:sz w:val="22"/>
          <w:szCs w:val="22"/>
        </w:rPr>
        <w:t xml:space="preserve">During the long term agreement, WHO expects the vendors to provide services using either one or the other of the </w:t>
      </w:r>
      <w:r w:rsidR="00D937DD">
        <w:rPr>
          <w:sz w:val="22"/>
          <w:szCs w:val="22"/>
        </w:rPr>
        <w:t xml:space="preserve">three </w:t>
      </w:r>
      <w:r>
        <w:rPr>
          <w:sz w:val="22"/>
          <w:szCs w:val="22"/>
        </w:rPr>
        <w:t xml:space="preserve">engagement options: </w:t>
      </w:r>
    </w:p>
    <w:p w14:paraId="224A61E9" w14:textId="77777777" w:rsidR="003D1313" w:rsidRDefault="003D1313" w:rsidP="003D1313">
      <w:pPr>
        <w:rPr>
          <w:sz w:val="22"/>
          <w:szCs w:val="22"/>
        </w:rPr>
      </w:pPr>
    </w:p>
    <w:p w14:paraId="1A9AFB6B" w14:textId="665F82A7" w:rsidR="003D1313" w:rsidRPr="00BB3260" w:rsidRDefault="006C090A" w:rsidP="0070443A">
      <w:pPr>
        <w:pStyle w:val="ListParagraph"/>
        <w:numPr>
          <w:ilvl w:val="0"/>
          <w:numId w:val="33"/>
        </w:numPr>
        <w:rPr>
          <w:sz w:val="22"/>
          <w:szCs w:val="22"/>
        </w:rPr>
      </w:pPr>
      <w:r>
        <w:rPr>
          <w:sz w:val="22"/>
          <w:szCs w:val="22"/>
        </w:rPr>
        <w:t>M</w:t>
      </w:r>
      <w:r w:rsidR="003D1313" w:rsidRPr="00BB3260">
        <w:rPr>
          <w:sz w:val="22"/>
          <w:szCs w:val="22"/>
        </w:rPr>
        <w:t>anaged services</w:t>
      </w:r>
      <w:r>
        <w:rPr>
          <w:sz w:val="22"/>
          <w:szCs w:val="22"/>
        </w:rPr>
        <w:t xml:space="preserve"> with </w:t>
      </w:r>
      <w:r w:rsidR="00D937DD">
        <w:rPr>
          <w:sz w:val="22"/>
          <w:szCs w:val="22"/>
        </w:rPr>
        <w:t xml:space="preserve">a </w:t>
      </w:r>
      <w:r>
        <w:rPr>
          <w:sz w:val="22"/>
          <w:szCs w:val="22"/>
        </w:rPr>
        <w:t>price cap</w:t>
      </w:r>
      <w:r w:rsidR="00C20247">
        <w:rPr>
          <w:sz w:val="22"/>
          <w:szCs w:val="22"/>
        </w:rPr>
        <w:t>, based on the performance of the service delivery.</w:t>
      </w:r>
    </w:p>
    <w:p w14:paraId="46ABEE32" w14:textId="5B829BC8" w:rsidR="003D1313" w:rsidRDefault="00C20247" w:rsidP="0070443A">
      <w:pPr>
        <w:pStyle w:val="ListParagraph"/>
        <w:numPr>
          <w:ilvl w:val="0"/>
          <w:numId w:val="33"/>
        </w:numPr>
        <w:rPr>
          <w:sz w:val="22"/>
          <w:szCs w:val="22"/>
        </w:rPr>
      </w:pPr>
      <w:r>
        <w:rPr>
          <w:sz w:val="22"/>
          <w:szCs w:val="22"/>
        </w:rPr>
        <w:t>Project delivered fixed price, based on the achievements of milestones and deliverables.</w:t>
      </w:r>
    </w:p>
    <w:p w14:paraId="587D4A2C" w14:textId="0984C484" w:rsidR="00442CC1" w:rsidRDefault="00442CC1" w:rsidP="0070443A">
      <w:pPr>
        <w:pStyle w:val="ListParagraph"/>
        <w:numPr>
          <w:ilvl w:val="0"/>
          <w:numId w:val="33"/>
        </w:numPr>
        <w:rPr>
          <w:sz w:val="22"/>
          <w:szCs w:val="22"/>
        </w:rPr>
      </w:pPr>
      <w:r>
        <w:rPr>
          <w:sz w:val="22"/>
          <w:szCs w:val="22"/>
        </w:rPr>
        <w:t xml:space="preserve">Resources </w:t>
      </w:r>
      <w:r w:rsidR="00E2742E">
        <w:rPr>
          <w:sz w:val="22"/>
          <w:szCs w:val="22"/>
        </w:rPr>
        <w:t>Augmentation</w:t>
      </w:r>
      <w:r>
        <w:rPr>
          <w:sz w:val="22"/>
          <w:szCs w:val="22"/>
        </w:rPr>
        <w:t xml:space="preserve"> on a Time &amp; Material basis.</w:t>
      </w:r>
    </w:p>
    <w:p w14:paraId="4EE29AE4" w14:textId="77777777" w:rsidR="009F5F87" w:rsidRDefault="009F5F87" w:rsidP="009F5F87">
      <w:pPr>
        <w:rPr>
          <w:sz w:val="22"/>
          <w:szCs w:val="22"/>
        </w:rPr>
      </w:pPr>
    </w:p>
    <w:p w14:paraId="3DA9EDFC" w14:textId="4296C338" w:rsidR="008A49C3" w:rsidRPr="00331D6B" w:rsidRDefault="008A49C3" w:rsidP="008A49C3">
      <w:pPr>
        <w:rPr>
          <w:sz w:val="22"/>
          <w:szCs w:val="22"/>
        </w:rPr>
      </w:pPr>
      <w:r>
        <w:rPr>
          <w:sz w:val="22"/>
          <w:szCs w:val="22"/>
        </w:rPr>
        <w:t>The bidders shall provide evidence of their capacity to deliver AMS using either one or the other engagement model</w:t>
      </w:r>
      <w:r w:rsidR="00C948AF">
        <w:rPr>
          <w:sz w:val="22"/>
          <w:szCs w:val="22"/>
        </w:rPr>
        <w:t>s</w:t>
      </w:r>
      <w:r>
        <w:rPr>
          <w:sz w:val="22"/>
          <w:szCs w:val="22"/>
        </w:rPr>
        <w:t xml:space="preserve">. Additionally, the vendor shall describe the mechanisms (including threshold) where a workload would need to be delivered as a project rather than as part of existing managed services (e.g. core support for a given set of platform). For instance, the vendors are invited to propose thresholds </w:t>
      </w:r>
      <w:r w:rsidR="00375B1F">
        <w:rPr>
          <w:sz w:val="22"/>
          <w:szCs w:val="22"/>
        </w:rPr>
        <w:t>for minor vs. major changes</w:t>
      </w:r>
      <w:r>
        <w:rPr>
          <w:sz w:val="22"/>
          <w:szCs w:val="22"/>
        </w:rPr>
        <w:t xml:space="preserve"> </w:t>
      </w:r>
      <w:r w:rsidR="00EE6231">
        <w:rPr>
          <w:sz w:val="22"/>
          <w:szCs w:val="22"/>
        </w:rPr>
        <w:t xml:space="preserve">for instance </w:t>
      </w:r>
      <w:r>
        <w:rPr>
          <w:sz w:val="22"/>
          <w:szCs w:val="22"/>
        </w:rPr>
        <w:t>(e.g. amount of effort required</w:t>
      </w:r>
      <w:r w:rsidR="00A87AE9">
        <w:rPr>
          <w:sz w:val="22"/>
          <w:szCs w:val="22"/>
        </w:rPr>
        <w:t>, or joined decision making process</w:t>
      </w:r>
      <w:r>
        <w:rPr>
          <w:sz w:val="22"/>
          <w:szCs w:val="22"/>
        </w:rPr>
        <w:t xml:space="preserve">) for distinguishing enhancements that would </w:t>
      </w:r>
      <w:r w:rsidR="00F92373">
        <w:rPr>
          <w:sz w:val="22"/>
          <w:szCs w:val="22"/>
        </w:rPr>
        <w:t xml:space="preserve"> be </w:t>
      </w:r>
      <w:r>
        <w:rPr>
          <w:sz w:val="22"/>
          <w:szCs w:val="22"/>
        </w:rPr>
        <w:t>delivered a</w:t>
      </w:r>
      <w:r w:rsidR="009A16E3">
        <w:rPr>
          <w:sz w:val="22"/>
          <w:szCs w:val="22"/>
        </w:rPr>
        <w:t>s</w:t>
      </w:r>
      <w:r>
        <w:rPr>
          <w:sz w:val="22"/>
          <w:szCs w:val="22"/>
        </w:rPr>
        <w:t xml:space="preserve"> part of the core support managed services or as a project</w:t>
      </w:r>
      <w:r>
        <w:rPr>
          <w:rFonts w:cs="Arial"/>
          <w:sz w:val="22"/>
          <w:szCs w:val="22"/>
        </w:rPr>
        <w:t>.</w:t>
      </w:r>
    </w:p>
    <w:p w14:paraId="3B1BBB8E" w14:textId="77777777" w:rsidR="008A49C3" w:rsidRPr="00BF75EF" w:rsidRDefault="008A49C3" w:rsidP="008A49C3">
      <w:pPr>
        <w:tabs>
          <w:tab w:val="num" w:pos="567"/>
        </w:tabs>
        <w:rPr>
          <w:rFonts w:cs="Arial"/>
          <w:sz w:val="22"/>
          <w:szCs w:val="22"/>
        </w:rPr>
      </w:pPr>
    </w:p>
    <w:p w14:paraId="31F71CB7" w14:textId="77777777" w:rsidR="008A49C3" w:rsidRPr="00BF75EF" w:rsidRDefault="008A49C3" w:rsidP="008A49C3">
      <w:pPr>
        <w:tabs>
          <w:tab w:val="num" w:pos="567"/>
        </w:tabs>
        <w:rPr>
          <w:rFonts w:cs="Arial"/>
          <w:sz w:val="22"/>
          <w:szCs w:val="22"/>
        </w:rPr>
      </w:pPr>
      <w:r w:rsidRPr="00BF75EF">
        <w:rPr>
          <w:rFonts w:cs="Arial"/>
          <w:sz w:val="22"/>
          <w:szCs w:val="22"/>
        </w:rPr>
        <w:t>The payment schedules will be proposed in each ToR and established in the dedicated contracts. They will be different depending on the type of engagement:</w:t>
      </w:r>
    </w:p>
    <w:p w14:paraId="7015620F" w14:textId="77777777" w:rsidR="008A49C3" w:rsidRPr="00BF75EF" w:rsidRDefault="008A49C3" w:rsidP="008A49C3">
      <w:pPr>
        <w:tabs>
          <w:tab w:val="num" w:pos="567"/>
        </w:tabs>
        <w:rPr>
          <w:rFonts w:cs="Arial"/>
          <w:sz w:val="22"/>
          <w:szCs w:val="22"/>
        </w:rPr>
      </w:pPr>
    </w:p>
    <w:p w14:paraId="7F5FC185" w14:textId="4B3F09EA" w:rsidR="008A49C3" w:rsidRPr="00BF75EF" w:rsidRDefault="008A49C3" w:rsidP="0070443A">
      <w:pPr>
        <w:pStyle w:val="ListParagraph"/>
        <w:numPr>
          <w:ilvl w:val="0"/>
          <w:numId w:val="35"/>
        </w:numPr>
        <w:tabs>
          <w:tab w:val="num" w:pos="567"/>
        </w:tabs>
        <w:ind w:left="540" w:hanging="180"/>
        <w:rPr>
          <w:rFonts w:cs="Arial"/>
          <w:sz w:val="22"/>
          <w:szCs w:val="22"/>
        </w:rPr>
      </w:pPr>
      <w:r w:rsidRPr="00BF75EF">
        <w:rPr>
          <w:rFonts w:cs="Arial"/>
          <w:sz w:val="22"/>
          <w:szCs w:val="22"/>
        </w:rPr>
        <w:t xml:space="preserve">For Managed Services, monthly payments based on the performance of the vendor to deliver the services based on agreed </w:t>
      </w:r>
      <w:r w:rsidR="00346659">
        <w:rPr>
          <w:rFonts w:cs="Arial"/>
          <w:sz w:val="22"/>
          <w:szCs w:val="22"/>
        </w:rPr>
        <w:t>SLA</w:t>
      </w:r>
      <w:r w:rsidRPr="00BF75EF">
        <w:rPr>
          <w:rFonts w:cs="Arial"/>
          <w:sz w:val="22"/>
          <w:szCs w:val="22"/>
        </w:rPr>
        <w:t>s.</w:t>
      </w:r>
    </w:p>
    <w:p w14:paraId="31CA201A" w14:textId="77777777" w:rsidR="003C79D9" w:rsidRPr="003C79D9" w:rsidRDefault="008A49C3" w:rsidP="0070443A">
      <w:pPr>
        <w:pStyle w:val="ListParagraph"/>
        <w:numPr>
          <w:ilvl w:val="0"/>
          <w:numId w:val="35"/>
        </w:numPr>
        <w:tabs>
          <w:tab w:val="num" w:pos="567"/>
        </w:tabs>
        <w:ind w:left="540" w:hanging="180"/>
        <w:rPr>
          <w:rFonts w:cs="Arial"/>
          <w:sz w:val="22"/>
          <w:szCs w:val="22"/>
          <w:lang w:val="en-GB"/>
        </w:rPr>
      </w:pPr>
      <w:r w:rsidRPr="00BF75EF">
        <w:rPr>
          <w:rFonts w:cs="Arial"/>
          <w:sz w:val="22"/>
          <w:szCs w:val="22"/>
        </w:rPr>
        <w:t xml:space="preserve">For Projects, payments will be established based </w:t>
      </w:r>
      <w:r w:rsidR="00A66147">
        <w:rPr>
          <w:rFonts w:cs="Arial"/>
          <w:sz w:val="22"/>
          <w:szCs w:val="22"/>
        </w:rPr>
        <w:t xml:space="preserve">on </w:t>
      </w:r>
      <w:r w:rsidRPr="00BF75EF">
        <w:rPr>
          <w:rFonts w:cs="Arial"/>
          <w:sz w:val="22"/>
          <w:szCs w:val="22"/>
        </w:rPr>
        <w:t>agreed milestones and deliverables.</w:t>
      </w:r>
    </w:p>
    <w:p w14:paraId="1790170F" w14:textId="6C76E35B" w:rsidR="008A49C3" w:rsidRPr="00BF75EF" w:rsidRDefault="003C79D9" w:rsidP="0070443A">
      <w:pPr>
        <w:pStyle w:val="ListParagraph"/>
        <w:numPr>
          <w:ilvl w:val="0"/>
          <w:numId w:val="35"/>
        </w:numPr>
        <w:tabs>
          <w:tab w:val="num" w:pos="567"/>
        </w:tabs>
        <w:ind w:left="540" w:hanging="180"/>
        <w:rPr>
          <w:rFonts w:cs="Arial"/>
          <w:sz w:val="22"/>
          <w:szCs w:val="22"/>
          <w:lang w:val="en-GB"/>
        </w:rPr>
      </w:pPr>
      <w:r>
        <w:rPr>
          <w:rFonts w:cs="Arial"/>
          <w:sz w:val="22"/>
          <w:szCs w:val="22"/>
        </w:rPr>
        <w:t>For resources augmentation, monthly payments.</w:t>
      </w:r>
      <w:r w:rsidR="008A49C3" w:rsidRPr="00BF75EF">
        <w:rPr>
          <w:rFonts w:cs="Arial"/>
          <w:sz w:val="22"/>
          <w:szCs w:val="22"/>
        </w:rPr>
        <w:t xml:space="preserve"> </w:t>
      </w:r>
    </w:p>
    <w:p w14:paraId="7E948C3C" w14:textId="77777777" w:rsidR="008A49C3" w:rsidRDefault="008A49C3" w:rsidP="009F5F87">
      <w:pPr>
        <w:tabs>
          <w:tab w:val="num" w:pos="567"/>
        </w:tabs>
        <w:rPr>
          <w:rFonts w:cs="Arial"/>
          <w:sz w:val="22"/>
          <w:szCs w:val="22"/>
        </w:rPr>
      </w:pPr>
    </w:p>
    <w:p w14:paraId="562D15CC" w14:textId="27FD0253" w:rsidR="009F5F87" w:rsidRDefault="009F5F87" w:rsidP="009F5F87">
      <w:pPr>
        <w:tabs>
          <w:tab w:val="num" w:pos="567"/>
        </w:tabs>
        <w:rPr>
          <w:rFonts w:cs="Arial"/>
          <w:sz w:val="22"/>
          <w:szCs w:val="22"/>
        </w:rPr>
      </w:pPr>
      <w:r>
        <w:rPr>
          <w:rFonts w:cs="Arial"/>
          <w:sz w:val="22"/>
          <w:szCs w:val="22"/>
        </w:rPr>
        <w:t xml:space="preserve">For the purpose of becoming a preferred partner, independently of being awarded the contract for the AMS of BMS, bidders are expected to duly fill in the template rate card provided in </w:t>
      </w:r>
      <w:r w:rsidRPr="00506C95">
        <w:rPr>
          <w:rFonts w:cs="Arial"/>
          <w:sz w:val="22"/>
          <w:szCs w:val="22"/>
        </w:rPr>
        <w:t>Annex 5</w:t>
      </w:r>
      <w:r w:rsidRPr="006F6A5D">
        <w:rPr>
          <w:rFonts w:cs="Arial"/>
          <w:color w:val="C00000"/>
          <w:sz w:val="22"/>
          <w:szCs w:val="22"/>
        </w:rPr>
        <w:t xml:space="preserve"> </w:t>
      </w:r>
      <w:r>
        <w:rPr>
          <w:rFonts w:cs="Arial"/>
          <w:sz w:val="22"/>
          <w:szCs w:val="22"/>
        </w:rPr>
        <w:t xml:space="preserve">and attach it to their financial envelop. It is important for bidders to understand WHO will perform </w:t>
      </w:r>
      <w:r>
        <w:rPr>
          <w:rFonts w:cs="Arial"/>
          <w:sz w:val="22"/>
          <w:szCs w:val="22"/>
        </w:rPr>
        <w:lastRenderedPageBreak/>
        <w:t xml:space="preserve">a two steps evaluation process and that any rate card attached to the technical envelop </w:t>
      </w:r>
      <w:r w:rsidR="00A55315">
        <w:rPr>
          <w:rFonts w:cs="Arial"/>
          <w:sz w:val="22"/>
          <w:szCs w:val="22"/>
        </w:rPr>
        <w:t xml:space="preserve">could </w:t>
      </w:r>
      <w:r>
        <w:rPr>
          <w:rFonts w:cs="Arial"/>
          <w:sz w:val="22"/>
          <w:szCs w:val="22"/>
        </w:rPr>
        <w:t xml:space="preserve">result in the bidder being eliminated from the tendering process. </w:t>
      </w:r>
    </w:p>
    <w:p w14:paraId="3EE96337" w14:textId="77777777" w:rsidR="00A55315" w:rsidRDefault="00A55315" w:rsidP="009F5F87">
      <w:pPr>
        <w:tabs>
          <w:tab w:val="num" w:pos="567"/>
        </w:tabs>
        <w:rPr>
          <w:rFonts w:cs="Arial"/>
          <w:sz w:val="22"/>
          <w:szCs w:val="22"/>
        </w:rPr>
      </w:pPr>
    </w:p>
    <w:p w14:paraId="7FF2480A" w14:textId="77777777" w:rsidR="005B200B" w:rsidRPr="001307E0" w:rsidRDefault="005B200B" w:rsidP="00326CC9">
      <w:pPr>
        <w:pStyle w:val="Heading3"/>
      </w:pPr>
      <w:bookmarkStart w:id="97" w:name="_Toc182909487"/>
      <w:bookmarkStart w:id="98" w:name="_Toc183504986"/>
      <w:bookmarkStart w:id="99" w:name="_Toc183505105"/>
      <w:bookmarkStart w:id="100" w:name="_Toc182909488"/>
      <w:bookmarkStart w:id="101" w:name="_Toc183504987"/>
      <w:bookmarkStart w:id="102" w:name="_Toc183505106"/>
      <w:bookmarkStart w:id="103" w:name="_Toc485036387"/>
      <w:bookmarkStart w:id="104" w:name="_Toc187743636"/>
      <w:bookmarkEnd w:id="96"/>
      <w:bookmarkEnd w:id="97"/>
      <w:bookmarkEnd w:id="98"/>
      <w:bookmarkEnd w:id="99"/>
      <w:bookmarkEnd w:id="100"/>
      <w:bookmarkEnd w:id="101"/>
      <w:bookmarkEnd w:id="102"/>
      <w:r w:rsidRPr="001307E0">
        <w:t>Performance monitoring</w:t>
      </w:r>
      <w:bookmarkEnd w:id="93"/>
      <w:bookmarkEnd w:id="103"/>
      <w:bookmarkEnd w:id="104"/>
    </w:p>
    <w:p w14:paraId="7DB610FC" w14:textId="22889F2B" w:rsidR="0088520C" w:rsidRDefault="0088520C" w:rsidP="0088520C">
      <w:pPr>
        <w:tabs>
          <w:tab w:val="num" w:pos="567"/>
        </w:tabs>
        <w:rPr>
          <w:rFonts w:cs="Arial"/>
          <w:sz w:val="22"/>
          <w:szCs w:val="22"/>
        </w:rPr>
      </w:pPr>
      <w:bookmarkStart w:id="105" w:name="_Hlk62058953"/>
      <w:bookmarkStart w:id="106" w:name="_Toc191096587"/>
      <w:r>
        <w:rPr>
          <w:rFonts w:cs="Arial"/>
          <w:sz w:val="22"/>
          <w:szCs w:val="22"/>
        </w:rPr>
        <w:t xml:space="preserve">In order to jointly manage the performance of the managed core support services, WHO envision the key performance indicators (KPIs) </w:t>
      </w:r>
      <w:r w:rsidR="004C5546">
        <w:rPr>
          <w:rFonts w:cs="Arial"/>
          <w:sz w:val="22"/>
          <w:szCs w:val="22"/>
        </w:rPr>
        <w:t xml:space="preserve">and Service Level Agreements (SLAs) </w:t>
      </w:r>
      <w:r>
        <w:rPr>
          <w:rFonts w:cs="Arial"/>
          <w:sz w:val="22"/>
          <w:szCs w:val="22"/>
        </w:rPr>
        <w:t xml:space="preserve">detailed in </w:t>
      </w:r>
      <w:r w:rsidR="004C5546" w:rsidRPr="00494541">
        <w:rPr>
          <w:rFonts w:cs="Arial"/>
          <w:b/>
          <w:bCs/>
          <w:sz w:val="22"/>
          <w:szCs w:val="22"/>
        </w:rPr>
        <w:t>A</w:t>
      </w:r>
      <w:r w:rsidRPr="00494541">
        <w:rPr>
          <w:rFonts w:cs="Arial"/>
          <w:b/>
          <w:bCs/>
          <w:sz w:val="22"/>
          <w:szCs w:val="22"/>
        </w:rPr>
        <w:t>p</w:t>
      </w:r>
      <w:r w:rsidR="00506C95" w:rsidRPr="00494541">
        <w:rPr>
          <w:rFonts w:cs="Arial"/>
          <w:b/>
          <w:bCs/>
          <w:sz w:val="22"/>
          <w:szCs w:val="22"/>
        </w:rPr>
        <w:t>p</w:t>
      </w:r>
      <w:r w:rsidRPr="00494541">
        <w:rPr>
          <w:rFonts w:cs="Arial"/>
          <w:b/>
          <w:bCs/>
          <w:sz w:val="22"/>
          <w:szCs w:val="22"/>
        </w:rPr>
        <w:t xml:space="preserve">endix </w:t>
      </w:r>
      <w:r w:rsidR="00BA0D9C" w:rsidRPr="00494541">
        <w:rPr>
          <w:rFonts w:cs="Arial"/>
          <w:b/>
          <w:bCs/>
          <w:sz w:val="22"/>
          <w:szCs w:val="22"/>
        </w:rPr>
        <w:t>A</w:t>
      </w:r>
      <w:r w:rsidR="00E46085" w:rsidRPr="00494541">
        <w:rPr>
          <w:rFonts w:cs="Arial"/>
          <w:b/>
          <w:bCs/>
          <w:sz w:val="22"/>
          <w:szCs w:val="22"/>
        </w:rPr>
        <w:t>4</w:t>
      </w:r>
      <w:r w:rsidR="00961E60" w:rsidRPr="00494541">
        <w:rPr>
          <w:rFonts w:cs="Arial"/>
          <w:b/>
          <w:bCs/>
          <w:sz w:val="22"/>
          <w:szCs w:val="22"/>
        </w:rPr>
        <w:t>.</w:t>
      </w:r>
      <w:r w:rsidRPr="00494541">
        <w:rPr>
          <w:rFonts w:cs="Arial"/>
          <w:b/>
          <w:bCs/>
          <w:sz w:val="22"/>
          <w:szCs w:val="22"/>
        </w:rPr>
        <w:t xml:space="preserve"> </w:t>
      </w:r>
      <w:r>
        <w:rPr>
          <w:rFonts w:cs="Arial"/>
          <w:sz w:val="22"/>
          <w:szCs w:val="22"/>
        </w:rPr>
        <w:t xml:space="preserve">Bidders are expected to confirm their ability to commit to such KPIs and their associated targets. Besides, the bidders are welcome to suggest other KPIs that could be used to monitor the performance of their service delivery according the Industry best practices. They should support their suggestions with rationale and/or success stories. </w:t>
      </w:r>
      <w:r w:rsidR="00327CB4">
        <w:rPr>
          <w:rFonts w:cs="Arial"/>
          <w:sz w:val="22"/>
          <w:szCs w:val="22"/>
        </w:rPr>
        <w:t>Finally vendors are requested to pro</w:t>
      </w:r>
      <w:r w:rsidR="00DB2492">
        <w:rPr>
          <w:rFonts w:cs="Arial"/>
          <w:sz w:val="22"/>
          <w:szCs w:val="22"/>
        </w:rPr>
        <w:t xml:space="preserve">pose achievable target for QA that follow industry good practices. </w:t>
      </w:r>
    </w:p>
    <w:p w14:paraId="4CB68E34" w14:textId="77777777" w:rsidR="0088520C" w:rsidRDefault="0088520C" w:rsidP="0088520C">
      <w:pPr>
        <w:tabs>
          <w:tab w:val="num" w:pos="567"/>
        </w:tabs>
        <w:rPr>
          <w:rFonts w:cs="Arial"/>
          <w:sz w:val="22"/>
          <w:szCs w:val="22"/>
        </w:rPr>
      </w:pPr>
    </w:p>
    <w:p w14:paraId="127A4812" w14:textId="538414E5" w:rsidR="0088520C" w:rsidRPr="00E16DAB" w:rsidRDefault="0088520C" w:rsidP="0088520C">
      <w:pPr>
        <w:tabs>
          <w:tab w:val="num" w:pos="567"/>
        </w:tabs>
        <w:rPr>
          <w:rFonts w:cs="Arial"/>
          <w:sz w:val="22"/>
          <w:szCs w:val="22"/>
        </w:rPr>
      </w:pPr>
      <w:r>
        <w:rPr>
          <w:rFonts w:cs="Arial"/>
          <w:sz w:val="22"/>
          <w:szCs w:val="22"/>
        </w:rPr>
        <w:t>During the life cycle of the partnership, WHO envisions to review the targets, or potentially add additional or substitute KPIs as needed</w:t>
      </w:r>
      <w:r w:rsidR="00966ABE">
        <w:rPr>
          <w:rFonts w:cs="Arial"/>
          <w:sz w:val="22"/>
          <w:szCs w:val="22"/>
        </w:rPr>
        <w:t>,</w:t>
      </w:r>
      <w:r>
        <w:rPr>
          <w:rFonts w:cs="Arial"/>
          <w:sz w:val="22"/>
          <w:szCs w:val="22"/>
        </w:rPr>
        <w:t xml:space="preserve"> in agreement with the partners, every six months, so that our targets remain aligned with evolving business objectives. The bidders are expected to confirm they support this approach. </w:t>
      </w:r>
    </w:p>
    <w:bookmarkEnd w:id="105"/>
    <w:p w14:paraId="69AC620D" w14:textId="77777777" w:rsidR="00F82621" w:rsidRPr="001307E0" w:rsidRDefault="00F82621" w:rsidP="00B00593">
      <w:pPr>
        <w:tabs>
          <w:tab w:val="num" w:pos="567"/>
        </w:tabs>
        <w:ind w:left="426" w:firstLine="141"/>
        <w:rPr>
          <w:rFonts w:cs="Arial"/>
          <w:color w:val="000000" w:themeColor="text1"/>
          <w:sz w:val="22"/>
          <w:szCs w:val="22"/>
          <w:lang w:val="en-GB"/>
        </w:rPr>
      </w:pPr>
    </w:p>
    <w:p w14:paraId="561420CE" w14:textId="77777777" w:rsidR="005B200B" w:rsidRPr="001307E0" w:rsidRDefault="005B200B" w:rsidP="00326CC9">
      <w:pPr>
        <w:pStyle w:val="Heading3"/>
      </w:pPr>
      <w:bookmarkStart w:id="107" w:name="_Toc485036388"/>
      <w:bookmarkStart w:id="108" w:name="_Toc187743637"/>
      <w:r w:rsidRPr="001307E0">
        <w:t>Further Capacities</w:t>
      </w:r>
      <w:bookmarkEnd w:id="106"/>
      <w:bookmarkEnd w:id="107"/>
      <w:bookmarkEnd w:id="108"/>
    </w:p>
    <w:p w14:paraId="0C004491" w14:textId="3201941E" w:rsidR="00507E42" w:rsidRPr="00B547AB" w:rsidRDefault="00507E42" w:rsidP="00507E42">
      <w:pPr>
        <w:tabs>
          <w:tab w:val="num" w:pos="567"/>
        </w:tabs>
        <w:autoSpaceDE w:val="0"/>
        <w:autoSpaceDN w:val="0"/>
        <w:adjustRightInd w:val="0"/>
        <w:rPr>
          <w:rFonts w:cs="Arial"/>
          <w:sz w:val="22"/>
          <w:szCs w:val="22"/>
          <w:lang w:val="en-GB"/>
        </w:rPr>
      </w:pPr>
      <w:bookmarkStart w:id="109" w:name="_Toc191446310"/>
      <w:r w:rsidRPr="00B547AB">
        <w:rPr>
          <w:rFonts w:cs="Arial"/>
          <w:sz w:val="22"/>
          <w:szCs w:val="22"/>
          <w:lang w:val="en-GB"/>
        </w:rPr>
        <w:t xml:space="preserve">Bidders are invited to describe succinctly how they could </w:t>
      </w:r>
      <w:r w:rsidR="00FA1521">
        <w:rPr>
          <w:rFonts w:cs="Arial"/>
          <w:sz w:val="22"/>
          <w:szCs w:val="22"/>
          <w:lang w:val="en-GB"/>
        </w:rPr>
        <w:t xml:space="preserve">furthermore </w:t>
      </w:r>
      <w:r w:rsidRPr="00B547AB">
        <w:rPr>
          <w:rFonts w:cs="Arial"/>
          <w:sz w:val="22"/>
          <w:szCs w:val="22"/>
          <w:lang w:val="en-GB"/>
        </w:rPr>
        <w:t xml:space="preserve">support WHO as partners, in the following areas: </w:t>
      </w:r>
    </w:p>
    <w:p w14:paraId="015331D1" w14:textId="77777777" w:rsidR="00507E42" w:rsidRPr="00B547AB" w:rsidRDefault="00507E42" w:rsidP="00507E42">
      <w:pPr>
        <w:tabs>
          <w:tab w:val="num" w:pos="567"/>
        </w:tabs>
        <w:autoSpaceDE w:val="0"/>
        <w:autoSpaceDN w:val="0"/>
        <w:adjustRightInd w:val="0"/>
        <w:rPr>
          <w:rFonts w:cs="Arial"/>
          <w:sz w:val="22"/>
          <w:szCs w:val="22"/>
          <w:lang w:val="en-GB"/>
        </w:rPr>
      </w:pPr>
    </w:p>
    <w:p w14:paraId="6FAAC8CF" w14:textId="186A365E" w:rsidR="00507E42" w:rsidRPr="00B547AB" w:rsidRDefault="00507E42" w:rsidP="0070443A">
      <w:pPr>
        <w:pStyle w:val="ListParagraph"/>
        <w:numPr>
          <w:ilvl w:val="0"/>
          <w:numId w:val="33"/>
        </w:numPr>
        <w:tabs>
          <w:tab w:val="num" w:pos="810"/>
        </w:tabs>
        <w:ind w:left="810" w:hanging="450"/>
        <w:rPr>
          <w:sz w:val="22"/>
          <w:szCs w:val="22"/>
        </w:rPr>
      </w:pPr>
      <w:r w:rsidRPr="00B547AB">
        <w:rPr>
          <w:sz w:val="22"/>
          <w:szCs w:val="22"/>
        </w:rPr>
        <w:t xml:space="preserve">Cybersecurity: WHO is interested in understanding how the vendor, as part of AMS, would support WHO in following a DevSecOps model towards a left shift approach that would ensure the solutions in place </w:t>
      </w:r>
      <w:r w:rsidR="00735E22">
        <w:rPr>
          <w:sz w:val="22"/>
          <w:szCs w:val="22"/>
        </w:rPr>
        <w:t>to be</w:t>
      </w:r>
      <w:r w:rsidRPr="00B547AB">
        <w:rPr>
          <w:sz w:val="22"/>
          <w:szCs w:val="22"/>
        </w:rPr>
        <w:t xml:space="preserve"> secured. </w:t>
      </w:r>
    </w:p>
    <w:p w14:paraId="05E69BA6" w14:textId="77777777" w:rsidR="00507E42" w:rsidRPr="00B547AB" w:rsidRDefault="00507E42" w:rsidP="00507E42">
      <w:pPr>
        <w:tabs>
          <w:tab w:val="num" w:pos="567"/>
        </w:tabs>
        <w:autoSpaceDE w:val="0"/>
        <w:autoSpaceDN w:val="0"/>
        <w:adjustRightInd w:val="0"/>
        <w:rPr>
          <w:rFonts w:cs="Arial"/>
          <w:sz w:val="22"/>
          <w:szCs w:val="22"/>
          <w:lang w:val="en-GB"/>
        </w:rPr>
      </w:pPr>
    </w:p>
    <w:p w14:paraId="7AEDE447" w14:textId="304EE75F" w:rsidR="00507E42" w:rsidRPr="00B547AB" w:rsidRDefault="00507E42" w:rsidP="0070443A">
      <w:pPr>
        <w:pStyle w:val="ListParagraph"/>
        <w:numPr>
          <w:ilvl w:val="0"/>
          <w:numId w:val="33"/>
        </w:numPr>
        <w:tabs>
          <w:tab w:val="num" w:pos="810"/>
        </w:tabs>
        <w:ind w:left="810" w:hanging="450"/>
        <w:rPr>
          <w:sz w:val="22"/>
          <w:szCs w:val="22"/>
        </w:rPr>
      </w:pPr>
      <w:r w:rsidRPr="00B547AB">
        <w:rPr>
          <w:sz w:val="22"/>
          <w:szCs w:val="22"/>
        </w:rPr>
        <w:t xml:space="preserve">AI capabilities: WHO is interested in understanding how the vendors can leverage AI in any of the support services to improve the delivery. Bidders are also invited to share their AI roadmap if available. </w:t>
      </w:r>
    </w:p>
    <w:p w14:paraId="135B61BF" w14:textId="77777777" w:rsidR="00507E42" w:rsidRPr="00B547AB" w:rsidRDefault="00507E42" w:rsidP="00507E42">
      <w:pPr>
        <w:tabs>
          <w:tab w:val="num" w:pos="567"/>
        </w:tabs>
        <w:autoSpaceDE w:val="0"/>
        <w:autoSpaceDN w:val="0"/>
        <w:adjustRightInd w:val="0"/>
        <w:rPr>
          <w:rFonts w:cs="Arial"/>
          <w:sz w:val="22"/>
          <w:szCs w:val="22"/>
          <w:lang w:val="en-GB"/>
        </w:rPr>
      </w:pPr>
    </w:p>
    <w:p w14:paraId="5D3B56BA" w14:textId="3DB483A6" w:rsidR="001F205C" w:rsidRDefault="00507E42" w:rsidP="0070443A">
      <w:pPr>
        <w:pStyle w:val="ListParagraph"/>
        <w:numPr>
          <w:ilvl w:val="0"/>
          <w:numId w:val="33"/>
        </w:numPr>
        <w:tabs>
          <w:tab w:val="num" w:pos="810"/>
        </w:tabs>
        <w:ind w:left="810" w:hanging="450"/>
        <w:rPr>
          <w:sz w:val="22"/>
          <w:szCs w:val="22"/>
        </w:rPr>
      </w:pPr>
      <w:r w:rsidRPr="009D23CF">
        <w:rPr>
          <w:sz w:val="22"/>
          <w:szCs w:val="22"/>
        </w:rPr>
        <w:t>Investment in AMS: WHO is interested in understanding the propension of the vendor to invest in AMS, by describing how it is part of their business development strategy, and more importantly how they would invest in deploying AMS for a new platform.</w:t>
      </w:r>
    </w:p>
    <w:p w14:paraId="2B884AE9" w14:textId="77777777" w:rsidR="006940EE" w:rsidRPr="006940EE" w:rsidRDefault="006940EE" w:rsidP="006940EE">
      <w:pPr>
        <w:pStyle w:val="ListParagraph"/>
        <w:rPr>
          <w:sz w:val="22"/>
          <w:szCs w:val="22"/>
        </w:rPr>
      </w:pPr>
    </w:p>
    <w:p w14:paraId="5B306896" w14:textId="77777777" w:rsidR="00E50BD4" w:rsidRDefault="006940EE" w:rsidP="006940EE">
      <w:pPr>
        <w:tabs>
          <w:tab w:val="num" w:pos="567"/>
        </w:tabs>
        <w:autoSpaceDE w:val="0"/>
        <w:autoSpaceDN w:val="0"/>
        <w:adjustRightInd w:val="0"/>
        <w:rPr>
          <w:rFonts w:cs="Arial"/>
          <w:sz w:val="22"/>
          <w:szCs w:val="22"/>
          <w:lang w:val="en-GB"/>
        </w:rPr>
      </w:pPr>
      <w:r w:rsidRPr="00B547AB">
        <w:rPr>
          <w:rFonts w:cs="Arial"/>
          <w:sz w:val="22"/>
          <w:szCs w:val="22"/>
          <w:lang w:val="en-GB"/>
        </w:rPr>
        <w:t xml:space="preserve">Finally, vendors are invited to provide short and concise description of their capacity to provide Service Integration and Management services that could be subject to a separate tendering process. </w:t>
      </w:r>
    </w:p>
    <w:p w14:paraId="16B9C737" w14:textId="77777777" w:rsidR="00E50BD4" w:rsidRDefault="00E50BD4" w:rsidP="006940EE">
      <w:pPr>
        <w:tabs>
          <w:tab w:val="num" w:pos="567"/>
        </w:tabs>
        <w:autoSpaceDE w:val="0"/>
        <w:autoSpaceDN w:val="0"/>
        <w:adjustRightInd w:val="0"/>
        <w:rPr>
          <w:rFonts w:cs="Arial"/>
          <w:sz w:val="22"/>
          <w:szCs w:val="22"/>
          <w:lang w:val="en-GB"/>
        </w:rPr>
      </w:pPr>
    </w:p>
    <w:p w14:paraId="1DABF61B" w14:textId="5E0EEA59"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690D2620" w14:textId="77777777"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 xml:space="preserve"> </w:t>
      </w:r>
    </w:p>
    <w:p w14:paraId="387C7BEF" w14:textId="53E3FBFB"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Environmental: prevention of pollution, sustainable resources; climate change and mitigation and the protection of the environment, biodiversity.</w:t>
      </w:r>
    </w:p>
    <w:p w14:paraId="1AAB3F4B" w14:textId="004302C0" w:rsidR="00E50BD4" w:rsidRPr="00E50BD4" w:rsidRDefault="00E50BD4" w:rsidP="00E50BD4">
      <w:pPr>
        <w:pStyle w:val="ListParagraph"/>
        <w:ind w:left="810"/>
        <w:rPr>
          <w:rFonts w:cs="Arial"/>
          <w:sz w:val="22"/>
          <w:szCs w:val="22"/>
          <w:lang w:val="en-GB"/>
        </w:rPr>
      </w:pPr>
    </w:p>
    <w:p w14:paraId="36A7CDF4" w14:textId="25CD20DF"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Social: human rights and labour issues, gender equality, sustainable consumption, and social health and wellbeing.</w:t>
      </w:r>
    </w:p>
    <w:p w14:paraId="5E94DBD6" w14:textId="1963C9EB" w:rsidR="00E50BD4" w:rsidRPr="00E50BD4" w:rsidRDefault="00E50BD4" w:rsidP="00E50BD4">
      <w:pPr>
        <w:tabs>
          <w:tab w:val="num" w:pos="567"/>
        </w:tabs>
        <w:autoSpaceDE w:val="0"/>
        <w:autoSpaceDN w:val="0"/>
        <w:adjustRightInd w:val="0"/>
        <w:rPr>
          <w:rFonts w:cs="Arial"/>
          <w:sz w:val="22"/>
          <w:szCs w:val="22"/>
          <w:lang w:val="en-GB"/>
        </w:rPr>
      </w:pPr>
    </w:p>
    <w:p w14:paraId="0FC2848D" w14:textId="2445F70B"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Economic: whole life cycle costing, local communities and small or medium enterprises, and supply chain sustainability.</w:t>
      </w:r>
    </w:p>
    <w:p w14:paraId="3463C69A" w14:textId="77777777"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 xml:space="preserve"> </w:t>
      </w:r>
    </w:p>
    <w:p w14:paraId="29C9EF82" w14:textId="7D413311" w:rsidR="006940EE" w:rsidRPr="00B547AB" w:rsidRDefault="00E50BD4" w:rsidP="006940EE">
      <w:pPr>
        <w:tabs>
          <w:tab w:val="num" w:pos="567"/>
        </w:tabs>
        <w:autoSpaceDE w:val="0"/>
        <w:autoSpaceDN w:val="0"/>
        <w:adjustRightInd w:val="0"/>
        <w:rPr>
          <w:rFonts w:cs="Arial"/>
          <w:sz w:val="22"/>
          <w:szCs w:val="22"/>
          <w:lang w:val="en-GB"/>
        </w:rPr>
      </w:pPr>
      <w:r w:rsidRPr="00E50BD4">
        <w:rPr>
          <w:rFonts w:cs="Arial"/>
          <w:sz w:val="22"/>
          <w:szCs w:val="22"/>
          <w:lang w:val="en-GB"/>
        </w:rPr>
        <w:t xml:space="preserve">Please complete and </w:t>
      </w:r>
      <w:r w:rsidRPr="00C6716E">
        <w:rPr>
          <w:rFonts w:cs="Arial"/>
          <w:sz w:val="22"/>
          <w:szCs w:val="22"/>
          <w:lang w:val="en-GB"/>
        </w:rPr>
        <w:t xml:space="preserve">submit </w:t>
      </w:r>
      <w:r w:rsidRPr="00C6716E">
        <w:rPr>
          <w:rFonts w:cs="Arial"/>
          <w:b/>
          <w:bCs/>
          <w:sz w:val="22"/>
          <w:szCs w:val="22"/>
          <w:lang w:val="en-GB"/>
        </w:rPr>
        <w:t xml:space="preserve">Appendix </w:t>
      </w:r>
      <w:r w:rsidR="008E0484" w:rsidRPr="00C6716E">
        <w:rPr>
          <w:rFonts w:cs="Arial"/>
          <w:b/>
          <w:bCs/>
          <w:sz w:val="22"/>
          <w:szCs w:val="22"/>
          <w:lang w:val="en-GB"/>
        </w:rPr>
        <w:t>C</w:t>
      </w:r>
      <w:r w:rsidR="006B6A46" w:rsidRPr="00C6716E">
        <w:rPr>
          <w:rFonts w:cs="Arial"/>
          <w:b/>
          <w:bCs/>
          <w:sz w:val="22"/>
          <w:szCs w:val="22"/>
          <w:lang w:val="en-GB"/>
        </w:rPr>
        <w:t>2</w:t>
      </w:r>
      <w:r w:rsidRPr="00C6716E">
        <w:rPr>
          <w:rFonts w:cs="Arial"/>
          <w:b/>
          <w:bCs/>
          <w:sz w:val="22"/>
          <w:szCs w:val="22"/>
          <w:lang w:val="en-GB"/>
        </w:rPr>
        <w:t xml:space="preserve"> </w:t>
      </w:r>
      <w:r w:rsidRPr="00E50BD4">
        <w:rPr>
          <w:rFonts w:cs="Arial"/>
          <w:sz w:val="22"/>
          <w:szCs w:val="22"/>
          <w:lang w:val="en-GB"/>
        </w:rPr>
        <w:t>for this purpose.</w:t>
      </w:r>
    </w:p>
    <w:p w14:paraId="56B30502" w14:textId="77777777" w:rsidR="006940EE" w:rsidRPr="006940EE" w:rsidRDefault="006940EE" w:rsidP="006940EE">
      <w:pPr>
        <w:tabs>
          <w:tab w:val="num" w:pos="810"/>
        </w:tabs>
        <w:rPr>
          <w:sz w:val="22"/>
          <w:szCs w:val="22"/>
          <w:lang w:val="en-GB"/>
        </w:rPr>
      </w:pPr>
    </w:p>
    <w:p w14:paraId="487AF9E2" w14:textId="77777777" w:rsidR="00141137" w:rsidRPr="001307E0" w:rsidRDefault="00141137" w:rsidP="00F73B3A">
      <w:pPr>
        <w:pStyle w:val="Heading1"/>
      </w:pPr>
      <w:bookmarkStart w:id="110" w:name="_Toc485036389"/>
      <w:bookmarkStart w:id="111" w:name="_Toc187743638"/>
      <w:r w:rsidRPr="001307E0">
        <w:lastRenderedPageBreak/>
        <w:t>Instructions To Bidders</w:t>
      </w:r>
      <w:bookmarkEnd w:id="55"/>
      <w:bookmarkEnd w:id="56"/>
      <w:bookmarkEnd w:id="109"/>
      <w:bookmarkEnd w:id="110"/>
      <w:bookmarkEnd w:id="111"/>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3"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46EAF5B9"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non-compli</w:t>
      </w:r>
      <w:r w:rsidR="00C86722">
        <w:rPr>
          <w:rFonts w:asciiTheme="minorBidi" w:hAnsiTheme="minorBidi" w:cstheme="minorBidi"/>
          <w:b/>
          <w:sz w:val="22"/>
          <w:szCs w:val="22"/>
          <w:lang w:val="en-GB"/>
        </w:rPr>
        <w:t>a</w:t>
      </w:r>
      <w:r w:rsidRPr="005E6CC6">
        <w:rPr>
          <w:rFonts w:asciiTheme="minorBidi" w:hAnsiTheme="minorBidi" w:cstheme="minorBidi"/>
          <w:b/>
          <w:sz w:val="22"/>
          <w:szCs w:val="22"/>
          <w:lang w:val="en-GB"/>
        </w:rPr>
        <w:t>nt proposal.</w:t>
      </w:r>
    </w:p>
    <w:p w14:paraId="59804940" w14:textId="77777777" w:rsidR="005E6CC6" w:rsidRPr="001D0AB2" w:rsidRDefault="005E6CC6" w:rsidP="001D0AB2">
      <w:pPr>
        <w:tabs>
          <w:tab w:val="num" w:pos="540"/>
        </w:tabs>
        <w:ind w:left="567"/>
        <w:rPr>
          <w:sz w:val="22"/>
          <w:szCs w:val="22"/>
        </w:rPr>
      </w:pPr>
    </w:p>
    <w:p w14:paraId="29870E84" w14:textId="77777777" w:rsidR="00141137" w:rsidRPr="001307E0" w:rsidRDefault="00141137" w:rsidP="003E691B">
      <w:pPr>
        <w:pStyle w:val="Heading2"/>
      </w:pPr>
      <w:bookmarkStart w:id="112" w:name="_Toc108259888"/>
      <w:bookmarkStart w:id="113" w:name="_Toc122240159"/>
      <w:bookmarkStart w:id="114" w:name="_Toc122246468"/>
      <w:bookmarkStart w:id="115" w:name="_Toc191446311"/>
      <w:bookmarkStart w:id="116" w:name="_Toc485036390"/>
      <w:bookmarkStart w:id="117" w:name="_Toc187743639"/>
      <w:r w:rsidRPr="001307E0">
        <w:t xml:space="preserve">Language of the </w:t>
      </w:r>
      <w:bookmarkEnd w:id="112"/>
      <w:r w:rsidRPr="001307E0">
        <w:t xml:space="preserve">Proposal and other </w:t>
      </w:r>
      <w:bookmarkEnd w:id="113"/>
      <w:bookmarkEnd w:id="114"/>
      <w:r w:rsidRPr="001307E0">
        <w:t>Documents</w:t>
      </w:r>
      <w:bookmarkEnd w:id="115"/>
      <w:bookmarkEnd w:id="116"/>
      <w:bookmarkEnd w:id="117"/>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Default="00141137" w:rsidP="00B00593">
      <w:pPr>
        <w:tabs>
          <w:tab w:val="num" w:pos="540"/>
        </w:tabs>
        <w:autoSpaceDE w:val="0"/>
        <w:autoSpaceDN w:val="0"/>
        <w:adjustRightInd w:val="0"/>
        <w:ind w:left="567"/>
        <w:rPr>
          <w:rFonts w:cs="Arial"/>
          <w:sz w:val="22"/>
          <w:szCs w:val="22"/>
          <w:lang w:val="en-GB"/>
        </w:rPr>
      </w:pPr>
    </w:p>
    <w:p w14:paraId="1C166126" w14:textId="36A922FA" w:rsidR="0020210B" w:rsidRPr="001307E0" w:rsidRDefault="0020210B" w:rsidP="0020210B">
      <w:pPr>
        <w:pStyle w:val="Heading2"/>
      </w:pPr>
      <w:bookmarkStart w:id="118" w:name="_Toc187743640"/>
      <w:r>
        <w:t>Pre</w:t>
      </w:r>
      <w:r w:rsidR="00A96F72">
        <w:t>-proposal bidders</w:t>
      </w:r>
      <w:r>
        <w:t xml:space="preserve"> conference</w:t>
      </w:r>
      <w:bookmarkEnd w:id="118"/>
    </w:p>
    <w:p w14:paraId="2199AC79" w14:textId="77777777" w:rsidR="0020210B" w:rsidRPr="001307E0" w:rsidRDefault="0020210B" w:rsidP="0020210B">
      <w:pPr>
        <w:tabs>
          <w:tab w:val="num" w:pos="540"/>
        </w:tabs>
        <w:autoSpaceDE w:val="0"/>
        <w:autoSpaceDN w:val="0"/>
        <w:adjustRightInd w:val="0"/>
        <w:ind w:left="567"/>
        <w:rPr>
          <w:rFonts w:cs="Arial"/>
          <w:sz w:val="22"/>
          <w:szCs w:val="22"/>
          <w:lang w:val="en-GB"/>
        </w:rPr>
      </w:pPr>
    </w:p>
    <w:p w14:paraId="23ABB49B" w14:textId="3F75E376"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xml:space="preserve">Please be informed that there will be a non-mandatory bidders conference to be held remotely via </w:t>
      </w:r>
      <w:r>
        <w:rPr>
          <w:rFonts w:cs="Arial"/>
          <w:sz w:val="22"/>
          <w:szCs w:val="22"/>
          <w:lang w:val="en-GB"/>
        </w:rPr>
        <w:t>Zoom</w:t>
      </w:r>
      <w:r w:rsidRPr="0036255B">
        <w:rPr>
          <w:rFonts w:cs="Arial"/>
          <w:sz w:val="22"/>
          <w:szCs w:val="22"/>
          <w:lang w:val="en-GB"/>
        </w:rPr>
        <w:t xml:space="preserve"> </w:t>
      </w:r>
      <w:r w:rsidRPr="0036255B">
        <w:rPr>
          <w:rFonts w:cs="Arial"/>
          <w:b/>
          <w:bCs/>
          <w:color w:val="E36C0A" w:themeColor="accent6" w:themeShade="BF"/>
          <w:sz w:val="22"/>
          <w:szCs w:val="22"/>
          <w:u w:val="single"/>
          <w:lang w:val="en-GB"/>
        </w:rPr>
        <w:t xml:space="preserve">on </w:t>
      </w:r>
      <w:r w:rsidR="00663540" w:rsidRPr="00974502">
        <w:rPr>
          <w:rFonts w:cs="Arial"/>
          <w:b/>
          <w:bCs/>
          <w:color w:val="E36C0A" w:themeColor="accent6" w:themeShade="BF"/>
          <w:sz w:val="22"/>
          <w:szCs w:val="22"/>
          <w:u w:val="single"/>
          <w:lang w:val="en-GB"/>
        </w:rPr>
        <w:t>2</w:t>
      </w:r>
      <w:r w:rsidR="00E558E2">
        <w:rPr>
          <w:rFonts w:cs="Arial"/>
          <w:b/>
          <w:bCs/>
          <w:color w:val="E36C0A" w:themeColor="accent6" w:themeShade="BF"/>
          <w:sz w:val="22"/>
          <w:szCs w:val="22"/>
          <w:u w:val="single"/>
          <w:lang w:val="en-GB"/>
        </w:rPr>
        <w:t>7</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01</w:t>
      </w:r>
      <w:r w:rsidRPr="0036255B">
        <w:rPr>
          <w:rFonts w:cs="Arial"/>
          <w:b/>
          <w:bCs/>
          <w:color w:val="E36C0A" w:themeColor="accent6" w:themeShade="BF"/>
          <w:sz w:val="22"/>
          <w:szCs w:val="22"/>
          <w:u w:val="single"/>
          <w:lang w:val="en-GB"/>
        </w:rPr>
        <w:t xml:space="preserve">/2025 from </w:t>
      </w:r>
      <w:r w:rsidR="00663540" w:rsidRPr="00974502">
        <w:rPr>
          <w:rFonts w:cs="Arial"/>
          <w:b/>
          <w:bCs/>
          <w:color w:val="E36C0A" w:themeColor="accent6" w:themeShade="BF"/>
          <w:sz w:val="22"/>
          <w:szCs w:val="22"/>
          <w:u w:val="single"/>
          <w:lang w:val="en-GB"/>
        </w:rPr>
        <w:t>10</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00</w:t>
      </w:r>
      <w:r w:rsidRPr="0036255B">
        <w:rPr>
          <w:rFonts w:cs="Arial"/>
          <w:b/>
          <w:bCs/>
          <w:color w:val="E36C0A" w:themeColor="accent6" w:themeShade="BF"/>
          <w:sz w:val="22"/>
          <w:szCs w:val="22"/>
          <w:u w:val="single"/>
          <w:lang w:val="en-GB"/>
        </w:rPr>
        <w:t xml:space="preserve"> to </w:t>
      </w:r>
      <w:r w:rsidR="00663540" w:rsidRPr="00974502">
        <w:rPr>
          <w:rFonts w:cs="Arial"/>
          <w:b/>
          <w:bCs/>
          <w:color w:val="E36C0A" w:themeColor="accent6" w:themeShade="BF"/>
          <w:sz w:val="22"/>
          <w:szCs w:val="22"/>
          <w:u w:val="single"/>
          <w:lang w:val="en-GB"/>
        </w:rPr>
        <w:t>12</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00</w:t>
      </w:r>
      <w:r w:rsidRPr="0036255B">
        <w:rPr>
          <w:rFonts w:cs="Arial"/>
          <w:b/>
          <w:bCs/>
          <w:color w:val="E36C0A" w:themeColor="accent6" w:themeShade="BF"/>
          <w:sz w:val="22"/>
          <w:szCs w:val="22"/>
          <w:u w:val="single"/>
          <w:lang w:val="en-GB"/>
        </w:rPr>
        <w:t xml:space="preserve"> </w:t>
      </w:r>
      <w:r w:rsidR="005B110B">
        <w:rPr>
          <w:rFonts w:cs="Arial"/>
          <w:b/>
          <w:bCs/>
          <w:color w:val="E36C0A" w:themeColor="accent6" w:themeShade="BF"/>
          <w:sz w:val="22"/>
          <w:szCs w:val="22"/>
          <w:u w:val="single"/>
          <w:lang w:val="en-GB"/>
        </w:rPr>
        <w:t xml:space="preserve">hours </w:t>
      </w:r>
      <w:r w:rsidRPr="0036255B">
        <w:rPr>
          <w:rFonts w:cs="Arial"/>
          <w:b/>
          <w:bCs/>
          <w:color w:val="E36C0A" w:themeColor="accent6" w:themeShade="BF"/>
          <w:sz w:val="22"/>
          <w:szCs w:val="22"/>
          <w:u w:val="single"/>
          <w:lang w:val="en-GB"/>
        </w:rPr>
        <w:t>Geneva</w:t>
      </w:r>
      <w:r w:rsidR="005B110B">
        <w:rPr>
          <w:rFonts w:cs="Arial"/>
          <w:b/>
          <w:bCs/>
          <w:color w:val="E36C0A" w:themeColor="accent6" w:themeShade="BF"/>
          <w:sz w:val="22"/>
          <w:szCs w:val="22"/>
          <w:u w:val="single"/>
          <w:lang w:val="en-GB"/>
        </w:rPr>
        <w:t xml:space="preserve"> (CH) </w:t>
      </w:r>
      <w:r w:rsidRPr="0036255B">
        <w:rPr>
          <w:rFonts w:cs="Arial"/>
          <w:b/>
          <w:bCs/>
          <w:color w:val="E36C0A" w:themeColor="accent6" w:themeShade="BF"/>
          <w:sz w:val="22"/>
          <w:szCs w:val="22"/>
          <w:u w:val="single"/>
          <w:lang w:val="en-GB"/>
        </w:rPr>
        <w:t>time.</w:t>
      </w:r>
      <w:r w:rsidRPr="0036255B">
        <w:rPr>
          <w:rFonts w:cs="Arial"/>
          <w:sz w:val="22"/>
          <w:szCs w:val="22"/>
          <w:lang w:val="en-GB"/>
        </w:rPr>
        <w:t> </w:t>
      </w:r>
    </w:p>
    <w:p w14:paraId="0D3C71DB"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w:t>
      </w:r>
    </w:p>
    <w:p w14:paraId="62E8A657"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The purpose of a bidders’ conference is to enhance the understanding of the requirement among the participating bidders in a solicitation. Bidders are requested to send questions and comments about the solicitation in writing prior to the bidders’ conference so they can be addressed in an orderly fashion by sending the questions using the Correspondence tab of bidders UNGM accounts. </w:t>
      </w:r>
    </w:p>
    <w:p w14:paraId="124231E6"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w:t>
      </w:r>
    </w:p>
    <w:p w14:paraId="3FC68A21" w14:textId="77777777" w:rsidR="000E22B5"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xml:space="preserve">Here </w:t>
      </w:r>
      <w:r w:rsidR="000E22B5">
        <w:rPr>
          <w:rFonts w:cs="Arial"/>
          <w:sz w:val="22"/>
          <w:szCs w:val="22"/>
          <w:lang w:val="en-GB"/>
        </w:rPr>
        <w:t xml:space="preserve">are the details of the RFP: </w:t>
      </w:r>
    </w:p>
    <w:p w14:paraId="06E9F3E3" w14:textId="024E1CF5" w:rsidR="0055100E" w:rsidRPr="0055100E" w:rsidRDefault="007D51FB" w:rsidP="0036255B">
      <w:pPr>
        <w:tabs>
          <w:tab w:val="num" w:pos="540"/>
        </w:tabs>
        <w:autoSpaceDE w:val="0"/>
        <w:autoSpaceDN w:val="0"/>
        <w:adjustRightInd w:val="0"/>
        <w:rPr>
          <w:rFonts w:cs="Arial"/>
          <w:sz w:val="22"/>
          <w:szCs w:val="22"/>
          <w:lang w:val="en-GB"/>
        </w:rPr>
      </w:pPr>
      <w:hyperlink r:id="rId14" w:history="1">
        <w:r w:rsidR="0055100E" w:rsidRPr="0055100E">
          <w:rPr>
            <w:rStyle w:val="Hyperlink"/>
            <w:rFonts w:cs="Arial"/>
            <w:sz w:val="22"/>
            <w:szCs w:val="22"/>
          </w:rPr>
          <w:t>https://who.zoom.us/j/99498645765</w:t>
        </w:r>
      </w:hyperlink>
    </w:p>
    <w:p w14:paraId="033CF701" w14:textId="77777777" w:rsidR="000E22B5" w:rsidRPr="000E22B5" w:rsidRDefault="000E22B5" w:rsidP="000E22B5">
      <w:pPr>
        <w:tabs>
          <w:tab w:val="num" w:pos="540"/>
        </w:tabs>
        <w:autoSpaceDE w:val="0"/>
        <w:autoSpaceDN w:val="0"/>
        <w:adjustRightInd w:val="0"/>
        <w:rPr>
          <w:rFonts w:cs="Arial"/>
          <w:sz w:val="22"/>
          <w:szCs w:val="22"/>
        </w:rPr>
      </w:pPr>
      <w:r w:rsidRPr="000E22B5">
        <w:rPr>
          <w:rFonts w:cs="Arial"/>
          <w:sz w:val="22"/>
          <w:szCs w:val="22"/>
        </w:rPr>
        <w:t>Meeting ID: 994 9864 5765</w:t>
      </w:r>
    </w:p>
    <w:p w14:paraId="54DC828E" w14:textId="77777777" w:rsidR="000E22B5" w:rsidRDefault="000E22B5" w:rsidP="000E22B5">
      <w:pPr>
        <w:tabs>
          <w:tab w:val="num" w:pos="540"/>
        </w:tabs>
        <w:autoSpaceDE w:val="0"/>
        <w:autoSpaceDN w:val="0"/>
        <w:adjustRightInd w:val="0"/>
        <w:rPr>
          <w:rFonts w:cs="Arial"/>
          <w:sz w:val="22"/>
          <w:szCs w:val="22"/>
        </w:rPr>
      </w:pPr>
      <w:r w:rsidRPr="000E22B5">
        <w:rPr>
          <w:rFonts w:cs="Arial"/>
          <w:sz w:val="22"/>
          <w:szCs w:val="22"/>
        </w:rPr>
        <w:t>Passcode: *K!@cd8c</w:t>
      </w:r>
    </w:p>
    <w:p w14:paraId="0599D0CB" w14:textId="77777777" w:rsidR="00E62B08" w:rsidRDefault="00E62B08" w:rsidP="000E22B5">
      <w:pPr>
        <w:tabs>
          <w:tab w:val="num" w:pos="540"/>
        </w:tabs>
        <w:autoSpaceDE w:val="0"/>
        <w:autoSpaceDN w:val="0"/>
        <w:adjustRightInd w:val="0"/>
        <w:rPr>
          <w:rFonts w:cs="Arial"/>
          <w:sz w:val="22"/>
          <w:szCs w:val="22"/>
        </w:rPr>
      </w:pPr>
    </w:p>
    <w:p w14:paraId="049F9008" w14:textId="4595E3F2" w:rsidR="00E62B08" w:rsidRPr="000E22B5" w:rsidRDefault="00E62B08" w:rsidP="000E22B5">
      <w:pPr>
        <w:tabs>
          <w:tab w:val="num" w:pos="540"/>
        </w:tabs>
        <w:autoSpaceDE w:val="0"/>
        <w:autoSpaceDN w:val="0"/>
        <w:adjustRightInd w:val="0"/>
        <w:rPr>
          <w:rFonts w:cs="Arial"/>
          <w:sz w:val="22"/>
          <w:szCs w:val="22"/>
        </w:rPr>
      </w:pPr>
      <w:r>
        <w:rPr>
          <w:rFonts w:cs="Arial"/>
          <w:sz w:val="22"/>
          <w:szCs w:val="22"/>
        </w:rPr>
        <w:t>Recording of the conference will be published on UNGM.</w:t>
      </w:r>
    </w:p>
    <w:p w14:paraId="3BB8BAC5" w14:textId="160EC2A4" w:rsidR="00141137" w:rsidRPr="004918A4" w:rsidRDefault="00141137" w:rsidP="003E691B">
      <w:pPr>
        <w:pStyle w:val="Heading2"/>
      </w:pPr>
      <w:bookmarkStart w:id="119" w:name="_Toc187742584"/>
      <w:bookmarkStart w:id="120" w:name="_Toc187743641"/>
      <w:bookmarkStart w:id="121" w:name="_Toc108259891"/>
      <w:bookmarkStart w:id="122" w:name="_Toc122240160"/>
      <w:bookmarkStart w:id="123" w:name="_Toc122246469"/>
      <w:bookmarkStart w:id="124" w:name="_Toc191446312"/>
      <w:bookmarkStart w:id="125" w:name="_Toc485036391"/>
      <w:bookmarkStart w:id="126" w:name="_Ref499542535"/>
      <w:bookmarkStart w:id="127" w:name="_Toc187743642"/>
      <w:bookmarkEnd w:id="119"/>
      <w:bookmarkEnd w:id="120"/>
      <w:r w:rsidRPr="004918A4">
        <w:t xml:space="preserve">Intention to </w:t>
      </w:r>
      <w:bookmarkEnd w:id="121"/>
      <w:bookmarkEnd w:id="122"/>
      <w:bookmarkEnd w:id="123"/>
      <w:r w:rsidRPr="004918A4">
        <w:t>Bid</w:t>
      </w:r>
      <w:bookmarkEnd w:id="124"/>
      <w:bookmarkEnd w:id="125"/>
      <w:bookmarkEnd w:id="126"/>
      <w:bookmarkEnd w:id="127"/>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2CD5AC47" w:rsidR="00F87696" w:rsidRDefault="00141137" w:rsidP="00F1486A">
      <w:pPr>
        <w:tabs>
          <w:tab w:val="num" w:pos="540"/>
        </w:tabs>
        <w:autoSpaceDE w:val="0"/>
        <w:autoSpaceDN w:val="0"/>
        <w:adjustRightInd w:val="0"/>
        <w:rPr>
          <w:rFonts w:cs="Arial"/>
          <w:sz w:val="22"/>
          <w:szCs w:val="22"/>
          <w:lang w:val="en-GB"/>
        </w:rPr>
      </w:pPr>
      <w:r w:rsidRPr="008F0437">
        <w:rPr>
          <w:rFonts w:cs="Arial"/>
          <w:b/>
          <w:bCs/>
          <w:color w:val="E36C0A" w:themeColor="accent6" w:themeShade="BF"/>
          <w:sz w:val="22"/>
          <w:szCs w:val="22"/>
          <w:u w:val="single"/>
          <w:lang w:val="en-GB"/>
        </w:rPr>
        <w:t>No later tha</w:t>
      </w:r>
      <w:r w:rsidR="000850DB" w:rsidRPr="008F0437">
        <w:rPr>
          <w:rFonts w:cs="Arial"/>
          <w:b/>
          <w:bCs/>
          <w:color w:val="E36C0A" w:themeColor="accent6" w:themeShade="BF"/>
          <w:sz w:val="22"/>
          <w:szCs w:val="22"/>
          <w:u w:val="single"/>
          <w:lang w:val="en-GB"/>
        </w:rPr>
        <w:t>n</w:t>
      </w:r>
      <w:r w:rsidR="008F0437">
        <w:rPr>
          <w:rFonts w:cs="Arial"/>
          <w:b/>
          <w:bCs/>
          <w:color w:val="E36C0A" w:themeColor="accent6" w:themeShade="BF"/>
          <w:sz w:val="22"/>
          <w:szCs w:val="22"/>
          <w:u w:val="single"/>
          <w:lang w:val="en-GB"/>
        </w:rPr>
        <w:t xml:space="preserve"> </w:t>
      </w:r>
      <w:r w:rsidR="00535B6D">
        <w:rPr>
          <w:rFonts w:cs="Arial"/>
          <w:b/>
          <w:bCs/>
          <w:color w:val="E36C0A" w:themeColor="accent6" w:themeShade="BF"/>
          <w:sz w:val="22"/>
          <w:szCs w:val="22"/>
          <w:u w:val="single"/>
          <w:lang w:val="en-GB"/>
        </w:rPr>
        <w:t>31/01</w:t>
      </w:r>
      <w:r w:rsidR="00CC1CE8" w:rsidRPr="008F0437">
        <w:rPr>
          <w:rFonts w:cs="Arial"/>
          <w:b/>
          <w:bCs/>
          <w:color w:val="E36C0A" w:themeColor="accent6" w:themeShade="BF"/>
          <w:sz w:val="22"/>
          <w:szCs w:val="22"/>
          <w:u w:val="single"/>
          <w:lang w:val="en-GB"/>
        </w:rPr>
        <w:t>/</w:t>
      </w:r>
      <w:r w:rsidR="00535B6D">
        <w:rPr>
          <w:rFonts w:cs="Arial"/>
          <w:b/>
          <w:bCs/>
          <w:color w:val="E36C0A" w:themeColor="accent6" w:themeShade="BF"/>
          <w:sz w:val="22"/>
          <w:szCs w:val="22"/>
          <w:u w:val="single"/>
          <w:lang w:val="en-GB"/>
        </w:rPr>
        <w:t>2025</w:t>
      </w:r>
      <w:r w:rsidR="008F0437">
        <w:rPr>
          <w:b/>
          <w:bCs/>
          <w:color w:val="E36C0A" w:themeColor="accent6" w:themeShade="BF"/>
          <w:sz w:val="22"/>
          <w:u w:val="single"/>
          <w:lang w:val="en-GB"/>
        </w:rPr>
        <w:t xml:space="preserve">, </w:t>
      </w:r>
      <w:r w:rsidR="00535B6D">
        <w:rPr>
          <w:rFonts w:cs="Arial"/>
          <w:b/>
          <w:bCs/>
          <w:color w:val="E36C0A" w:themeColor="accent6" w:themeShade="BF"/>
          <w:sz w:val="22"/>
          <w:szCs w:val="22"/>
          <w:u w:val="single"/>
          <w:lang w:val="en-GB"/>
        </w:rPr>
        <w:t>2</w:t>
      </w:r>
      <w:r w:rsidR="00FB7F50">
        <w:rPr>
          <w:rFonts w:cs="Arial"/>
          <w:b/>
          <w:bCs/>
          <w:color w:val="E36C0A" w:themeColor="accent6" w:themeShade="BF"/>
          <w:sz w:val="22"/>
          <w:szCs w:val="22"/>
          <w:u w:val="single"/>
          <w:lang w:val="en-GB"/>
        </w:rPr>
        <w:t>3</w:t>
      </w:r>
      <w:r w:rsidR="008F0437" w:rsidRPr="008F0437">
        <w:rPr>
          <w:rFonts w:cs="Arial"/>
          <w:b/>
          <w:bCs/>
          <w:color w:val="E36C0A" w:themeColor="accent6" w:themeShade="BF"/>
          <w:sz w:val="22"/>
          <w:szCs w:val="22"/>
          <w:u w:val="single"/>
          <w:lang w:val="en-GB"/>
        </w:rPr>
        <w:t>:</w:t>
      </w:r>
      <w:r w:rsidR="00FB7F50">
        <w:rPr>
          <w:rFonts w:cs="Arial"/>
          <w:b/>
          <w:bCs/>
          <w:color w:val="E36C0A" w:themeColor="accent6" w:themeShade="BF"/>
          <w:sz w:val="22"/>
          <w:szCs w:val="22"/>
          <w:u w:val="single"/>
          <w:lang w:val="en-GB"/>
        </w:rPr>
        <w:t>59</w:t>
      </w:r>
      <w:r w:rsidR="008F0437" w:rsidRPr="008F0437">
        <w:rPr>
          <w:rFonts w:cs="Arial"/>
          <w:b/>
          <w:bCs/>
          <w:color w:val="E36C0A" w:themeColor="accent6" w:themeShade="BF"/>
          <w:sz w:val="22"/>
          <w:szCs w:val="22"/>
          <w:u w:val="single"/>
          <w:lang w:val="en-GB"/>
        </w:rPr>
        <w:t xml:space="preserve"> </w:t>
      </w:r>
      <w:r w:rsidR="008F0437">
        <w:rPr>
          <w:rFonts w:cs="Arial"/>
          <w:b/>
          <w:bCs/>
          <w:color w:val="E36C0A" w:themeColor="accent6" w:themeShade="BF"/>
          <w:sz w:val="22"/>
          <w:szCs w:val="22"/>
          <w:u w:val="single"/>
          <w:lang w:val="en-GB"/>
        </w:rPr>
        <w:t xml:space="preserve">hours, </w:t>
      </w:r>
      <w:r w:rsidR="00535B6D">
        <w:rPr>
          <w:rFonts w:cs="Arial"/>
          <w:b/>
          <w:bCs/>
          <w:color w:val="E36C0A" w:themeColor="accent6" w:themeShade="BF"/>
          <w:sz w:val="22"/>
          <w:szCs w:val="22"/>
          <w:u w:val="single"/>
          <w:lang w:val="en-GB"/>
        </w:rPr>
        <w:t>Geneva (CH)</w:t>
      </w:r>
      <w:r w:rsidR="008F0437">
        <w:rPr>
          <w:rFonts w:cs="Arial"/>
          <w:b/>
          <w:bCs/>
          <w:color w:val="E36C0A" w:themeColor="accent6" w:themeShade="BF"/>
          <w:sz w:val="22"/>
          <w:szCs w:val="22"/>
          <w:u w:val="single"/>
          <w:lang w:val="en-GB"/>
        </w:rPr>
        <w:t xml:space="preserve"> ti</w:t>
      </w:r>
      <w:r w:rsidR="00A26E7A" w:rsidRPr="008F0437">
        <w:rPr>
          <w:rFonts w:cs="Arial"/>
          <w:b/>
          <w:bCs/>
          <w:color w:val="E36C0A" w:themeColor="accent6" w:themeShade="BF"/>
          <w:sz w:val="22"/>
          <w:szCs w:val="22"/>
          <w:u w:val="single"/>
          <w:lang w:val="en-GB"/>
        </w:rPr>
        <w:t>me</w:t>
      </w:r>
      <w:r w:rsidR="00A26E7A" w:rsidRPr="004918A4">
        <w:rPr>
          <w:rFonts w:cs="Arial"/>
          <w:sz w:val="22"/>
          <w:szCs w:val="22"/>
          <w:lang w:val="en-GB"/>
        </w:rPr>
        <w:t>,</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70409482" w14:textId="77777777" w:rsidR="008F0437" w:rsidRDefault="008F0437" w:rsidP="00F1486A">
      <w:pPr>
        <w:tabs>
          <w:tab w:val="num" w:pos="540"/>
        </w:tabs>
        <w:autoSpaceDE w:val="0"/>
        <w:autoSpaceDN w:val="0"/>
        <w:adjustRightInd w:val="0"/>
        <w:rPr>
          <w:rFonts w:cs="Arial"/>
          <w:sz w:val="22"/>
          <w:szCs w:val="22"/>
          <w:lang w:val="en-GB"/>
        </w:rPr>
      </w:pPr>
    </w:p>
    <w:p w14:paraId="3869AB3A" w14:textId="492F3984" w:rsidR="00F87696" w:rsidRPr="008F0437" w:rsidRDefault="0000288C" w:rsidP="0070443A">
      <w:pPr>
        <w:pStyle w:val="ListParagraph"/>
        <w:numPr>
          <w:ilvl w:val="0"/>
          <w:numId w:val="20"/>
        </w:numPr>
        <w:tabs>
          <w:tab w:val="num" w:pos="540"/>
          <w:tab w:val="left" w:pos="8436"/>
        </w:tabs>
        <w:autoSpaceDE w:val="0"/>
        <w:autoSpaceDN w:val="0"/>
        <w:adjustRightInd w:val="0"/>
        <w:rPr>
          <w:rFonts w:cs="Arial"/>
          <w:b/>
          <w:sz w:val="22"/>
          <w:szCs w:val="22"/>
        </w:rPr>
      </w:pPr>
      <w:r w:rsidRPr="406227FB">
        <w:rPr>
          <w:rFonts w:cs="Arial"/>
          <w:b/>
          <w:sz w:val="22"/>
          <w:szCs w:val="22"/>
        </w:rPr>
        <w:t>Acknowledgment Form (Annex 1</w:t>
      </w:r>
      <w:r w:rsidR="00F87696" w:rsidRPr="406227FB">
        <w:rPr>
          <w:rFonts w:cs="Arial"/>
          <w:b/>
          <w:sz w:val="22"/>
          <w:szCs w:val="22"/>
        </w:rPr>
        <w:t>);</w:t>
      </w:r>
      <w:r w:rsidR="004630B2">
        <w:tab/>
      </w:r>
    </w:p>
    <w:p w14:paraId="48DA92FB" w14:textId="1A26076F" w:rsidR="000850DB" w:rsidRPr="008F0437" w:rsidRDefault="00A85014" w:rsidP="0070443A">
      <w:pPr>
        <w:pStyle w:val="ListParagraph"/>
        <w:numPr>
          <w:ilvl w:val="0"/>
          <w:numId w:val="20"/>
        </w:numPr>
        <w:tabs>
          <w:tab w:val="num" w:pos="540"/>
        </w:tabs>
        <w:autoSpaceDE w:val="0"/>
        <w:autoSpaceDN w:val="0"/>
        <w:adjustRightInd w:val="0"/>
        <w:rPr>
          <w:rFonts w:cs="Arial"/>
          <w:b/>
          <w:bCs/>
          <w:sz w:val="22"/>
          <w:szCs w:val="22"/>
          <w:lang w:val="en-GB"/>
        </w:rPr>
      </w:pPr>
      <w:r w:rsidRPr="008F0437">
        <w:rPr>
          <w:rFonts w:cs="Arial"/>
          <w:b/>
          <w:bCs/>
          <w:sz w:val="22"/>
          <w:szCs w:val="22"/>
          <w:lang w:val="en-GB"/>
        </w:rPr>
        <w:t>Confidentiality Undertaking</w:t>
      </w:r>
      <w:r w:rsidR="00A974B7" w:rsidRPr="008F0437">
        <w:rPr>
          <w:rFonts w:cs="Arial"/>
          <w:b/>
          <w:bCs/>
          <w:sz w:val="22"/>
          <w:szCs w:val="22"/>
          <w:lang w:val="en-GB"/>
        </w:rPr>
        <w:t xml:space="preserve"> </w:t>
      </w:r>
      <w:r w:rsidR="000850DB" w:rsidRPr="008F0437">
        <w:rPr>
          <w:rFonts w:cs="Arial"/>
          <w:b/>
          <w:bCs/>
          <w:sz w:val="22"/>
          <w:szCs w:val="22"/>
          <w:lang w:val="en-GB"/>
        </w:rPr>
        <w:t xml:space="preserve">Form </w:t>
      </w:r>
      <w:r w:rsidR="00F87696" w:rsidRPr="008F0437">
        <w:rPr>
          <w:rFonts w:cs="Arial"/>
          <w:b/>
          <w:bCs/>
          <w:sz w:val="22"/>
          <w:szCs w:val="22"/>
          <w:lang w:val="en-GB"/>
        </w:rPr>
        <w:t>(</w:t>
      </w:r>
      <w:r w:rsidR="0000288C" w:rsidRPr="008F0437">
        <w:rPr>
          <w:rFonts w:cs="Arial"/>
          <w:b/>
          <w:bCs/>
          <w:sz w:val="22"/>
          <w:szCs w:val="22"/>
          <w:lang w:val="en-GB"/>
        </w:rPr>
        <w:t>Annex 2</w:t>
      </w:r>
      <w:r w:rsidR="00F87696" w:rsidRPr="008F0437">
        <w:rPr>
          <w:rFonts w:cs="Arial"/>
          <w:b/>
          <w:bCs/>
          <w:sz w:val="22"/>
          <w:szCs w:val="22"/>
          <w:lang w:val="en-GB"/>
        </w:rPr>
        <w:t>)</w:t>
      </w:r>
      <w:r w:rsidR="000850DB" w:rsidRPr="008F0437">
        <w:rPr>
          <w:rFonts w:cs="Arial"/>
          <w:b/>
          <w:bCs/>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D10B2F">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Default="00F83C55" w:rsidP="00F1486A">
      <w:pPr>
        <w:tabs>
          <w:tab w:val="num" w:pos="540"/>
        </w:tabs>
        <w:autoSpaceDE w:val="0"/>
        <w:autoSpaceDN w:val="0"/>
        <w:adjustRightInd w:val="0"/>
        <w:rPr>
          <w:rFonts w:cs="Arial"/>
          <w:b/>
          <w:bCs/>
          <w:sz w:val="22"/>
          <w:szCs w:val="22"/>
          <w:lang w:val="en-GB"/>
        </w:rPr>
      </w:pPr>
      <w:r>
        <w:rPr>
          <w:rFonts w:cs="Arial"/>
          <w:b/>
          <w:bCs/>
          <w:sz w:val="22"/>
          <w:szCs w:val="22"/>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77777777" w:rsidR="00141137" w:rsidRPr="001307E0" w:rsidRDefault="00141137" w:rsidP="003E691B">
      <w:pPr>
        <w:pStyle w:val="Heading2"/>
      </w:pPr>
      <w:bookmarkStart w:id="128" w:name="_Toc108259889"/>
      <w:bookmarkStart w:id="129" w:name="_Toc122240161"/>
      <w:bookmarkStart w:id="130" w:name="_Toc122246470"/>
      <w:bookmarkStart w:id="131" w:name="_Toc191446313"/>
      <w:bookmarkStart w:id="132" w:name="_Toc485036392"/>
      <w:bookmarkStart w:id="133" w:name="_Toc187743643"/>
      <w:r w:rsidRPr="001307E0">
        <w:lastRenderedPageBreak/>
        <w:t xml:space="preserve">Cost of </w:t>
      </w:r>
      <w:bookmarkEnd w:id="128"/>
      <w:bookmarkEnd w:id="129"/>
      <w:bookmarkEnd w:id="130"/>
      <w:r w:rsidRPr="001307E0">
        <w:t>Proposal</w:t>
      </w:r>
      <w:bookmarkEnd w:id="131"/>
      <w:bookmarkEnd w:id="132"/>
      <w:bookmarkEnd w:id="133"/>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121E7E06" w14:textId="77777777" w:rsidR="005B5448" w:rsidRPr="001307E0" w:rsidRDefault="005B5448" w:rsidP="00F1486A">
      <w:pPr>
        <w:tabs>
          <w:tab w:val="num" w:pos="540"/>
        </w:tabs>
        <w:autoSpaceDE w:val="0"/>
        <w:autoSpaceDN w:val="0"/>
        <w:adjustRightInd w:val="0"/>
        <w:rPr>
          <w:rFonts w:cs="Arial"/>
          <w:sz w:val="22"/>
          <w:szCs w:val="22"/>
          <w:lang w:val="en-GB"/>
        </w:rPr>
      </w:pP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77777777" w:rsidR="00141137" w:rsidRPr="001307E0" w:rsidRDefault="00141137" w:rsidP="003E691B">
      <w:pPr>
        <w:pStyle w:val="Heading2"/>
      </w:pPr>
      <w:bookmarkStart w:id="134" w:name="_Toc108259890"/>
      <w:bookmarkStart w:id="135" w:name="_Toc122240162"/>
      <w:bookmarkStart w:id="136" w:name="_Toc122246471"/>
      <w:bookmarkStart w:id="137" w:name="_Toc191446314"/>
      <w:bookmarkStart w:id="138" w:name="_Toc485036393"/>
      <w:bookmarkStart w:id="139" w:name="_Toc187743644"/>
      <w:r w:rsidRPr="001307E0">
        <w:t xml:space="preserve">Contents of </w:t>
      </w:r>
      <w:bookmarkEnd w:id="134"/>
      <w:r w:rsidRPr="001307E0">
        <w:t xml:space="preserve">the </w:t>
      </w:r>
      <w:bookmarkEnd w:id="135"/>
      <w:bookmarkEnd w:id="136"/>
      <w:r w:rsidRPr="001307E0">
        <w:t>Proposal</w:t>
      </w:r>
      <w:bookmarkEnd w:id="137"/>
      <w:bookmarkEnd w:id="138"/>
      <w:bookmarkEnd w:id="139"/>
    </w:p>
    <w:p w14:paraId="067C9DE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5C35387" w14:textId="5D239185" w:rsidR="00F421BF" w:rsidRPr="00CB46F0" w:rsidRDefault="00141137" w:rsidP="00F1486A">
      <w:pPr>
        <w:tabs>
          <w:tab w:val="num" w:pos="540"/>
        </w:tabs>
        <w:autoSpaceDE w:val="0"/>
        <w:autoSpaceDN w:val="0"/>
        <w:adjustRightInd w:val="0"/>
        <w:rPr>
          <w:b/>
          <w:bCs/>
          <w:color w:val="FF0000"/>
          <w:sz w:val="22"/>
          <w:lang w:val="en-GB"/>
        </w:rPr>
      </w:pPr>
      <w:r w:rsidRPr="00CB46F0">
        <w:rPr>
          <w:b/>
          <w:bCs/>
          <w:color w:val="FF0000"/>
          <w:sz w:val="22"/>
          <w:lang w:val="en-GB"/>
        </w:rPr>
        <w:t xml:space="preserve">Proposals must offer the </w:t>
      </w:r>
      <w:r w:rsidRPr="00CB46F0">
        <w:rPr>
          <w:b/>
          <w:bCs/>
          <w:color w:val="FF0000"/>
          <w:sz w:val="22"/>
          <w:u w:val="single"/>
          <w:lang w:val="en-GB"/>
        </w:rPr>
        <w:t>total</w:t>
      </w:r>
      <w:r w:rsidRPr="00CB46F0">
        <w:rPr>
          <w:b/>
          <w:bCs/>
          <w:color w:val="FF0000"/>
          <w:sz w:val="22"/>
          <w:lang w:val="en-GB"/>
        </w:rPr>
        <w:t xml:space="preserve"> </w:t>
      </w:r>
      <w:r w:rsidRPr="00CB46F0">
        <w:rPr>
          <w:rFonts w:cs="Arial"/>
          <w:b/>
          <w:bCs/>
          <w:color w:val="FF0000"/>
          <w:sz w:val="22"/>
          <w:szCs w:val="22"/>
          <w:lang w:val="en-GB"/>
        </w:rPr>
        <w:t>requirement</w:t>
      </w:r>
      <w:r w:rsidR="00F87696" w:rsidRPr="00CB46F0">
        <w:rPr>
          <w:rFonts w:cs="Arial"/>
          <w:b/>
          <w:bCs/>
          <w:color w:val="FF0000"/>
          <w:sz w:val="22"/>
          <w:szCs w:val="22"/>
          <w:lang w:val="en-GB"/>
        </w:rPr>
        <w:t>s</w:t>
      </w:r>
      <w:r w:rsidRPr="00CB46F0">
        <w:rPr>
          <w:b/>
          <w:bCs/>
          <w:color w:val="FF0000"/>
          <w:sz w:val="22"/>
          <w:lang w:val="en-GB"/>
        </w:rPr>
        <w:t xml:space="preserve">. Proposals offering only part of the </w:t>
      </w:r>
      <w:r w:rsidRPr="00CB46F0">
        <w:rPr>
          <w:rFonts w:cs="Arial"/>
          <w:b/>
          <w:bCs/>
          <w:color w:val="FF0000"/>
          <w:sz w:val="22"/>
          <w:szCs w:val="22"/>
          <w:lang w:val="en-GB"/>
        </w:rPr>
        <w:t>requirement</w:t>
      </w:r>
      <w:r w:rsidR="00F87696" w:rsidRPr="00CB46F0">
        <w:rPr>
          <w:rFonts w:cs="Arial"/>
          <w:b/>
          <w:bCs/>
          <w:color w:val="FF0000"/>
          <w:sz w:val="22"/>
          <w:szCs w:val="22"/>
          <w:lang w:val="en-GB"/>
        </w:rPr>
        <w:t>s</w:t>
      </w:r>
      <w:r w:rsidRPr="00CB46F0">
        <w:rPr>
          <w:b/>
          <w:bCs/>
          <w:color w:val="FF0000"/>
          <w:sz w:val="22"/>
          <w:lang w:val="en-GB"/>
        </w:rPr>
        <w:t xml:space="preserve"> </w:t>
      </w:r>
      <w:r w:rsidR="00A9525A" w:rsidRPr="00CB46F0">
        <w:rPr>
          <w:b/>
          <w:bCs/>
          <w:color w:val="FF0000"/>
          <w:sz w:val="22"/>
          <w:lang w:val="en-GB"/>
        </w:rPr>
        <w:t xml:space="preserve">may </w:t>
      </w:r>
      <w:r w:rsidRPr="00CB46F0">
        <w:rPr>
          <w:b/>
          <w:bCs/>
          <w:color w:val="FF0000"/>
          <w:sz w:val="22"/>
          <w:lang w:val="en-GB"/>
        </w:rPr>
        <w:t>be rejected.</w:t>
      </w:r>
    </w:p>
    <w:p w14:paraId="0D0779A5"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72D26E1A"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DD6E05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76A58FC" w14:textId="77777777" w:rsidR="00F421BF" w:rsidRPr="001307E0" w:rsidRDefault="00F421BF" w:rsidP="003E691B">
      <w:pPr>
        <w:pStyle w:val="Heading2"/>
      </w:pPr>
      <w:bookmarkStart w:id="140" w:name="_Toc191096593"/>
      <w:bookmarkStart w:id="141" w:name="_Toc485036394"/>
      <w:bookmarkStart w:id="142" w:name="_Toc187743645"/>
      <w:bookmarkStart w:id="143" w:name="_Toc108259892"/>
      <w:bookmarkStart w:id="144" w:name="_Toc122240163"/>
      <w:bookmarkStart w:id="145" w:name="_Toc122246472"/>
      <w:bookmarkStart w:id="146" w:name="_Toc191446315"/>
      <w:r w:rsidRPr="001307E0">
        <w:t>Joint Proposal</w:t>
      </w:r>
      <w:bookmarkEnd w:id="140"/>
      <w:bookmarkEnd w:id="141"/>
      <w:bookmarkEnd w:id="142"/>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77777777" w:rsidR="00141137" w:rsidRPr="001307E0" w:rsidRDefault="00141137" w:rsidP="003E691B">
      <w:pPr>
        <w:pStyle w:val="Heading2"/>
      </w:pPr>
      <w:bookmarkStart w:id="147" w:name="_Toc485036395"/>
      <w:bookmarkStart w:id="148" w:name="_Toc187743646"/>
      <w:r w:rsidRPr="001307E0">
        <w:t xml:space="preserve">Communications during the RFP </w:t>
      </w:r>
      <w:bookmarkEnd w:id="143"/>
      <w:bookmarkEnd w:id="144"/>
      <w:bookmarkEnd w:id="145"/>
      <w:r w:rsidRPr="001307E0">
        <w:t>Period</w:t>
      </w:r>
      <w:bookmarkEnd w:id="146"/>
      <w:bookmarkEnd w:id="147"/>
      <w:bookmarkEnd w:id="148"/>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1C3EFA89" w:rsidR="00DA4834" w:rsidRPr="00866194" w:rsidRDefault="00DA4834" w:rsidP="00DA4834">
      <w:pPr>
        <w:tabs>
          <w:tab w:val="num" w:pos="540"/>
        </w:tabs>
        <w:autoSpaceDE w:val="0"/>
        <w:autoSpaceDN w:val="0"/>
        <w:adjustRightInd w:val="0"/>
        <w:rPr>
          <w:rFonts w:cs="Arial"/>
          <w:b/>
          <w:sz w:val="22"/>
          <w:szCs w:val="22"/>
          <w:lang w:val="en-GB"/>
        </w:rPr>
      </w:pPr>
      <w:bookmarkStart w:id="149" w:name="_Hlk48124439"/>
      <w:r w:rsidRPr="00866194">
        <w:rPr>
          <w:rFonts w:cs="Arial"/>
          <w:b/>
          <w:sz w:val="22"/>
          <w:szCs w:val="22"/>
          <w:lang w:val="en-GB"/>
        </w:rPr>
        <w:t xml:space="preserve">Any request for clarification on technical, contractual or commercial matters is to be submitted EXCLUSIVELY via UNGM </w:t>
      </w:r>
      <w:r w:rsidRPr="008F0437">
        <w:rPr>
          <w:rFonts w:cs="Arial"/>
          <w:b/>
          <w:color w:val="E36C0A" w:themeColor="accent6" w:themeShade="BF"/>
          <w:sz w:val="22"/>
          <w:szCs w:val="22"/>
          <w:u w:val="single"/>
          <w:lang w:val="en-GB"/>
        </w:rPr>
        <w:t xml:space="preserve">no later than </w:t>
      </w:r>
      <w:bookmarkStart w:id="150" w:name="_Hlk62059044"/>
      <w:r w:rsidR="00D62F23">
        <w:rPr>
          <w:rFonts w:cs="Arial"/>
          <w:b/>
          <w:bCs/>
          <w:color w:val="E36C0A" w:themeColor="accent6" w:themeShade="BF"/>
          <w:sz w:val="22"/>
          <w:szCs w:val="22"/>
          <w:u w:val="single"/>
          <w:lang w:val="en-GB"/>
        </w:rPr>
        <w:t>14</w:t>
      </w:r>
      <w:r w:rsidR="00623DAC">
        <w:rPr>
          <w:rFonts w:cs="Arial"/>
          <w:b/>
          <w:bCs/>
          <w:color w:val="E36C0A" w:themeColor="accent6" w:themeShade="BF"/>
          <w:sz w:val="22"/>
          <w:szCs w:val="22"/>
          <w:u w:val="single"/>
          <w:lang w:val="en-GB"/>
        </w:rPr>
        <w:t>/02/2025</w:t>
      </w:r>
      <w:bookmarkEnd w:id="150"/>
      <w:r w:rsidR="00856E5D" w:rsidRPr="008F0437">
        <w:rPr>
          <w:b/>
          <w:color w:val="E36C0A" w:themeColor="accent6" w:themeShade="BF"/>
          <w:sz w:val="22"/>
          <w:u w:val="single"/>
          <w:lang w:val="en-GB"/>
        </w:rPr>
        <w:t>,</w:t>
      </w:r>
      <w:r w:rsidR="008F0437">
        <w:rPr>
          <w:b/>
          <w:color w:val="E36C0A" w:themeColor="accent6" w:themeShade="BF"/>
          <w:sz w:val="22"/>
          <w:u w:val="single"/>
          <w:lang w:val="en-GB"/>
        </w:rPr>
        <w:t xml:space="preserve"> </w:t>
      </w:r>
      <w:r w:rsidR="0061611D">
        <w:rPr>
          <w:rFonts w:cs="Arial"/>
          <w:b/>
          <w:bCs/>
          <w:color w:val="E36C0A" w:themeColor="accent6" w:themeShade="BF"/>
          <w:sz w:val="22"/>
          <w:szCs w:val="22"/>
          <w:u w:val="single"/>
          <w:lang w:val="en-GB"/>
        </w:rPr>
        <w:t>2</w:t>
      </w:r>
      <w:r w:rsidR="00FB7F50">
        <w:rPr>
          <w:rFonts w:cs="Arial"/>
          <w:b/>
          <w:bCs/>
          <w:color w:val="E36C0A" w:themeColor="accent6" w:themeShade="BF"/>
          <w:sz w:val="22"/>
          <w:szCs w:val="22"/>
          <w:u w:val="single"/>
          <w:lang w:val="en-GB"/>
        </w:rPr>
        <w:t>3</w:t>
      </w:r>
      <w:r w:rsidR="008F0437" w:rsidRPr="008F0437">
        <w:rPr>
          <w:rFonts w:cs="Arial"/>
          <w:b/>
          <w:bCs/>
          <w:color w:val="E36C0A" w:themeColor="accent6" w:themeShade="BF"/>
          <w:sz w:val="22"/>
          <w:szCs w:val="22"/>
          <w:u w:val="single"/>
          <w:lang w:val="en-GB"/>
        </w:rPr>
        <w:t>:</w:t>
      </w:r>
      <w:r w:rsidR="00FB7F50">
        <w:rPr>
          <w:rFonts w:cs="Arial"/>
          <w:b/>
          <w:bCs/>
          <w:color w:val="E36C0A" w:themeColor="accent6" w:themeShade="BF"/>
          <w:sz w:val="22"/>
          <w:szCs w:val="22"/>
          <w:u w:val="single"/>
          <w:lang w:val="en-GB"/>
        </w:rPr>
        <w:t>59</w:t>
      </w:r>
      <w:r w:rsidR="008F0437">
        <w:rPr>
          <w:rFonts w:cs="Arial"/>
          <w:b/>
          <w:bCs/>
          <w:color w:val="E36C0A" w:themeColor="accent6" w:themeShade="BF"/>
          <w:sz w:val="22"/>
          <w:szCs w:val="22"/>
          <w:u w:val="single"/>
          <w:lang w:val="en-GB"/>
        </w:rPr>
        <w:t xml:space="preserve"> </w:t>
      </w:r>
      <w:r w:rsidR="008F0437" w:rsidRPr="008F0437">
        <w:rPr>
          <w:rFonts w:cs="Arial"/>
          <w:b/>
          <w:bCs/>
          <w:color w:val="E36C0A" w:themeColor="accent6" w:themeShade="BF"/>
          <w:sz w:val="22"/>
          <w:szCs w:val="22"/>
          <w:u w:val="single"/>
          <w:lang w:val="en-GB"/>
        </w:rPr>
        <w:t>hours</w:t>
      </w:r>
      <w:r w:rsidR="008F0437">
        <w:rPr>
          <w:rFonts w:cs="Arial"/>
          <w:b/>
          <w:bCs/>
          <w:color w:val="E36C0A" w:themeColor="accent6" w:themeShade="BF"/>
          <w:sz w:val="22"/>
          <w:szCs w:val="22"/>
          <w:u w:val="single"/>
          <w:lang w:val="en-GB"/>
        </w:rPr>
        <w:t>,</w:t>
      </w:r>
      <w:r w:rsidR="00856E5D" w:rsidRPr="008F0437">
        <w:rPr>
          <w:b/>
          <w:color w:val="E36C0A" w:themeColor="accent6" w:themeShade="BF"/>
          <w:sz w:val="22"/>
          <w:u w:val="single"/>
          <w:lang w:val="en-GB"/>
        </w:rPr>
        <w:t xml:space="preserve"> </w:t>
      </w:r>
      <w:r w:rsidR="0061611D">
        <w:rPr>
          <w:b/>
          <w:color w:val="E36C0A" w:themeColor="accent6" w:themeShade="BF"/>
          <w:sz w:val="22"/>
          <w:u w:val="single"/>
          <w:lang w:val="en-GB"/>
        </w:rPr>
        <w:t>Geneva (CH)</w:t>
      </w:r>
      <w:r w:rsidRPr="008F0437">
        <w:rPr>
          <w:b/>
          <w:color w:val="E36C0A" w:themeColor="accent6" w:themeShade="BF"/>
          <w:sz w:val="22"/>
          <w:u w:val="single"/>
          <w:lang w:val="en-GB"/>
        </w:rPr>
        <w:t xml:space="preserve"> time</w:t>
      </w:r>
      <w:r w:rsidRPr="00866194">
        <w:rPr>
          <w:b/>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49"/>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36122A1E"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r w:rsidR="00A85014" w:rsidRPr="00F1486A">
        <w:rPr>
          <w:rFonts w:cs="Arial"/>
          <w:sz w:val="22"/>
          <w:szCs w:val="22"/>
          <w:lang w:val="en-GB"/>
        </w:rPr>
        <w:t>WHO</w:t>
      </w:r>
      <w:r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606593">
            <w:rPr>
              <w:rStyle w:val="Style3"/>
              <w:b w:val="0"/>
              <w:bCs/>
              <w:color w:val="auto"/>
            </w:rPr>
            <w:t>IMT</w:t>
          </w:r>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876B283" w14:textId="77777777" w:rsidR="00141137" w:rsidRPr="001307E0" w:rsidRDefault="00141137" w:rsidP="00060A0C">
      <w:pPr>
        <w:tabs>
          <w:tab w:val="num" w:pos="540"/>
        </w:tabs>
        <w:autoSpaceDE w:val="0"/>
        <w:autoSpaceDN w:val="0"/>
        <w:adjustRightInd w:val="0"/>
        <w:rPr>
          <w:rFonts w:cs="Arial"/>
          <w:sz w:val="22"/>
          <w:szCs w:val="22"/>
          <w:lang w:val="en-GB"/>
        </w:rPr>
      </w:pPr>
    </w:p>
    <w:p w14:paraId="0CAB23B5" w14:textId="77777777" w:rsidR="00141137" w:rsidRPr="001307E0" w:rsidRDefault="005E6CC6" w:rsidP="003E691B">
      <w:pPr>
        <w:pStyle w:val="Heading2"/>
      </w:pPr>
      <w:bookmarkStart w:id="151" w:name="_Toc108259894"/>
      <w:bookmarkStart w:id="152" w:name="_Toc122240164"/>
      <w:bookmarkStart w:id="153" w:name="_Toc122246473"/>
      <w:bookmarkStart w:id="154" w:name="_Toc191446316"/>
      <w:bookmarkStart w:id="155" w:name="_Toc485036396"/>
      <w:bookmarkStart w:id="156" w:name="_Toc187743647"/>
      <w:r>
        <w:t xml:space="preserve">Submission </w:t>
      </w:r>
      <w:r w:rsidR="0020654B">
        <w:t>of</w:t>
      </w:r>
      <w:bookmarkEnd w:id="151"/>
      <w:bookmarkEnd w:id="152"/>
      <w:bookmarkEnd w:id="153"/>
      <w:r w:rsidR="00977443">
        <w:t xml:space="preserve"> </w:t>
      </w:r>
      <w:r w:rsidR="00141137" w:rsidRPr="001307E0">
        <w:t>Proposals</w:t>
      </w:r>
      <w:bookmarkEnd w:id="154"/>
      <w:bookmarkEnd w:id="155"/>
      <w:bookmarkEnd w:id="156"/>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6D726FAE"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02679E">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714070EA"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rPr>
            <w:t xml:space="preserve">RFP_2024_053_BOS_IT Platforms_Support LTA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70443A">
      <w:pPr>
        <w:pStyle w:val="ListParagraph"/>
        <w:numPr>
          <w:ilvl w:val="0"/>
          <w:numId w:val="4"/>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 xml:space="preserve">in UNGM, “Tender Documents” tab, under “Technical Envelope”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77777777" w:rsidR="00D81891" w:rsidRPr="00A4052A" w:rsidRDefault="00D81891" w:rsidP="0070443A">
      <w:pPr>
        <w:pStyle w:val="ListParagraph"/>
        <w:numPr>
          <w:ilvl w:val="0"/>
          <w:numId w:val="4"/>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A4052A">
        <w:rPr>
          <w:rFonts w:cs="Arial"/>
          <w:bCs/>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77777777" w:rsidR="003629CC" w:rsidRDefault="005E6CC6" w:rsidP="003E691B">
      <w:pPr>
        <w:pStyle w:val="Heading2"/>
      </w:pPr>
      <w:bookmarkStart w:id="157" w:name="_Toc108259895"/>
      <w:bookmarkStart w:id="158" w:name="_Ref121725334"/>
      <w:bookmarkStart w:id="159" w:name="_Ref122160187"/>
      <w:bookmarkStart w:id="160" w:name="_Ref122160199"/>
      <w:bookmarkStart w:id="161" w:name="_Toc122240165"/>
      <w:bookmarkStart w:id="162" w:name="_Toc122246474"/>
      <w:bookmarkStart w:id="163" w:name="_Toc191446317"/>
      <w:bookmarkStart w:id="164" w:name="_Toc485036397"/>
      <w:bookmarkStart w:id="165" w:name="_Ref488415679"/>
      <w:bookmarkStart w:id="166" w:name="_Toc187743648"/>
      <w:r>
        <w:t xml:space="preserve">Formatting and Naming </w:t>
      </w:r>
      <w:r w:rsidR="003629CC">
        <w:t xml:space="preserve">of </w:t>
      </w:r>
      <w:bookmarkEnd w:id="157"/>
      <w:bookmarkEnd w:id="158"/>
      <w:bookmarkEnd w:id="159"/>
      <w:bookmarkEnd w:id="160"/>
      <w:bookmarkEnd w:id="161"/>
      <w:bookmarkEnd w:id="162"/>
      <w:r w:rsidR="003629CC">
        <w:t>Proposals</w:t>
      </w:r>
      <w:bookmarkEnd w:id="163"/>
      <w:bookmarkEnd w:id="164"/>
      <w:bookmarkEnd w:id="165"/>
      <w:bookmarkEnd w:id="166"/>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518F97B9"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421BA759"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67" w:name="_Hlk48124492"/>
      <w:r w:rsidRPr="007B2AD0">
        <w:rPr>
          <w:rFonts w:asciiTheme="minorBidi" w:eastAsia="SimSun" w:hAnsiTheme="minorBidi" w:cstheme="minorBidi"/>
          <w:b/>
          <w:color w:val="FF0000"/>
          <w:sz w:val="22"/>
          <w:szCs w:val="22"/>
          <w:lang w:eastAsia="zh-CN"/>
        </w:rPr>
        <w:t>Misplacement of documents, i.e. financial documents in Technical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67"/>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77777777" w:rsidR="000E6B8A" w:rsidRPr="001307E0" w:rsidRDefault="000E6B8A" w:rsidP="003E691B">
      <w:pPr>
        <w:pStyle w:val="Heading2"/>
      </w:pPr>
      <w:bookmarkStart w:id="168" w:name="_Toc476557351"/>
      <w:bookmarkStart w:id="169" w:name="_Toc476557519"/>
      <w:bookmarkStart w:id="170" w:name="_Toc476557352"/>
      <w:bookmarkStart w:id="171" w:name="_Toc476557520"/>
      <w:bookmarkStart w:id="172" w:name="_Toc485036398"/>
      <w:bookmarkStart w:id="173" w:name="_Toc187743649"/>
      <w:bookmarkEnd w:id="168"/>
      <w:bookmarkEnd w:id="169"/>
      <w:bookmarkEnd w:id="170"/>
      <w:bookmarkEnd w:id="171"/>
      <w:r w:rsidRPr="001307E0">
        <w:t xml:space="preserve">Exclusion of Submission of </w:t>
      </w:r>
      <w:r w:rsidR="008368AF">
        <w:t>Proposals</w:t>
      </w:r>
      <w:r w:rsidR="008368AF" w:rsidRPr="001307E0">
        <w:t xml:space="preserve"> </w:t>
      </w:r>
      <w:r w:rsidRPr="001307E0">
        <w:t>by E-mail</w:t>
      </w:r>
      <w:bookmarkEnd w:id="172"/>
      <w:r w:rsidR="006C4DC0">
        <w:t xml:space="preserve"> or in </w:t>
      </w:r>
      <w:r w:rsidR="00D61BF5">
        <w:t>Hard C</w:t>
      </w:r>
      <w:r w:rsidR="006C4DC0">
        <w:t>opy</w:t>
      </w:r>
      <w:bookmarkEnd w:id="173"/>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6E045462" w14:textId="77777777" w:rsidR="006A30A6" w:rsidRDefault="006A30A6" w:rsidP="00060A0C">
      <w:pPr>
        <w:tabs>
          <w:tab w:val="num" w:pos="540"/>
        </w:tabs>
        <w:autoSpaceDE w:val="0"/>
        <w:autoSpaceDN w:val="0"/>
        <w:adjustRightInd w:val="0"/>
        <w:rPr>
          <w:rFonts w:cs="Arial"/>
          <w:sz w:val="22"/>
          <w:szCs w:val="22"/>
          <w:lang w:val="en-GB"/>
        </w:rPr>
      </w:pPr>
    </w:p>
    <w:p w14:paraId="53F71CD1" w14:textId="77777777" w:rsidR="00FB7F50" w:rsidRDefault="00FB7F50" w:rsidP="00060A0C">
      <w:pPr>
        <w:tabs>
          <w:tab w:val="num" w:pos="540"/>
        </w:tabs>
        <w:autoSpaceDE w:val="0"/>
        <w:autoSpaceDN w:val="0"/>
        <w:adjustRightInd w:val="0"/>
        <w:rPr>
          <w:rFonts w:cs="Arial"/>
          <w:sz w:val="22"/>
          <w:szCs w:val="22"/>
          <w:lang w:val="en-GB"/>
        </w:rPr>
      </w:pPr>
    </w:p>
    <w:p w14:paraId="4B42B51D" w14:textId="77777777" w:rsidR="00FB7F50" w:rsidRDefault="00FB7F50" w:rsidP="00060A0C">
      <w:pPr>
        <w:tabs>
          <w:tab w:val="num" w:pos="540"/>
        </w:tabs>
        <w:autoSpaceDE w:val="0"/>
        <w:autoSpaceDN w:val="0"/>
        <w:adjustRightInd w:val="0"/>
        <w:rPr>
          <w:rFonts w:cs="Arial"/>
          <w:sz w:val="22"/>
          <w:szCs w:val="22"/>
          <w:lang w:val="en-GB"/>
        </w:rPr>
      </w:pPr>
    </w:p>
    <w:p w14:paraId="44CC24FE" w14:textId="77777777" w:rsidR="00FB7F50" w:rsidRPr="001307E0" w:rsidRDefault="00FB7F50" w:rsidP="00060A0C">
      <w:pPr>
        <w:tabs>
          <w:tab w:val="num" w:pos="540"/>
        </w:tabs>
        <w:autoSpaceDE w:val="0"/>
        <w:autoSpaceDN w:val="0"/>
        <w:adjustRightInd w:val="0"/>
        <w:rPr>
          <w:rFonts w:cs="Arial"/>
          <w:sz w:val="22"/>
          <w:szCs w:val="22"/>
          <w:lang w:val="en-GB"/>
        </w:rPr>
      </w:pPr>
    </w:p>
    <w:p w14:paraId="37262EB6" w14:textId="77777777" w:rsidR="00141137" w:rsidRPr="001307E0" w:rsidRDefault="00141137" w:rsidP="003E691B">
      <w:pPr>
        <w:pStyle w:val="Heading2"/>
      </w:pPr>
      <w:bookmarkStart w:id="174" w:name="_Toc108259896"/>
      <w:bookmarkStart w:id="175" w:name="_Toc122240166"/>
      <w:bookmarkStart w:id="176" w:name="_Toc122246475"/>
      <w:bookmarkStart w:id="177" w:name="_Toc191446318"/>
      <w:bookmarkStart w:id="178" w:name="_Ref481079602"/>
      <w:bookmarkStart w:id="179" w:name="_Ref481134378"/>
      <w:bookmarkStart w:id="180" w:name="_Toc485036399"/>
      <w:bookmarkStart w:id="181" w:name="_Toc187743650"/>
      <w:r w:rsidRPr="001307E0">
        <w:lastRenderedPageBreak/>
        <w:t xml:space="preserve">Period of Validity of </w:t>
      </w:r>
      <w:bookmarkEnd w:id="174"/>
      <w:bookmarkEnd w:id="175"/>
      <w:bookmarkEnd w:id="176"/>
      <w:r w:rsidRPr="001307E0">
        <w:t>Proposals</w:t>
      </w:r>
      <w:bookmarkEnd w:id="177"/>
      <w:bookmarkEnd w:id="178"/>
      <w:bookmarkEnd w:id="179"/>
      <w:bookmarkEnd w:id="180"/>
      <w:bookmarkEnd w:id="181"/>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sidRPr="00CB46F0">
        <w:rPr>
          <w:rFonts w:cs="Arial"/>
          <w:b/>
          <w:bCs/>
          <w:color w:val="FF0000"/>
          <w:sz w:val="22"/>
          <w:szCs w:val="22"/>
          <w:lang w:val="en-GB"/>
        </w:rPr>
        <w:t>180</w:t>
      </w:r>
      <w:r w:rsidR="006368AA">
        <w:rPr>
          <w:rFonts w:cs="Arial"/>
          <w:sz w:val="22"/>
          <w:szCs w:val="22"/>
          <w:lang w:val="en-GB"/>
        </w:rPr>
        <w:t xml:space="preserve">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301F9E0F" w14:textId="77777777" w:rsidR="00CB46F0" w:rsidRDefault="00CB46F0" w:rsidP="00060A0C">
      <w:pPr>
        <w:tabs>
          <w:tab w:val="num" w:pos="540"/>
        </w:tabs>
        <w:autoSpaceDE w:val="0"/>
        <w:autoSpaceDN w:val="0"/>
        <w:adjustRightInd w:val="0"/>
        <w:rPr>
          <w:rFonts w:cs="Arial"/>
          <w:sz w:val="22"/>
          <w:szCs w:val="22"/>
          <w:lang w:val="en-GB"/>
        </w:rPr>
      </w:pPr>
    </w:p>
    <w:p w14:paraId="76AF96FC" w14:textId="77777777" w:rsidR="00141137" w:rsidRPr="001307E0" w:rsidRDefault="00141137" w:rsidP="003E691B">
      <w:pPr>
        <w:pStyle w:val="Heading2"/>
      </w:pPr>
      <w:bookmarkStart w:id="182" w:name="_Toc481135809"/>
      <w:bookmarkStart w:id="183" w:name="_Ref121726994"/>
      <w:bookmarkStart w:id="184" w:name="_Toc122240167"/>
      <w:bookmarkStart w:id="185" w:name="_Toc122246476"/>
      <w:bookmarkStart w:id="186" w:name="_Toc191446319"/>
      <w:bookmarkStart w:id="187" w:name="_Ref481076565"/>
      <w:bookmarkStart w:id="188" w:name="_Ref481079088"/>
      <w:bookmarkStart w:id="189" w:name="_Ref481079270"/>
      <w:bookmarkStart w:id="190" w:name="_Ref481079502"/>
      <w:bookmarkStart w:id="191" w:name="_Toc485036400"/>
      <w:bookmarkStart w:id="192" w:name="_Toc187743651"/>
      <w:bookmarkEnd w:id="182"/>
      <w:r w:rsidRPr="001307E0">
        <w:t xml:space="preserve">Closing Date for Submission of </w:t>
      </w:r>
      <w:bookmarkEnd w:id="183"/>
      <w:bookmarkEnd w:id="184"/>
      <w:bookmarkEnd w:id="185"/>
      <w:r w:rsidRPr="001307E0">
        <w:t>Proposals</w:t>
      </w:r>
      <w:bookmarkEnd w:id="186"/>
      <w:bookmarkEnd w:id="187"/>
      <w:bookmarkEnd w:id="188"/>
      <w:bookmarkEnd w:id="189"/>
      <w:bookmarkEnd w:id="190"/>
      <w:bookmarkEnd w:id="191"/>
      <w:bookmarkEnd w:id="192"/>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18EAFD7" w14:textId="5C9D5A64" w:rsidR="006A0783" w:rsidRPr="00F915A7" w:rsidRDefault="00141137" w:rsidP="00060A0C">
      <w:pPr>
        <w:tabs>
          <w:tab w:val="num" w:pos="540"/>
        </w:tabs>
        <w:autoSpaceDE w:val="0"/>
        <w:autoSpaceDN w:val="0"/>
        <w:adjustRightInd w:val="0"/>
        <w:rPr>
          <w:rFonts w:cs="Arial"/>
          <w:bCs/>
          <w:strike/>
          <w:color w:val="FF0000"/>
          <w:sz w:val="22"/>
          <w:szCs w:val="22"/>
          <w:lang w:val="en-GB"/>
        </w:rPr>
      </w:pPr>
      <w:r w:rsidRPr="00F735F6">
        <w:rPr>
          <w:rFonts w:cs="Arial"/>
          <w:bCs/>
          <w:strike/>
          <w:color w:val="FF0000"/>
          <w:sz w:val="22"/>
          <w:szCs w:val="22"/>
          <w:lang w:val="en-GB"/>
        </w:rPr>
        <w:t xml:space="preserve">Proposals must be </w:t>
      </w:r>
      <w:r w:rsidR="0096500E" w:rsidRPr="00F735F6">
        <w:rPr>
          <w:rFonts w:cs="Arial"/>
          <w:bCs/>
          <w:strike/>
          <w:color w:val="FF0000"/>
          <w:sz w:val="22"/>
          <w:szCs w:val="22"/>
          <w:lang w:val="en-GB"/>
        </w:rPr>
        <w:t>submitt</w:t>
      </w:r>
      <w:r w:rsidRPr="00F735F6">
        <w:rPr>
          <w:rFonts w:cs="Arial"/>
          <w:bCs/>
          <w:strike/>
          <w:color w:val="FF0000"/>
          <w:sz w:val="22"/>
          <w:szCs w:val="22"/>
          <w:lang w:val="en-GB"/>
        </w:rPr>
        <w:t>ed</w:t>
      </w:r>
      <w:r w:rsidR="0096500E" w:rsidRPr="00F735F6">
        <w:rPr>
          <w:rFonts w:cs="Arial"/>
          <w:bCs/>
          <w:strike/>
          <w:color w:val="FF0000"/>
          <w:sz w:val="22"/>
          <w:szCs w:val="22"/>
          <w:lang w:val="en-GB"/>
        </w:rPr>
        <w:t xml:space="preserve"> EXCLUSIVELY via </w:t>
      </w:r>
      <w:r w:rsidR="00A378E8" w:rsidRPr="00F735F6">
        <w:rPr>
          <w:rFonts w:cs="Arial"/>
          <w:bCs/>
          <w:strike/>
          <w:color w:val="FF0000"/>
          <w:sz w:val="22"/>
          <w:szCs w:val="22"/>
          <w:lang w:val="en-GB"/>
        </w:rPr>
        <w:t>UNGM</w:t>
      </w:r>
      <w:r w:rsidR="00145E72" w:rsidRPr="00F735F6">
        <w:rPr>
          <w:rFonts w:cs="Arial"/>
          <w:bCs/>
          <w:strike/>
          <w:color w:val="FF0000"/>
          <w:sz w:val="22"/>
          <w:szCs w:val="22"/>
          <w:lang w:val="en-GB"/>
        </w:rPr>
        <w:t xml:space="preserve"> </w:t>
      </w:r>
      <w:r w:rsidR="00B60002" w:rsidRPr="00F735F6">
        <w:rPr>
          <w:rFonts w:cs="Arial"/>
          <w:bCs/>
          <w:strike/>
          <w:color w:val="FF0000"/>
          <w:sz w:val="22"/>
          <w:szCs w:val="22"/>
          <w:lang w:val="en-GB"/>
        </w:rPr>
        <w:t xml:space="preserve">and </w:t>
      </w:r>
      <w:r w:rsidRPr="00F915A7">
        <w:rPr>
          <w:rFonts w:cs="Arial"/>
          <w:bCs/>
          <w:strike/>
          <w:color w:val="FF0000"/>
          <w:sz w:val="22"/>
          <w:szCs w:val="22"/>
          <w:u w:val="single"/>
          <w:lang w:val="en-GB"/>
        </w:rPr>
        <w:t>no</w:t>
      </w:r>
      <w:r w:rsidR="00B60002" w:rsidRPr="00F915A7">
        <w:rPr>
          <w:rFonts w:cs="Arial"/>
          <w:bCs/>
          <w:strike/>
          <w:color w:val="FF0000"/>
          <w:sz w:val="22"/>
          <w:szCs w:val="22"/>
          <w:u w:val="single"/>
          <w:lang w:val="en-GB"/>
        </w:rPr>
        <w:t>t</w:t>
      </w:r>
      <w:r w:rsidRPr="00F915A7">
        <w:rPr>
          <w:rFonts w:cs="Arial"/>
          <w:bCs/>
          <w:strike/>
          <w:color w:val="FF0000"/>
          <w:sz w:val="22"/>
          <w:szCs w:val="22"/>
          <w:u w:val="single"/>
          <w:lang w:val="en-GB"/>
        </w:rPr>
        <w:t xml:space="preserve"> later tha</w:t>
      </w:r>
      <w:r w:rsidR="00A378E8" w:rsidRPr="00F915A7">
        <w:rPr>
          <w:rFonts w:cs="Arial"/>
          <w:bCs/>
          <w:strike/>
          <w:color w:val="FF0000"/>
          <w:sz w:val="22"/>
          <w:szCs w:val="22"/>
          <w:u w:val="single"/>
          <w:lang w:val="en-GB"/>
        </w:rPr>
        <w:t>n</w:t>
      </w:r>
      <w:r w:rsidR="00977443" w:rsidRPr="00F915A7">
        <w:rPr>
          <w:bCs/>
          <w:strike/>
          <w:color w:val="FF0000"/>
          <w:sz w:val="22"/>
          <w:u w:val="single"/>
          <w:lang w:val="en-GB"/>
        </w:rPr>
        <w:t xml:space="preserve"> </w:t>
      </w:r>
      <w:sdt>
        <w:sdtPr>
          <w:rPr>
            <w:rStyle w:val="Style3"/>
            <w:bCs/>
            <w:strike/>
            <w:color w:val="FF0000"/>
            <w:sz w:val="22"/>
            <w:szCs w:val="22"/>
            <w:u w:val="single"/>
          </w:rPr>
          <w:alias w:val="Closing Date"/>
          <w:tag w:val=""/>
          <w:id w:val="-1948537640"/>
          <w:dataBinding w:prefixMappings="xmlns:ns0='http://schemas.microsoft.com/office/2006/coverPageProps' " w:xpath="/ns0:CoverPageProperties[1]/ns0:PublishDate[1]" w:storeItemID="{55AF091B-3C7A-41E3-B477-F2FDAA23CFDA}"/>
          <w:date w:fullDate="2025-02-24T00:00:00Z">
            <w:dateFormat w:val="dd/MM/yyyy"/>
            <w:lid w:val="en-GB"/>
            <w:storeMappedDataAs w:val="dateTime"/>
            <w:calendar w:val="gregorian"/>
          </w:date>
        </w:sdtPr>
        <w:sdtEndPr>
          <w:rPr>
            <w:rStyle w:val="Style3"/>
          </w:rPr>
        </w:sdtEndPr>
        <w:sdtContent>
          <w:r w:rsidR="00D135B5" w:rsidRPr="00F915A7">
            <w:rPr>
              <w:rStyle w:val="Style3"/>
              <w:bCs/>
              <w:strike/>
              <w:color w:val="FF0000"/>
              <w:sz w:val="22"/>
              <w:szCs w:val="22"/>
              <w:u w:val="single"/>
              <w:lang w:val="en-GB"/>
            </w:rPr>
            <w:t>24/02/2025</w:t>
          </w:r>
        </w:sdtContent>
      </w:sdt>
      <w:r w:rsidR="0064748E" w:rsidRPr="00F915A7">
        <w:rPr>
          <w:rFonts w:cs="Arial"/>
          <w:bCs/>
          <w:strike/>
          <w:color w:val="FF0000"/>
          <w:sz w:val="22"/>
          <w:szCs w:val="22"/>
          <w:u w:val="single"/>
          <w:lang w:val="en-GB"/>
        </w:rPr>
        <w:t xml:space="preserve">, </w:t>
      </w:r>
      <w:sdt>
        <w:sdtPr>
          <w:rPr>
            <w:rFonts w:cs="Arial"/>
            <w:bCs/>
            <w:strike/>
            <w:color w:val="FF0000"/>
            <w:sz w:val="22"/>
            <w:szCs w:val="22"/>
            <w:u w:val="single"/>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EndPr/>
        <w:sdtContent>
          <w:r w:rsidR="00FB7F50" w:rsidRPr="00F915A7">
            <w:rPr>
              <w:rFonts w:cs="Arial"/>
              <w:bCs/>
              <w:strike/>
              <w:color w:val="FF0000"/>
              <w:sz w:val="22"/>
              <w:szCs w:val="22"/>
              <w:u w:val="single"/>
              <w:lang w:val="en-GB"/>
            </w:rPr>
            <w:t>1</w:t>
          </w:r>
          <w:r w:rsidR="0069098B" w:rsidRPr="00F915A7">
            <w:rPr>
              <w:rFonts w:cs="Arial"/>
              <w:bCs/>
              <w:strike/>
              <w:color w:val="FF0000"/>
              <w:sz w:val="22"/>
              <w:szCs w:val="22"/>
              <w:u w:val="single"/>
              <w:lang w:val="en-GB"/>
            </w:rPr>
            <w:t>2</w:t>
          </w:r>
          <w:r w:rsidR="00C92727" w:rsidRPr="00F915A7">
            <w:rPr>
              <w:rFonts w:cs="Arial"/>
              <w:bCs/>
              <w:strike/>
              <w:color w:val="FF0000"/>
              <w:sz w:val="22"/>
              <w:szCs w:val="22"/>
              <w:u w:val="single"/>
              <w:lang w:val="en-GB"/>
            </w:rPr>
            <w:t>:00</w:t>
          </w:r>
        </w:sdtContent>
      </w:sdt>
      <w:r w:rsidR="00DF3641" w:rsidRPr="00F915A7">
        <w:rPr>
          <w:rFonts w:cs="Arial"/>
          <w:bCs/>
          <w:strike/>
          <w:color w:val="FF0000"/>
          <w:sz w:val="22"/>
          <w:szCs w:val="22"/>
          <w:u w:val="single"/>
          <w:lang w:val="en-GB"/>
        </w:rPr>
        <w:t xml:space="preserve">  </w:t>
      </w:r>
      <w:r w:rsidR="000E2C5A" w:rsidRPr="00F915A7">
        <w:rPr>
          <w:rFonts w:cs="Arial"/>
          <w:bCs/>
          <w:strike/>
          <w:color w:val="FF0000"/>
          <w:sz w:val="22"/>
          <w:szCs w:val="22"/>
          <w:u w:val="single"/>
          <w:lang w:val="en-GB"/>
        </w:rPr>
        <w:t>hours</w:t>
      </w:r>
      <w:r w:rsidR="0069098B" w:rsidRPr="00F915A7">
        <w:rPr>
          <w:rFonts w:cs="Arial"/>
          <w:bCs/>
          <w:strike/>
          <w:color w:val="FF0000"/>
          <w:sz w:val="22"/>
          <w:szCs w:val="22"/>
          <w:u w:val="single"/>
          <w:lang w:val="en-GB"/>
        </w:rPr>
        <w:t xml:space="preserve"> (noon)</w:t>
      </w:r>
      <w:r w:rsidRPr="00F915A7">
        <w:rPr>
          <w:bCs/>
          <w:strike/>
          <w:color w:val="FF0000"/>
          <w:sz w:val="22"/>
          <w:u w:val="single"/>
          <w:lang w:val="en-GB"/>
        </w:rPr>
        <w:t>,</w:t>
      </w:r>
      <w:r w:rsidRPr="00F915A7">
        <w:rPr>
          <w:rFonts w:cs="Arial"/>
          <w:bCs/>
          <w:strike/>
          <w:color w:val="FF0000"/>
          <w:sz w:val="22"/>
          <w:szCs w:val="22"/>
          <w:u w:val="single"/>
          <w:lang w:val="en-GB"/>
        </w:rPr>
        <w:t xml:space="preserve"> </w:t>
      </w:r>
      <w:sdt>
        <w:sdtPr>
          <w:rPr>
            <w:rStyle w:val="Style3"/>
            <w:bCs/>
            <w:strike/>
            <w:color w:val="FF0000"/>
            <w:sz w:val="22"/>
            <w:szCs w:val="22"/>
            <w:u w:val="single"/>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C92727" w:rsidRPr="00F915A7">
            <w:rPr>
              <w:rStyle w:val="Style3"/>
              <w:bCs/>
              <w:strike/>
              <w:color w:val="FF0000"/>
              <w:sz w:val="22"/>
              <w:szCs w:val="22"/>
              <w:u w:val="single"/>
              <w:lang w:val="en-GB"/>
            </w:rPr>
            <w:t>Geneva (CH)</w:t>
          </w:r>
        </w:sdtContent>
      </w:sdt>
      <w:r w:rsidR="00CB3AC9" w:rsidRPr="00F915A7">
        <w:rPr>
          <w:rFonts w:cs="Arial"/>
          <w:bCs/>
          <w:strike/>
          <w:color w:val="FF0000"/>
          <w:sz w:val="22"/>
          <w:szCs w:val="22"/>
          <w:u w:val="single"/>
          <w:lang w:val="en-GB"/>
        </w:rPr>
        <w:t xml:space="preserve"> </w:t>
      </w:r>
      <w:r w:rsidR="00033F39" w:rsidRPr="00F915A7">
        <w:rPr>
          <w:rFonts w:cs="Arial"/>
          <w:bCs/>
          <w:strike/>
          <w:color w:val="FF0000"/>
          <w:sz w:val="22"/>
          <w:szCs w:val="22"/>
          <w:u w:val="single"/>
          <w:lang w:val="en-GB"/>
        </w:rPr>
        <w:t>time</w:t>
      </w:r>
      <w:r w:rsidRPr="00F915A7">
        <w:rPr>
          <w:rFonts w:cs="Arial"/>
          <w:bCs/>
          <w:strike/>
          <w:color w:val="FF0000"/>
          <w:sz w:val="22"/>
          <w:szCs w:val="22"/>
          <w:lang w:val="en-GB"/>
        </w:rPr>
        <w:t>.</w:t>
      </w:r>
      <w:r w:rsidR="006A0783" w:rsidRPr="00F915A7">
        <w:rPr>
          <w:rFonts w:cs="Arial"/>
          <w:bCs/>
          <w:strike/>
          <w:color w:val="FF0000"/>
          <w:sz w:val="22"/>
          <w:szCs w:val="22"/>
          <w:lang w:val="en-GB"/>
        </w:rPr>
        <w:t xml:space="preserve"> </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22004ABD" w14:textId="43467902" w:rsidR="00F735F6" w:rsidRPr="00F915A7" w:rsidRDefault="00F735F6" w:rsidP="00060A0C">
      <w:pPr>
        <w:tabs>
          <w:tab w:val="num" w:pos="540"/>
        </w:tabs>
        <w:autoSpaceDE w:val="0"/>
        <w:autoSpaceDN w:val="0"/>
        <w:adjustRightInd w:val="0"/>
        <w:rPr>
          <w:rFonts w:cs="Arial"/>
          <w:strike/>
          <w:color w:val="FF0000"/>
          <w:sz w:val="22"/>
          <w:szCs w:val="22"/>
          <w:lang w:val="en-GB"/>
        </w:rPr>
      </w:pPr>
      <w:r w:rsidRPr="00F915A7">
        <w:rPr>
          <w:rFonts w:cs="Arial"/>
          <w:strike/>
          <w:color w:val="FF0000"/>
          <w:sz w:val="22"/>
          <w:szCs w:val="22"/>
          <w:lang w:val="en-GB"/>
        </w:rPr>
        <w:t xml:space="preserve">Proposals must be submitted EXCLUSIVELY via UNGM and not later than 10/03/2025, at 12:00 hours (noon), Geneva (CH) time. </w:t>
      </w:r>
    </w:p>
    <w:p w14:paraId="60BD1595" w14:textId="77777777" w:rsidR="00761C5D" w:rsidRDefault="00761C5D" w:rsidP="00060A0C">
      <w:pPr>
        <w:tabs>
          <w:tab w:val="num" w:pos="540"/>
        </w:tabs>
        <w:autoSpaceDE w:val="0"/>
        <w:autoSpaceDN w:val="0"/>
        <w:adjustRightInd w:val="0"/>
        <w:rPr>
          <w:rFonts w:cs="Arial"/>
          <w:b/>
          <w:bCs/>
          <w:color w:val="FF0000"/>
          <w:sz w:val="22"/>
          <w:szCs w:val="22"/>
          <w:lang w:val="en-GB"/>
        </w:rPr>
      </w:pPr>
    </w:p>
    <w:p w14:paraId="4357D65C" w14:textId="1381D389" w:rsidR="00761C5D" w:rsidRPr="007D51FB" w:rsidRDefault="00761C5D" w:rsidP="00761C5D">
      <w:pPr>
        <w:tabs>
          <w:tab w:val="num" w:pos="540"/>
        </w:tabs>
        <w:autoSpaceDE w:val="0"/>
        <w:autoSpaceDN w:val="0"/>
        <w:adjustRightInd w:val="0"/>
        <w:rPr>
          <w:rFonts w:cs="Arial"/>
          <w:strike/>
          <w:color w:val="FF0000"/>
          <w:sz w:val="22"/>
          <w:szCs w:val="22"/>
          <w:lang w:val="en-GB"/>
        </w:rPr>
      </w:pPr>
      <w:r w:rsidRPr="007D51FB">
        <w:rPr>
          <w:rFonts w:cs="Arial"/>
          <w:strike/>
          <w:color w:val="FF0000"/>
          <w:sz w:val="22"/>
          <w:szCs w:val="22"/>
          <w:lang w:val="en-GB"/>
        </w:rPr>
        <w:t xml:space="preserve">Proposals must be submitted EXCLUSIVELY via UNGM and not later than </w:t>
      </w:r>
      <w:r w:rsidR="004B7098" w:rsidRPr="007D51FB">
        <w:rPr>
          <w:rFonts w:cs="Arial"/>
          <w:strike/>
          <w:color w:val="FF0000"/>
          <w:sz w:val="22"/>
          <w:szCs w:val="22"/>
          <w:lang w:val="en-GB"/>
        </w:rPr>
        <w:t>24</w:t>
      </w:r>
      <w:r w:rsidRPr="007D51FB">
        <w:rPr>
          <w:rFonts w:cs="Arial"/>
          <w:strike/>
          <w:color w:val="FF0000"/>
          <w:sz w:val="22"/>
          <w:szCs w:val="22"/>
          <w:lang w:val="en-GB"/>
        </w:rPr>
        <w:t xml:space="preserve">/03/2025, at 12:00 hours (noon), Geneva (CH) time. </w:t>
      </w:r>
    </w:p>
    <w:p w14:paraId="66184262" w14:textId="77777777" w:rsidR="007D51FB" w:rsidRDefault="007D51FB" w:rsidP="00761C5D">
      <w:pPr>
        <w:tabs>
          <w:tab w:val="num" w:pos="540"/>
        </w:tabs>
        <w:autoSpaceDE w:val="0"/>
        <w:autoSpaceDN w:val="0"/>
        <w:adjustRightInd w:val="0"/>
        <w:rPr>
          <w:rFonts w:cs="Arial"/>
          <w:b/>
          <w:bCs/>
          <w:color w:val="FF0000"/>
          <w:sz w:val="22"/>
          <w:szCs w:val="22"/>
          <w:lang w:val="en-GB"/>
        </w:rPr>
      </w:pPr>
    </w:p>
    <w:p w14:paraId="417E083E" w14:textId="5B5D62DA" w:rsidR="007D51FB" w:rsidRPr="00F735F6" w:rsidRDefault="007D51FB" w:rsidP="007D51FB">
      <w:pPr>
        <w:tabs>
          <w:tab w:val="num" w:pos="540"/>
        </w:tabs>
        <w:autoSpaceDE w:val="0"/>
        <w:autoSpaceDN w:val="0"/>
        <w:adjustRightInd w:val="0"/>
        <w:rPr>
          <w:rFonts w:cs="Arial"/>
          <w:b/>
          <w:bCs/>
          <w:color w:val="FF0000"/>
          <w:sz w:val="22"/>
          <w:szCs w:val="22"/>
          <w:lang w:val="en-GB"/>
        </w:rPr>
      </w:pPr>
      <w:r w:rsidRPr="00F735F6">
        <w:rPr>
          <w:rFonts w:cs="Arial"/>
          <w:b/>
          <w:bCs/>
          <w:color w:val="FF0000"/>
          <w:sz w:val="22"/>
          <w:szCs w:val="22"/>
          <w:lang w:val="en-GB"/>
        </w:rPr>
        <w:t xml:space="preserve">Proposals must be submitted EXCLUSIVELY via UNGM and not later than </w:t>
      </w:r>
      <w:r>
        <w:rPr>
          <w:rFonts w:cs="Arial"/>
          <w:b/>
          <w:bCs/>
          <w:color w:val="FF0000"/>
          <w:sz w:val="22"/>
          <w:szCs w:val="22"/>
          <w:lang w:val="en-GB"/>
        </w:rPr>
        <w:t>07</w:t>
      </w:r>
      <w:r w:rsidRPr="00F735F6">
        <w:rPr>
          <w:rFonts w:cs="Arial"/>
          <w:b/>
          <w:bCs/>
          <w:color w:val="FF0000"/>
          <w:sz w:val="22"/>
          <w:szCs w:val="22"/>
          <w:lang w:val="en-GB"/>
        </w:rPr>
        <w:t>/</w:t>
      </w:r>
      <w:r>
        <w:rPr>
          <w:rFonts w:cs="Arial"/>
          <w:b/>
          <w:bCs/>
          <w:color w:val="FF0000"/>
          <w:sz w:val="22"/>
          <w:szCs w:val="22"/>
          <w:lang w:val="en-GB"/>
        </w:rPr>
        <w:t>04</w:t>
      </w:r>
      <w:r w:rsidRPr="00F735F6">
        <w:rPr>
          <w:rFonts w:cs="Arial"/>
          <w:b/>
          <w:bCs/>
          <w:color w:val="FF0000"/>
          <w:sz w:val="22"/>
          <w:szCs w:val="22"/>
          <w:lang w:val="en-GB"/>
        </w:rPr>
        <w:t xml:space="preserve">/2025, at 12:00 hours (noon), Geneva (CH) time. </w:t>
      </w:r>
    </w:p>
    <w:p w14:paraId="5FB5189C" w14:textId="77777777" w:rsidR="007D51FB" w:rsidRPr="00F735F6" w:rsidRDefault="007D51FB" w:rsidP="00761C5D">
      <w:pPr>
        <w:tabs>
          <w:tab w:val="num" w:pos="540"/>
        </w:tabs>
        <w:autoSpaceDE w:val="0"/>
        <w:autoSpaceDN w:val="0"/>
        <w:adjustRightInd w:val="0"/>
        <w:rPr>
          <w:rFonts w:cs="Arial"/>
          <w:b/>
          <w:bCs/>
          <w:color w:val="FF0000"/>
          <w:sz w:val="22"/>
          <w:szCs w:val="22"/>
          <w:lang w:val="en-GB"/>
        </w:rPr>
      </w:pPr>
    </w:p>
    <w:p w14:paraId="04FAA70C" w14:textId="77777777" w:rsidR="00F735F6" w:rsidRDefault="00F735F6"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o late submissions of proposals will be possible or accepted. Bidders are therefore advised to ensure that they have taken all steps to 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59C8E38A" w14:textId="77777777" w:rsidR="00141137" w:rsidRPr="001307E0" w:rsidRDefault="00141137" w:rsidP="003E691B">
      <w:pPr>
        <w:pStyle w:val="Heading2"/>
      </w:pPr>
      <w:bookmarkStart w:id="193" w:name="_Toc108259898"/>
      <w:bookmarkStart w:id="194" w:name="_Toc122240168"/>
      <w:bookmarkStart w:id="195" w:name="_Toc122246477"/>
      <w:bookmarkStart w:id="196" w:name="_Toc191446320"/>
      <w:bookmarkStart w:id="197" w:name="_Toc485036401"/>
      <w:bookmarkStart w:id="198" w:name="_Toc187743652"/>
      <w:r w:rsidRPr="001307E0">
        <w:t xml:space="preserve">Modification and Withdrawal of </w:t>
      </w:r>
      <w:bookmarkEnd w:id="193"/>
      <w:bookmarkEnd w:id="194"/>
      <w:bookmarkEnd w:id="195"/>
      <w:r w:rsidRPr="001307E0">
        <w:t>Proposals</w:t>
      </w:r>
      <w:bookmarkEnd w:id="196"/>
      <w:bookmarkEnd w:id="197"/>
      <w:bookmarkEnd w:id="198"/>
    </w:p>
    <w:p w14:paraId="0ACE1BD3" w14:textId="77777777" w:rsidR="00141137" w:rsidRPr="001307E0" w:rsidRDefault="00141137" w:rsidP="00060A0C">
      <w:pPr>
        <w:tabs>
          <w:tab w:val="num" w:pos="540"/>
        </w:tabs>
        <w:autoSpaceDE w:val="0"/>
        <w:autoSpaceDN w:val="0"/>
        <w:adjustRightInd w:val="0"/>
        <w:rPr>
          <w:rFonts w:cs="Arial"/>
          <w:sz w:val="22"/>
          <w:szCs w:val="22"/>
          <w:lang w:val="en-GB"/>
        </w:rPr>
      </w:pPr>
    </w:p>
    <w:p w14:paraId="200E1657" w14:textId="009C45E1"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02679E">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347CAFE3"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02679E">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77777777" w:rsidR="00141137" w:rsidRPr="001307E0" w:rsidRDefault="00141137" w:rsidP="003E691B">
      <w:pPr>
        <w:pStyle w:val="Heading2"/>
      </w:pPr>
      <w:bookmarkStart w:id="199" w:name="_Toc122240169"/>
      <w:bookmarkStart w:id="200" w:name="_Toc122246478"/>
      <w:bookmarkStart w:id="201" w:name="_Toc191446321"/>
      <w:bookmarkStart w:id="202" w:name="_Toc485036402"/>
      <w:bookmarkStart w:id="203" w:name="_Toc187743653"/>
      <w:r w:rsidRPr="001307E0">
        <w:t>Receipt of Proposals from Non-invitees</w:t>
      </w:r>
      <w:bookmarkEnd w:id="199"/>
      <w:bookmarkEnd w:id="200"/>
      <w:bookmarkEnd w:id="201"/>
      <w:bookmarkEnd w:id="202"/>
      <w:bookmarkEnd w:id="203"/>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7777777" w:rsidR="00141137" w:rsidRPr="001307E0" w:rsidRDefault="00141137" w:rsidP="003E691B">
      <w:pPr>
        <w:pStyle w:val="Heading2"/>
      </w:pPr>
      <w:bookmarkStart w:id="204" w:name="_Toc108259893"/>
      <w:bookmarkStart w:id="205" w:name="_Ref121647053"/>
      <w:bookmarkStart w:id="206" w:name="_Toc122240170"/>
      <w:bookmarkStart w:id="207" w:name="_Toc122246479"/>
      <w:bookmarkStart w:id="208" w:name="_Toc191446322"/>
      <w:bookmarkStart w:id="209" w:name="_Toc485036403"/>
      <w:bookmarkStart w:id="210" w:name="_Toc187743654"/>
      <w:r w:rsidRPr="001307E0">
        <w:t xml:space="preserve">Amendment of </w:t>
      </w:r>
      <w:bookmarkEnd w:id="204"/>
      <w:r w:rsidRPr="001307E0">
        <w:t>the RFP</w:t>
      </w:r>
      <w:bookmarkEnd w:id="205"/>
      <w:bookmarkEnd w:id="206"/>
      <w:bookmarkEnd w:id="207"/>
      <w:bookmarkEnd w:id="208"/>
      <w:bookmarkEnd w:id="209"/>
      <w:bookmarkEnd w:id="210"/>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415E3145"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lastRenderedPageBreak/>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02679E">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77777777" w:rsidR="001F5283" w:rsidRPr="001307E0" w:rsidRDefault="001F5283" w:rsidP="003E691B">
      <w:pPr>
        <w:pStyle w:val="Heading2"/>
      </w:pPr>
      <w:bookmarkStart w:id="211" w:name="_Ref481076183"/>
      <w:bookmarkStart w:id="212" w:name="_Toc485036404"/>
      <w:bookmarkStart w:id="213" w:name="_Toc187743655"/>
      <w:r w:rsidRPr="001307E0">
        <w:t xml:space="preserve">Proposal </w:t>
      </w:r>
      <w:r w:rsidR="004217FD" w:rsidRPr="001307E0">
        <w:t>S</w:t>
      </w:r>
      <w:r w:rsidRPr="001307E0">
        <w:t>tructure</w:t>
      </w:r>
      <w:bookmarkEnd w:id="211"/>
      <w:bookmarkEnd w:id="212"/>
      <w:bookmarkEnd w:id="213"/>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7F1FC58F"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4.15.2</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4.15.6</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r w:rsidR="00922EBE">
        <w:rPr>
          <w:rFonts w:cs="Arial"/>
          <w:color w:val="000000"/>
          <w:sz w:val="22"/>
          <w:szCs w:val="22"/>
          <w:lang w:val="en-GB"/>
        </w:rPr>
        <w:t xml:space="preserve"> Bidders shall refer to a</w:t>
      </w:r>
      <w:r w:rsidR="000F2E00">
        <w:rPr>
          <w:rFonts w:cs="Arial"/>
          <w:color w:val="000000"/>
          <w:sz w:val="22"/>
          <w:szCs w:val="22"/>
          <w:lang w:val="en-GB"/>
        </w:rPr>
        <w:t>nnex</w:t>
      </w:r>
      <w:r w:rsidR="00922EBE">
        <w:rPr>
          <w:rFonts w:cs="Arial"/>
          <w:color w:val="000000"/>
          <w:sz w:val="22"/>
          <w:szCs w:val="22"/>
          <w:lang w:val="en-GB"/>
        </w:rPr>
        <w:t xml:space="preserve"> </w:t>
      </w:r>
      <w:r w:rsidR="00A3025A">
        <w:rPr>
          <w:rFonts w:cs="Arial"/>
          <w:color w:val="000000"/>
          <w:sz w:val="22"/>
          <w:szCs w:val="22"/>
          <w:lang w:val="en-GB"/>
        </w:rPr>
        <w:t>4 for the outline to use for structuring their proposal.</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7777777" w:rsidR="00F7471F" w:rsidRPr="001307E0" w:rsidRDefault="00F7471F" w:rsidP="00326CC9">
      <w:pPr>
        <w:pStyle w:val="Heading3"/>
      </w:pPr>
      <w:bookmarkStart w:id="214" w:name="_Toc140033899"/>
      <w:bookmarkStart w:id="215" w:name="_Toc140037261"/>
      <w:bookmarkStart w:id="216" w:name="_Toc485036405"/>
      <w:bookmarkStart w:id="217" w:name="_Toc187743656"/>
      <w:bookmarkStart w:id="218" w:name="_Toc108259911"/>
      <w:bookmarkStart w:id="219" w:name="_Toc120869197"/>
      <w:bookmarkStart w:id="220" w:name="_Toc122240172"/>
      <w:bookmarkStart w:id="221" w:name="_Toc122246481"/>
      <w:bookmarkStart w:id="222" w:name="_Toc191446323"/>
      <w:bookmarkEnd w:id="214"/>
      <w:bookmarkEnd w:id="215"/>
      <w:r w:rsidRPr="001307E0">
        <w:t>Acceptance Form</w:t>
      </w:r>
      <w:bookmarkEnd w:id="216"/>
      <w:bookmarkEnd w:id="217"/>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s to perform the work in accordance with the terms of the RFP;</w:t>
      </w:r>
    </w:p>
    <w:p w14:paraId="565085FA" w14:textId="77777777"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2"/>
      </w:r>
      <w:r w:rsidRPr="001307E0">
        <w:rPr>
          <w:rFonts w:cs="Arial"/>
          <w:sz w:val="22"/>
          <w:szCs w:val="22"/>
          <w:lang w:val="en-GB"/>
        </w:rPr>
        <w:t xml:space="preserve"> used (preferably US Dollars)</w:t>
      </w:r>
      <w:r w:rsidR="005E25D0" w:rsidRPr="001307E0">
        <w:rPr>
          <w:rFonts w:cs="Arial"/>
          <w:sz w:val="22"/>
          <w:szCs w:val="22"/>
          <w:lang w:val="en-GB"/>
        </w:rPr>
        <w:t>;</w:t>
      </w:r>
    </w:p>
    <w:p w14:paraId="6A309E0F" w14:textId="4336849E"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number of days the proposal is valid (from the date of the form)</w:t>
      </w:r>
      <w:r w:rsidR="00A7223B" w:rsidRPr="001307E0">
        <w:rPr>
          <w:rFonts w:cs="Arial"/>
          <w:sz w:val="22"/>
          <w:szCs w:val="22"/>
          <w:lang w:val="en-GB"/>
        </w:rPr>
        <w:t xml:space="preserve"> in accordance with section </w:t>
      </w:r>
      <w:r w:rsidR="00ED6D54">
        <w:rPr>
          <w:rFonts w:cs="Arial"/>
          <w:sz w:val="22"/>
          <w:szCs w:val="22"/>
          <w:lang w:val="en-GB"/>
        </w:rPr>
        <w:fldChar w:fldCharType="begin"/>
      </w:r>
      <w:r w:rsidR="00ED6D54">
        <w:rPr>
          <w:rFonts w:cs="Arial"/>
          <w:sz w:val="22"/>
          <w:szCs w:val="22"/>
          <w:lang w:val="en-GB"/>
        </w:rPr>
        <w:instrText xml:space="preserve"> REF _Ref481134378 \r \h </w:instrText>
      </w:r>
      <w:r w:rsidR="00ED6D54">
        <w:rPr>
          <w:rFonts w:cs="Arial"/>
          <w:sz w:val="22"/>
          <w:szCs w:val="22"/>
          <w:lang w:val="en-GB"/>
        </w:rPr>
      </w:r>
      <w:r w:rsidR="00ED6D54">
        <w:rPr>
          <w:rFonts w:cs="Arial"/>
          <w:sz w:val="22"/>
          <w:szCs w:val="22"/>
          <w:lang w:val="en-GB"/>
        </w:rPr>
        <w:fldChar w:fldCharType="separate"/>
      </w:r>
      <w:r w:rsidR="0002679E">
        <w:rPr>
          <w:rFonts w:cs="Arial"/>
          <w:sz w:val="22"/>
          <w:szCs w:val="22"/>
          <w:lang w:val="en-GB"/>
        </w:rPr>
        <w:t>4.10</w:t>
      </w:r>
      <w:r w:rsidR="00ED6D54">
        <w:rPr>
          <w:rFonts w:cs="Arial"/>
          <w:sz w:val="22"/>
          <w:szCs w:val="22"/>
          <w:lang w:val="en-GB"/>
        </w:rPr>
        <w:fldChar w:fldCharType="end"/>
      </w:r>
      <w:r w:rsidRPr="001307E0">
        <w:rPr>
          <w:rFonts w:cs="Arial"/>
          <w:sz w:val="22"/>
          <w:szCs w:val="22"/>
          <w:lang w:val="en-GB"/>
        </w:rPr>
        <w:t>.</w:t>
      </w:r>
    </w:p>
    <w:p w14:paraId="662CA846" w14:textId="77777777" w:rsidR="00233B52" w:rsidRPr="001307E0" w:rsidRDefault="00233B52" w:rsidP="00060A0C">
      <w:pPr>
        <w:widowControl w:val="0"/>
        <w:tabs>
          <w:tab w:val="num" w:pos="540"/>
        </w:tabs>
        <w:spacing w:line="240" w:lineRule="atLeast"/>
        <w:jc w:val="lowKashida"/>
        <w:rPr>
          <w:rFonts w:cs="Arial"/>
          <w:sz w:val="22"/>
          <w:szCs w:val="22"/>
          <w:lang w:val="en-GB"/>
        </w:rPr>
      </w:pPr>
    </w:p>
    <w:p w14:paraId="5A4064D0" w14:textId="77777777" w:rsidR="00F7471F" w:rsidRPr="001307E0" w:rsidRDefault="00F7471F" w:rsidP="00326CC9">
      <w:pPr>
        <w:pStyle w:val="Heading3"/>
      </w:pPr>
      <w:bookmarkStart w:id="223" w:name="_Toc144285654"/>
      <w:bookmarkStart w:id="224" w:name="_Ref481134471"/>
      <w:bookmarkStart w:id="225" w:name="_Toc485036406"/>
      <w:bookmarkStart w:id="226" w:name="_Toc187743657"/>
      <w:r w:rsidRPr="001307E0">
        <w:t>Executive Summary</w:t>
      </w:r>
      <w:bookmarkEnd w:id="223"/>
      <w:bookmarkEnd w:id="224"/>
      <w:bookmarkEnd w:id="225"/>
      <w:bookmarkEnd w:id="226"/>
    </w:p>
    <w:p w14:paraId="7368622A" w14:textId="079102C4"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an Executive Summary</w:t>
      </w:r>
      <w:r w:rsidR="00536225">
        <w:rPr>
          <w:rFonts w:cs="Arial"/>
          <w:sz w:val="22"/>
          <w:szCs w:val="22"/>
          <w:lang w:val="en-GB"/>
        </w:rPr>
        <w:t xml:space="preserve"> </w:t>
      </w:r>
      <w:bookmarkStart w:id="227" w:name="_Hlk62059174"/>
      <w:r w:rsidR="00856E5D" w:rsidRPr="00146F33">
        <w:rPr>
          <w:rFonts w:cs="Arial"/>
          <w:sz w:val="22"/>
          <w:szCs w:val="22"/>
          <w:lang w:val="en-GB"/>
        </w:rPr>
        <w:t xml:space="preserve">(of </w:t>
      </w:r>
      <w:r w:rsidR="00146F33" w:rsidRPr="00146F33">
        <w:rPr>
          <w:rFonts w:cs="Arial"/>
          <w:sz w:val="22"/>
          <w:szCs w:val="22"/>
          <w:lang w:val="en-GB"/>
        </w:rPr>
        <w:t>4</w:t>
      </w:r>
      <w:r w:rsidR="00856E5D" w:rsidRPr="00146F33">
        <w:rPr>
          <w:rFonts w:cs="Arial"/>
          <w:sz w:val="22"/>
          <w:szCs w:val="22"/>
          <w:lang w:val="en-GB"/>
        </w:rPr>
        <w:t xml:space="preserve"> pages maximum</w:t>
      </w:r>
      <w:r w:rsidR="00856E5D" w:rsidRPr="00344DE3">
        <w:rPr>
          <w:rFonts w:cs="Arial"/>
          <w:color w:val="FF0000"/>
          <w:sz w:val="22"/>
          <w:szCs w:val="22"/>
          <w:lang w:val="en-GB"/>
        </w:rPr>
        <w:t xml:space="preserve">) </w:t>
      </w:r>
      <w:bookmarkEnd w:id="227"/>
      <w:r w:rsidR="00ED6D54">
        <w:rPr>
          <w:rFonts w:cs="Arial"/>
          <w:sz w:val="22"/>
          <w:szCs w:val="22"/>
          <w:lang w:val="en-GB"/>
        </w:rPr>
        <w:t>introducing</w:t>
      </w:r>
      <w:r w:rsidR="00536225">
        <w:rPr>
          <w:rFonts w:cs="Arial"/>
          <w:sz w:val="22"/>
          <w:szCs w:val="22"/>
          <w:lang w:val="en-GB"/>
        </w:rPr>
        <w:t xml:space="preserve"> the proposed solution and approach / methodology</w:t>
      </w:r>
      <w:r w:rsidR="00F86C53" w:rsidRPr="001307E0">
        <w:rPr>
          <w:rFonts w:cs="Arial"/>
          <w:sz w:val="22"/>
          <w:szCs w:val="22"/>
          <w:lang w:val="en-GB"/>
        </w:rPr>
        <w:t>.</w:t>
      </w:r>
      <w:r w:rsidRPr="001307E0">
        <w:rPr>
          <w:rFonts w:cs="Arial"/>
          <w:sz w:val="22"/>
          <w:szCs w:val="22"/>
          <w:lang w:val="en-GB"/>
        </w:rPr>
        <w:t xml:space="preserve"> </w:t>
      </w:r>
    </w:p>
    <w:p w14:paraId="02EABA74" w14:textId="77777777" w:rsidR="00DA4124" w:rsidRDefault="00DA4124" w:rsidP="00060A0C">
      <w:pPr>
        <w:tabs>
          <w:tab w:val="num" w:pos="540"/>
        </w:tabs>
        <w:rPr>
          <w:rFonts w:cs="Arial"/>
          <w:sz w:val="22"/>
          <w:szCs w:val="22"/>
          <w:lang w:val="en-GB"/>
        </w:rPr>
      </w:pPr>
    </w:p>
    <w:p w14:paraId="63102A02" w14:textId="59C78BFA" w:rsidR="00DA4124" w:rsidRPr="00125CC3" w:rsidRDefault="0010096E" w:rsidP="00125CC3">
      <w:pPr>
        <w:pStyle w:val="Heading3"/>
      </w:pPr>
      <w:bookmarkStart w:id="228" w:name="_Toc187743658"/>
      <w:r>
        <w:t>Company</w:t>
      </w:r>
      <w:r w:rsidR="00DA4124">
        <w:t xml:space="preserve"> information</w:t>
      </w:r>
      <w:bookmarkEnd w:id="228"/>
    </w:p>
    <w:p w14:paraId="745399E4" w14:textId="5751CD30" w:rsidR="00DA4124" w:rsidRPr="001307E0" w:rsidRDefault="0010096E" w:rsidP="00060A0C">
      <w:pPr>
        <w:tabs>
          <w:tab w:val="num" w:pos="540"/>
        </w:tabs>
        <w:rPr>
          <w:rFonts w:cs="Arial"/>
          <w:sz w:val="22"/>
          <w:szCs w:val="22"/>
          <w:lang w:val="en-GB"/>
        </w:rPr>
      </w:pPr>
      <w:r>
        <w:rPr>
          <w:rFonts w:cs="Arial"/>
          <w:sz w:val="22"/>
          <w:szCs w:val="22"/>
          <w:lang w:val="en-GB"/>
        </w:rPr>
        <w:t xml:space="preserve">The </w:t>
      </w:r>
      <w:r w:rsidR="00125CC3">
        <w:rPr>
          <w:rFonts w:cs="Arial"/>
          <w:sz w:val="22"/>
          <w:szCs w:val="22"/>
          <w:lang w:val="en-GB"/>
        </w:rPr>
        <w:t>proposal should include all mentioned information listed in annex 4 with section 1.1 and 1.2.</w:t>
      </w:r>
    </w:p>
    <w:p w14:paraId="068AE6F6" w14:textId="473F5E2F" w:rsidR="00233B52" w:rsidRDefault="00233B52" w:rsidP="00060A0C">
      <w:pPr>
        <w:tabs>
          <w:tab w:val="num" w:pos="540"/>
        </w:tabs>
        <w:rPr>
          <w:sz w:val="22"/>
          <w:lang w:val="en-GB"/>
        </w:rPr>
      </w:pPr>
    </w:p>
    <w:p w14:paraId="022F793C" w14:textId="590A0F22" w:rsidR="00614553" w:rsidRDefault="00614553" w:rsidP="00326CC9">
      <w:pPr>
        <w:pStyle w:val="Heading3"/>
      </w:pPr>
      <w:bookmarkStart w:id="229" w:name="_Toc187743659"/>
      <w:bookmarkStart w:id="230" w:name="_Toc182838388"/>
      <w:bookmarkStart w:id="231" w:name="_Hlk62059198"/>
      <w:r>
        <w:t>Mandatory Experience</w:t>
      </w:r>
      <w:bookmarkEnd w:id="229"/>
    </w:p>
    <w:p w14:paraId="7AD3C99C" w14:textId="00EAED66" w:rsidR="00614553" w:rsidRPr="002F56D4" w:rsidRDefault="00614553" w:rsidP="00614553">
      <w:pPr>
        <w:pStyle w:val="NormalIndent"/>
        <w:ind w:left="0"/>
        <w:rPr>
          <w:sz w:val="22"/>
          <w:szCs w:val="22"/>
          <w:lang w:val="en-GB"/>
        </w:rPr>
      </w:pPr>
      <w:r w:rsidRPr="002F56D4">
        <w:rPr>
          <w:sz w:val="22"/>
          <w:szCs w:val="22"/>
          <w:lang w:val="en-GB"/>
        </w:rPr>
        <w:t xml:space="preserve">Bidders are requested to provide evidence that their profile and experience fulfil </w:t>
      </w:r>
      <w:r w:rsidR="009F0C57" w:rsidRPr="002F56D4">
        <w:rPr>
          <w:sz w:val="22"/>
          <w:szCs w:val="22"/>
          <w:lang w:val="en-GB"/>
        </w:rPr>
        <w:t xml:space="preserve">the mandatory requirements listed in section </w:t>
      </w:r>
      <w:r w:rsidR="00086D00" w:rsidRPr="002F56D4">
        <w:rPr>
          <w:sz w:val="22"/>
          <w:szCs w:val="22"/>
          <w:lang w:val="en-GB"/>
        </w:rPr>
        <w:t>3.2.</w:t>
      </w:r>
      <w:r w:rsidR="00E7198A">
        <w:rPr>
          <w:sz w:val="22"/>
          <w:szCs w:val="22"/>
          <w:lang w:val="en-GB"/>
        </w:rPr>
        <w:t>1 and 3.2.</w:t>
      </w:r>
      <w:r w:rsidR="00E07211">
        <w:rPr>
          <w:sz w:val="22"/>
          <w:szCs w:val="22"/>
          <w:lang w:val="en-GB"/>
        </w:rPr>
        <w:t xml:space="preserve">2 and </w:t>
      </w:r>
      <w:r w:rsidR="008E0925">
        <w:rPr>
          <w:sz w:val="22"/>
          <w:szCs w:val="22"/>
          <w:lang w:val="en-GB"/>
        </w:rPr>
        <w:t>3.2.3</w:t>
      </w:r>
      <w:r w:rsidR="00086D00" w:rsidRPr="002F56D4">
        <w:rPr>
          <w:sz w:val="22"/>
          <w:szCs w:val="22"/>
          <w:lang w:val="en-GB"/>
        </w:rPr>
        <w:t xml:space="preserve"> </w:t>
      </w:r>
    </w:p>
    <w:p w14:paraId="58E1FCE2" w14:textId="77777777" w:rsidR="009C2514" w:rsidRDefault="009C2514" w:rsidP="00614553">
      <w:pPr>
        <w:pStyle w:val="NormalIndent"/>
        <w:ind w:left="0"/>
        <w:rPr>
          <w:lang w:val="en-GB"/>
        </w:rPr>
      </w:pPr>
    </w:p>
    <w:p w14:paraId="3A3E43D4" w14:textId="5C83CA42" w:rsidR="009C2514" w:rsidRDefault="009C2514" w:rsidP="009C2514">
      <w:pPr>
        <w:pStyle w:val="NormalIndent"/>
        <w:ind w:left="0"/>
        <w:rPr>
          <w:sz w:val="22"/>
          <w:szCs w:val="22"/>
          <w:lang w:val="en-GB"/>
        </w:rPr>
      </w:pPr>
      <w:r w:rsidRPr="009F54F4">
        <w:rPr>
          <w:sz w:val="22"/>
          <w:szCs w:val="22"/>
          <w:lang w:val="en-GB"/>
        </w:rPr>
        <w:t xml:space="preserve">As mandatory input to their proposals, bidders are expected to return </w:t>
      </w:r>
      <w:r w:rsidR="00605AB4">
        <w:rPr>
          <w:sz w:val="22"/>
          <w:szCs w:val="22"/>
          <w:lang w:val="en-GB"/>
        </w:rPr>
        <w:t>the following</w:t>
      </w:r>
      <w:r w:rsidR="0024374E">
        <w:rPr>
          <w:sz w:val="22"/>
          <w:szCs w:val="22"/>
          <w:lang w:val="en-GB"/>
        </w:rPr>
        <w:t xml:space="preserve"> documents</w:t>
      </w:r>
      <w:r w:rsidRPr="009F54F4">
        <w:rPr>
          <w:sz w:val="22"/>
          <w:szCs w:val="22"/>
          <w:lang w:val="en-GB"/>
        </w:rPr>
        <w:t xml:space="preserve"> in their technical envelop</w:t>
      </w:r>
      <w:r w:rsidR="00F8013F">
        <w:rPr>
          <w:sz w:val="22"/>
          <w:szCs w:val="22"/>
          <w:lang w:val="en-GB"/>
        </w:rPr>
        <w:t xml:space="preserve"> that will be used for preliminary screening process to the full evaluation (see section</w:t>
      </w:r>
      <w:r w:rsidR="00FF4AEC">
        <w:rPr>
          <w:sz w:val="22"/>
          <w:szCs w:val="22"/>
          <w:lang w:val="en-GB"/>
        </w:rPr>
        <w:t xml:space="preserve"> 5)</w:t>
      </w:r>
      <w:r w:rsidRPr="009F54F4">
        <w:rPr>
          <w:sz w:val="22"/>
          <w:szCs w:val="22"/>
          <w:lang w:val="en-GB"/>
        </w:rPr>
        <w:t xml:space="preserve">: </w:t>
      </w:r>
    </w:p>
    <w:p w14:paraId="788ED6A6" w14:textId="77777777" w:rsidR="0096749A" w:rsidRDefault="0096749A" w:rsidP="009C2514">
      <w:pPr>
        <w:pStyle w:val="NormalIndent"/>
        <w:ind w:left="0"/>
        <w:rPr>
          <w:sz w:val="22"/>
          <w:szCs w:val="22"/>
          <w:lang w:val="en-GB"/>
        </w:rPr>
      </w:pPr>
    </w:p>
    <w:p w14:paraId="721ECF53" w14:textId="3C3A62AB"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i/>
          <w:iCs/>
          <w:sz w:val="22"/>
          <w:szCs w:val="22"/>
        </w:rPr>
        <w:t>A</w:t>
      </w:r>
      <w:r w:rsidRPr="00DB1399">
        <w:rPr>
          <w:b/>
          <w:bCs/>
          <w:i/>
          <w:iCs/>
          <w:sz w:val="22"/>
          <w:szCs w:val="22"/>
        </w:rPr>
        <w:t xml:space="preserve"> self-assessment of the existing support capacity, </w:t>
      </w:r>
      <w:r w:rsidRPr="00DB1399">
        <w:rPr>
          <w:sz w:val="22"/>
          <w:szCs w:val="22"/>
        </w:rPr>
        <w:t xml:space="preserve">using the </w:t>
      </w:r>
      <w:r w:rsidRPr="00DB1399">
        <w:rPr>
          <w:color w:val="C00000"/>
          <w:sz w:val="22"/>
          <w:szCs w:val="22"/>
          <w:u w:val="single"/>
        </w:rPr>
        <w:t>template A in</w:t>
      </w:r>
      <w:r w:rsidRPr="00DB1399">
        <w:rPr>
          <w:color w:val="C00000"/>
          <w:sz w:val="22"/>
          <w:szCs w:val="22"/>
        </w:rPr>
        <w:t xml:space="preserve"> </w:t>
      </w:r>
      <w:r w:rsidR="0073101D" w:rsidRPr="00C6716E">
        <w:rPr>
          <w:b/>
          <w:bCs/>
          <w:color w:val="C00000"/>
          <w:sz w:val="22"/>
          <w:szCs w:val="22"/>
          <w:u w:val="single"/>
        </w:rPr>
        <w:t>Appendix A5</w:t>
      </w:r>
      <w:r w:rsidRPr="00DB1399">
        <w:rPr>
          <w:sz w:val="22"/>
          <w:szCs w:val="22"/>
          <w:u w:val="single"/>
        </w:rPr>
        <w:t>,</w:t>
      </w:r>
      <w:r w:rsidRPr="00DB1399">
        <w:rPr>
          <w:sz w:val="22"/>
          <w:szCs w:val="22"/>
        </w:rPr>
        <w:t xml:space="preserve"> providing an overview of the support service categories that the vendor can deliver for each of the platforms.</w:t>
      </w:r>
    </w:p>
    <w:p w14:paraId="7F9D7E2F" w14:textId="6575F7F6"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b/>
          <w:bCs/>
          <w:i/>
          <w:iCs/>
          <w:sz w:val="22"/>
          <w:szCs w:val="22"/>
        </w:rPr>
        <w:lastRenderedPageBreak/>
        <w:t xml:space="preserve">Four references of successful experiences, </w:t>
      </w:r>
      <w:r w:rsidRPr="00DB1399">
        <w:rPr>
          <w:sz w:val="22"/>
          <w:szCs w:val="22"/>
        </w:rPr>
        <w:t xml:space="preserve">using </w:t>
      </w:r>
      <w:r w:rsidRPr="00DB1399">
        <w:rPr>
          <w:color w:val="C00000"/>
          <w:sz w:val="22"/>
          <w:szCs w:val="22"/>
        </w:rPr>
        <w:t xml:space="preserve">the </w:t>
      </w:r>
      <w:r w:rsidRPr="00DB1399">
        <w:rPr>
          <w:color w:val="C00000"/>
          <w:sz w:val="22"/>
          <w:szCs w:val="22"/>
          <w:u w:val="single"/>
        </w:rPr>
        <w:t xml:space="preserve">templates B/C/D/E in </w:t>
      </w:r>
      <w:r w:rsidR="0073101D" w:rsidRPr="00C6716E">
        <w:rPr>
          <w:b/>
          <w:bCs/>
          <w:color w:val="C00000"/>
          <w:sz w:val="22"/>
          <w:szCs w:val="22"/>
          <w:u w:val="single"/>
        </w:rPr>
        <w:t>Appendix A5</w:t>
      </w:r>
      <w:r w:rsidRPr="00DB1399">
        <w:rPr>
          <w:sz w:val="22"/>
          <w:szCs w:val="22"/>
        </w:rPr>
        <w:t>, providing insights on former achievements the bidder has accomplished in a similar context of WHO.</w:t>
      </w:r>
    </w:p>
    <w:p w14:paraId="667B796E" w14:textId="61C22DA3"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sz w:val="22"/>
          <w:szCs w:val="22"/>
        </w:rPr>
        <w:t xml:space="preserve">A </w:t>
      </w:r>
      <w:r w:rsidRPr="00DB1399">
        <w:rPr>
          <w:b/>
          <w:bCs/>
          <w:sz w:val="22"/>
          <w:szCs w:val="22"/>
        </w:rPr>
        <w:t xml:space="preserve">one-pager per platform in scope, </w:t>
      </w:r>
      <w:r w:rsidRPr="00DB1399">
        <w:rPr>
          <w:sz w:val="22"/>
          <w:szCs w:val="22"/>
        </w:rPr>
        <w:t xml:space="preserve">using any format (preferably one slide), providing a factual overview of their technical expertise. The scope of platforms is listed in the two tables of the </w:t>
      </w:r>
      <w:r w:rsidRPr="00857F36">
        <w:rPr>
          <w:color w:val="C00000"/>
          <w:sz w:val="22"/>
          <w:szCs w:val="22"/>
        </w:rPr>
        <w:t xml:space="preserve">template A in </w:t>
      </w:r>
      <w:r w:rsidR="00D0281E" w:rsidRPr="00C6716E">
        <w:rPr>
          <w:b/>
          <w:bCs/>
          <w:color w:val="C00000"/>
          <w:sz w:val="22"/>
          <w:szCs w:val="22"/>
          <w:u w:val="single"/>
        </w:rPr>
        <w:t>Appendix A5</w:t>
      </w:r>
      <w:r w:rsidRPr="00DB1399">
        <w:rPr>
          <w:sz w:val="22"/>
          <w:szCs w:val="22"/>
        </w:rPr>
        <w:t xml:space="preserve">. These one-pagers should include at minimum and where applicable, the approximate counts of certified staff, of clients with some examples (i.e. names), of current engagements (i.e. contracts), the number of years supporting this </w:t>
      </w:r>
      <w:r w:rsidR="00DB1399" w:rsidRPr="00DB1399">
        <w:rPr>
          <w:sz w:val="22"/>
          <w:szCs w:val="22"/>
        </w:rPr>
        <w:t>platform</w:t>
      </w:r>
      <w:r w:rsidRPr="00DB1399">
        <w:rPr>
          <w:sz w:val="22"/>
          <w:szCs w:val="22"/>
        </w:rPr>
        <w:t xml:space="preserve">. Vendors can add additional information they consider of value for WHO to consider, such as key partnerships with the Cloud provider, counts of Delivery </w:t>
      </w:r>
      <w:r w:rsidR="00DB1399" w:rsidRPr="00DB1399">
        <w:rPr>
          <w:sz w:val="22"/>
          <w:szCs w:val="22"/>
        </w:rPr>
        <w:t>Centers</w:t>
      </w:r>
      <w:r w:rsidRPr="00DB1399">
        <w:rPr>
          <w:sz w:val="22"/>
          <w:szCs w:val="22"/>
        </w:rPr>
        <w:t xml:space="preserve">, </w:t>
      </w:r>
      <w:r w:rsidR="00457AAA" w:rsidRPr="00DB1399">
        <w:rPr>
          <w:sz w:val="22"/>
          <w:szCs w:val="22"/>
        </w:rPr>
        <w:t>Centers of Excellence</w:t>
      </w:r>
      <w:r w:rsidR="00457AAA">
        <w:rPr>
          <w:sz w:val="22"/>
          <w:szCs w:val="22"/>
        </w:rPr>
        <w:t xml:space="preserve">, </w:t>
      </w:r>
      <w:r w:rsidRPr="00DB1399">
        <w:rPr>
          <w:sz w:val="22"/>
          <w:szCs w:val="22"/>
        </w:rPr>
        <w:t xml:space="preserve">Competence </w:t>
      </w:r>
      <w:r w:rsidR="00DB1399" w:rsidRPr="00DB1399">
        <w:rPr>
          <w:sz w:val="22"/>
          <w:szCs w:val="22"/>
        </w:rPr>
        <w:t>Centers</w:t>
      </w:r>
      <w:r w:rsidRPr="00DB1399">
        <w:rPr>
          <w:sz w:val="22"/>
          <w:szCs w:val="22"/>
        </w:rPr>
        <w:t xml:space="preserve"> or Practices, Awards, etc.</w:t>
      </w:r>
    </w:p>
    <w:p w14:paraId="7F344355" w14:textId="62264E8D" w:rsidR="001E4431" w:rsidRPr="001E4431"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sz w:val="22"/>
          <w:szCs w:val="22"/>
        </w:rPr>
        <w:t xml:space="preserve">A </w:t>
      </w:r>
      <w:r w:rsidRPr="00DB1399">
        <w:rPr>
          <w:b/>
          <w:bCs/>
          <w:sz w:val="22"/>
          <w:szCs w:val="22"/>
        </w:rPr>
        <w:t>one-pager on their global footprint</w:t>
      </w:r>
      <w:r w:rsidRPr="00DB1399">
        <w:rPr>
          <w:sz w:val="22"/>
          <w:szCs w:val="22"/>
        </w:rPr>
        <w:t xml:space="preserve">, using any format (preferably one slide), providing an overview of the location of their service delivery </w:t>
      </w:r>
      <w:r w:rsidR="00DB1399" w:rsidRPr="00DB1399">
        <w:rPr>
          <w:sz w:val="22"/>
          <w:szCs w:val="22"/>
        </w:rPr>
        <w:t>centers</w:t>
      </w:r>
      <w:r w:rsidRPr="00DB1399">
        <w:rPr>
          <w:sz w:val="22"/>
          <w:szCs w:val="22"/>
        </w:rPr>
        <w:t xml:space="preserve"> at minimum.</w:t>
      </w:r>
    </w:p>
    <w:p w14:paraId="5B3613A6" w14:textId="77777777" w:rsidR="00136006" w:rsidRDefault="00136006" w:rsidP="001E4431">
      <w:pPr>
        <w:pStyle w:val="ListParagraph"/>
        <w:rPr>
          <w:lang w:val="en-GB"/>
        </w:rPr>
      </w:pPr>
    </w:p>
    <w:p w14:paraId="56FA914E" w14:textId="53DA0BAE" w:rsidR="00136006" w:rsidRPr="009F54F4" w:rsidRDefault="00136006" w:rsidP="001E4431">
      <w:pPr>
        <w:pStyle w:val="NormalIndent"/>
        <w:ind w:left="0"/>
        <w:rPr>
          <w:sz w:val="22"/>
          <w:szCs w:val="22"/>
          <w:lang w:val="en-GB"/>
        </w:rPr>
      </w:pPr>
      <w:r w:rsidRPr="002E2ABC">
        <w:rPr>
          <w:sz w:val="22"/>
          <w:szCs w:val="22"/>
          <w:lang w:val="en-GB"/>
        </w:rPr>
        <w:t>Vendors are  also invited to share information on their future plans, if any, for filling any capacity gap in the coming months and year</w:t>
      </w:r>
      <w:r w:rsidRPr="1DCDD23B">
        <w:rPr>
          <w:sz w:val="22"/>
          <w:szCs w:val="22"/>
          <w:lang w:val="en-GB"/>
        </w:rPr>
        <w:t xml:space="preserve">s. </w:t>
      </w:r>
    </w:p>
    <w:p w14:paraId="71B0DD12" w14:textId="77777777" w:rsidR="007947A3" w:rsidRPr="007947A3" w:rsidRDefault="007947A3" w:rsidP="00136006">
      <w:pPr>
        <w:pStyle w:val="NormalIndent"/>
        <w:ind w:left="0"/>
        <w:rPr>
          <w:sz w:val="22"/>
          <w:szCs w:val="22"/>
          <w:lang w:val="en-GB"/>
        </w:rPr>
      </w:pPr>
    </w:p>
    <w:p w14:paraId="454F140E" w14:textId="42946FE6" w:rsidR="00EC485C" w:rsidRDefault="00EC485C" w:rsidP="00326CC9">
      <w:pPr>
        <w:pStyle w:val="Heading3"/>
      </w:pPr>
      <w:bookmarkStart w:id="232" w:name="_Toc187743660"/>
      <w:bookmarkEnd w:id="230"/>
      <w:r>
        <w:t xml:space="preserve">Technical </w:t>
      </w:r>
      <w:r w:rsidR="00614553">
        <w:t>Capacity</w:t>
      </w:r>
      <w:bookmarkEnd w:id="232"/>
    </w:p>
    <w:p w14:paraId="7E70DB82" w14:textId="77CF5628" w:rsidR="00AC6DED" w:rsidRPr="006219DA" w:rsidRDefault="00AC6DED" w:rsidP="00EC485C">
      <w:pPr>
        <w:pStyle w:val="NormalIndent"/>
        <w:ind w:left="0"/>
        <w:rPr>
          <w:sz w:val="22"/>
          <w:szCs w:val="22"/>
          <w:lang w:val="en-GB"/>
        </w:rPr>
      </w:pPr>
      <w:r w:rsidRPr="006219DA">
        <w:rPr>
          <w:sz w:val="22"/>
          <w:szCs w:val="22"/>
          <w:lang w:val="en-GB"/>
        </w:rPr>
        <w:t xml:space="preserve">This section shall cover the requirements </w:t>
      </w:r>
      <w:r w:rsidR="001E4431" w:rsidRPr="006219DA">
        <w:rPr>
          <w:sz w:val="22"/>
          <w:szCs w:val="22"/>
          <w:lang w:val="en-GB"/>
        </w:rPr>
        <w:t>mentioned</w:t>
      </w:r>
      <w:r w:rsidRPr="006219DA">
        <w:rPr>
          <w:sz w:val="22"/>
          <w:szCs w:val="22"/>
          <w:lang w:val="en-GB"/>
        </w:rPr>
        <w:t xml:space="preserve"> in section 3</w:t>
      </w:r>
      <w:r w:rsidR="00A10E6E" w:rsidRPr="006219DA">
        <w:rPr>
          <w:sz w:val="22"/>
          <w:szCs w:val="22"/>
          <w:lang w:val="en-GB"/>
        </w:rPr>
        <w:t>.3.</w:t>
      </w:r>
      <w:r w:rsidR="002B28EA" w:rsidRPr="006219DA">
        <w:rPr>
          <w:sz w:val="22"/>
          <w:szCs w:val="22"/>
          <w:lang w:val="en-GB"/>
        </w:rPr>
        <w:t>1.</w:t>
      </w:r>
      <w:r w:rsidRPr="006219DA">
        <w:rPr>
          <w:sz w:val="22"/>
          <w:szCs w:val="22"/>
          <w:lang w:val="en-GB"/>
        </w:rPr>
        <w:t>of this document</w:t>
      </w:r>
      <w:r w:rsidR="00180E88">
        <w:rPr>
          <w:sz w:val="22"/>
          <w:szCs w:val="22"/>
          <w:lang w:val="en-GB"/>
        </w:rPr>
        <w:t>.</w:t>
      </w:r>
      <w:r w:rsidRPr="006219DA">
        <w:rPr>
          <w:sz w:val="22"/>
          <w:szCs w:val="22"/>
          <w:lang w:val="en-GB"/>
        </w:rPr>
        <w:t xml:space="preserve"> </w:t>
      </w:r>
    </w:p>
    <w:p w14:paraId="35CA0FA2" w14:textId="77777777" w:rsidR="00AC6DED" w:rsidRDefault="00AC6DED" w:rsidP="00EC485C">
      <w:pPr>
        <w:pStyle w:val="NormalIndent"/>
        <w:ind w:left="0"/>
        <w:rPr>
          <w:sz w:val="22"/>
          <w:szCs w:val="22"/>
          <w:lang w:val="en-GB"/>
        </w:rPr>
      </w:pPr>
    </w:p>
    <w:p w14:paraId="256B0F42" w14:textId="6A95F94C" w:rsidR="00A15223" w:rsidRDefault="00116E15" w:rsidP="00EC485C">
      <w:pPr>
        <w:pStyle w:val="NormalIndent"/>
        <w:ind w:left="0"/>
        <w:rPr>
          <w:sz w:val="22"/>
          <w:szCs w:val="22"/>
          <w:lang w:val="en-GB"/>
        </w:rPr>
      </w:pPr>
      <w:r>
        <w:rPr>
          <w:sz w:val="22"/>
          <w:szCs w:val="22"/>
          <w:lang w:val="en-GB"/>
        </w:rPr>
        <w:t xml:space="preserve">Proposals </w:t>
      </w:r>
      <w:r w:rsidR="00A47456">
        <w:rPr>
          <w:sz w:val="22"/>
          <w:szCs w:val="22"/>
          <w:lang w:val="en-GB"/>
        </w:rPr>
        <w:t>are expected to be succinct and structured in a consistent manner</w:t>
      </w:r>
      <w:r w:rsidR="009D7792">
        <w:rPr>
          <w:sz w:val="22"/>
          <w:szCs w:val="22"/>
          <w:lang w:val="en-GB"/>
        </w:rPr>
        <w:t xml:space="preserve">. Bidders are invited to </w:t>
      </w:r>
      <w:r w:rsidR="001E4681">
        <w:rPr>
          <w:sz w:val="22"/>
          <w:szCs w:val="22"/>
          <w:lang w:val="en-GB"/>
        </w:rPr>
        <w:t>be concise in their proposal and enable WHO to delve into more details using appendices.</w:t>
      </w:r>
      <w:r w:rsidR="00BE201C">
        <w:rPr>
          <w:sz w:val="22"/>
          <w:szCs w:val="22"/>
          <w:lang w:val="en-GB"/>
        </w:rPr>
        <w:t xml:space="preserve"> Evidence should be factual</w:t>
      </w:r>
      <w:r w:rsidR="00B813FD">
        <w:rPr>
          <w:sz w:val="22"/>
          <w:szCs w:val="22"/>
          <w:lang w:val="en-GB"/>
        </w:rPr>
        <w:t>ly</w:t>
      </w:r>
      <w:r w:rsidR="00BE201C">
        <w:rPr>
          <w:sz w:val="22"/>
          <w:szCs w:val="22"/>
          <w:lang w:val="en-GB"/>
        </w:rPr>
        <w:t xml:space="preserve"> based, </w:t>
      </w:r>
      <w:r w:rsidR="007F1104">
        <w:rPr>
          <w:sz w:val="22"/>
          <w:szCs w:val="22"/>
          <w:lang w:val="en-GB"/>
        </w:rPr>
        <w:t xml:space="preserve">and success stories should be </w:t>
      </w:r>
      <w:r w:rsidR="00155C07">
        <w:rPr>
          <w:sz w:val="22"/>
          <w:szCs w:val="22"/>
          <w:lang w:val="en-GB"/>
        </w:rPr>
        <w:t xml:space="preserve">brief, </w:t>
      </w:r>
      <w:r w:rsidR="007F1104">
        <w:rPr>
          <w:sz w:val="22"/>
          <w:szCs w:val="22"/>
          <w:lang w:val="en-GB"/>
        </w:rPr>
        <w:t xml:space="preserve">result driven and commensurate </w:t>
      </w:r>
      <w:r w:rsidR="00155C07">
        <w:rPr>
          <w:sz w:val="22"/>
          <w:szCs w:val="22"/>
          <w:lang w:val="en-GB"/>
        </w:rPr>
        <w:t>with WHO context.</w:t>
      </w:r>
    </w:p>
    <w:p w14:paraId="08DC23BC" w14:textId="77777777" w:rsidR="00A15223" w:rsidRDefault="00A15223" w:rsidP="00EC485C">
      <w:pPr>
        <w:pStyle w:val="NormalIndent"/>
        <w:ind w:left="0"/>
        <w:rPr>
          <w:sz w:val="22"/>
          <w:szCs w:val="22"/>
          <w:lang w:val="en-GB"/>
        </w:rPr>
      </w:pPr>
    </w:p>
    <w:p w14:paraId="29D699DD" w14:textId="58FE5816" w:rsidR="00116E15" w:rsidRDefault="00A15223" w:rsidP="00EC485C">
      <w:pPr>
        <w:pStyle w:val="NormalIndent"/>
        <w:ind w:left="0"/>
        <w:rPr>
          <w:sz w:val="22"/>
          <w:szCs w:val="22"/>
          <w:lang w:val="en-GB"/>
        </w:rPr>
      </w:pPr>
      <w:r w:rsidRPr="005C3B50">
        <w:rPr>
          <w:sz w:val="22"/>
          <w:szCs w:val="22"/>
          <w:lang w:val="en-GB"/>
        </w:rPr>
        <w:t>With regards to the</w:t>
      </w:r>
      <w:r w:rsidR="00F60587" w:rsidRPr="005C3B50">
        <w:rPr>
          <w:sz w:val="22"/>
          <w:szCs w:val="22"/>
          <w:lang w:val="en-GB"/>
        </w:rPr>
        <w:t xml:space="preserve"> bidders’ capacity to support the different platforms</w:t>
      </w:r>
      <w:r w:rsidR="00B813FD" w:rsidRPr="005C3B50">
        <w:rPr>
          <w:sz w:val="22"/>
          <w:szCs w:val="22"/>
          <w:lang w:val="en-GB"/>
        </w:rPr>
        <w:t>,</w:t>
      </w:r>
      <w:r w:rsidR="00A3019A" w:rsidRPr="005C3B50">
        <w:rPr>
          <w:sz w:val="22"/>
          <w:szCs w:val="22"/>
          <w:lang w:val="en-GB"/>
        </w:rPr>
        <w:t xml:space="preserve"> WHO expects to get an overview </w:t>
      </w:r>
      <w:r w:rsidR="00E5766A" w:rsidRPr="005C3B50">
        <w:rPr>
          <w:sz w:val="22"/>
          <w:szCs w:val="22"/>
          <w:lang w:val="en-GB"/>
        </w:rPr>
        <w:t>of</w:t>
      </w:r>
      <w:r w:rsidR="004F1D8E">
        <w:rPr>
          <w:sz w:val="22"/>
          <w:szCs w:val="22"/>
          <w:lang w:val="en-GB"/>
        </w:rPr>
        <w:t xml:space="preserve"> the organizational assets with </w:t>
      </w:r>
      <w:r w:rsidR="00240E52">
        <w:rPr>
          <w:sz w:val="22"/>
          <w:szCs w:val="22"/>
          <w:lang w:val="en-GB"/>
        </w:rPr>
        <w:t xml:space="preserve">related </w:t>
      </w:r>
      <w:r w:rsidR="00E5766A" w:rsidRPr="005C3B50">
        <w:rPr>
          <w:sz w:val="22"/>
          <w:szCs w:val="22"/>
          <w:lang w:val="en-GB"/>
        </w:rPr>
        <w:t xml:space="preserve">delivery </w:t>
      </w:r>
      <w:r w:rsidR="006219DA" w:rsidRPr="005C3B50">
        <w:rPr>
          <w:sz w:val="22"/>
          <w:szCs w:val="22"/>
          <w:lang w:val="en-GB"/>
        </w:rPr>
        <w:t>centres</w:t>
      </w:r>
      <w:r w:rsidR="00E5766A" w:rsidRPr="005C3B50">
        <w:rPr>
          <w:sz w:val="22"/>
          <w:szCs w:val="22"/>
          <w:lang w:val="en-GB"/>
        </w:rPr>
        <w:t xml:space="preserve">, </w:t>
      </w:r>
      <w:r w:rsidR="00A670C8">
        <w:rPr>
          <w:sz w:val="22"/>
          <w:szCs w:val="22"/>
          <w:lang w:val="en-GB"/>
        </w:rPr>
        <w:t xml:space="preserve">operations centres, </w:t>
      </w:r>
      <w:r w:rsidR="00EA278E">
        <w:rPr>
          <w:sz w:val="22"/>
          <w:szCs w:val="22"/>
          <w:lang w:val="en-GB"/>
        </w:rPr>
        <w:t>competence centres</w:t>
      </w:r>
      <w:r w:rsidR="00DE7828">
        <w:rPr>
          <w:sz w:val="22"/>
          <w:szCs w:val="22"/>
          <w:lang w:val="en-GB"/>
        </w:rPr>
        <w:t>,</w:t>
      </w:r>
      <w:r w:rsidR="00EA278E">
        <w:rPr>
          <w:sz w:val="22"/>
          <w:szCs w:val="22"/>
          <w:lang w:val="en-GB"/>
        </w:rPr>
        <w:t xml:space="preserve"> centres of excellence and </w:t>
      </w:r>
      <w:r w:rsidR="00240E52">
        <w:rPr>
          <w:sz w:val="22"/>
          <w:szCs w:val="22"/>
          <w:lang w:val="en-GB"/>
        </w:rPr>
        <w:t xml:space="preserve">their </w:t>
      </w:r>
      <w:r w:rsidR="00EA278E">
        <w:rPr>
          <w:sz w:val="22"/>
          <w:szCs w:val="22"/>
          <w:lang w:val="en-GB"/>
        </w:rPr>
        <w:t>locations where applicable.</w:t>
      </w:r>
      <w:r w:rsidR="00CE7386">
        <w:rPr>
          <w:sz w:val="22"/>
          <w:szCs w:val="22"/>
          <w:lang w:val="en-GB"/>
        </w:rPr>
        <w:t xml:space="preserve"> </w:t>
      </w:r>
      <w:r w:rsidR="00781158">
        <w:rPr>
          <w:sz w:val="22"/>
          <w:szCs w:val="22"/>
          <w:lang w:val="en-GB"/>
        </w:rPr>
        <w:t>One</w:t>
      </w:r>
      <w:r w:rsidR="00CE7386">
        <w:rPr>
          <w:sz w:val="22"/>
          <w:szCs w:val="22"/>
          <w:lang w:val="en-GB"/>
        </w:rPr>
        <w:t xml:space="preserve"> pager </w:t>
      </w:r>
      <w:r w:rsidR="009259C1">
        <w:rPr>
          <w:sz w:val="22"/>
          <w:szCs w:val="22"/>
          <w:lang w:val="en-GB"/>
        </w:rPr>
        <w:t>per platform as an</w:t>
      </w:r>
      <w:r w:rsidR="00781158">
        <w:rPr>
          <w:sz w:val="22"/>
          <w:szCs w:val="22"/>
          <w:lang w:val="en-GB"/>
        </w:rPr>
        <w:t xml:space="preserve"> appendix </w:t>
      </w:r>
      <w:r w:rsidR="00B11942" w:rsidRPr="005C3B50">
        <w:rPr>
          <w:sz w:val="22"/>
          <w:szCs w:val="22"/>
          <w:lang w:val="en-GB"/>
        </w:rPr>
        <w:t>is</w:t>
      </w:r>
      <w:r w:rsidR="00CE7386" w:rsidRPr="005C3B50">
        <w:rPr>
          <w:sz w:val="22"/>
          <w:szCs w:val="22"/>
          <w:lang w:val="en-GB"/>
        </w:rPr>
        <w:t xml:space="preserve"> </w:t>
      </w:r>
      <w:r w:rsidR="009259C1" w:rsidRPr="005C3B50">
        <w:rPr>
          <w:sz w:val="22"/>
          <w:szCs w:val="22"/>
          <w:lang w:val="en-GB"/>
        </w:rPr>
        <w:t>preferred</w:t>
      </w:r>
      <w:r w:rsidR="00781158">
        <w:rPr>
          <w:sz w:val="22"/>
          <w:szCs w:val="22"/>
          <w:lang w:val="en-GB"/>
        </w:rPr>
        <w:t>.</w:t>
      </w:r>
      <w:r w:rsidR="00CE7386">
        <w:rPr>
          <w:sz w:val="22"/>
          <w:szCs w:val="22"/>
          <w:lang w:val="en-GB"/>
        </w:rPr>
        <w:t xml:space="preserve"> </w:t>
      </w:r>
    </w:p>
    <w:p w14:paraId="3779B11C" w14:textId="626A1CE3" w:rsidR="00AE7BAA" w:rsidRDefault="00AE7BAA" w:rsidP="00EC485C">
      <w:pPr>
        <w:pStyle w:val="NormalIndent"/>
        <w:ind w:left="0"/>
        <w:rPr>
          <w:sz w:val="22"/>
          <w:szCs w:val="22"/>
          <w:lang w:val="en-GB"/>
        </w:rPr>
      </w:pPr>
    </w:p>
    <w:p w14:paraId="25532323" w14:textId="4BA9E411" w:rsidR="005F2CF0" w:rsidRDefault="00AE7BAA" w:rsidP="00EC485C">
      <w:pPr>
        <w:pStyle w:val="NormalIndent"/>
        <w:ind w:left="0"/>
        <w:rPr>
          <w:sz w:val="22"/>
          <w:szCs w:val="22"/>
          <w:lang w:val="en-GB"/>
        </w:rPr>
      </w:pPr>
      <w:r>
        <w:rPr>
          <w:sz w:val="22"/>
          <w:szCs w:val="22"/>
          <w:lang w:val="en-GB"/>
        </w:rPr>
        <w:t>Considering the support services</w:t>
      </w:r>
      <w:r w:rsidR="00A04330">
        <w:rPr>
          <w:sz w:val="22"/>
          <w:szCs w:val="22"/>
          <w:lang w:val="en-GB"/>
        </w:rPr>
        <w:t xml:space="preserve"> (see section 3.3.1.1)</w:t>
      </w:r>
      <w:r>
        <w:rPr>
          <w:sz w:val="22"/>
          <w:szCs w:val="22"/>
          <w:lang w:val="en-GB"/>
        </w:rPr>
        <w:t xml:space="preserve">, the proposals should include </w:t>
      </w:r>
      <w:r w:rsidR="00840C96">
        <w:rPr>
          <w:sz w:val="22"/>
          <w:szCs w:val="22"/>
          <w:lang w:val="en-GB"/>
        </w:rPr>
        <w:t>2</w:t>
      </w:r>
      <w:r>
        <w:rPr>
          <w:sz w:val="22"/>
          <w:szCs w:val="22"/>
          <w:lang w:val="en-GB"/>
        </w:rPr>
        <w:t xml:space="preserve"> reference</w:t>
      </w:r>
      <w:r w:rsidR="00240E52">
        <w:rPr>
          <w:sz w:val="22"/>
          <w:szCs w:val="22"/>
          <w:lang w:val="en-GB"/>
        </w:rPr>
        <w:t>s of</w:t>
      </w:r>
      <w:r>
        <w:rPr>
          <w:sz w:val="22"/>
          <w:szCs w:val="22"/>
          <w:lang w:val="en-GB"/>
        </w:rPr>
        <w:t xml:space="preserve"> projects or managed services</w:t>
      </w:r>
      <w:r w:rsidR="00700C48">
        <w:rPr>
          <w:sz w:val="22"/>
          <w:szCs w:val="22"/>
          <w:lang w:val="en-GB"/>
        </w:rPr>
        <w:t>, in addition to those</w:t>
      </w:r>
      <w:r w:rsidR="00CE1581">
        <w:rPr>
          <w:sz w:val="22"/>
          <w:szCs w:val="22"/>
          <w:lang w:val="en-GB"/>
        </w:rPr>
        <w:t xml:space="preserve"> </w:t>
      </w:r>
      <w:r w:rsidR="00CE1581" w:rsidRPr="00700C48">
        <w:rPr>
          <w:sz w:val="22"/>
          <w:szCs w:val="22"/>
          <w:lang w:val="en-GB"/>
        </w:rPr>
        <w:t>provided in the templates B,C,D and E</w:t>
      </w:r>
      <w:r w:rsidR="00700C48" w:rsidRPr="00700C48">
        <w:rPr>
          <w:sz w:val="22"/>
          <w:szCs w:val="22"/>
          <w:lang w:val="en-GB"/>
        </w:rPr>
        <w:t>.</w:t>
      </w:r>
      <w:r w:rsidR="00CE1581" w:rsidRPr="00700C48">
        <w:rPr>
          <w:sz w:val="22"/>
          <w:szCs w:val="22"/>
          <w:lang w:val="en-GB"/>
        </w:rPr>
        <w:t xml:space="preserve"> </w:t>
      </w:r>
      <w:r w:rsidR="00700C48">
        <w:rPr>
          <w:sz w:val="22"/>
          <w:szCs w:val="22"/>
          <w:lang w:val="en-GB"/>
        </w:rPr>
        <w:t>Bidders can use the format of their choice, provided</w:t>
      </w:r>
      <w:r w:rsidR="00CE1581">
        <w:rPr>
          <w:sz w:val="22"/>
          <w:szCs w:val="22"/>
          <w:lang w:val="en-GB"/>
        </w:rPr>
        <w:t xml:space="preserve"> </w:t>
      </w:r>
      <w:r w:rsidR="005019A0">
        <w:rPr>
          <w:sz w:val="22"/>
          <w:szCs w:val="22"/>
          <w:lang w:val="en-GB"/>
        </w:rPr>
        <w:t>the references are presented</w:t>
      </w:r>
      <w:r w:rsidR="0083158C">
        <w:rPr>
          <w:sz w:val="22"/>
          <w:szCs w:val="22"/>
          <w:lang w:val="en-GB"/>
        </w:rPr>
        <w:t xml:space="preserve"> in a repetitive and </w:t>
      </w:r>
      <w:r w:rsidR="009D0E24">
        <w:rPr>
          <w:sz w:val="22"/>
          <w:szCs w:val="22"/>
          <w:lang w:val="en-GB"/>
        </w:rPr>
        <w:t>compendious</w:t>
      </w:r>
      <w:r w:rsidR="0047790A">
        <w:rPr>
          <w:sz w:val="22"/>
          <w:szCs w:val="22"/>
          <w:lang w:val="en-GB"/>
        </w:rPr>
        <w:t xml:space="preserve"> pattern.</w:t>
      </w:r>
      <w:r w:rsidR="00D71EF3">
        <w:rPr>
          <w:sz w:val="22"/>
          <w:szCs w:val="22"/>
          <w:lang w:val="en-GB"/>
        </w:rPr>
        <w:t xml:space="preserve"> </w:t>
      </w:r>
      <w:r w:rsidR="0047790A">
        <w:rPr>
          <w:sz w:val="22"/>
          <w:szCs w:val="22"/>
          <w:lang w:val="en-GB"/>
        </w:rPr>
        <w:t xml:space="preserve">All following three areas </w:t>
      </w:r>
      <w:r w:rsidR="009C18E1">
        <w:rPr>
          <w:sz w:val="22"/>
          <w:szCs w:val="22"/>
          <w:lang w:val="en-GB"/>
        </w:rPr>
        <w:t>must</w:t>
      </w:r>
      <w:r w:rsidR="0047790A">
        <w:rPr>
          <w:sz w:val="22"/>
          <w:szCs w:val="22"/>
          <w:lang w:val="en-GB"/>
        </w:rPr>
        <w:t xml:space="preserve"> be supported by </w:t>
      </w:r>
      <w:r w:rsidR="00781158">
        <w:rPr>
          <w:sz w:val="22"/>
          <w:szCs w:val="22"/>
          <w:lang w:val="en-GB"/>
        </w:rPr>
        <w:t xml:space="preserve">such </w:t>
      </w:r>
      <w:r w:rsidR="005019A0">
        <w:rPr>
          <w:sz w:val="22"/>
          <w:szCs w:val="22"/>
          <w:lang w:val="en-GB"/>
        </w:rPr>
        <w:t xml:space="preserve">two additional </w:t>
      </w:r>
      <w:r w:rsidR="0047790A">
        <w:rPr>
          <w:sz w:val="22"/>
          <w:szCs w:val="22"/>
          <w:lang w:val="en-GB"/>
        </w:rPr>
        <w:t xml:space="preserve">references: </w:t>
      </w:r>
      <w:r>
        <w:rPr>
          <w:sz w:val="22"/>
          <w:szCs w:val="22"/>
          <w:lang w:val="en-GB"/>
        </w:rPr>
        <w:t xml:space="preserve"> </w:t>
      </w:r>
    </w:p>
    <w:p w14:paraId="00DF4DDF" w14:textId="714EFB60" w:rsidR="005F2CF0" w:rsidRDefault="00AE7BAA" w:rsidP="0070443A">
      <w:pPr>
        <w:pStyle w:val="NormalIndent"/>
        <w:numPr>
          <w:ilvl w:val="0"/>
          <w:numId w:val="38"/>
        </w:numPr>
        <w:rPr>
          <w:sz w:val="22"/>
          <w:szCs w:val="22"/>
          <w:lang w:val="en-GB"/>
        </w:rPr>
      </w:pPr>
      <w:r>
        <w:rPr>
          <w:sz w:val="22"/>
          <w:szCs w:val="22"/>
          <w:lang w:val="en-GB"/>
        </w:rPr>
        <w:t xml:space="preserve">the </w:t>
      </w:r>
      <w:r w:rsidR="005F2CF0">
        <w:rPr>
          <w:sz w:val="22"/>
          <w:szCs w:val="22"/>
          <w:lang w:val="en-GB"/>
        </w:rPr>
        <w:t>functional and technical support on L2 and L3</w:t>
      </w:r>
      <w:r w:rsidR="00896A2A">
        <w:rPr>
          <w:sz w:val="22"/>
          <w:szCs w:val="22"/>
          <w:lang w:val="en-GB"/>
        </w:rPr>
        <w:t xml:space="preserve"> for any of the corporate platforms.</w:t>
      </w:r>
    </w:p>
    <w:p w14:paraId="6A676CA8" w14:textId="77777777" w:rsidR="002F2933" w:rsidRDefault="002F2933" w:rsidP="0070443A">
      <w:pPr>
        <w:pStyle w:val="NormalIndent"/>
        <w:numPr>
          <w:ilvl w:val="0"/>
          <w:numId w:val="38"/>
        </w:numPr>
        <w:rPr>
          <w:sz w:val="22"/>
          <w:szCs w:val="22"/>
          <w:lang w:val="en-GB"/>
        </w:rPr>
      </w:pPr>
      <w:r>
        <w:rPr>
          <w:sz w:val="22"/>
          <w:szCs w:val="22"/>
          <w:lang w:val="en-GB"/>
        </w:rPr>
        <w:t>the quality assurance supporting such AMS services</w:t>
      </w:r>
    </w:p>
    <w:p w14:paraId="220AA2B5" w14:textId="2DED8EC1" w:rsidR="005F2CF0" w:rsidRDefault="00370377" w:rsidP="0070443A">
      <w:pPr>
        <w:pStyle w:val="NormalIndent"/>
        <w:numPr>
          <w:ilvl w:val="0"/>
          <w:numId w:val="38"/>
        </w:numPr>
        <w:rPr>
          <w:sz w:val="22"/>
          <w:szCs w:val="22"/>
          <w:lang w:val="en-GB"/>
        </w:rPr>
      </w:pPr>
      <w:r>
        <w:rPr>
          <w:sz w:val="22"/>
          <w:szCs w:val="22"/>
          <w:lang w:val="en-GB"/>
        </w:rPr>
        <w:t xml:space="preserve">the release management </w:t>
      </w:r>
      <w:r w:rsidR="003B0DFD">
        <w:rPr>
          <w:sz w:val="22"/>
          <w:szCs w:val="22"/>
          <w:lang w:val="en-GB"/>
        </w:rPr>
        <w:t xml:space="preserve">of new features or enhancements </w:t>
      </w:r>
      <w:r>
        <w:rPr>
          <w:sz w:val="22"/>
          <w:szCs w:val="22"/>
          <w:lang w:val="en-GB"/>
        </w:rPr>
        <w:t xml:space="preserve">for either of the </w:t>
      </w:r>
      <w:r w:rsidR="00D17BDE">
        <w:rPr>
          <w:sz w:val="22"/>
          <w:szCs w:val="22"/>
          <w:lang w:val="en-GB"/>
        </w:rPr>
        <w:t xml:space="preserve">WHO corporate </w:t>
      </w:r>
      <w:r w:rsidR="002A07A7">
        <w:rPr>
          <w:sz w:val="22"/>
          <w:szCs w:val="22"/>
          <w:lang w:val="en-GB"/>
        </w:rPr>
        <w:t>platforms</w:t>
      </w:r>
    </w:p>
    <w:p w14:paraId="59366106" w14:textId="4C72D9DA" w:rsidR="009B3D55" w:rsidRDefault="009B3D55" w:rsidP="0070443A">
      <w:pPr>
        <w:pStyle w:val="NormalIndent"/>
        <w:numPr>
          <w:ilvl w:val="0"/>
          <w:numId w:val="38"/>
        </w:numPr>
        <w:rPr>
          <w:sz w:val="22"/>
          <w:szCs w:val="22"/>
          <w:lang w:val="en-GB"/>
        </w:rPr>
      </w:pPr>
      <w:r>
        <w:rPr>
          <w:sz w:val="22"/>
          <w:szCs w:val="22"/>
          <w:lang w:val="en-GB"/>
        </w:rPr>
        <w:t xml:space="preserve">the integration of a large ecosystem, using MuleSoft. </w:t>
      </w:r>
    </w:p>
    <w:p w14:paraId="7D381510" w14:textId="77777777" w:rsidR="00C17068" w:rsidRDefault="00C17068" w:rsidP="00C17068">
      <w:pPr>
        <w:pStyle w:val="NormalIndent"/>
        <w:ind w:left="0"/>
        <w:rPr>
          <w:sz w:val="22"/>
          <w:szCs w:val="22"/>
          <w:lang w:val="en-GB"/>
        </w:rPr>
      </w:pPr>
    </w:p>
    <w:p w14:paraId="42406810" w14:textId="56F0C3E6" w:rsidR="007954BE" w:rsidRDefault="002D023E" w:rsidP="00C17068">
      <w:pPr>
        <w:pStyle w:val="NormalIndent"/>
        <w:ind w:left="0"/>
        <w:rPr>
          <w:sz w:val="22"/>
          <w:szCs w:val="22"/>
          <w:lang w:val="en-GB"/>
        </w:rPr>
      </w:pPr>
      <w:r>
        <w:rPr>
          <w:sz w:val="22"/>
          <w:szCs w:val="22"/>
          <w:lang w:val="en-GB"/>
        </w:rPr>
        <w:t>The</w:t>
      </w:r>
      <w:r w:rsidR="000B75C2">
        <w:rPr>
          <w:sz w:val="22"/>
          <w:szCs w:val="22"/>
          <w:lang w:val="en-GB"/>
        </w:rPr>
        <w:t xml:space="preserve"> </w:t>
      </w:r>
      <w:r w:rsidR="00AA35AE">
        <w:rPr>
          <w:sz w:val="22"/>
          <w:szCs w:val="22"/>
          <w:lang w:val="en-GB"/>
        </w:rPr>
        <w:t xml:space="preserve">other </w:t>
      </w:r>
      <w:r w:rsidR="000B75C2">
        <w:rPr>
          <w:sz w:val="22"/>
          <w:szCs w:val="22"/>
          <w:lang w:val="en-GB"/>
        </w:rPr>
        <w:t xml:space="preserve">support services </w:t>
      </w:r>
      <w:r w:rsidR="005C1EF4">
        <w:rPr>
          <w:sz w:val="22"/>
          <w:szCs w:val="22"/>
          <w:lang w:val="en-GB"/>
        </w:rPr>
        <w:t xml:space="preserve">(see section 3.3.1.1.2 and knowledge management) </w:t>
      </w:r>
      <w:r>
        <w:rPr>
          <w:sz w:val="22"/>
          <w:szCs w:val="22"/>
          <w:lang w:val="en-GB"/>
        </w:rPr>
        <w:t xml:space="preserve">should be supported by evidence of organizational assets comprising </w:t>
      </w:r>
      <w:r w:rsidR="000C21AB">
        <w:rPr>
          <w:sz w:val="22"/>
          <w:szCs w:val="22"/>
          <w:lang w:val="en-GB"/>
        </w:rPr>
        <w:t>standard operating procedures, tools, and resource capacities</w:t>
      </w:r>
      <w:r w:rsidR="009C18E1">
        <w:rPr>
          <w:sz w:val="22"/>
          <w:szCs w:val="22"/>
          <w:lang w:val="en-GB"/>
        </w:rPr>
        <w:t xml:space="preserve">. </w:t>
      </w:r>
      <w:r w:rsidR="00E41BC8">
        <w:rPr>
          <w:sz w:val="22"/>
          <w:szCs w:val="22"/>
          <w:lang w:val="en-GB"/>
        </w:rPr>
        <w:t>These descriptions should be supported by diagrams and schematics</w:t>
      </w:r>
      <w:r w:rsidR="002A07A7">
        <w:rPr>
          <w:sz w:val="22"/>
          <w:szCs w:val="22"/>
          <w:lang w:val="en-GB"/>
        </w:rPr>
        <w:t>, certification programs and headcounts</w:t>
      </w:r>
      <w:r w:rsidR="00E41BC8">
        <w:rPr>
          <w:sz w:val="22"/>
          <w:szCs w:val="22"/>
          <w:lang w:val="en-GB"/>
        </w:rPr>
        <w:t xml:space="preserve"> as much as possible</w:t>
      </w:r>
      <w:r w:rsidR="00AA35AE">
        <w:rPr>
          <w:sz w:val="22"/>
          <w:szCs w:val="22"/>
          <w:lang w:val="en-GB"/>
        </w:rPr>
        <w:t>.</w:t>
      </w:r>
      <w:r w:rsidR="00A030C6">
        <w:rPr>
          <w:sz w:val="22"/>
          <w:szCs w:val="22"/>
          <w:lang w:val="en-GB"/>
        </w:rPr>
        <w:t xml:space="preserve"> Success stories would also be an asset to bidder’s proposals.</w:t>
      </w:r>
      <w:r w:rsidR="00791D94">
        <w:rPr>
          <w:sz w:val="22"/>
          <w:szCs w:val="22"/>
          <w:lang w:val="en-GB"/>
        </w:rPr>
        <w:t xml:space="preserve"> Governance requirements can be </w:t>
      </w:r>
      <w:r w:rsidR="007B356D">
        <w:rPr>
          <w:sz w:val="22"/>
          <w:szCs w:val="22"/>
          <w:lang w:val="en-GB"/>
        </w:rPr>
        <w:t xml:space="preserve">addressed in </w:t>
      </w:r>
      <w:r w:rsidR="00536375">
        <w:rPr>
          <w:sz w:val="22"/>
          <w:szCs w:val="22"/>
          <w:lang w:val="en-GB"/>
        </w:rPr>
        <w:t xml:space="preserve">the </w:t>
      </w:r>
      <w:r w:rsidR="007B356D">
        <w:rPr>
          <w:sz w:val="22"/>
          <w:szCs w:val="22"/>
          <w:lang w:val="en-GB"/>
        </w:rPr>
        <w:t xml:space="preserve">next section (see below). </w:t>
      </w:r>
    </w:p>
    <w:p w14:paraId="5E408DDF" w14:textId="77777777" w:rsidR="007954BE" w:rsidRDefault="007954BE" w:rsidP="00C17068">
      <w:pPr>
        <w:pStyle w:val="NormalIndent"/>
        <w:ind w:left="0"/>
        <w:rPr>
          <w:sz w:val="22"/>
          <w:szCs w:val="22"/>
          <w:lang w:val="en-GB"/>
        </w:rPr>
      </w:pPr>
    </w:p>
    <w:p w14:paraId="1B0DE00D" w14:textId="3A80A561" w:rsidR="008D64F3" w:rsidRDefault="008D64F3" w:rsidP="00C17068">
      <w:pPr>
        <w:pStyle w:val="NormalIndent"/>
        <w:ind w:left="0"/>
        <w:rPr>
          <w:sz w:val="22"/>
          <w:szCs w:val="22"/>
          <w:lang w:val="en-GB"/>
        </w:rPr>
      </w:pPr>
      <w:r>
        <w:rPr>
          <w:sz w:val="22"/>
          <w:szCs w:val="22"/>
          <w:lang w:val="en-GB"/>
        </w:rPr>
        <w:t>Specifically with regards to the functional and technical support (see the first sub-section of 3.3.1.1.1)</w:t>
      </w:r>
      <w:r w:rsidR="00DD5CB8">
        <w:rPr>
          <w:sz w:val="22"/>
          <w:szCs w:val="22"/>
          <w:lang w:val="en-GB"/>
        </w:rPr>
        <w:t>, bidders are expected to describe their proposed support model to cover both functional (not business) and technical support</w:t>
      </w:r>
      <w:r w:rsidR="00532847">
        <w:rPr>
          <w:sz w:val="22"/>
          <w:szCs w:val="22"/>
          <w:lang w:val="en-GB"/>
        </w:rPr>
        <w:t xml:space="preserve"> across L2 and L3, while liaising with L1 and L4. </w:t>
      </w:r>
      <w:r w:rsidR="0086247C">
        <w:rPr>
          <w:sz w:val="22"/>
          <w:szCs w:val="22"/>
          <w:lang w:val="en-GB"/>
        </w:rPr>
        <w:t>I</w:t>
      </w:r>
      <w:r w:rsidR="00023C73">
        <w:rPr>
          <w:sz w:val="22"/>
          <w:szCs w:val="22"/>
          <w:lang w:val="en-GB"/>
        </w:rPr>
        <w:t>t</w:t>
      </w:r>
      <w:r w:rsidR="0086247C">
        <w:rPr>
          <w:sz w:val="22"/>
          <w:szCs w:val="22"/>
          <w:lang w:val="en-GB"/>
        </w:rPr>
        <w:t xml:space="preserve"> should also describe the capacity of the bidders to integrate with </w:t>
      </w:r>
      <w:r w:rsidR="000971DC">
        <w:rPr>
          <w:sz w:val="22"/>
          <w:szCs w:val="22"/>
          <w:lang w:val="en-GB"/>
        </w:rPr>
        <w:t xml:space="preserve">WHO environment when considering </w:t>
      </w:r>
      <w:r w:rsidR="000971DC">
        <w:rPr>
          <w:sz w:val="22"/>
          <w:szCs w:val="22"/>
          <w:lang w:val="en-GB"/>
        </w:rPr>
        <w:lastRenderedPageBreak/>
        <w:t xml:space="preserve">ServiceNow. </w:t>
      </w:r>
      <w:r w:rsidR="00CD5543">
        <w:rPr>
          <w:sz w:val="22"/>
          <w:szCs w:val="22"/>
          <w:lang w:val="en-GB"/>
        </w:rPr>
        <w:t xml:space="preserve">Examples of dashboards should be included as supporting documents </w:t>
      </w:r>
      <w:r w:rsidR="00DA0523">
        <w:rPr>
          <w:sz w:val="22"/>
          <w:szCs w:val="22"/>
          <w:lang w:val="en-GB"/>
        </w:rPr>
        <w:t xml:space="preserve">including explanations of the capacity to automate monitoring, including using AI if applicable. </w:t>
      </w:r>
    </w:p>
    <w:p w14:paraId="69B3A3F4" w14:textId="77777777" w:rsidR="00DB57D4" w:rsidRPr="00DB57D4" w:rsidRDefault="00DB57D4" w:rsidP="00DB57D4">
      <w:pPr>
        <w:pStyle w:val="NormalIndent"/>
        <w:ind w:left="0"/>
        <w:rPr>
          <w:sz w:val="22"/>
          <w:szCs w:val="22"/>
          <w:lang w:val="en-GB"/>
        </w:rPr>
      </w:pPr>
    </w:p>
    <w:p w14:paraId="5D85F7B3" w14:textId="24F6BD42" w:rsidR="00CA7E63" w:rsidRPr="001307E0" w:rsidRDefault="00CA7E63" w:rsidP="00326CC9">
      <w:pPr>
        <w:pStyle w:val="Heading3"/>
      </w:pPr>
      <w:bookmarkStart w:id="233" w:name="_Toc187743661"/>
      <w:r w:rsidRPr="001307E0">
        <w:t>Approach/Methodology</w:t>
      </w:r>
      <w:r w:rsidR="006219DA">
        <w:t xml:space="preserve"> </w:t>
      </w:r>
      <w:r w:rsidR="00C5478A">
        <w:t>&amp;</w:t>
      </w:r>
      <w:r w:rsidR="006219DA">
        <w:t xml:space="preserve"> </w:t>
      </w:r>
      <w:r w:rsidR="00D83F10">
        <w:t>Partnership</w:t>
      </w:r>
      <w:bookmarkEnd w:id="233"/>
    </w:p>
    <w:p w14:paraId="22A910C3" w14:textId="6E995936" w:rsidR="006E7B46" w:rsidRDefault="006E7B46" w:rsidP="006E7B46">
      <w:pPr>
        <w:pStyle w:val="NormalIndent"/>
        <w:ind w:left="0"/>
        <w:rPr>
          <w:sz w:val="22"/>
          <w:szCs w:val="22"/>
          <w:lang w:val="en-GB"/>
        </w:rPr>
      </w:pPr>
      <w:r w:rsidRPr="009F54F4">
        <w:rPr>
          <w:sz w:val="22"/>
          <w:szCs w:val="22"/>
          <w:lang w:val="en-GB"/>
        </w:rPr>
        <w:t xml:space="preserve">The proposal should </w:t>
      </w:r>
      <w:r w:rsidR="009815BB">
        <w:rPr>
          <w:sz w:val="22"/>
          <w:szCs w:val="22"/>
          <w:lang w:val="en-GB"/>
        </w:rPr>
        <w:t>describe</w:t>
      </w:r>
      <w:r w:rsidR="009815BB" w:rsidRPr="009F54F4">
        <w:rPr>
          <w:sz w:val="22"/>
          <w:szCs w:val="22"/>
          <w:lang w:val="en-GB"/>
        </w:rPr>
        <w:t xml:space="preserve"> </w:t>
      </w:r>
      <w:r w:rsidRPr="009F54F4">
        <w:rPr>
          <w:sz w:val="22"/>
          <w:szCs w:val="22"/>
          <w:lang w:val="en-GB"/>
        </w:rPr>
        <w:t xml:space="preserve">your approach </w:t>
      </w:r>
      <w:r w:rsidR="00D226B9">
        <w:rPr>
          <w:sz w:val="22"/>
          <w:szCs w:val="22"/>
          <w:lang w:val="en-GB"/>
        </w:rPr>
        <w:t xml:space="preserve">and recommended methodology </w:t>
      </w:r>
      <w:r w:rsidR="007C3DDB">
        <w:rPr>
          <w:sz w:val="22"/>
          <w:szCs w:val="22"/>
          <w:lang w:val="en-GB"/>
        </w:rPr>
        <w:t xml:space="preserve">for AMS </w:t>
      </w:r>
      <w:r w:rsidRPr="009F54F4">
        <w:rPr>
          <w:sz w:val="22"/>
          <w:szCs w:val="22"/>
          <w:lang w:val="en-GB"/>
        </w:rPr>
        <w:t>including</w:t>
      </w:r>
      <w:r w:rsidR="00D9555E">
        <w:rPr>
          <w:sz w:val="22"/>
          <w:szCs w:val="22"/>
          <w:lang w:val="en-GB"/>
        </w:rPr>
        <w:t>,</w:t>
      </w:r>
      <w:r w:rsidRPr="009F54F4">
        <w:rPr>
          <w:sz w:val="22"/>
          <w:szCs w:val="22"/>
          <w:lang w:val="en-GB"/>
        </w:rPr>
        <w:t xml:space="preserve"> but not limited to: </w:t>
      </w:r>
    </w:p>
    <w:p w14:paraId="24F91E26" w14:textId="7FDB99A4" w:rsidR="00834065" w:rsidRPr="009F54F4" w:rsidRDefault="00834065" w:rsidP="00D9555E">
      <w:pPr>
        <w:pStyle w:val="NormalIndent"/>
        <w:rPr>
          <w:sz w:val="22"/>
          <w:szCs w:val="22"/>
          <w:lang w:val="en-GB"/>
        </w:rPr>
      </w:pPr>
    </w:p>
    <w:p w14:paraId="05379287" w14:textId="508C7F15" w:rsidR="00D226B9" w:rsidRDefault="00D226B9" w:rsidP="0070443A">
      <w:pPr>
        <w:pStyle w:val="NormalIndent"/>
        <w:numPr>
          <w:ilvl w:val="0"/>
          <w:numId w:val="34"/>
        </w:numPr>
        <w:rPr>
          <w:sz w:val="22"/>
          <w:szCs w:val="22"/>
          <w:lang w:val="en-GB"/>
        </w:rPr>
      </w:pPr>
      <w:r>
        <w:rPr>
          <w:sz w:val="22"/>
          <w:szCs w:val="22"/>
          <w:lang w:val="en-GB"/>
        </w:rPr>
        <w:t>G</w:t>
      </w:r>
      <w:r w:rsidRPr="009F54F4">
        <w:rPr>
          <w:sz w:val="22"/>
          <w:szCs w:val="22"/>
          <w:lang w:val="en-GB"/>
        </w:rPr>
        <w:t>overnance of the managed services to achieve continuous improvement</w:t>
      </w:r>
      <w:r>
        <w:rPr>
          <w:sz w:val="22"/>
          <w:szCs w:val="22"/>
          <w:lang w:val="en-GB"/>
        </w:rPr>
        <w:t>.</w:t>
      </w:r>
    </w:p>
    <w:p w14:paraId="680897CD" w14:textId="21792392" w:rsidR="00D226B9" w:rsidRDefault="00D226B9" w:rsidP="0070443A">
      <w:pPr>
        <w:pStyle w:val="NormalIndent"/>
        <w:numPr>
          <w:ilvl w:val="0"/>
          <w:numId w:val="34"/>
        </w:numPr>
        <w:rPr>
          <w:sz w:val="22"/>
          <w:szCs w:val="22"/>
          <w:lang w:val="en-GB"/>
        </w:rPr>
      </w:pPr>
      <w:r>
        <w:rPr>
          <w:sz w:val="22"/>
          <w:szCs w:val="22"/>
          <w:lang w:val="en-GB"/>
        </w:rPr>
        <w:t>Governance/Methodology for release management.</w:t>
      </w:r>
    </w:p>
    <w:p w14:paraId="3DC518E8" w14:textId="77777777" w:rsidR="006E7B46" w:rsidRPr="009F54F4" w:rsidRDefault="006E7B46" w:rsidP="0070443A">
      <w:pPr>
        <w:pStyle w:val="NormalIndent"/>
        <w:numPr>
          <w:ilvl w:val="0"/>
          <w:numId w:val="34"/>
        </w:numPr>
        <w:rPr>
          <w:sz w:val="22"/>
          <w:szCs w:val="22"/>
          <w:lang w:val="en-GB"/>
        </w:rPr>
      </w:pPr>
      <w:r w:rsidRPr="009F54F4">
        <w:rPr>
          <w:sz w:val="22"/>
          <w:szCs w:val="22"/>
          <w:lang w:val="en-GB"/>
        </w:rPr>
        <w:t>Methodology and existing practices and capacity to Quality Assurance and Compliance.</w:t>
      </w:r>
    </w:p>
    <w:p w14:paraId="44CFEA04" w14:textId="132C22CB" w:rsidR="00412890" w:rsidRDefault="006E7B46" w:rsidP="0070443A">
      <w:pPr>
        <w:pStyle w:val="NormalIndent"/>
        <w:numPr>
          <w:ilvl w:val="0"/>
          <w:numId w:val="34"/>
        </w:numPr>
        <w:rPr>
          <w:sz w:val="22"/>
          <w:szCs w:val="22"/>
          <w:lang w:val="en-GB"/>
        </w:rPr>
      </w:pPr>
      <w:r w:rsidRPr="009F54F4">
        <w:rPr>
          <w:sz w:val="22"/>
          <w:szCs w:val="22"/>
          <w:lang w:val="en-GB"/>
        </w:rPr>
        <w:t>Methodology for conducting change management and digital transformation</w:t>
      </w:r>
      <w:r w:rsidR="00D226B9">
        <w:rPr>
          <w:sz w:val="22"/>
          <w:szCs w:val="22"/>
          <w:lang w:val="en-GB"/>
        </w:rPr>
        <w:t>.</w:t>
      </w:r>
    </w:p>
    <w:p w14:paraId="2BA4C110" w14:textId="58493A4F" w:rsidR="00D226B9" w:rsidRDefault="00D226B9" w:rsidP="0070443A">
      <w:pPr>
        <w:pStyle w:val="NormalIndent"/>
        <w:numPr>
          <w:ilvl w:val="0"/>
          <w:numId w:val="34"/>
        </w:numPr>
        <w:rPr>
          <w:sz w:val="22"/>
          <w:szCs w:val="22"/>
          <w:lang w:val="en-GB"/>
        </w:rPr>
      </w:pPr>
      <w:r>
        <w:rPr>
          <w:sz w:val="22"/>
          <w:szCs w:val="22"/>
          <w:lang w:val="en-GB"/>
        </w:rPr>
        <w:t>Information on good governance practices for data management</w:t>
      </w:r>
      <w:r w:rsidR="00B03E3D">
        <w:rPr>
          <w:sz w:val="22"/>
          <w:szCs w:val="22"/>
          <w:lang w:val="en-GB"/>
        </w:rPr>
        <w:t>.</w:t>
      </w:r>
    </w:p>
    <w:p w14:paraId="726546F7" w14:textId="7376B4FB" w:rsidR="00722973" w:rsidRPr="00722973" w:rsidRDefault="00722973" w:rsidP="0070443A">
      <w:pPr>
        <w:pStyle w:val="NormalIndent"/>
        <w:numPr>
          <w:ilvl w:val="0"/>
          <w:numId w:val="34"/>
        </w:numPr>
        <w:rPr>
          <w:sz w:val="22"/>
          <w:szCs w:val="22"/>
        </w:rPr>
      </w:pPr>
      <w:r w:rsidRPr="17908B45">
        <w:rPr>
          <w:sz w:val="22"/>
          <w:szCs w:val="22"/>
        </w:rPr>
        <w:t xml:space="preserve">How the vendors can accommodate the different ways to sourcing and allocating resources.  </w:t>
      </w:r>
    </w:p>
    <w:p w14:paraId="1E1272EF" w14:textId="256506B8" w:rsidR="00412890" w:rsidRPr="00412890" w:rsidRDefault="00412890" w:rsidP="0070443A">
      <w:pPr>
        <w:pStyle w:val="NormalIndent"/>
        <w:numPr>
          <w:ilvl w:val="0"/>
          <w:numId w:val="34"/>
        </w:numPr>
        <w:rPr>
          <w:sz w:val="22"/>
          <w:szCs w:val="22"/>
          <w:lang w:val="en-GB"/>
        </w:rPr>
      </w:pPr>
      <w:r w:rsidRPr="009F54F4">
        <w:rPr>
          <w:sz w:val="22"/>
          <w:szCs w:val="22"/>
          <w:lang w:val="en-GB"/>
        </w:rPr>
        <w:t xml:space="preserve">Transition process </w:t>
      </w:r>
      <w:r w:rsidR="00D64E14">
        <w:rPr>
          <w:sz w:val="22"/>
          <w:szCs w:val="22"/>
          <w:lang w:val="en-GB"/>
        </w:rPr>
        <w:t xml:space="preserve">of a project and of managed services </w:t>
      </w:r>
      <w:r w:rsidRPr="009F54F4">
        <w:rPr>
          <w:sz w:val="22"/>
          <w:szCs w:val="22"/>
          <w:lang w:val="en-GB"/>
        </w:rPr>
        <w:t>to a new vendor to enable business continuity</w:t>
      </w:r>
      <w:r w:rsidR="00B03E3D">
        <w:rPr>
          <w:sz w:val="22"/>
          <w:szCs w:val="22"/>
          <w:lang w:val="en-GB"/>
        </w:rPr>
        <w:t>.</w:t>
      </w:r>
    </w:p>
    <w:p w14:paraId="781E6B5C" w14:textId="77777777" w:rsidR="006E7B46" w:rsidRPr="009F54F4" w:rsidRDefault="006E7B46" w:rsidP="006E7B46">
      <w:pPr>
        <w:pStyle w:val="NormalIndent"/>
        <w:ind w:left="0"/>
        <w:rPr>
          <w:sz w:val="22"/>
          <w:szCs w:val="22"/>
          <w:lang w:val="en-GB"/>
        </w:rPr>
      </w:pPr>
    </w:p>
    <w:p w14:paraId="4209AA1F" w14:textId="77777777" w:rsidR="006E7B46" w:rsidRPr="009F54F4" w:rsidRDefault="006E7B46" w:rsidP="006E7B46">
      <w:pPr>
        <w:pStyle w:val="NormalIndent"/>
        <w:ind w:left="0"/>
        <w:rPr>
          <w:sz w:val="22"/>
          <w:szCs w:val="22"/>
          <w:lang w:val="en-GB"/>
        </w:rPr>
      </w:pPr>
      <w:r w:rsidRPr="009F54F4">
        <w:rPr>
          <w:sz w:val="22"/>
          <w:szCs w:val="22"/>
          <w:lang w:val="en-GB"/>
        </w:rPr>
        <w:t xml:space="preserve">The proposal should also provide evidence of your capacity to deliver fixed price project. To this regard, you should describe your approach to project management and how agile these can be in the context of enhancing the systems implemented to create new business capabilities or reduce cost. </w:t>
      </w:r>
    </w:p>
    <w:p w14:paraId="07D0514A" w14:textId="77777777" w:rsidR="006E7B46" w:rsidRPr="009F54F4" w:rsidRDefault="006E7B46" w:rsidP="006E7B46">
      <w:pPr>
        <w:pStyle w:val="NormalIndent"/>
        <w:ind w:left="0"/>
        <w:rPr>
          <w:sz w:val="22"/>
          <w:szCs w:val="22"/>
          <w:lang w:val="en-GB"/>
        </w:rPr>
      </w:pPr>
    </w:p>
    <w:p w14:paraId="5DCB382E" w14:textId="77777777" w:rsidR="006E7B46" w:rsidRDefault="006E7B46" w:rsidP="006E7B46">
      <w:pPr>
        <w:pStyle w:val="NormalIndent"/>
        <w:ind w:left="0"/>
        <w:rPr>
          <w:sz w:val="22"/>
          <w:szCs w:val="22"/>
          <w:lang w:val="en-GB"/>
        </w:rPr>
      </w:pPr>
      <w:r w:rsidRPr="009F54F4">
        <w:rPr>
          <w:sz w:val="22"/>
          <w:szCs w:val="22"/>
          <w:lang w:val="en-GB"/>
        </w:rPr>
        <w:t xml:space="preserve">Please describe your approach with regards to developing a long term partnership with WHO. The proposal should: </w:t>
      </w:r>
    </w:p>
    <w:p w14:paraId="7940C72E" w14:textId="77777777" w:rsidR="007C3DDB" w:rsidRPr="009F54F4" w:rsidRDefault="007C3DDB" w:rsidP="006E7B46">
      <w:pPr>
        <w:pStyle w:val="NormalIndent"/>
        <w:ind w:left="0"/>
        <w:rPr>
          <w:sz w:val="22"/>
          <w:szCs w:val="22"/>
          <w:lang w:val="en-GB"/>
        </w:rPr>
      </w:pPr>
    </w:p>
    <w:p w14:paraId="583734AC" w14:textId="2EC9267F" w:rsidR="006E7B46" w:rsidRPr="009F54F4" w:rsidRDefault="006E7B46" w:rsidP="0070443A">
      <w:pPr>
        <w:pStyle w:val="NormalIndent"/>
        <w:numPr>
          <w:ilvl w:val="0"/>
          <w:numId w:val="34"/>
        </w:numPr>
        <w:rPr>
          <w:sz w:val="22"/>
          <w:szCs w:val="22"/>
          <w:lang w:val="en-GB"/>
        </w:rPr>
      </w:pPr>
      <w:r w:rsidRPr="009F54F4">
        <w:rPr>
          <w:sz w:val="22"/>
          <w:szCs w:val="22"/>
          <w:lang w:val="en-GB"/>
        </w:rPr>
        <w:t>Define your level of endorsement of the partnership guiding principles.</w:t>
      </w:r>
    </w:p>
    <w:p w14:paraId="58EC7CE8" w14:textId="28C75AAE" w:rsidR="006E7B46" w:rsidRPr="009F54F4" w:rsidRDefault="00B46E09" w:rsidP="0070443A">
      <w:pPr>
        <w:pStyle w:val="NormalIndent"/>
        <w:numPr>
          <w:ilvl w:val="0"/>
          <w:numId w:val="34"/>
        </w:numPr>
        <w:rPr>
          <w:sz w:val="22"/>
          <w:szCs w:val="22"/>
          <w:lang w:val="en-GB"/>
        </w:rPr>
      </w:pPr>
      <w:r>
        <w:rPr>
          <w:sz w:val="22"/>
          <w:szCs w:val="22"/>
          <w:lang w:val="en-GB"/>
        </w:rPr>
        <w:t>S</w:t>
      </w:r>
      <w:r w:rsidR="006E7B46">
        <w:rPr>
          <w:sz w:val="22"/>
          <w:szCs w:val="22"/>
          <w:lang w:val="en-GB"/>
        </w:rPr>
        <w:t xml:space="preserve">tate your level of agreement with the proposed </w:t>
      </w:r>
      <w:r w:rsidR="000F4C75">
        <w:rPr>
          <w:sz w:val="22"/>
          <w:szCs w:val="22"/>
          <w:lang w:val="en-GB"/>
        </w:rPr>
        <w:t>SLAs/</w:t>
      </w:r>
      <w:r w:rsidR="006E7B46">
        <w:rPr>
          <w:sz w:val="22"/>
          <w:szCs w:val="22"/>
          <w:lang w:val="en-GB"/>
        </w:rPr>
        <w:t>KPIs</w:t>
      </w:r>
      <w:r>
        <w:rPr>
          <w:sz w:val="22"/>
          <w:szCs w:val="22"/>
          <w:lang w:val="en-GB"/>
        </w:rPr>
        <w:t xml:space="preserve">, and </w:t>
      </w:r>
      <w:r w:rsidR="00015571">
        <w:rPr>
          <w:sz w:val="22"/>
          <w:szCs w:val="22"/>
          <w:lang w:val="en-GB"/>
        </w:rPr>
        <w:t xml:space="preserve">to pursuit the realization of business outcomes. </w:t>
      </w:r>
      <w:r w:rsidR="003C2645">
        <w:rPr>
          <w:sz w:val="22"/>
          <w:szCs w:val="22"/>
          <w:lang w:val="en-GB"/>
        </w:rPr>
        <w:t xml:space="preserve">Please fill in and return template A4.5 from </w:t>
      </w:r>
      <w:r w:rsidR="003C2645" w:rsidRPr="00C6716E">
        <w:rPr>
          <w:b/>
          <w:bCs/>
          <w:sz w:val="22"/>
          <w:szCs w:val="22"/>
          <w:lang w:val="en-GB"/>
        </w:rPr>
        <w:t>Appendix 4</w:t>
      </w:r>
      <w:r w:rsidR="003C2645">
        <w:rPr>
          <w:sz w:val="22"/>
          <w:szCs w:val="22"/>
          <w:lang w:val="en-GB"/>
        </w:rPr>
        <w:t xml:space="preserve"> into your technical proposal. </w:t>
      </w:r>
    </w:p>
    <w:p w14:paraId="50DF0F33" w14:textId="6640E37C" w:rsidR="005A277A" w:rsidRPr="00863B8B" w:rsidRDefault="006E7B46" w:rsidP="0070443A">
      <w:pPr>
        <w:pStyle w:val="NormalIndent"/>
        <w:numPr>
          <w:ilvl w:val="0"/>
          <w:numId w:val="34"/>
        </w:numPr>
        <w:rPr>
          <w:sz w:val="22"/>
          <w:szCs w:val="22"/>
          <w:lang w:val="en-GB"/>
        </w:rPr>
      </w:pPr>
      <w:r w:rsidRPr="009F54F4">
        <w:rPr>
          <w:sz w:val="22"/>
          <w:szCs w:val="22"/>
          <w:lang w:val="en-GB"/>
        </w:rPr>
        <w:t xml:space="preserve">Describe how you would envision to adapt the related </w:t>
      </w:r>
      <w:r w:rsidR="00D62EA0">
        <w:rPr>
          <w:sz w:val="22"/>
          <w:szCs w:val="22"/>
          <w:lang w:val="en-GB"/>
        </w:rPr>
        <w:t>SLAs</w:t>
      </w:r>
      <w:r w:rsidR="00D62EA0" w:rsidRPr="009F54F4">
        <w:rPr>
          <w:sz w:val="22"/>
          <w:szCs w:val="22"/>
          <w:lang w:val="en-GB"/>
        </w:rPr>
        <w:t xml:space="preserve"> </w:t>
      </w:r>
      <w:r w:rsidRPr="009F54F4">
        <w:rPr>
          <w:sz w:val="22"/>
          <w:szCs w:val="22"/>
          <w:lang w:val="en-GB"/>
        </w:rPr>
        <w:t xml:space="preserve">to WHO evolving needs over time. </w:t>
      </w:r>
    </w:p>
    <w:p w14:paraId="0812A527" w14:textId="77777777" w:rsidR="006E7B46" w:rsidRDefault="006E7B46" w:rsidP="0070443A">
      <w:pPr>
        <w:pStyle w:val="NormalIndent"/>
        <w:numPr>
          <w:ilvl w:val="0"/>
          <w:numId w:val="34"/>
        </w:numPr>
        <w:rPr>
          <w:lang w:val="en-GB"/>
        </w:rPr>
      </w:pPr>
      <w:r>
        <w:rPr>
          <w:sz w:val="22"/>
          <w:szCs w:val="22"/>
          <w:lang w:val="en-GB"/>
        </w:rPr>
        <w:t>Highlight</w:t>
      </w:r>
      <w:r w:rsidRPr="00B67501">
        <w:rPr>
          <w:sz w:val="22"/>
          <w:szCs w:val="22"/>
          <w:lang w:val="en-GB"/>
        </w:rPr>
        <w:t xml:space="preserve"> how you can support WHO in its journey of business and digital transformation</w:t>
      </w:r>
      <w:r>
        <w:rPr>
          <w:lang w:val="en-GB"/>
        </w:rPr>
        <w:t>.</w:t>
      </w:r>
    </w:p>
    <w:p w14:paraId="4E567201" w14:textId="77777777" w:rsidR="006E7B46" w:rsidRDefault="006E7B46" w:rsidP="0070443A">
      <w:pPr>
        <w:pStyle w:val="NormalIndent"/>
        <w:numPr>
          <w:ilvl w:val="0"/>
          <w:numId w:val="34"/>
        </w:numPr>
        <w:rPr>
          <w:sz w:val="22"/>
          <w:szCs w:val="22"/>
          <w:lang w:val="en-GB"/>
        </w:rPr>
      </w:pPr>
      <w:r w:rsidRPr="00D0773F">
        <w:rPr>
          <w:sz w:val="22"/>
          <w:szCs w:val="22"/>
          <w:lang w:val="en-GB"/>
        </w:rPr>
        <w:t xml:space="preserve">Provide insights into your strategy to develop AMS into your service portfolio and your will to invest for building capacity into the scope of platforms and support services.  </w:t>
      </w:r>
    </w:p>
    <w:p w14:paraId="656069FA" w14:textId="77777777" w:rsidR="006E7B46" w:rsidRDefault="006E7B46" w:rsidP="0070443A">
      <w:pPr>
        <w:pStyle w:val="NormalIndent"/>
        <w:numPr>
          <w:ilvl w:val="0"/>
          <w:numId w:val="34"/>
        </w:numPr>
        <w:rPr>
          <w:sz w:val="22"/>
          <w:szCs w:val="22"/>
          <w:lang w:val="en-GB"/>
        </w:rPr>
      </w:pPr>
      <w:r>
        <w:rPr>
          <w:sz w:val="22"/>
          <w:szCs w:val="22"/>
          <w:lang w:val="en-GB"/>
        </w:rPr>
        <w:t>Explicit any assumptions you have made and what you would expect from WHO through the lifecycle of our partnership.</w:t>
      </w:r>
    </w:p>
    <w:p w14:paraId="37C125FF" w14:textId="77777777" w:rsidR="00AE2C4B" w:rsidRDefault="00AE2C4B" w:rsidP="00AE2C4B">
      <w:pPr>
        <w:pStyle w:val="NormalIndent"/>
        <w:ind w:left="0"/>
        <w:rPr>
          <w:sz w:val="22"/>
          <w:szCs w:val="22"/>
          <w:lang w:val="en-GB"/>
        </w:rPr>
      </w:pPr>
    </w:p>
    <w:p w14:paraId="6E2791E1" w14:textId="446DE694" w:rsidR="00AE2C4B" w:rsidRDefault="00AE2C4B" w:rsidP="00AE2C4B">
      <w:pPr>
        <w:pStyle w:val="NormalIndent"/>
        <w:ind w:left="0"/>
        <w:rPr>
          <w:sz w:val="22"/>
          <w:szCs w:val="22"/>
          <w:lang w:val="en-GB"/>
        </w:rPr>
      </w:pPr>
      <w:r>
        <w:rPr>
          <w:sz w:val="22"/>
          <w:szCs w:val="22"/>
          <w:lang w:val="en-GB"/>
        </w:rPr>
        <w:t xml:space="preserve">WHO expects the bidders to dedicate a specific section describing their human capital and organizational capabilities to address section </w:t>
      </w:r>
      <w:r w:rsidR="00066950" w:rsidRPr="00066950">
        <w:rPr>
          <w:sz w:val="22"/>
          <w:szCs w:val="22"/>
          <w:lang w:val="en-GB"/>
        </w:rPr>
        <w:t>3.2.4</w:t>
      </w:r>
      <w:r w:rsidR="00066950">
        <w:rPr>
          <w:sz w:val="22"/>
          <w:szCs w:val="22"/>
          <w:lang w:val="en-GB"/>
        </w:rPr>
        <w:t>.</w:t>
      </w:r>
    </w:p>
    <w:p w14:paraId="3B240172" w14:textId="77777777" w:rsidR="00066950" w:rsidRDefault="00066950" w:rsidP="00AE2C4B">
      <w:pPr>
        <w:pStyle w:val="NormalIndent"/>
        <w:ind w:left="0"/>
        <w:rPr>
          <w:sz w:val="22"/>
          <w:szCs w:val="22"/>
          <w:lang w:val="en-GB"/>
        </w:rPr>
      </w:pPr>
    </w:p>
    <w:p w14:paraId="77080D5D" w14:textId="11F7A0A4" w:rsidR="00066950" w:rsidRDefault="00066950" w:rsidP="00AE2C4B">
      <w:pPr>
        <w:pStyle w:val="NormalIndent"/>
        <w:ind w:left="0"/>
        <w:rPr>
          <w:sz w:val="22"/>
          <w:szCs w:val="22"/>
          <w:lang w:val="en-GB"/>
        </w:rPr>
      </w:pPr>
      <w:r>
        <w:rPr>
          <w:sz w:val="22"/>
          <w:szCs w:val="22"/>
          <w:lang w:val="en-GB"/>
        </w:rPr>
        <w:t xml:space="preserve">Finally, the proposals should briefly mention the </w:t>
      </w:r>
      <w:r w:rsidR="00127C8A">
        <w:rPr>
          <w:sz w:val="22"/>
          <w:szCs w:val="22"/>
          <w:lang w:val="en-GB"/>
        </w:rPr>
        <w:t>bidders’</w:t>
      </w:r>
      <w:r>
        <w:rPr>
          <w:sz w:val="22"/>
          <w:szCs w:val="22"/>
          <w:lang w:val="en-GB"/>
        </w:rPr>
        <w:t xml:space="preserve"> additional capacities </w:t>
      </w:r>
      <w:r w:rsidR="004A2A82">
        <w:rPr>
          <w:sz w:val="22"/>
          <w:szCs w:val="22"/>
          <w:lang w:val="en-GB"/>
        </w:rPr>
        <w:t xml:space="preserve">referred to in section </w:t>
      </w:r>
      <w:r w:rsidR="005B0020">
        <w:rPr>
          <w:sz w:val="22"/>
          <w:szCs w:val="22"/>
          <w:lang w:val="en-GB"/>
        </w:rPr>
        <w:t>3.3.7</w:t>
      </w:r>
    </w:p>
    <w:p w14:paraId="016660C5" w14:textId="77777777" w:rsidR="00856E5D" w:rsidRDefault="00856E5D" w:rsidP="00EE73E5">
      <w:bookmarkStart w:id="234" w:name="_Toc140037234"/>
      <w:bookmarkStart w:id="235" w:name="_Toc481131763"/>
      <w:bookmarkStart w:id="236" w:name="_Toc481133192"/>
      <w:bookmarkStart w:id="237" w:name="_Toc481135818"/>
      <w:bookmarkStart w:id="238" w:name="_Toc481131764"/>
      <w:bookmarkStart w:id="239" w:name="_Toc481133193"/>
      <w:bookmarkStart w:id="240" w:name="_Toc481135819"/>
      <w:bookmarkStart w:id="241" w:name="_Toc481131765"/>
      <w:bookmarkStart w:id="242" w:name="_Toc481133194"/>
      <w:bookmarkStart w:id="243" w:name="_Toc481135820"/>
      <w:bookmarkStart w:id="244" w:name="_Toc481131804"/>
      <w:bookmarkStart w:id="245" w:name="_Toc481133233"/>
      <w:bookmarkStart w:id="246" w:name="_Toc481135859"/>
      <w:bookmarkStart w:id="247" w:name="_Toc481131819"/>
      <w:bookmarkStart w:id="248" w:name="_Toc481133248"/>
      <w:bookmarkStart w:id="249" w:name="_Toc481135874"/>
      <w:bookmarkStart w:id="250" w:name="_Toc481131821"/>
      <w:bookmarkStart w:id="251" w:name="_Toc481133250"/>
      <w:bookmarkStart w:id="252" w:name="_Toc481135876"/>
      <w:bookmarkStart w:id="253" w:name="_Toc481131823"/>
      <w:bookmarkStart w:id="254" w:name="_Toc481133252"/>
      <w:bookmarkStart w:id="255" w:name="_Toc481135878"/>
      <w:bookmarkStart w:id="256" w:name="_Toc481131825"/>
      <w:bookmarkStart w:id="257" w:name="_Toc481133254"/>
      <w:bookmarkStart w:id="258" w:name="_Toc481135880"/>
      <w:bookmarkStart w:id="259" w:name="_Toc481131827"/>
      <w:bookmarkStart w:id="260" w:name="_Toc481133256"/>
      <w:bookmarkStart w:id="261" w:name="_Toc481135882"/>
      <w:bookmarkStart w:id="262" w:name="_Toc481131829"/>
      <w:bookmarkStart w:id="263" w:name="_Toc481133258"/>
      <w:bookmarkStart w:id="264" w:name="_Toc481135884"/>
      <w:bookmarkStart w:id="265" w:name="_Toc481131830"/>
      <w:bookmarkStart w:id="266" w:name="_Toc481133259"/>
      <w:bookmarkStart w:id="267" w:name="_Toc481135885"/>
      <w:bookmarkStart w:id="268" w:name="_Toc48503640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19CB2F08" w14:textId="5593B6C7" w:rsidR="00551367" w:rsidRPr="001307E0" w:rsidRDefault="00374874" w:rsidP="00326CC9">
      <w:pPr>
        <w:pStyle w:val="Heading3"/>
      </w:pPr>
      <w:bookmarkStart w:id="269" w:name="_Toc187743662"/>
      <w:r w:rsidRPr="001307E0">
        <w:t>Proposed Solution</w:t>
      </w:r>
      <w:bookmarkEnd w:id="268"/>
      <w:r w:rsidR="00DC3535">
        <w:t xml:space="preserve"> for BMS Support</w:t>
      </w:r>
      <w:bookmarkEnd w:id="269"/>
    </w:p>
    <w:p w14:paraId="68047816" w14:textId="13E2D8DF" w:rsidR="00317D28" w:rsidRDefault="00317D28" w:rsidP="0054140C">
      <w:pPr>
        <w:pStyle w:val="NormalIndent"/>
        <w:tabs>
          <w:tab w:val="num" w:pos="540"/>
        </w:tabs>
        <w:ind w:left="0"/>
        <w:rPr>
          <w:rFonts w:asciiTheme="minorBidi" w:hAnsiTheme="minorBidi" w:cstheme="minorBidi"/>
          <w:color w:val="F79646" w:themeColor="accent6"/>
          <w:sz w:val="22"/>
          <w:szCs w:val="22"/>
          <w:lang w:val="en-GB"/>
        </w:rPr>
      </w:pPr>
    </w:p>
    <w:p w14:paraId="0ECA4456" w14:textId="13AC91B0" w:rsidR="00FF12FE" w:rsidRPr="00123B2F" w:rsidRDefault="00495EA7" w:rsidP="0054140C">
      <w:pPr>
        <w:pStyle w:val="NormalIndent"/>
        <w:tabs>
          <w:tab w:val="num" w:pos="540"/>
        </w:tabs>
        <w:ind w:left="0"/>
        <w:rPr>
          <w:rFonts w:asciiTheme="minorBidi" w:hAnsiTheme="minorBidi" w:cstheme="minorBidi"/>
          <w:sz w:val="22"/>
          <w:szCs w:val="22"/>
          <w:lang w:val="en-GB"/>
        </w:rPr>
      </w:pPr>
      <w:r w:rsidRPr="00123B2F">
        <w:rPr>
          <w:rFonts w:asciiTheme="minorBidi" w:hAnsiTheme="minorBidi" w:cstheme="minorBidi"/>
          <w:sz w:val="22"/>
          <w:szCs w:val="22"/>
          <w:lang w:val="en-GB"/>
        </w:rPr>
        <w:t xml:space="preserve">In addition to their </w:t>
      </w:r>
      <w:r w:rsidR="00F26074" w:rsidRPr="00123B2F">
        <w:rPr>
          <w:rFonts w:asciiTheme="minorBidi" w:hAnsiTheme="minorBidi" w:cstheme="minorBidi"/>
          <w:sz w:val="22"/>
          <w:szCs w:val="22"/>
          <w:lang w:val="en-GB"/>
        </w:rPr>
        <w:t xml:space="preserve">AMS experience, their </w:t>
      </w:r>
      <w:r w:rsidRPr="00123B2F">
        <w:rPr>
          <w:rFonts w:asciiTheme="minorBidi" w:hAnsiTheme="minorBidi" w:cstheme="minorBidi"/>
          <w:sz w:val="22"/>
          <w:szCs w:val="22"/>
          <w:lang w:val="en-GB"/>
        </w:rPr>
        <w:t>technical ca</w:t>
      </w:r>
      <w:r w:rsidR="00F26074" w:rsidRPr="00123B2F">
        <w:rPr>
          <w:rFonts w:asciiTheme="minorBidi" w:hAnsiTheme="minorBidi" w:cstheme="minorBidi"/>
          <w:sz w:val="22"/>
          <w:szCs w:val="22"/>
          <w:lang w:val="en-GB"/>
        </w:rPr>
        <w:t xml:space="preserve">pacity, and the methodology they envision benefiting their partnership with WHO, the vendor are expected to </w:t>
      </w:r>
      <w:r w:rsidR="00961E78" w:rsidRPr="00123B2F">
        <w:rPr>
          <w:rFonts w:asciiTheme="minorBidi" w:hAnsiTheme="minorBidi" w:cstheme="minorBidi"/>
          <w:sz w:val="22"/>
          <w:szCs w:val="22"/>
          <w:lang w:val="en-GB"/>
        </w:rPr>
        <w:t>further</w:t>
      </w:r>
      <w:r w:rsidR="00123B2F" w:rsidRPr="00123B2F">
        <w:rPr>
          <w:rFonts w:asciiTheme="minorBidi" w:hAnsiTheme="minorBidi" w:cstheme="minorBidi"/>
          <w:sz w:val="22"/>
          <w:szCs w:val="22"/>
          <w:lang w:val="en-GB"/>
        </w:rPr>
        <w:t xml:space="preserve"> detail how these would apply to the BMS Support specifically</w:t>
      </w:r>
      <w:r w:rsidR="00961E78">
        <w:rPr>
          <w:rFonts w:asciiTheme="minorBidi" w:hAnsiTheme="minorBidi" w:cstheme="minorBidi"/>
          <w:sz w:val="22"/>
          <w:szCs w:val="22"/>
          <w:lang w:val="en-GB"/>
        </w:rPr>
        <w:t xml:space="preserve"> </w:t>
      </w:r>
      <w:r w:rsidR="009F6385">
        <w:rPr>
          <w:rFonts w:asciiTheme="minorBidi" w:hAnsiTheme="minorBidi" w:cstheme="minorBidi"/>
          <w:sz w:val="22"/>
          <w:szCs w:val="22"/>
          <w:lang w:val="en-GB"/>
        </w:rPr>
        <w:t>to gain a competitive advantage in fulfilling WHO’s expectations</w:t>
      </w:r>
      <w:r w:rsidR="00123B2F" w:rsidRPr="00123B2F">
        <w:rPr>
          <w:rFonts w:asciiTheme="minorBidi" w:hAnsiTheme="minorBidi" w:cstheme="minorBidi"/>
          <w:sz w:val="22"/>
          <w:szCs w:val="22"/>
          <w:lang w:val="en-GB"/>
        </w:rPr>
        <w:t>. This section provides some key points that bidders should include in their proposal on this matter.</w:t>
      </w:r>
    </w:p>
    <w:p w14:paraId="75B791DE" w14:textId="77777777" w:rsidR="00123B2F" w:rsidRDefault="00123B2F" w:rsidP="0054140C">
      <w:pPr>
        <w:pStyle w:val="NormalIndent"/>
        <w:tabs>
          <w:tab w:val="num" w:pos="540"/>
        </w:tabs>
        <w:ind w:left="0"/>
        <w:rPr>
          <w:rFonts w:asciiTheme="minorBidi" w:hAnsiTheme="minorBidi" w:cstheme="minorBidi"/>
          <w:color w:val="F79646" w:themeColor="accent6"/>
          <w:sz w:val="22"/>
          <w:szCs w:val="22"/>
          <w:lang w:val="en-GB"/>
        </w:rPr>
      </w:pPr>
    </w:p>
    <w:p w14:paraId="6004968B" w14:textId="68C174BE" w:rsidR="00317980" w:rsidRPr="00317980" w:rsidRDefault="00123B2F" w:rsidP="00097B19">
      <w:pPr>
        <w:pStyle w:val="Heading4"/>
        <w:rPr>
          <w:rFonts w:asciiTheme="minorBidi" w:hAnsiTheme="minorBidi" w:cstheme="minorBidi"/>
          <w:b w:val="0"/>
          <w:bCs/>
        </w:rPr>
      </w:pPr>
      <w:r w:rsidRPr="00123B2F">
        <w:t xml:space="preserve">Functional and </w:t>
      </w:r>
      <w:r w:rsidR="00317980" w:rsidRPr="00317980">
        <w:rPr>
          <w:rFonts w:asciiTheme="minorBidi" w:hAnsiTheme="minorBidi" w:cstheme="minorBidi"/>
          <w:bCs/>
        </w:rPr>
        <w:t>Tech</w:t>
      </w:r>
      <w:r>
        <w:rPr>
          <w:rFonts w:asciiTheme="minorBidi" w:hAnsiTheme="minorBidi" w:cstheme="minorBidi"/>
          <w:bCs/>
        </w:rPr>
        <w:t>nical</w:t>
      </w:r>
      <w:r w:rsidR="00317980" w:rsidRPr="00317980">
        <w:rPr>
          <w:rFonts w:asciiTheme="minorBidi" w:hAnsiTheme="minorBidi" w:cstheme="minorBidi"/>
          <w:bCs/>
        </w:rPr>
        <w:t xml:space="preserve"> support</w:t>
      </w:r>
    </w:p>
    <w:p w14:paraId="2733E8E6" w14:textId="77777777" w:rsidR="00317980" w:rsidRDefault="00317980" w:rsidP="0054140C">
      <w:pPr>
        <w:pStyle w:val="NormalIndent"/>
        <w:tabs>
          <w:tab w:val="num" w:pos="540"/>
        </w:tabs>
        <w:ind w:left="0"/>
        <w:rPr>
          <w:rFonts w:asciiTheme="minorBidi" w:hAnsiTheme="minorBidi" w:cstheme="minorBidi"/>
          <w:color w:val="F79646" w:themeColor="accent6"/>
          <w:sz w:val="22"/>
          <w:szCs w:val="22"/>
          <w:lang w:val="en-GB"/>
        </w:rPr>
      </w:pPr>
    </w:p>
    <w:p w14:paraId="52A694DA" w14:textId="5854C743" w:rsidR="009E38E6" w:rsidRPr="00BC76F0" w:rsidRDefault="004B5FD3" w:rsidP="00060A0C">
      <w:pPr>
        <w:pStyle w:val="NormalIndent"/>
        <w:tabs>
          <w:tab w:val="num" w:pos="540"/>
        </w:tabs>
        <w:ind w:left="0"/>
        <w:rPr>
          <w:rFonts w:asciiTheme="minorBidi" w:hAnsiTheme="minorBidi" w:cstheme="minorBidi"/>
          <w:sz w:val="22"/>
          <w:szCs w:val="22"/>
          <w:lang w:val="en-GB"/>
        </w:rPr>
      </w:pPr>
      <w:r w:rsidRPr="00BC76F0">
        <w:rPr>
          <w:rFonts w:asciiTheme="minorBidi" w:hAnsiTheme="minorBidi" w:cstheme="minorBidi"/>
          <w:sz w:val="22"/>
          <w:szCs w:val="22"/>
          <w:lang w:val="en-GB"/>
        </w:rPr>
        <w:t xml:space="preserve">The bidders are expected to provide comprehensive </w:t>
      </w:r>
      <w:r w:rsidR="00C816F8" w:rsidRPr="00BC76F0">
        <w:rPr>
          <w:rFonts w:asciiTheme="minorBidi" w:hAnsiTheme="minorBidi" w:cstheme="minorBidi"/>
          <w:sz w:val="22"/>
          <w:szCs w:val="22"/>
          <w:lang w:val="en-GB"/>
        </w:rPr>
        <w:t xml:space="preserve">explanations on how they envision the </w:t>
      </w:r>
      <w:r w:rsidR="008B0ACD" w:rsidRPr="00BC76F0">
        <w:rPr>
          <w:rFonts w:asciiTheme="minorBidi" w:hAnsiTheme="minorBidi" w:cstheme="minorBidi"/>
          <w:sz w:val="22"/>
          <w:szCs w:val="22"/>
          <w:lang w:val="en-GB"/>
        </w:rPr>
        <w:t xml:space="preserve">Service delivery </w:t>
      </w:r>
      <w:r w:rsidR="00C816F8" w:rsidRPr="00BC76F0">
        <w:rPr>
          <w:rFonts w:asciiTheme="minorBidi" w:hAnsiTheme="minorBidi" w:cstheme="minorBidi"/>
          <w:sz w:val="22"/>
          <w:szCs w:val="22"/>
          <w:lang w:val="en-GB"/>
        </w:rPr>
        <w:t xml:space="preserve">of the AMS </w:t>
      </w:r>
      <w:r w:rsidR="00BC76F0" w:rsidRPr="00BC76F0">
        <w:rPr>
          <w:rFonts w:asciiTheme="minorBidi" w:hAnsiTheme="minorBidi" w:cstheme="minorBidi"/>
          <w:sz w:val="22"/>
          <w:szCs w:val="22"/>
          <w:lang w:val="en-GB"/>
        </w:rPr>
        <w:t>for BMS</w:t>
      </w:r>
      <w:r w:rsidR="008B0ACD" w:rsidRPr="00BC76F0">
        <w:rPr>
          <w:rFonts w:asciiTheme="minorBidi" w:hAnsiTheme="minorBidi" w:cstheme="minorBidi"/>
          <w:sz w:val="22"/>
          <w:szCs w:val="22"/>
          <w:lang w:val="en-GB"/>
        </w:rPr>
        <w:t xml:space="preserve">: </w:t>
      </w:r>
    </w:p>
    <w:p w14:paraId="1CD38240" w14:textId="21D2E976" w:rsidR="008B0ACD" w:rsidRDefault="00520FF1"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How would the vendors articulate L2 and L3 as well as functional and technical support for each </w:t>
      </w:r>
      <w:r w:rsidR="00E81A9A" w:rsidRPr="00BC76F0">
        <w:rPr>
          <w:rFonts w:asciiTheme="minorBidi" w:hAnsiTheme="minorBidi" w:cstheme="minorBidi"/>
          <w:sz w:val="22"/>
          <w:szCs w:val="22"/>
          <w:lang w:val="en-GB"/>
        </w:rPr>
        <w:t>platform</w:t>
      </w:r>
      <w:r w:rsidR="008B1B5C" w:rsidRPr="00BC76F0">
        <w:rPr>
          <w:rFonts w:asciiTheme="minorBidi" w:hAnsiTheme="minorBidi" w:cstheme="minorBidi"/>
          <w:sz w:val="22"/>
          <w:szCs w:val="22"/>
          <w:lang w:val="en-GB"/>
        </w:rPr>
        <w:t xml:space="preserve">, and elaborate where some platforms can be supported by the same team(s) or the support services </w:t>
      </w:r>
      <w:r w:rsidR="00920DD5">
        <w:rPr>
          <w:rFonts w:asciiTheme="minorBidi" w:hAnsiTheme="minorBidi" w:cstheme="minorBidi"/>
          <w:sz w:val="22"/>
          <w:szCs w:val="22"/>
          <w:lang w:val="en-GB"/>
        </w:rPr>
        <w:t xml:space="preserve">can </w:t>
      </w:r>
      <w:r w:rsidR="008B1B5C" w:rsidRPr="00BC76F0">
        <w:rPr>
          <w:rFonts w:asciiTheme="minorBidi" w:hAnsiTheme="minorBidi" w:cstheme="minorBidi"/>
          <w:sz w:val="22"/>
          <w:szCs w:val="22"/>
          <w:lang w:val="en-GB"/>
        </w:rPr>
        <w:t>be delivered across the different platforms.</w:t>
      </w:r>
    </w:p>
    <w:p w14:paraId="7FAD8B26" w14:textId="56467D68" w:rsidR="00C66B59" w:rsidRPr="00BC76F0" w:rsidRDefault="00220909" w:rsidP="0070443A">
      <w:pPr>
        <w:pStyle w:val="NormalIndent"/>
        <w:numPr>
          <w:ilvl w:val="0"/>
          <w:numId w:val="39"/>
        </w:numPr>
        <w:rPr>
          <w:rFonts w:asciiTheme="minorBidi" w:hAnsiTheme="minorBidi" w:cstheme="minorBidi"/>
          <w:sz w:val="22"/>
          <w:szCs w:val="22"/>
          <w:lang w:val="en-GB"/>
        </w:rPr>
      </w:pPr>
      <w:r>
        <w:rPr>
          <w:rFonts w:asciiTheme="minorBidi" w:hAnsiTheme="minorBidi" w:cstheme="minorBidi"/>
          <w:sz w:val="22"/>
          <w:szCs w:val="22"/>
          <w:lang w:val="en-GB"/>
        </w:rPr>
        <w:t xml:space="preserve">Distinguish the key roles and positions that would require dedicated resources and </w:t>
      </w:r>
      <w:r w:rsidR="00E13343">
        <w:rPr>
          <w:rFonts w:asciiTheme="minorBidi" w:hAnsiTheme="minorBidi" w:cstheme="minorBidi"/>
          <w:sz w:val="22"/>
          <w:szCs w:val="22"/>
          <w:lang w:val="en-GB"/>
        </w:rPr>
        <w:t>on the other hand those that can be shared.</w:t>
      </w:r>
    </w:p>
    <w:p w14:paraId="5353E074" w14:textId="5B422282" w:rsidR="00B63025" w:rsidRPr="00BC76F0" w:rsidRDefault="003F3B66"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Describe the footprint that would be used for delivering the support services. </w:t>
      </w:r>
    </w:p>
    <w:p w14:paraId="62055BD2" w14:textId="7A5D9C02" w:rsidR="00E81A9A" w:rsidRPr="00BC76F0" w:rsidRDefault="00583FAC"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Describe the mechanisms for scaling the core team, </w:t>
      </w:r>
      <w:r w:rsidR="00346A32" w:rsidRPr="00BC76F0">
        <w:rPr>
          <w:rFonts w:asciiTheme="minorBidi" w:hAnsiTheme="minorBidi" w:cstheme="minorBidi"/>
          <w:sz w:val="22"/>
          <w:szCs w:val="22"/>
          <w:lang w:val="en-GB"/>
        </w:rPr>
        <w:t>the Core / Flex capabilities and a focus shifting mechanisms</w:t>
      </w:r>
      <w:r w:rsidR="009A14C5" w:rsidRPr="00BC76F0">
        <w:rPr>
          <w:rFonts w:asciiTheme="minorBidi" w:hAnsiTheme="minorBidi" w:cstheme="minorBidi"/>
          <w:sz w:val="22"/>
          <w:szCs w:val="22"/>
          <w:lang w:val="en-GB"/>
        </w:rPr>
        <w:t xml:space="preserve"> that can be used for adapting to evolving needs and priorities. </w:t>
      </w:r>
    </w:p>
    <w:p w14:paraId="13CDB319" w14:textId="3B950B17" w:rsidR="00132880" w:rsidRPr="00BC76F0" w:rsidRDefault="00132880"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Describe the support boundaries with L1 and L4</w:t>
      </w:r>
      <w:r w:rsidR="00FE38F0" w:rsidRPr="00BC76F0">
        <w:rPr>
          <w:rFonts w:asciiTheme="minorBidi" w:hAnsiTheme="minorBidi" w:cstheme="minorBidi"/>
          <w:sz w:val="22"/>
          <w:szCs w:val="22"/>
          <w:lang w:val="en-GB"/>
        </w:rPr>
        <w:t xml:space="preserve">. </w:t>
      </w:r>
    </w:p>
    <w:p w14:paraId="103DC127" w14:textId="264D3EFA" w:rsidR="00FE38F0" w:rsidRPr="00BC76F0" w:rsidRDefault="00383894"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Provides detailed insights on what the vend</w:t>
      </w:r>
      <w:r w:rsidR="007A784B" w:rsidRPr="00BC76F0">
        <w:rPr>
          <w:rFonts w:asciiTheme="minorBidi" w:hAnsiTheme="minorBidi" w:cstheme="minorBidi"/>
          <w:sz w:val="22"/>
          <w:szCs w:val="22"/>
          <w:lang w:val="en-GB"/>
        </w:rPr>
        <w:t xml:space="preserve">or would consider </w:t>
      </w:r>
      <w:r w:rsidR="00C2746E" w:rsidRPr="00BC76F0">
        <w:rPr>
          <w:rFonts w:asciiTheme="minorBidi" w:hAnsiTheme="minorBidi" w:cstheme="minorBidi"/>
          <w:sz w:val="22"/>
          <w:szCs w:val="22"/>
          <w:lang w:val="en-GB"/>
        </w:rPr>
        <w:t xml:space="preserve">out </w:t>
      </w:r>
      <w:r w:rsidR="007A784B" w:rsidRPr="00BC76F0">
        <w:rPr>
          <w:rFonts w:asciiTheme="minorBidi" w:hAnsiTheme="minorBidi" w:cstheme="minorBidi"/>
          <w:sz w:val="22"/>
          <w:szCs w:val="22"/>
          <w:lang w:val="en-GB"/>
        </w:rPr>
        <w:t xml:space="preserve">of his scope of support. </w:t>
      </w:r>
    </w:p>
    <w:p w14:paraId="04E782BD" w14:textId="532F2583" w:rsidR="007A784B" w:rsidRPr="00BC76F0" w:rsidRDefault="00401268"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Define the expected roles of the vendor and WHO, or other vendor</w:t>
      </w:r>
      <w:r w:rsidR="004B5FD3" w:rsidRPr="00BC76F0">
        <w:rPr>
          <w:rFonts w:asciiTheme="minorBidi" w:hAnsiTheme="minorBidi" w:cstheme="minorBidi"/>
          <w:sz w:val="22"/>
          <w:szCs w:val="22"/>
          <w:lang w:val="en-GB"/>
        </w:rPr>
        <w:t>s</w:t>
      </w:r>
      <w:r w:rsidRPr="00BC76F0">
        <w:rPr>
          <w:rFonts w:asciiTheme="minorBidi" w:hAnsiTheme="minorBidi" w:cstheme="minorBidi"/>
          <w:sz w:val="22"/>
          <w:szCs w:val="22"/>
          <w:lang w:val="en-GB"/>
        </w:rPr>
        <w:t xml:space="preserve"> </w:t>
      </w:r>
      <w:r w:rsidR="00290FD5" w:rsidRPr="00BC76F0">
        <w:rPr>
          <w:rFonts w:asciiTheme="minorBidi" w:hAnsiTheme="minorBidi" w:cstheme="minorBidi"/>
          <w:sz w:val="22"/>
          <w:szCs w:val="22"/>
          <w:lang w:val="en-GB"/>
        </w:rPr>
        <w:t xml:space="preserve">providing </w:t>
      </w:r>
      <w:r w:rsidR="004B5FD3" w:rsidRPr="00BC76F0">
        <w:rPr>
          <w:rFonts w:asciiTheme="minorBidi" w:hAnsiTheme="minorBidi" w:cstheme="minorBidi"/>
          <w:sz w:val="22"/>
          <w:szCs w:val="22"/>
          <w:lang w:val="en-GB"/>
        </w:rPr>
        <w:t>AMS</w:t>
      </w:r>
      <w:r w:rsidR="00290FD5" w:rsidRPr="00BC76F0">
        <w:rPr>
          <w:rFonts w:asciiTheme="minorBidi" w:hAnsiTheme="minorBidi" w:cstheme="minorBidi"/>
          <w:sz w:val="22"/>
          <w:szCs w:val="22"/>
          <w:lang w:val="en-GB"/>
        </w:rPr>
        <w:t xml:space="preserve"> for other platforms integrated with those supported by the incumbent. </w:t>
      </w:r>
    </w:p>
    <w:p w14:paraId="5482D38B" w14:textId="77777777" w:rsidR="00317980" w:rsidRPr="004141A6" w:rsidRDefault="00317980" w:rsidP="00060A0C">
      <w:pPr>
        <w:pStyle w:val="NormalIndent"/>
        <w:tabs>
          <w:tab w:val="num" w:pos="540"/>
        </w:tabs>
        <w:ind w:left="0"/>
        <w:rPr>
          <w:rFonts w:asciiTheme="minorBidi" w:hAnsiTheme="minorBidi" w:cstheme="minorBidi"/>
          <w:sz w:val="22"/>
          <w:szCs w:val="22"/>
          <w:lang w:val="en-GB"/>
        </w:rPr>
      </w:pPr>
    </w:p>
    <w:p w14:paraId="555DF7F9" w14:textId="2F575239" w:rsidR="00317980" w:rsidRDefault="003F3B66" w:rsidP="00097B19">
      <w:pPr>
        <w:pStyle w:val="Heading4"/>
        <w:rPr>
          <w:rFonts w:asciiTheme="minorBidi" w:hAnsiTheme="minorBidi" w:cstheme="minorBidi"/>
          <w:b w:val="0"/>
          <w:bCs/>
        </w:rPr>
      </w:pPr>
      <w:r w:rsidRPr="004141A6">
        <w:t>Knowledge Management</w:t>
      </w:r>
    </w:p>
    <w:p w14:paraId="3B3F021E" w14:textId="77777777" w:rsidR="004141A6" w:rsidRPr="004141A6" w:rsidRDefault="004141A6" w:rsidP="00060A0C">
      <w:pPr>
        <w:pStyle w:val="NormalIndent"/>
        <w:tabs>
          <w:tab w:val="num" w:pos="540"/>
        </w:tabs>
        <w:ind w:left="0"/>
        <w:rPr>
          <w:rFonts w:asciiTheme="minorBidi" w:hAnsiTheme="minorBidi" w:cstheme="minorBidi"/>
          <w:b/>
          <w:bCs/>
          <w:sz w:val="22"/>
          <w:szCs w:val="22"/>
          <w:lang w:val="en-GB"/>
        </w:rPr>
      </w:pPr>
    </w:p>
    <w:p w14:paraId="2FF4FA4F" w14:textId="4E55238D" w:rsidR="003F3B66" w:rsidRPr="004141A6" w:rsidRDefault="002F0AF2"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Describe the processes that will be used for </w:t>
      </w:r>
      <w:r w:rsidR="00461A12" w:rsidRPr="004141A6">
        <w:rPr>
          <w:rFonts w:asciiTheme="minorBidi" w:hAnsiTheme="minorBidi" w:cstheme="minorBidi"/>
          <w:sz w:val="22"/>
          <w:szCs w:val="22"/>
          <w:lang w:val="en-GB"/>
        </w:rPr>
        <w:t>create, maintain and improve the knowledge base articles for L1, L</w:t>
      </w:r>
      <w:r w:rsidR="000D1B77">
        <w:rPr>
          <w:rFonts w:asciiTheme="minorBidi" w:hAnsiTheme="minorBidi" w:cstheme="minorBidi"/>
          <w:sz w:val="22"/>
          <w:szCs w:val="22"/>
          <w:lang w:val="en-GB"/>
        </w:rPr>
        <w:t>2</w:t>
      </w:r>
      <w:r w:rsidR="00461A12" w:rsidRPr="004141A6">
        <w:rPr>
          <w:rFonts w:asciiTheme="minorBidi" w:hAnsiTheme="minorBidi" w:cstheme="minorBidi"/>
          <w:sz w:val="22"/>
          <w:szCs w:val="22"/>
          <w:lang w:val="en-GB"/>
        </w:rPr>
        <w:t xml:space="preserve"> L3 support. </w:t>
      </w:r>
      <w:r w:rsidR="006D112E" w:rsidRPr="004141A6">
        <w:rPr>
          <w:rFonts w:asciiTheme="minorBidi" w:hAnsiTheme="minorBidi" w:cstheme="minorBidi"/>
          <w:sz w:val="22"/>
          <w:szCs w:val="22"/>
          <w:lang w:val="en-GB"/>
        </w:rPr>
        <w:t>The bidders are invited to provide examples of templates used for troubleshooting guides. The</w:t>
      </w:r>
      <w:r w:rsidR="00291678">
        <w:rPr>
          <w:rFonts w:asciiTheme="minorBidi" w:hAnsiTheme="minorBidi" w:cstheme="minorBidi"/>
          <w:sz w:val="22"/>
          <w:szCs w:val="22"/>
          <w:lang w:val="en-GB"/>
        </w:rPr>
        <w:t>y</w:t>
      </w:r>
      <w:r w:rsidR="006D112E" w:rsidRPr="004141A6">
        <w:rPr>
          <w:rFonts w:asciiTheme="minorBidi" w:hAnsiTheme="minorBidi" w:cstheme="minorBidi"/>
          <w:sz w:val="22"/>
          <w:szCs w:val="22"/>
          <w:lang w:val="en-GB"/>
        </w:rPr>
        <w:t xml:space="preserve"> should also confirm their ability to adopt Service Now</w:t>
      </w:r>
      <w:r w:rsidR="00801D19" w:rsidRPr="004141A6">
        <w:rPr>
          <w:rFonts w:asciiTheme="minorBidi" w:hAnsiTheme="minorBidi" w:cstheme="minorBidi"/>
          <w:sz w:val="22"/>
          <w:szCs w:val="22"/>
          <w:lang w:val="en-GB"/>
        </w:rPr>
        <w:t xml:space="preserve">, </w:t>
      </w:r>
      <w:r w:rsidR="00305DBA" w:rsidRPr="004141A6">
        <w:rPr>
          <w:rFonts w:asciiTheme="minorBidi" w:hAnsiTheme="minorBidi" w:cstheme="minorBidi"/>
          <w:sz w:val="22"/>
          <w:szCs w:val="22"/>
          <w:lang w:val="en-GB"/>
        </w:rPr>
        <w:t>Bizz Design</w:t>
      </w:r>
      <w:r w:rsidR="00801D19" w:rsidRPr="004141A6">
        <w:rPr>
          <w:rFonts w:asciiTheme="minorBidi" w:hAnsiTheme="minorBidi" w:cstheme="minorBidi"/>
          <w:sz w:val="22"/>
          <w:szCs w:val="22"/>
          <w:lang w:val="en-GB"/>
        </w:rPr>
        <w:t xml:space="preserve">. </w:t>
      </w:r>
      <w:r w:rsidR="00D57127" w:rsidRPr="004141A6">
        <w:rPr>
          <w:rFonts w:asciiTheme="minorBidi" w:hAnsiTheme="minorBidi" w:cstheme="minorBidi"/>
          <w:sz w:val="22"/>
          <w:szCs w:val="22"/>
          <w:lang w:val="en-GB"/>
        </w:rPr>
        <w:t xml:space="preserve">GitHub, and other tools referred to in </w:t>
      </w:r>
      <w:r w:rsidR="0003148D" w:rsidRPr="004141A6">
        <w:rPr>
          <w:rFonts w:asciiTheme="minorBidi" w:hAnsiTheme="minorBidi" w:cstheme="minorBidi"/>
          <w:sz w:val="22"/>
          <w:szCs w:val="22"/>
          <w:lang w:val="en-GB"/>
        </w:rPr>
        <w:t>platforms</w:t>
      </w:r>
      <w:r w:rsidR="004141A6" w:rsidRPr="004141A6">
        <w:rPr>
          <w:rFonts w:asciiTheme="minorBidi" w:hAnsiTheme="minorBidi" w:cstheme="minorBidi"/>
          <w:sz w:val="22"/>
          <w:szCs w:val="22"/>
          <w:lang w:val="en-GB"/>
        </w:rPr>
        <w:t xml:space="preserve"> requirements attached to the BMS Support ToR (</w:t>
      </w:r>
      <w:r w:rsidR="004141A6" w:rsidRPr="004278AD">
        <w:rPr>
          <w:rFonts w:asciiTheme="minorBidi" w:hAnsiTheme="minorBidi" w:cstheme="minorBidi"/>
          <w:sz w:val="22"/>
          <w:szCs w:val="22"/>
          <w:lang w:val="en-GB"/>
        </w:rPr>
        <w:t xml:space="preserve">section </w:t>
      </w:r>
      <w:r w:rsidR="004278AD" w:rsidRPr="004278AD">
        <w:rPr>
          <w:rFonts w:asciiTheme="minorBidi" w:hAnsiTheme="minorBidi" w:cstheme="minorBidi"/>
          <w:sz w:val="22"/>
          <w:szCs w:val="22"/>
          <w:lang w:val="en-GB"/>
        </w:rPr>
        <w:t>3.2 of the dedicated ToR</w:t>
      </w:r>
      <w:r w:rsidR="004D54D9">
        <w:rPr>
          <w:rFonts w:asciiTheme="minorBidi" w:hAnsiTheme="minorBidi" w:cstheme="minorBidi"/>
          <w:sz w:val="22"/>
          <w:szCs w:val="22"/>
          <w:lang w:val="en-GB"/>
        </w:rPr>
        <w:t xml:space="preserve"> </w:t>
      </w:r>
      <w:r w:rsidR="00BB29E4">
        <w:rPr>
          <w:rFonts w:asciiTheme="minorBidi" w:hAnsiTheme="minorBidi" w:cstheme="minorBidi"/>
          <w:sz w:val="22"/>
          <w:szCs w:val="22"/>
          <w:lang w:val="en-GB"/>
        </w:rPr>
        <w:t>–</w:t>
      </w:r>
      <w:r w:rsidR="004D54D9">
        <w:rPr>
          <w:rFonts w:asciiTheme="minorBidi" w:hAnsiTheme="minorBidi" w:cstheme="minorBidi"/>
          <w:sz w:val="22"/>
          <w:szCs w:val="22"/>
          <w:lang w:val="en-GB"/>
        </w:rPr>
        <w:t xml:space="preserve"> </w:t>
      </w:r>
      <w:r w:rsidR="00BB29E4" w:rsidRPr="00C6716E">
        <w:rPr>
          <w:rFonts w:asciiTheme="minorBidi" w:hAnsiTheme="minorBidi" w:cstheme="minorBidi"/>
          <w:b/>
          <w:bCs/>
          <w:sz w:val="22"/>
          <w:szCs w:val="22"/>
          <w:lang w:val="en-GB"/>
        </w:rPr>
        <w:t>Appendix B</w:t>
      </w:r>
      <w:r w:rsidR="00D763AF">
        <w:rPr>
          <w:rFonts w:asciiTheme="minorBidi" w:hAnsiTheme="minorBidi" w:cstheme="minorBidi"/>
          <w:sz w:val="22"/>
          <w:szCs w:val="22"/>
          <w:lang w:val="en-GB"/>
        </w:rPr>
        <w:t xml:space="preserve"> series</w:t>
      </w:r>
      <w:r w:rsidR="004141A6" w:rsidRPr="004278AD">
        <w:rPr>
          <w:rFonts w:asciiTheme="minorBidi" w:hAnsiTheme="minorBidi" w:cstheme="minorBidi"/>
          <w:sz w:val="22"/>
          <w:szCs w:val="22"/>
          <w:lang w:val="en-GB"/>
        </w:rPr>
        <w:t xml:space="preserve">). </w:t>
      </w:r>
    </w:p>
    <w:p w14:paraId="2A7FF42E" w14:textId="77777777" w:rsidR="006E4163" w:rsidRPr="004141A6" w:rsidRDefault="006E4163" w:rsidP="00060A0C">
      <w:pPr>
        <w:pStyle w:val="NormalIndent"/>
        <w:tabs>
          <w:tab w:val="num" w:pos="540"/>
        </w:tabs>
        <w:ind w:left="0"/>
        <w:rPr>
          <w:rFonts w:asciiTheme="minorBidi" w:hAnsiTheme="minorBidi" w:cstheme="minorBidi"/>
          <w:sz w:val="22"/>
          <w:szCs w:val="22"/>
          <w:lang w:val="en-GB"/>
        </w:rPr>
      </w:pPr>
    </w:p>
    <w:p w14:paraId="61410100" w14:textId="767C29A7" w:rsidR="005F142D" w:rsidRPr="004141A6" w:rsidRDefault="00C645CE"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WHO will assume the </w:t>
      </w:r>
      <w:r w:rsidR="00F2478E" w:rsidRPr="004141A6">
        <w:rPr>
          <w:rFonts w:asciiTheme="minorBidi" w:hAnsiTheme="minorBidi" w:cstheme="minorBidi"/>
          <w:sz w:val="22"/>
          <w:szCs w:val="22"/>
          <w:lang w:val="en-GB"/>
        </w:rPr>
        <w:t>Knowledge Management frameworks</w:t>
      </w:r>
      <w:r w:rsidR="00603347" w:rsidRPr="004141A6">
        <w:rPr>
          <w:rFonts w:asciiTheme="minorBidi" w:hAnsiTheme="minorBidi" w:cstheme="minorBidi"/>
          <w:sz w:val="22"/>
          <w:szCs w:val="22"/>
          <w:lang w:val="en-GB"/>
        </w:rPr>
        <w:t>,</w:t>
      </w:r>
      <w:r w:rsidR="00F2478E" w:rsidRPr="004141A6">
        <w:rPr>
          <w:rFonts w:asciiTheme="minorBidi" w:hAnsiTheme="minorBidi" w:cstheme="minorBidi"/>
          <w:sz w:val="22"/>
          <w:szCs w:val="22"/>
          <w:lang w:val="en-GB"/>
        </w:rPr>
        <w:t xml:space="preserve"> provide</w:t>
      </w:r>
      <w:r w:rsidR="00076EC0" w:rsidRPr="004141A6">
        <w:rPr>
          <w:rFonts w:asciiTheme="minorBidi" w:hAnsiTheme="minorBidi" w:cstheme="minorBidi"/>
          <w:sz w:val="22"/>
          <w:szCs w:val="22"/>
          <w:lang w:val="en-GB"/>
        </w:rPr>
        <w:t xml:space="preserve">d </w:t>
      </w:r>
      <w:r w:rsidR="00603347" w:rsidRPr="004141A6">
        <w:rPr>
          <w:rFonts w:asciiTheme="minorBidi" w:hAnsiTheme="minorBidi" w:cstheme="minorBidi"/>
          <w:sz w:val="22"/>
          <w:szCs w:val="22"/>
          <w:lang w:val="en-GB"/>
        </w:rPr>
        <w:t>earlier as generic frameworks</w:t>
      </w:r>
      <w:r w:rsidR="005047A7" w:rsidRPr="004141A6">
        <w:rPr>
          <w:rFonts w:asciiTheme="minorBidi" w:hAnsiTheme="minorBidi" w:cstheme="minorBidi"/>
          <w:sz w:val="22"/>
          <w:szCs w:val="22"/>
          <w:lang w:val="en-GB"/>
        </w:rPr>
        <w:t xml:space="preserve"> (cf.4.15.5)</w:t>
      </w:r>
      <w:r w:rsidR="00603347" w:rsidRPr="004141A6">
        <w:rPr>
          <w:rFonts w:asciiTheme="minorBidi" w:hAnsiTheme="minorBidi" w:cstheme="minorBidi"/>
          <w:sz w:val="22"/>
          <w:szCs w:val="22"/>
          <w:lang w:val="en-GB"/>
        </w:rPr>
        <w:t xml:space="preserve">, would apply to the </w:t>
      </w:r>
      <w:r w:rsidR="005047A7" w:rsidRPr="004141A6">
        <w:rPr>
          <w:rFonts w:asciiTheme="minorBidi" w:hAnsiTheme="minorBidi" w:cstheme="minorBidi"/>
          <w:sz w:val="22"/>
          <w:szCs w:val="22"/>
          <w:lang w:val="en-GB"/>
        </w:rPr>
        <w:t xml:space="preserve">BMS support. However vendors are invited to provide more insights they would find relevant to the BMS support specifically. </w:t>
      </w:r>
      <w:r w:rsidR="006F17EA" w:rsidRPr="004141A6">
        <w:rPr>
          <w:rFonts w:asciiTheme="minorBidi" w:hAnsiTheme="minorBidi" w:cstheme="minorBidi"/>
          <w:sz w:val="22"/>
          <w:szCs w:val="22"/>
          <w:lang w:val="en-GB"/>
        </w:rPr>
        <w:t xml:space="preserve">WHO is specifically interested in understanding how all technical documentation can be mapped and/or modelized and the distribution of efforts for updates following a change on BMS would take place. </w:t>
      </w:r>
    </w:p>
    <w:p w14:paraId="50363FC2" w14:textId="77777777" w:rsidR="005F142D" w:rsidRPr="004141A6" w:rsidRDefault="005F142D" w:rsidP="00060A0C">
      <w:pPr>
        <w:pStyle w:val="NormalIndent"/>
        <w:tabs>
          <w:tab w:val="num" w:pos="540"/>
        </w:tabs>
        <w:ind w:left="0"/>
        <w:rPr>
          <w:rFonts w:asciiTheme="minorBidi" w:hAnsiTheme="minorBidi" w:cstheme="minorBidi"/>
          <w:sz w:val="22"/>
          <w:szCs w:val="22"/>
          <w:lang w:val="en-GB"/>
        </w:rPr>
      </w:pPr>
    </w:p>
    <w:p w14:paraId="5D19F8FC" w14:textId="34B26DA5" w:rsidR="005F142D" w:rsidRPr="004141A6" w:rsidRDefault="005F142D"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Additionally, the vendors are expected to </w:t>
      </w:r>
      <w:r w:rsidR="006B2077" w:rsidRPr="004141A6">
        <w:rPr>
          <w:rFonts w:asciiTheme="minorBidi" w:hAnsiTheme="minorBidi" w:cstheme="minorBidi"/>
          <w:sz w:val="22"/>
          <w:szCs w:val="22"/>
          <w:lang w:val="en-GB"/>
        </w:rPr>
        <w:t xml:space="preserve">state their ability to update DAP such as Lemon Learning and publish user guidelines on WHO </w:t>
      </w:r>
      <w:r w:rsidR="00305DBA" w:rsidRPr="004141A6">
        <w:rPr>
          <w:rFonts w:asciiTheme="minorBidi" w:hAnsiTheme="minorBidi" w:cstheme="minorBidi"/>
          <w:sz w:val="22"/>
          <w:szCs w:val="22"/>
          <w:lang w:val="en-GB"/>
        </w:rPr>
        <w:t>SharePoint</w:t>
      </w:r>
      <w:r w:rsidR="006B2077" w:rsidRPr="004141A6">
        <w:rPr>
          <w:rFonts w:asciiTheme="minorBidi" w:hAnsiTheme="minorBidi" w:cstheme="minorBidi"/>
          <w:sz w:val="22"/>
          <w:szCs w:val="22"/>
          <w:lang w:val="en-GB"/>
        </w:rPr>
        <w:t xml:space="preserve"> Online sites as self-help tools</w:t>
      </w:r>
      <w:r w:rsidR="00684A09" w:rsidRPr="004141A6">
        <w:rPr>
          <w:rFonts w:asciiTheme="minorBidi" w:hAnsiTheme="minorBidi" w:cstheme="minorBidi"/>
          <w:sz w:val="22"/>
          <w:szCs w:val="22"/>
          <w:lang w:val="en-GB"/>
        </w:rPr>
        <w:t xml:space="preserve"> for users to adopt the solution. Bidders are requested to elaborate on their ability to produce </w:t>
      </w:r>
      <w:r w:rsidR="004377A9" w:rsidRPr="004141A6">
        <w:rPr>
          <w:rFonts w:asciiTheme="minorBidi" w:hAnsiTheme="minorBidi" w:cstheme="minorBidi"/>
          <w:sz w:val="22"/>
          <w:szCs w:val="22"/>
          <w:lang w:val="en-GB"/>
        </w:rPr>
        <w:t>tutorials in various formats (</w:t>
      </w:r>
      <w:r w:rsidR="004F5BE7" w:rsidRPr="004141A6">
        <w:rPr>
          <w:rFonts w:asciiTheme="minorBidi" w:hAnsiTheme="minorBidi" w:cstheme="minorBidi"/>
          <w:sz w:val="22"/>
          <w:szCs w:val="22"/>
          <w:lang w:val="en-GB"/>
        </w:rPr>
        <w:t xml:space="preserve">text, short videos, etc.). </w:t>
      </w:r>
      <w:r w:rsidR="00F31D52" w:rsidRPr="004141A6">
        <w:rPr>
          <w:rFonts w:asciiTheme="minorBidi" w:hAnsiTheme="minorBidi" w:cstheme="minorBidi"/>
          <w:sz w:val="22"/>
          <w:szCs w:val="22"/>
          <w:lang w:val="en-GB"/>
        </w:rPr>
        <w:t xml:space="preserve">WHO does not envision classroom trainings. </w:t>
      </w:r>
    </w:p>
    <w:p w14:paraId="015BEF2F" w14:textId="77777777" w:rsidR="003476C6" w:rsidRDefault="003476C6" w:rsidP="00060A0C">
      <w:pPr>
        <w:pStyle w:val="NormalIndent"/>
        <w:tabs>
          <w:tab w:val="num" w:pos="540"/>
        </w:tabs>
        <w:ind w:left="0"/>
        <w:rPr>
          <w:lang w:val="en-GB"/>
        </w:rPr>
      </w:pPr>
    </w:p>
    <w:p w14:paraId="7A84D9D8" w14:textId="55246C23" w:rsidR="003476C6" w:rsidRPr="00D64C25" w:rsidRDefault="003476C6" w:rsidP="00097B19">
      <w:pPr>
        <w:pStyle w:val="Heading4"/>
        <w:rPr>
          <w:rFonts w:asciiTheme="minorBidi" w:hAnsiTheme="minorBidi" w:cstheme="minorBidi"/>
          <w:b w:val="0"/>
          <w:bCs/>
        </w:rPr>
      </w:pPr>
      <w:r w:rsidRPr="00D64C25">
        <w:t>Reporting</w:t>
      </w:r>
    </w:p>
    <w:p w14:paraId="1A089858" w14:textId="77777777" w:rsidR="00D64C25" w:rsidRPr="00403E9B" w:rsidRDefault="00D64C25" w:rsidP="00060A0C">
      <w:pPr>
        <w:pStyle w:val="NormalIndent"/>
        <w:tabs>
          <w:tab w:val="num" w:pos="540"/>
        </w:tabs>
        <w:ind w:left="0"/>
        <w:rPr>
          <w:b/>
          <w:bCs/>
          <w:lang w:val="en-GB"/>
        </w:rPr>
      </w:pPr>
    </w:p>
    <w:p w14:paraId="638BE218" w14:textId="4D845CC5" w:rsidR="004141A6" w:rsidRPr="00D64C25" w:rsidRDefault="003E2541" w:rsidP="00060A0C">
      <w:pPr>
        <w:pStyle w:val="NormalIndent"/>
        <w:tabs>
          <w:tab w:val="num" w:pos="540"/>
        </w:tabs>
        <w:ind w:left="0"/>
        <w:rPr>
          <w:rFonts w:asciiTheme="minorBidi" w:hAnsiTheme="minorBidi" w:cstheme="minorBidi"/>
          <w:sz w:val="22"/>
          <w:szCs w:val="22"/>
          <w:lang w:val="en-GB"/>
        </w:rPr>
      </w:pPr>
      <w:r w:rsidRPr="00D64C25">
        <w:rPr>
          <w:rFonts w:asciiTheme="minorBidi" w:hAnsiTheme="minorBidi" w:cstheme="minorBidi"/>
          <w:sz w:val="22"/>
          <w:szCs w:val="22"/>
          <w:lang w:val="en-GB"/>
        </w:rPr>
        <w:t>The b</w:t>
      </w:r>
      <w:r w:rsidR="00F76311" w:rsidRPr="00D64C25">
        <w:rPr>
          <w:rFonts w:asciiTheme="minorBidi" w:hAnsiTheme="minorBidi" w:cstheme="minorBidi"/>
          <w:sz w:val="22"/>
          <w:szCs w:val="22"/>
          <w:lang w:val="en-GB"/>
        </w:rPr>
        <w:t>idders need to elaborate regarding their reporting delivery when considering the BMS support</w:t>
      </w:r>
      <w:r w:rsidRPr="00D64C25">
        <w:rPr>
          <w:rFonts w:asciiTheme="minorBidi" w:hAnsiTheme="minorBidi" w:cstheme="minorBidi"/>
          <w:sz w:val="22"/>
          <w:szCs w:val="22"/>
          <w:lang w:val="en-GB"/>
        </w:rPr>
        <w:t xml:space="preserve"> on the following</w:t>
      </w:r>
      <w:r w:rsidR="00F76311" w:rsidRPr="00D64C25">
        <w:rPr>
          <w:rFonts w:asciiTheme="minorBidi" w:hAnsiTheme="minorBidi" w:cstheme="minorBidi"/>
          <w:sz w:val="22"/>
          <w:szCs w:val="22"/>
          <w:lang w:val="en-GB"/>
        </w:rPr>
        <w:t xml:space="preserve">: </w:t>
      </w:r>
    </w:p>
    <w:p w14:paraId="74857B49" w14:textId="77777777" w:rsidR="00F76311" w:rsidRDefault="00F76311" w:rsidP="00060A0C">
      <w:pPr>
        <w:pStyle w:val="NormalIndent"/>
        <w:tabs>
          <w:tab w:val="num" w:pos="540"/>
        </w:tabs>
        <w:ind w:left="0"/>
        <w:rPr>
          <w:lang w:val="en-GB"/>
        </w:rPr>
      </w:pPr>
    </w:p>
    <w:p w14:paraId="3B6FA2B1" w14:textId="5B9447AB" w:rsidR="004D0BC2" w:rsidRPr="00D64C25" w:rsidRDefault="000621F2"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 xml:space="preserve">Their commitment to produce and maintain all reports needed to </w:t>
      </w:r>
      <w:r w:rsidR="0095799D" w:rsidRPr="00D64C25">
        <w:rPr>
          <w:rFonts w:asciiTheme="minorBidi" w:hAnsiTheme="minorBidi" w:cstheme="minorBidi"/>
          <w:sz w:val="22"/>
          <w:szCs w:val="22"/>
          <w:lang w:val="en-GB"/>
        </w:rPr>
        <w:t xml:space="preserve">report upon their performance with regards to the </w:t>
      </w:r>
      <w:r w:rsidR="00345B7D" w:rsidRPr="00D64C25">
        <w:rPr>
          <w:rFonts w:asciiTheme="minorBidi" w:hAnsiTheme="minorBidi" w:cstheme="minorBidi"/>
          <w:sz w:val="22"/>
          <w:szCs w:val="22"/>
          <w:lang w:val="en-GB"/>
        </w:rPr>
        <w:t xml:space="preserve">AMS </w:t>
      </w:r>
      <w:r w:rsidR="004D0BC2" w:rsidRPr="00D64C25">
        <w:rPr>
          <w:rFonts w:asciiTheme="minorBidi" w:hAnsiTheme="minorBidi" w:cstheme="minorBidi"/>
          <w:sz w:val="22"/>
          <w:szCs w:val="22"/>
          <w:lang w:val="en-GB"/>
        </w:rPr>
        <w:t>and reflecting the agreed SLAs</w:t>
      </w:r>
      <w:r w:rsidR="00784327" w:rsidRPr="00D64C25">
        <w:rPr>
          <w:rFonts w:asciiTheme="minorBidi" w:hAnsiTheme="minorBidi" w:cstheme="minorBidi"/>
          <w:sz w:val="22"/>
          <w:szCs w:val="22"/>
          <w:lang w:val="en-GB"/>
        </w:rPr>
        <w:t xml:space="preserve"> using ServiceNow reporting capabilities</w:t>
      </w:r>
      <w:r w:rsidR="004D0BC2" w:rsidRPr="00D64C25">
        <w:rPr>
          <w:rFonts w:asciiTheme="minorBidi" w:hAnsiTheme="minorBidi" w:cstheme="minorBidi"/>
          <w:sz w:val="22"/>
          <w:szCs w:val="22"/>
          <w:lang w:val="en-GB"/>
        </w:rPr>
        <w:t>.</w:t>
      </w:r>
      <w:r w:rsidR="00784327" w:rsidRPr="00D64C25">
        <w:rPr>
          <w:rFonts w:asciiTheme="minorBidi" w:hAnsiTheme="minorBidi" w:cstheme="minorBidi"/>
          <w:sz w:val="22"/>
          <w:szCs w:val="22"/>
          <w:lang w:val="en-GB"/>
        </w:rPr>
        <w:t xml:space="preserve"> They would need to elaborate on </w:t>
      </w:r>
      <w:r w:rsidR="003D51D7" w:rsidRPr="00D64C25">
        <w:rPr>
          <w:rFonts w:asciiTheme="minorBidi" w:hAnsiTheme="minorBidi" w:cstheme="minorBidi"/>
          <w:sz w:val="22"/>
          <w:szCs w:val="22"/>
          <w:lang w:val="en-GB"/>
        </w:rPr>
        <w:t xml:space="preserve">other </w:t>
      </w:r>
      <w:r w:rsidR="00784327" w:rsidRPr="00D64C25">
        <w:rPr>
          <w:rFonts w:asciiTheme="minorBidi" w:hAnsiTheme="minorBidi" w:cstheme="minorBidi"/>
          <w:sz w:val="22"/>
          <w:szCs w:val="22"/>
          <w:lang w:val="en-GB"/>
        </w:rPr>
        <w:t xml:space="preserve">sources </w:t>
      </w:r>
      <w:r w:rsidR="003D51D7" w:rsidRPr="00D64C25">
        <w:rPr>
          <w:rFonts w:asciiTheme="minorBidi" w:hAnsiTheme="minorBidi" w:cstheme="minorBidi"/>
          <w:sz w:val="22"/>
          <w:szCs w:val="22"/>
          <w:lang w:val="en-GB"/>
        </w:rPr>
        <w:t>they envision</w:t>
      </w:r>
      <w:r w:rsidR="00BF4899" w:rsidRPr="00D64C25">
        <w:rPr>
          <w:rFonts w:asciiTheme="minorBidi" w:hAnsiTheme="minorBidi" w:cstheme="minorBidi"/>
          <w:sz w:val="22"/>
          <w:szCs w:val="22"/>
          <w:lang w:val="en-GB"/>
        </w:rPr>
        <w:t xml:space="preserve"> where ServiceNow is not applicable. </w:t>
      </w:r>
    </w:p>
    <w:p w14:paraId="3E1BDB17" w14:textId="33618C8D" w:rsidR="004D0BC2" w:rsidRPr="00D64C25" w:rsidRDefault="00C70C31"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 xml:space="preserve">Develop and maintain reports </w:t>
      </w:r>
      <w:r w:rsidR="007F15A6" w:rsidRPr="00D64C25">
        <w:rPr>
          <w:rFonts w:asciiTheme="minorBidi" w:hAnsiTheme="minorBidi" w:cstheme="minorBidi"/>
          <w:sz w:val="22"/>
          <w:szCs w:val="22"/>
          <w:lang w:val="en-GB"/>
        </w:rPr>
        <w:t xml:space="preserve">used by the business to get insights on their business patterns </w:t>
      </w:r>
      <w:r w:rsidR="00F96985" w:rsidRPr="00D64C25">
        <w:rPr>
          <w:rFonts w:asciiTheme="minorBidi" w:hAnsiTheme="minorBidi" w:cstheme="minorBidi"/>
          <w:sz w:val="22"/>
          <w:szCs w:val="22"/>
          <w:lang w:val="en-GB"/>
        </w:rPr>
        <w:t>and performance</w:t>
      </w:r>
      <w:r w:rsidR="00420409" w:rsidRPr="00D64C25">
        <w:rPr>
          <w:rFonts w:asciiTheme="minorBidi" w:hAnsiTheme="minorBidi" w:cstheme="minorBidi"/>
          <w:sz w:val="22"/>
          <w:szCs w:val="22"/>
          <w:lang w:val="en-GB"/>
        </w:rPr>
        <w:t xml:space="preserve">, using the native </w:t>
      </w:r>
      <w:r w:rsidR="005715F5" w:rsidRPr="00D64C25">
        <w:rPr>
          <w:rFonts w:asciiTheme="minorBidi" w:hAnsiTheme="minorBidi" w:cstheme="minorBidi"/>
          <w:sz w:val="22"/>
          <w:szCs w:val="22"/>
          <w:lang w:val="en-GB"/>
        </w:rPr>
        <w:t>reporting features of the respective platforms.</w:t>
      </w:r>
      <w:r w:rsidR="00C0131F" w:rsidRPr="00D64C25">
        <w:rPr>
          <w:rFonts w:asciiTheme="minorBidi" w:hAnsiTheme="minorBidi" w:cstheme="minorBidi"/>
          <w:sz w:val="22"/>
          <w:szCs w:val="22"/>
          <w:lang w:val="en-GB"/>
        </w:rPr>
        <w:t xml:space="preserve"> </w:t>
      </w:r>
    </w:p>
    <w:p w14:paraId="03E77391" w14:textId="16B8C589" w:rsidR="007B0AEE" w:rsidRPr="00D64C25" w:rsidRDefault="00D64C25"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Bidders should also elaborate where they can achieve to operate synergies and economies of scale with reporting across the different services and platforms, or not.</w:t>
      </w:r>
    </w:p>
    <w:p w14:paraId="2020E903" w14:textId="77777777" w:rsidR="00C0131F" w:rsidRDefault="00C0131F" w:rsidP="00060A0C">
      <w:pPr>
        <w:pStyle w:val="NormalIndent"/>
        <w:tabs>
          <w:tab w:val="num" w:pos="540"/>
        </w:tabs>
        <w:ind w:left="0"/>
        <w:rPr>
          <w:lang w:val="en-GB"/>
        </w:rPr>
      </w:pPr>
    </w:p>
    <w:p w14:paraId="0E1FEC06" w14:textId="19CFBE39" w:rsidR="00971797" w:rsidRDefault="00971797" w:rsidP="00097B19">
      <w:pPr>
        <w:pStyle w:val="Heading4"/>
        <w:rPr>
          <w:rFonts w:asciiTheme="minorBidi" w:hAnsiTheme="minorBidi" w:cstheme="minorBidi"/>
          <w:b w:val="0"/>
          <w:bCs/>
        </w:rPr>
      </w:pPr>
      <w:r>
        <w:t>Quality Assurance</w:t>
      </w:r>
    </w:p>
    <w:p w14:paraId="51703F22" w14:textId="77777777" w:rsidR="00971797" w:rsidRDefault="00971797" w:rsidP="003476C6">
      <w:pPr>
        <w:pStyle w:val="NormalIndent"/>
        <w:tabs>
          <w:tab w:val="num" w:pos="540"/>
        </w:tabs>
        <w:ind w:left="0"/>
        <w:rPr>
          <w:rFonts w:asciiTheme="minorBidi" w:hAnsiTheme="minorBidi" w:cstheme="minorBidi"/>
          <w:b/>
          <w:bCs/>
          <w:sz w:val="22"/>
          <w:szCs w:val="22"/>
          <w:lang w:val="en-GB"/>
        </w:rPr>
      </w:pPr>
    </w:p>
    <w:p w14:paraId="6D2C1352" w14:textId="50AF61CD" w:rsidR="00971797" w:rsidRDefault="00971797" w:rsidP="003476C6">
      <w:pPr>
        <w:pStyle w:val="NormalIndent"/>
        <w:tabs>
          <w:tab w:val="num" w:pos="540"/>
        </w:tabs>
        <w:ind w:left="0"/>
        <w:rPr>
          <w:rFonts w:asciiTheme="minorBidi" w:hAnsiTheme="minorBidi" w:cstheme="minorBidi"/>
          <w:sz w:val="22"/>
          <w:szCs w:val="22"/>
          <w:lang w:val="en-GB"/>
        </w:rPr>
      </w:pPr>
      <w:r w:rsidRPr="00971797">
        <w:rPr>
          <w:rFonts w:asciiTheme="minorBidi" w:hAnsiTheme="minorBidi" w:cstheme="minorBidi"/>
          <w:sz w:val="22"/>
          <w:szCs w:val="22"/>
          <w:lang w:val="en-GB"/>
        </w:rPr>
        <w:lastRenderedPageBreak/>
        <w:t xml:space="preserve">When considering the BMS support, WHO is particularly interested in getting insights on the following points to supplement the generic capabilities of the vendors for any of the WHO corporate platforms: </w:t>
      </w:r>
    </w:p>
    <w:p w14:paraId="5E8128AD" w14:textId="77777777" w:rsidR="00D42218" w:rsidRDefault="00D42218" w:rsidP="003476C6">
      <w:pPr>
        <w:pStyle w:val="NormalIndent"/>
        <w:tabs>
          <w:tab w:val="num" w:pos="540"/>
        </w:tabs>
        <w:ind w:left="0"/>
        <w:rPr>
          <w:rFonts w:asciiTheme="minorBidi" w:hAnsiTheme="minorBidi" w:cstheme="minorBidi"/>
          <w:sz w:val="22"/>
          <w:szCs w:val="22"/>
          <w:lang w:val="en-GB"/>
        </w:rPr>
      </w:pPr>
    </w:p>
    <w:p w14:paraId="22186184" w14:textId="36C556AF" w:rsidR="00D42218" w:rsidRDefault="00D42218"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Their approach to scale automated testing across all platforms</w:t>
      </w:r>
      <w:r w:rsidR="0030034A">
        <w:rPr>
          <w:rFonts w:asciiTheme="minorBidi" w:hAnsiTheme="minorBidi" w:cstheme="minorBidi"/>
          <w:sz w:val="22"/>
          <w:szCs w:val="22"/>
          <w:lang w:val="en-GB"/>
        </w:rPr>
        <w:t>, business processes and</w:t>
      </w:r>
      <w:r>
        <w:rPr>
          <w:rFonts w:asciiTheme="minorBidi" w:hAnsiTheme="minorBidi" w:cstheme="minorBidi"/>
          <w:sz w:val="22"/>
          <w:szCs w:val="22"/>
          <w:lang w:val="en-GB"/>
        </w:rPr>
        <w:t xml:space="preserve"> integrations in </w:t>
      </w:r>
      <w:r w:rsidR="0030034A">
        <w:rPr>
          <w:rFonts w:asciiTheme="minorBidi" w:hAnsiTheme="minorBidi" w:cstheme="minorBidi"/>
          <w:sz w:val="22"/>
          <w:szCs w:val="22"/>
          <w:lang w:val="en-GB"/>
        </w:rPr>
        <w:t>scope.</w:t>
      </w:r>
    </w:p>
    <w:p w14:paraId="21752DD7" w14:textId="4268D153" w:rsidR="0030034A"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 xml:space="preserve">The tools </w:t>
      </w:r>
      <w:r w:rsidR="007C4320">
        <w:rPr>
          <w:rFonts w:asciiTheme="minorBidi" w:hAnsiTheme="minorBidi" w:cstheme="minorBidi"/>
          <w:sz w:val="22"/>
          <w:szCs w:val="22"/>
          <w:lang w:val="en-GB"/>
        </w:rPr>
        <w:t xml:space="preserve">and processes </w:t>
      </w:r>
      <w:r>
        <w:rPr>
          <w:rFonts w:asciiTheme="minorBidi" w:hAnsiTheme="minorBidi" w:cstheme="minorBidi"/>
          <w:sz w:val="22"/>
          <w:szCs w:val="22"/>
          <w:lang w:val="en-GB"/>
        </w:rPr>
        <w:t xml:space="preserve">to </w:t>
      </w:r>
      <w:r w:rsidR="00EB454D">
        <w:rPr>
          <w:rFonts w:asciiTheme="minorBidi" w:hAnsiTheme="minorBidi" w:cstheme="minorBidi"/>
          <w:sz w:val="22"/>
          <w:szCs w:val="22"/>
          <w:lang w:val="en-GB"/>
        </w:rPr>
        <w:t xml:space="preserve">be </w:t>
      </w:r>
      <w:r>
        <w:rPr>
          <w:rFonts w:asciiTheme="minorBidi" w:hAnsiTheme="minorBidi" w:cstheme="minorBidi"/>
          <w:sz w:val="22"/>
          <w:szCs w:val="22"/>
          <w:lang w:val="en-GB"/>
        </w:rPr>
        <w:t>used and key roles associated to the QA activities</w:t>
      </w:r>
      <w:r w:rsidR="007B26EC">
        <w:rPr>
          <w:rFonts w:asciiTheme="minorBidi" w:hAnsiTheme="minorBidi" w:cstheme="minorBidi"/>
          <w:sz w:val="22"/>
          <w:szCs w:val="22"/>
          <w:lang w:val="en-GB"/>
        </w:rPr>
        <w:t>,</w:t>
      </w:r>
      <w:r>
        <w:rPr>
          <w:rFonts w:asciiTheme="minorBidi" w:hAnsiTheme="minorBidi" w:cstheme="minorBidi"/>
          <w:sz w:val="22"/>
          <w:szCs w:val="22"/>
          <w:lang w:val="en-GB"/>
        </w:rPr>
        <w:t xml:space="preserve"> and how they would structure </w:t>
      </w:r>
      <w:r w:rsidR="007B26EC">
        <w:rPr>
          <w:rFonts w:asciiTheme="minorBidi" w:hAnsiTheme="minorBidi" w:cstheme="minorBidi"/>
          <w:sz w:val="22"/>
          <w:szCs w:val="22"/>
          <w:lang w:val="en-GB"/>
        </w:rPr>
        <w:t xml:space="preserve">the </w:t>
      </w:r>
      <w:r>
        <w:rPr>
          <w:rFonts w:asciiTheme="minorBidi" w:hAnsiTheme="minorBidi" w:cstheme="minorBidi"/>
          <w:sz w:val="22"/>
          <w:szCs w:val="22"/>
          <w:lang w:val="en-GB"/>
        </w:rPr>
        <w:t xml:space="preserve">teams as shared services such as a competence </w:t>
      </w:r>
      <w:r w:rsidR="007B26EC">
        <w:rPr>
          <w:rFonts w:asciiTheme="minorBidi" w:hAnsiTheme="minorBidi" w:cstheme="minorBidi"/>
          <w:sz w:val="22"/>
          <w:szCs w:val="22"/>
          <w:lang w:val="en-GB"/>
        </w:rPr>
        <w:t>centre,</w:t>
      </w:r>
      <w:r>
        <w:rPr>
          <w:rFonts w:asciiTheme="minorBidi" w:hAnsiTheme="minorBidi" w:cstheme="minorBidi"/>
          <w:sz w:val="22"/>
          <w:szCs w:val="22"/>
          <w:lang w:val="en-GB"/>
        </w:rPr>
        <w:t xml:space="preserve"> or integrated to the respective platform support teams.</w:t>
      </w:r>
    </w:p>
    <w:p w14:paraId="5FC0172B" w14:textId="78046118" w:rsidR="00E075D2"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 expectations from WHO in taking part into the QA activities</w:t>
      </w:r>
      <w:r w:rsidR="007C4320">
        <w:rPr>
          <w:rFonts w:asciiTheme="minorBidi" w:hAnsiTheme="minorBidi" w:cstheme="minorBidi"/>
          <w:sz w:val="22"/>
          <w:szCs w:val="22"/>
          <w:lang w:val="en-GB"/>
        </w:rPr>
        <w:t>.</w:t>
      </w:r>
    </w:p>
    <w:p w14:paraId="6185FB86" w14:textId="10F25611" w:rsidR="00E075D2"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 proposed approach in the event the QA practices</w:t>
      </w:r>
      <w:r w:rsidR="007C4320">
        <w:rPr>
          <w:rFonts w:asciiTheme="minorBidi" w:hAnsiTheme="minorBidi" w:cstheme="minorBidi"/>
          <w:sz w:val="22"/>
          <w:szCs w:val="22"/>
          <w:lang w:val="en-GB"/>
        </w:rPr>
        <w:t xml:space="preserve"> would require to be extended to other platforms managed by other vendors. </w:t>
      </w:r>
    </w:p>
    <w:p w14:paraId="75D139A9" w14:textId="77777777" w:rsidR="00FB7F50" w:rsidRDefault="00FB7F50" w:rsidP="00FB7F50">
      <w:pPr>
        <w:pStyle w:val="NormalIndent"/>
        <w:rPr>
          <w:rFonts w:asciiTheme="minorBidi" w:hAnsiTheme="minorBidi" w:cstheme="minorBidi"/>
          <w:sz w:val="22"/>
          <w:szCs w:val="22"/>
          <w:lang w:val="en-GB"/>
        </w:rPr>
      </w:pPr>
    </w:p>
    <w:p w14:paraId="47C697F2" w14:textId="77777777" w:rsidR="00FB7F50" w:rsidRDefault="00FB7F50" w:rsidP="00FB7F50">
      <w:pPr>
        <w:pStyle w:val="NormalIndent"/>
        <w:rPr>
          <w:rFonts w:asciiTheme="minorBidi" w:hAnsiTheme="minorBidi" w:cstheme="minorBidi"/>
          <w:sz w:val="22"/>
          <w:szCs w:val="22"/>
          <w:lang w:val="en-GB"/>
        </w:rPr>
      </w:pPr>
    </w:p>
    <w:p w14:paraId="65D77D8C" w14:textId="77777777" w:rsidR="007C4320" w:rsidRDefault="007C4320" w:rsidP="003476C6">
      <w:pPr>
        <w:pStyle w:val="NormalIndent"/>
        <w:tabs>
          <w:tab w:val="num" w:pos="540"/>
        </w:tabs>
        <w:ind w:left="0"/>
        <w:rPr>
          <w:rFonts w:asciiTheme="minorBidi" w:hAnsiTheme="minorBidi" w:cstheme="minorBidi"/>
          <w:sz w:val="22"/>
          <w:szCs w:val="22"/>
          <w:lang w:val="en-GB"/>
        </w:rPr>
      </w:pPr>
    </w:p>
    <w:p w14:paraId="6AF99984" w14:textId="79AE5581" w:rsidR="003476C6" w:rsidRPr="00687D59" w:rsidRDefault="003476C6" w:rsidP="00097B19">
      <w:pPr>
        <w:pStyle w:val="Heading4"/>
        <w:rPr>
          <w:rFonts w:asciiTheme="minorBidi" w:hAnsiTheme="minorBidi" w:cstheme="minorBidi"/>
          <w:b w:val="0"/>
          <w:bCs/>
        </w:rPr>
      </w:pPr>
      <w:r w:rsidRPr="00687D59">
        <w:t>Release management</w:t>
      </w:r>
    </w:p>
    <w:p w14:paraId="2BF609F7" w14:textId="77777777" w:rsidR="00A56EB0" w:rsidRDefault="00A56EB0" w:rsidP="003476C6">
      <w:pPr>
        <w:pStyle w:val="NormalIndent"/>
        <w:tabs>
          <w:tab w:val="num" w:pos="540"/>
        </w:tabs>
        <w:ind w:left="0"/>
        <w:rPr>
          <w:lang w:val="en-GB"/>
        </w:rPr>
      </w:pPr>
    </w:p>
    <w:p w14:paraId="49872D68" w14:textId="0E0445BD" w:rsidR="004D7F4E" w:rsidRPr="002567C0" w:rsidRDefault="007C4320" w:rsidP="003476C6">
      <w:pPr>
        <w:pStyle w:val="NormalIndent"/>
        <w:tabs>
          <w:tab w:val="num" w:pos="540"/>
        </w:tabs>
        <w:ind w:left="0"/>
        <w:rPr>
          <w:rFonts w:asciiTheme="minorBidi" w:hAnsiTheme="minorBidi" w:cstheme="minorBidi"/>
          <w:sz w:val="22"/>
          <w:szCs w:val="22"/>
          <w:lang w:val="en-GB"/>
        </w:rPr>
      </w:pPr>
      <w:r w:rsidRPr="00971797">
        <w:rPr>
          <w:rFonts w:asciiTheme="minorBidi" w:hAnsiTheme="minorBidi" w:cstheme="minorBidi"/>
          <w:sz w:val="22"/>
          <w:szCs w:val="22"/>
          <w:lang w:val="en-GB"/>
        </w:rPr>
        <w:t xml:space="preserve">When considering the BMS support, WHO is particularly interested in getting insights on the following points to supplement the generic capabilities of the vendors for any of the WHO corporate platforms: </w:t>
      </w:r>
    </w:p>
    <w:p w14:paraId="43D8A416" w14:textId="77777777" w:rsidR="00BC68B5" w:rsidRDefault="00BC68B5" w:rsidP="003476C6">
      <w:pPr>
        <w:pStyle w:val="NormalIndent"/>
        <w:tabs>
          <w:tab w:val="num" w:pos="540"/>
        </w:tabs>
        <w:ind w:left="0"/>
        <w:rPr>
          <w:rFonts w:asciiTheme="minorBidi" w:hAnsiTheme="minorBidi" w:cstheme="minorBidi"/>
          <w:color w:val="FF0000"/>
          <w:sz w:val="22"/>
          <w:szCs w:val="22"/>
          <w:lang w:val="en-GB"/>
        </w:rPr>
      </w:pPr>
    </w:p>
    <w:p w14:paraId="14C2B402" w14:textId="77777777" w:rsidR="00BC68B5" w:rsidRPr="002567C0" w:rsidRDefault="00BC68B5"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Key roles and positions into the release management pipelines</w:t>
      </w:r>
    </w:p>
    <w:p w14:paraId="6561ECD2" w14:textId="22FE16BA" w:rsidR="00BC68B5" w:rsidRPr="002567C0" w:rsidRDefault="003F134B"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Roles and </w:t>
      </w:r>
      <w:r w:rsidR="00BC68B5" w:rsidRPr="002567C0">
        <w:rPr>
          <w:rFonts w:asciiTheme="minorBidi" w:hAnsiTheme="minorBidi" w:cstheme="minorBidi"/>
          <w:sz w:val="22"/>
          <w:szCs w:val="22"/>
          <w:lang w:val="en-GB"/>
        </w:rPr>
        <w:t>Responsibility of the vendors &amp; WHO</w:t>
      </w:r>
    </w:p>
    <w:p w14:paraId="071C2A81" w14:textId="31290E52" w:rsidR="002567C0" w:rsidRPr="002567C0" w:rsidRDefault="002567C0"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What processes can be use</w:t>
      </w:r>
      <w:r w:rsidR="006F72A6">
        <w:rPr>
          <w:rFonts w:asciiTheme="minorBidi" w:hAnsiTheme="minorBidi" w:cstheme="minorBidi"/>
          <w:sz w:val="22"/>
          <w:szCs w:val="22"/>
          <w:lang w:val="en-GB"/>
        </w:rPr>
        <w:t>d</w:t>
      </w:r>
      <w:r w:rsidRPr="002567C0">
        <w:rPr>
          <w:rFonts w:asciiTheme="minorBidi" w:hAnsiTheme="minorBidi" w:cstheme="minorBidi"/>
          <w:sz w:val="22"/>
          <w:szCs w:val="22"/>
          <w:lang w:val="en-GB"/>
        </w:rPr>
        <w:t xml:space="preserve"> to integrate the life cycle of the different platform</w:t>
      </w:r>
      <w:r w:rsidR="006F72A6">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to have a comprehensive approach when considering the entire ecosystem.</w:t>
      </w:r>
    </w:p>
    <w:p w14:paraId="4CC24F8B" w14:textId="3E287075" w:rsidR="002567C0" w:rsidRPr="002567C0" w:rsidRDefault="002567C0"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Elaborate on how the vendor can support with impact analysis and risk management related to the releases of new feature</w:t>
      </w:r>
      <w:r w:rsidR="00942154">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or enhancement</w:t>
      </w:r>
      <w:r w:rsidR="00942154">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configured or developed for the business. </w:t>
      </w:r>
    </w:p>
    <w:p w14:paraId="74FBABBF" w14:textId="43D642CE" w:rsidR="00BC68B5" w:rsidRPr="002567C0" w:rsidRDefault="00BC68B5"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The mechanisms that would apply to </w:t>
      </w:r>
      <w:r w:rsidR="00942154">
        <w:rPr>
          <w:rFonts w:asciiTheme="minorBidi" w:hAnsiTheme="minorBidi" w:cstheme="minorBidi"/>
          <w:sz w:val="22"/>
          <w:szCs w:val="22"/>
          <w:lang w:val="en-GB"/>
        </w:rPr>
        <w:t>adapt</w:t>
      </w:r>
      <w:r w:rsidR="004759E2" w:rsidRPr="002567C0">
        <w:rPr>
          <w:rFonts w:asciiTheme="minorBidi" w:hAnsiTheme="minorBidi" w:cstheme="minorBidi"/>
          <w:sz w:val="22"/>
          <w:szCs w:val="22"/>
          <w:lang w:val="en-GB"/>
        </w:rPr>
        <w:t xml:space="preserve"> the proportion of </w:t>
      </w:r>
      <w:r w:rsidR="00F955F6" w:rsidRPr="002567C0">
        <w:rPr>
          <w:rFonts w:asciiTheme="minorBidi" w:hAnsiTheme="minorBidi" w:cstheme="minorBidi"/>
          <w:sz w:val="22"/>
          <w:szCs w:val="22"/>
          <w:lang w:val="en-GB"/>
        </w:rPr>
        <w:t xml:space="preserve">efforts and time spent on </w:t>
      </w:r>
      <w:r w:rsidR="004759E2" w:rsidRPr="002567C0">
        <w:rPr>
          <w:rFonts w:asciiTheme="minorBidi" w:hAnsiTheme="minorBidi" w:cstheme="minorBidi"/>
          <w:sz w:val="22"/>
          <w:szCs w:val="22"/>
          <w:lang w:val="en-GB"/>
        </w:rPr>
        <w:t xml:space="preserve">new releases and enhancement compared to the </w:t>
      </w:r>
      <w:r w:rsidR="00F955F6" w:rsidRPr="002567C0">
        <w:rPr>
          <w:rFonts w:asciiTheme="minorBidi" w:hAnsiTheme="minorBidi" w:cstheme="minorBidi"/>
          <w:sz w:val="22"/>
          <w:szCs w:val="22"/>
          <w:lang w:val="en-GB"/>
        </w:rPr>
        <w:t>issue resolutions.</w:t>
      </w:r>
    </w:p>
    <w:p w14:paraId="36F69129" w14:textId="0B1752AE" w:rsidR="00F955F6" w:rsidRPr="002567C0" w:rsidRDefault="005F7648"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Elaborate whether the generic framework would need to be tuned per </w:t>
      </w:r>
      <w:r w:rsidR="00942154" w:rsidRPr="002567C0">
        <w:rPr>
          <w:rFonts w:asciiTheme="minorBidi" w:hAnsiTheme="minorBidi" w:cstheme="minorBidi"/>
          <w:sz w:val="22"/>
          <w:szCs w:val="22"/>
          <w:lang w:val="en-GB"/>
        </w:rPr>
        <w:t>platform</w:t>
      </w:r>
      <w:r w:rsidRPr="002567C0">
        <w:rPr>
          <w:rFonts w:asciiTheme="minorBidi" w:hAnsiTheme="minorBidi" w:cstheme="minorBidi"/>
          <w:sz w:val="22"/>
          <w:szCs w:val="22"/>
          <w:lang w:val="en-GB"/>
        </w:rPr>
        <w:t xml:space="preserve"> and </w:t>
      </w:r>
      <w:r w:rsidR="00213DEF" w:rsidRPr="002567C0">
        <w:rPr>
          <w:rFonts w:asciiTheme="minorBidi" w:hAnsiTheme="minorBidi" w:cstheme="minorBidi"/>
          <w:sz w:val="22"/>
          <w:szCs w:val="22"/>
          <w:lang w:val="en-GB"/>
        </w:rPr>
        <w:t xml:space="preserve">the </w:t>
      </w:r>
      <w:r w:rsidR="00942154" w:rsidRPr="002567C0">
        <w:rPr>
          <w:rFonts w:asciiTheme="minorBidi" w:hAnsiTheme="minorBidi" w:cstheme="minorBidi"/>
          <w:sz w:val="22"/>
          <w:szCs w:val="22"/>
          <w:lang w:val="en-GB"/>
        </w:rPr>
        <w:t>rationale</w:t>
      </w:r>
      <w:r w:rsidR="00213DEF" w:rsidRPr="002567C0">
        <w:rPr>
          <w:rFonts w:asciiTheme="minorBidi" w:hAnsiTheme="minorBidi" w:cstheme="minorBidi"/>
          <w:sz w:val="22"/>
          <w:szCs w:val="22"/>
          <w:lang w:val="en-GB"/>
        </w:rPr>
        <w:t xml:space="preserve"> behind such distinctions. </w:t>
      </w:r>
    </w:p>
    <w:p w14:paraId="296EBE3A" w14:textId="40A15836" w:rsidR="003F134B" w:rsidRDefault="003F134B"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Describe how the DevOps principles such as </w:t>
      </w:r>
      <w:r w:rsidR="00BB462C" w:rsidRPr="002567C0">
        <w:rPr>
          <w:rFonts w:asciiTheme="minorBidi" w:hAnsiTheme="minorBidi" w:cstheme="minorBidi"/>
          <w:sz w:val="22"/>
          <w:szCs w:val="22"/>
          <w:lang w:val="en-GB"/>
        </w:rPr>
        <w:t>CI/DC apply for relevant platforms</w:t>
      </w:r>
      <w:r w:rsidR="00942154">
        <w:rPr>
          <w:rFonts w:asciiTheme="minorBidi" w:hAnsiTheme="minorBidi" w:cstheme="minorBidi"/>
          <w:sz w:val="22"/>
          <w:szCs w:val="22"/>
          <w:lang w:val="en-GB"/>
        </w:rPr>
        <w:t>.</w:t>
      </w:r>
    </w:p>
    <w:p w14:paraId="674A0D48" w14:textId="77777777" w:rsidR="002567C0" w:rsidRDefault="002567C0" w:rsidP="002567C0">
      <w:pPr>
        <w:pStyle w:val="NormalIndent"/>
        <w:ind w:left="0"/>
        <w:rPr>
          <w:rFonts w:asciiTheme="minorBidi" w:hAnsiTheme="minorBidi" w:cstheme="minorBidi"/>
          <w:sz w:val="22"/>
          <w:szCs w:val="22"/>
          <w:lang w:val="en-GB"/>
        </w:rPr>
      </w:pPr>
    </w:p>
    <w:p w14:paraId="10602CEF" w14:textId="47E72E1D" w:rsidR="002567C0" w:rsidRPr="00490642" w:rsidRDefault="002567C0" w:rsidP="00097B19">
      <w:pPr>
        <w:pStyle w:val="Heading4"/>
        <w:rPr>
          <w:rFonts w:asciiTheme="minorBidi" w:hAnsiTheme="minorBidi" w:cstheme="minorBidi"/>
          <w:b w:val="0"/>
          <w:bCs/>
        </w:rPr>
      </w:pPr>
      <w:r w:rsidRPr="00490642">
        <w:t>Assumptions and scope of support</w:t>
      </w:r>
    </w:p>
    <w:p w14:paraId="02E415E9" w14:textId="77777777" w:rsidR="002567C0" w:rsidRDefault="002567C0" w:rsidP="002567C0">
      <w:pPr>
        <w:pStyle w:val="NormalIndent"/>
        <w:ind w:left="0"/>
        <w:rPr>
          <w:rFonts w:asciiTheme="minorBidi" w:hAnsiTheme="minorBidi" w:cstheme="minorBidi"/>
          <w:sz w:val="22"/>
          <w:szCs w:val="22"/>
          <w:lang w:val="en-GB"/>
        </w:rPr>
      </w:pPr>
    </w:p>
    <w:p w14:paraId="5E311369" w14:textId="2190C62E" w:rsidR="002567C0" w:rsidRDefault="002567C0" w:rsidP="002567C0">
      <w:pPr>
        <w:pStyle w:val="NormalIndent"/>
        <w:ind w:left="0"/>
        <w:rPr>
          <w:rFonts w:asciiTheme="minorBidi" w:hAnsiTheme="minorBidi" w:cstheme="minorBidi"/>
          <w:sz w:val="22"/>
          <w:szCs w:val="22"/>
          <w:lang w:val="en-GB"/>
        </w:rPr>
      </w:pPr>
      <w:r>
        <w:rPr>
          <w:rFonts w:asciiTheme="minorBidi" w:hAnsiTheme="minorBidi" w:cstheme="minorBidi"/>
          <w:sz w:val="22"/>
          <w:szCs w:val="22"/>
          <w:lang w:val="en-GB"/>
        </w:rPr>
        <w:t>Regarding all core support services for the BMS Support, the bidders are expected to provide detailed information on</w:t>
      </w:r>
      <w:r w:rsidR="00490642">
        <w:rPr>
          <w:rFonts w:asciiTheme="minorBidi" w:hAnsiTheme="minorBidi" w:cstheme="minorBidi"/>
          <w:sz w:val="22"/>
          <w:szCs w:val="22"/>
          <w:lang w:val="en-GB"/>
        </w:rPr>
        <w:t>:</w:t>
      </w:r>
    </w:p>
    <w:p w14:paraId="54AA6E89" w14:textId="77777777" w:rsidR="00490642" w:rsidRDefault="00490642" w:rsidP="002567C0">
      <w:pPr>
        <w:pStyle w:val="NormalIndent"/>
        <w:ind w:left="0"/>
        <w:rPr>
          <w:rFonts w:asciiTheme="minorBidi" w:hAnsiTheme="minorBidi" w:cstheme="minorBidi"/>
          <w:sz w:val="22"/>
          <w:szCs w:val="22"/>
          <w:lang w:val="en-GB"/>
        </w:rPr>
      </w:pPr>
    </w:p>
    <w:p w14:paraId="6B25B7CA" w14:textId="44CFA2B9" w:rsidR="00490642" w:rsidRPr="00490642" w:rsidRDefault="00490642" w:rsidP="0070443A">
      <w:pPr>
        <w:pStyle w:val="NormalIndent"/>
        <w:numPr>
          <w:ilvl w:val="0"/>
          <w:numId w:val="42"/>
        </w:numPr>
        <w:rPr>
          <w:rFonts w:asciiTheme="minorBidi" w:hAnsiTheme="minorBidi" w:cstheme="minorBidi"/>
          <w:sz w:val="22"/>
          <w:szCs w:val="22"/>
          <w:lang w:val="en-GB"/>
        </w:rPr>
      </w:pPr>
      <w:r>
        <w:rPr>
          <w:rFonts w:asciiTheme="minorBidi" w:hAnsiTheme="minorBidi" w:cstheme="minorBidi"/>
          <w:sz w:val="22"/>
          <w:szCs w:val="22"/>
          <w:lang w:val="en-GB"/>
        </w:rPr>
        <w:t>What they consider being out of their scope of work</w:t>
      </w:r>
      <w:r w:rsidR="003D3812">
        <w:rPr>
          <w:rFonts w:asciiTheme="minorBidi" w:hAnsiTheme="minorBidi" w:cstheme="minorBidi"/>
          <w:sz w:val="22"/>
          <w:szCs w:val="22"/>
          <w:lang w:val="en-GB"/>
        </w:rPr>
        <w:t>.</w:t>
      </w:r>
    </w:p>
    <w:p w14:paraId="10A98101" w14:textId="5E5010A1" w:rsidR="002567C0" w:rsidRPr="00490642" w:rsidRDefault="002567C0" w:rsidP="0070443A">
      <w:pPr>
        <w:pStyle w:val="NormalIndent"/>
        <w:numPr>
          <w:ilvl w:val="0"/>
          <w:numId w:val="42"/>
        </w:numPr>
        <w:rPr>
          <w:rFonts w:asciiTheme="minorBidi" w:hAnsiTheme="minorBidi" w:cstheme="minorBidi"/>
          <w:sz w:val="22"/>
          <w:szCs w:val="22"/>
          <w:lang w:val="en-GB"/>
        </w:rPr>
      </w:pPr>
      <w:r>
        <w:rPr>
          <w:rFonts w:asciiTheme="minorBidi" w:hAnsiTheme="minorBidi" w:cstheme="minorBidi"/>
          <w:sz w:val="22"/>
          <w:szCs w:val="22"/>
          <w:lang w:val="en-GB"/>
        </w:rPr>
        <w:t xml:space="preserve">Their </w:t>
      </w:r>
      <w:r w:rsidR="00490642">
        <w:rPr>
          <w:rFonts w:asciiTheme="minorBidi" w:hAnsiTheme="minorBidi" w:cstheme="minorBidi"/>
          <w:sz w:val="22"/>
          <w:szCs w:val="22"/>
          <w:lang w:val="en-GB"/>
        </w:rPr>
        <w:t>expectations or assumptions</w:t>
      </w:r>
      <w:r>
        <w:rPr>
          <w:rFonts w:asciiTheme="minorBidi" w:hAnsiTheme="minorBidi" w:cstheme="minorBidi"/>
          <w:sz w:val="22"/>
          <w:szCs w:val="22"/>
          <w:lang w:val="en-GB"/>
        </w:rPr>
        <w:t xml:space="preserve"> on WHO efforts and responsibilities</w:t>
      </w:r>
      <w:r w:rsidR="003D3812">
        <w:rPr>
          <w:rFonts w:asciiTheme="minorBidi" w:hAnsiTheme="minorBidi" w:cstheme="minorBidi"/>
          <w:sz w:val="22"/>
          <w:szCs w:val="22"/>
          <w:lang w:val="en-GB"/>
        </w:rPr>
        <w:t>.</w:t>
      </w:r>
    </w:p>
    <w:p w14:paraId="0946C8A5" w14:textId="00C1978E" w:rsidR="003476C6" w:rsidRPr="00490642" w:rsidRDefault="00490642" w:rsidP="0070443A">
      <w:pPr>
        <w:pStyle w:val="NormalIndent"/>
        <w:numPr>
          <w:ilvl w:val="0"/>
          <w:numId w:val="42"/>
        </w:numPr>
        <w:rPr>
          <w:rFonts w:asciiTheme="minorBidi" w:hAnsiTheme="minorBidi" w:cstheme="minorBidi"/>
          <w:sz w:val="22"/>
          <w:szCs w:val="22"/>
          <w:lang w:val="en-GB"/>
        </w:rPr>
      </w:pPr>
      <w:r w:rsidRPr="00490642">
        <w:rPr>
          <w:rFonts w:asciiTheme="minorBidi" w:hAnsiTheme="minorBidi" w:cstheme="minorBidi"/>
          <w:sz w:val="22"/>
          <w:szCs w:val="22"/>
          <w:lang w:val="en-GB"/>
        </w:rPr>
        <w:t>Any other assumption used to make their proposal</w:t>
      </w:r>
      <w:r w:rsidR="003D3812">
        <w:rPr>
          <w:rFonts w:asciiTheme="minorBidi" w:hAnsiTheme="minorBidi" w:cstheme="minorBidi"/>
          <w:sz w:val="22"/>
          <w:szCs w:val="22"/>
          <w:lang w:val="en-GB"/>
        </w:rPr>
        <w:t>.</w:t>
      </w:r>
    </w:p>
    <w:p w14:paraId="4E2696C4" w14:textId="77777777" w:rsidR="009E38E6" w:rsidRPr="001307E0" w:rsidRDefault="009E38E6" w:rsidP="00060A0C">
      <w:pPr>
        <w:pStyle w:val="NormalIndent"/>
        <w:tabs>
          <w:tab w:val="num" w:pos="540"/>
        </w:tabs>
        <w:ind w:left="0"/>
        <w:rPr>
          <w:lang w:val="en-GB"/>
        </w:rPr>
      </w:pPr>
    </w:p>
    <w:p w14:paraId="3972ACB4" w14:textId="77777777" w:rsidR="007A37C3" w:rsidRPr="001307E0" w:rsidRDefault="00374874" w:rsidP="00326CC9">
      <w:pPr>
        <w:pStyle w:val="Heading3"/>
      </w:pPr>
      <w:bookmarkStart w:id="270" w:name="_Ref481076887"/>
      <w:bookmarkStart w:id="271" w:name="_Toc485036410"/>
      <w:bookmarkStart w:id="272" w:name="_Toc187743663"/>
      <w:r w:rsidRPr="001307E0">
        <w:t>Proposed Time line</w:t>
      </w:r>
      <w:bookmarkEnd w:id="270"/>
      <w:bookmarkEnd w:id="271"/>
      <w:bookmarkEnd w:id="272"/>
    </w:p>
    <w:p w14:paraId="1E3F4146" w14:textId="6021EECD" w:rsidR="006655C2" w:rsidRDefault="006655C2" w:rsidP="006655C2">
      <w:pPr>
        <w:tabs>
          <w:tab w:val="num" w:pos="567"/>
        </w:tabs>
        <w:autoSpaceDE w:val="0"/>
        <w:autoSpaceDN w:val="0"/>
        <w:adjustRightInd w:val="0"/>
        <w:rPr>
          <w:rFonts w:cs="Arial"/>
          <w:sz w:val="22"/>
          <w:szCs w:val="22"/>
          <w:lang w:val="en-GB"/>
        </w:rPr>
      </w:pPr>
      <w:r>
        <w:rPr>
          <w:rFonts w:asciiTheme="minorBidi" w:hAnsiTheme="minorBidi" w:cstheme="minorBidi"/>
          <w:sz w:val="22"/>
          <w:szCs w:val="22"/>
          <w:lang w:val="en-GB"/>
        </w:rPr>
        <w:t xml:space="preserve">WHO considers time-to-market as a key differentiator and </w:t>
      </w:r>
      <w:r>
        <w:rPr>
          <w:rFonts w:cs="Arial"/>
          <w:sz w:val="22"/>
          <w:szCs w:val="22"/>
          <w:lang w:val="en-GB"/>
        </w:rPr>
        <w:t xml:space="preserve">values dynamic sourcing from his preferred partners. </w:t>
      </w:r>
    </w:p>
    <w:p w14:paraId="7BB7E761" w14:textId="77777777" w:rsidR="006655C2" w:rsidRDefault="006655C2" w:rsidP="006655C2">
      <w:pPr>
        <w:tabs>
          <w:tab w:val="num" w:pos="567"/>
        </w:tabs>
        <w:autoSpaceDE w:val="0"/>
        <w:autoSpaceDN w:val="0"/>
        <w:adjustRightInd w:val="0"/>
        <w:rPr>
          <w:rFonts w:cs="Arial"/>
          <w:sz w:val="22"/>
          <w:szCs w:val="22"/>
          <w:lang w:val="en-GB"/>
        </w:rPr>
      </w:pPr>
    </w:p>
    <w:p w14:paraId="593462FB" w14:textId="45F7F3FB" w:rsidR="006655C2" w:rsidRDefault="006655C2" w:rsidP="006655C2">
      <w:pPr>
        <w:tabs>
          <w:tab w:val="num" w:pos="567"/>
        </w:tabs>
        <w:autoSpaceDE w:val="0"/>
        <w:autoSpaceDN w:val="0"/>
        <w:adjustRightInd w:val="0"/>
        <w:rPr>
          <w:rFonts w:cs="Arial"/>
          <w:sz w:val="22"/>
          <w:szCs w:val="22"/>
          <w:lang w:val="en-GB"/>
        </w:rPr>
      </w:pPr>
      <w:r>
        <w:rPr>
          <w:rFonts w:cs="Arial"/>
          <w:sz w:val="22"/>
          <w:szCs w:val="22"/>
          <w:lang w:val="en-GB"/>
        </w:rPr>
        <w:t>In their offer, the bidders are expected to provide their recommendations for the duration of each of the phases proposed in the section 3.3.3</w:t>
      </w:r>
      <w:r w:rsidR="009F33B3">
        <w:rPr>
          <w:rFonts w:cs="Arial"/>
          <w:sz w:val="22"/>
          <w:szCs w:val="22"/>
          <w:lang w:val="en-GB"/>
        </w:rPr>
        <w:t xml:space="preserve"> from contract signature to the beginning of the steady state</w:t>
      </w:r>
      <w:r w:rsidR="0000513D">
        <w:rPr>
          <w:rFonts w:cs="Arial"/>
          <w:sz w:val="22"/>
          <w:szCs w:val="22"/>
          <w:lang w:val="en-GB"/>
        </w:rPr>
        <w:t xml:space="preserve"> (i.e. onboarding, transition, stabilization)</w:t>
      </w:r>
      <w:r>
        <w:rPr>
          <w:rFonts w:cs="Arial"/>
          <w:sz w:val="22"/>
          <w:szCs w:val="22"/>
          <w:lang w:val="en-GB"/>
        </w:rPr>
        <w:t>, and</w:t>
      </w:r>
      <w:r w:rsidR="0000513D">
        <w:rPr>
          <w:rFonts w:cs="Arial"/>
          <w:sz w:val="22"/>
          <w:szCs w:val="22"/>
          <w:lang w:val="en-GB"/>
        </w:rPr>
        <w:t>/or</w:t>
      </w:r>
      <w:r>
        <w:rPr>
          <w:rFonts w:cs="Arial"/>
          <w:sz w:val="22"/>
          <w:szCs w:val="22"/>
          <w:lang w:val="en-GB"/>
        </w:rPr>
        <w:t xml:space="preserve"> others they would find relevant, </w:t>
      </w:r>
      <w:r w:rsidR="00EA0F1B">
        <w:rPr>
          <w:rFonts w:cs="Arial"/>
          <w:sz w:val="22"/>
          <w:szCs w:val="22"/>
          <w:lang w:val="en-GB"/>
        </w:rPr>
        <w:t xml:space="preserve">to </w:t>
      </w:r>
      <w:r w:rsidR="000961E1">
        <w:rPr>
          <w:rFonts w:cs="Arial"/>
          <w:sz w:val="22"/>
          <w:szCs w:val="22"/>
          <w:lang w:val="en-GB"/>
        </w:rPr>
        <w:t>provide managed services</w:t>
      </w:r>
      <w:r w:rsidR="00AD3A65">
        <w:rPr>
          <w:rFonts w:cs="Arial"/>
          <w:sz w:val="22"/>
          <w:szCs w:val="22"/>
          <w:lang w:val="en-GB"/>
        </w:rPr>
        <w:t xml:space="preserve"> for any of the</w:t>
      </w:r>
      <w:r w:rsidR="0058586C">
        <w:rPr>
          <w:rFonts w:cs="Arial"/>
          <w:sz w:val="22"/>
          <w:szCs w:val="22"/>
          <w:lang w:val="en-GB"/>
        </w:rPr>
        <w:t xml:space="preserve"> </w:t>
      </w:r>
      <w:r w:rsidR="00AD3A65">
        <w:rPr>
          <w:rFonts w:cs="Arial"/>
          <w:sz w:val="22"/>
          <w:szCs w:val="22"/>
          <w:lang w:val="en-GB"/>
        </w:rPr>
        <w:t xml:space="preserve">platforms. </w:t>
      </w:r>
      <w:r>
        <w:rPr>
          <w:rFonts w:cs="Arial"/>
          <w:sz w:val="22"/>
          <w:szCs w:val="22"/>
          <w:lang w:val="en-GB"/>
        </w:rPr>
        <w:t xml:space="preserve"> </w:t>
      </w:r>
    </w:p>
    <w:p w14:paraId="53B6419A" w14:textId="77777777" w:rsidR="00FF6421" w:rsidRDefault="00FF6421" w:rsidP="006655C2">
      <w:pPr>
        <w:tabs>
          <w:tab w:val="num" w:pos="567"/>
        </w:tabs>
        <w:autoSpaceDE w:val="0"/>
        <w:autoSpaceDN w:val="0"/>
        <w:adjustRightInd w:val="0"/>
        <w:rPr>
          <w:rFonts w:cs="Arial"/>
          <w:sz w:val="22"/>
          <w:szCs w:val="22"/>
          <w:lang w:val="en-GB"/>
        </w:rPr>
      </w:pPr>
    </w:p>
    <w:p w14:paraId="05601C8B" w14:textId="6C9D6861" w:rsidR="00FF6421" w:rsidRPr="00FF6421" w:rsidRDefault="00FF6421" w:rsidP="00FF6421">
      <w:pPr>
        <w:pStyle w:val="NormalIndent"/>
        <w:tabs>
          <w:tab w:val="num" w:pos="540"/>
        </w:tabs>
        <w:ind w:left="0"/>
        <w:rPr>
          <w:rFonts w:asciiTheme="minorBidi" w:hAnsiTheme="minorBidi" w:cstheme="minorBidi"/>
          <w:sz w:val="22"/>
          <w:szCs w:val="22"/>
          <w:lang w:val="en-GB"/>
        </w:rPr>
      </w:pPr>
      <w:r>
        <w:rPr>
          <w:rFonts w:cs="Arial"/>
          <w:sz w:val="22"/>
          <w:szCs w:val="22"/>
          <w:lang w:val="en-GB"/>
        </w:rPr>
        <w:lastRenderedPageBreak/>
        <w:t xml:space="preserve">When considering the above, the bidders are also expected to describe how this framework would apply to the BMS support specifically, as mentioned in the dedicated ToR. </w:t>
      </w:r>
    </w:p>
    <w:p w14:paraId="49C62301" w14:textId="77777777" w:rsidR="006655C2" w:rsidRDefault="006655C2" w:rsidP="006655C2">
      <w:pPr>
        <w:tabs>
          <w:tab w:val="num" w:pos="567"/>
        </w:tabs>
        <w:autoSpaceDE w:val="0"/>
        <w:autoSpaceDN w:val="0"/>
        <w:adjustRightInd w:val="0"/>
        <w:rPr>
          <w:rFonts w:cs="Arial"/>
          <w:sz w:val="22"/>
          <w:szCs w:val="22"/>
          <w:lang w:val="en-GB"/>
        </w:rPr>
      </w:pPr>
    </w:p>
    <w:p w14:paraId="24AB71E6" w14:textId="75ECF428" w:rsidR="001E6B18" w:rsidRPr="000A75DB" w:rsidRDefault="006655C2" w:rsidP="000A75DB">
      <w:pPr>
        <w:tabs>
          <w:tab w:val="num" w:pos="567"/>
        </w:tabs>
        <w:autoSpaceDE w:val="0"/>
        <w:autoSpaceDN w:val="0"/>
        <w:adjustRightInd w:val="0"/>
        <w:rPr>
          <w:rFonts w:cs="Arial"/>
          <w:sz w:val="22"/>
          <w:szCs w:val="22"/>
          <w:lang w:val="en-GB"/>
        </w:rPr>
      </w:pPr>
      <w:r>
        <w:rPr>
          <w:rFonts w:cs="Arial"/>
          <w:sz w:val="22"/>
          <w:szCs w:val="22"/>
          <w:lang w:val="en-GB"/>
        </w:rPr>
        <w:t xml:space="preserve">Additionally, WHO expects the </w:t>
      </w:r>
      <w:r w:rsidRPr="00FF6421">
        <w:rPr>
          <w:rFonts w:cs="Arial"/>
          <w:sz w:val="22"/>
          <w:szCs w:val="22"/>
          <w:lang w:val="en-GB"/>
        </w:rPr>
        <w:t xml:space="preserve">bidder to </w:t>
      </w:r>
      <w:r w:rsidR="00863B8B" w:rsidRPr="00FF6421">
        <w:rPr>
          <w:sz w:val="22"/>
          <w:szCs w:val="22"/>
          <w:lang w:val="en-GB"/>
        </w:rPr>
        <w:t xml:space="preserve">describe the process you would propose to adopt for </w:t>
      </w:r>
      <w:r w:rsidR="00863B8B" w:rsidRPr="00863B8B">
        <w:rPr>
          <w:sz w:val="22"/>
          <w:szCs w:val="22"/>
          <w:lang w:val="en-GB"/>
        </w:rPr>
        <w:t xml:space="preserve">achieving dynamic sourcing, </w:t>
      </w:r>
      <w:r w:rsidR="00863B8B" w:rsidRPr="000A75DB">
        <w:rPr>
          <w:rFonts w:cs="Arial"/>
          <w:sz w:val="22"/>
          <w:szCs w:val="22"/>
          <w:lang w:val="en-GB"/>
        </w:rPr>
        <w:t>including key stakeholders</w:t>
      </w:r>
      <w:r w:rsidR="0058586C">
        <w:rPr>
          <w:rFonts w:cs="Arial"/>
          <w:sz w:val="22"/>
          <w:szCs w:val="22"/>
          <w:lang w:val="en-GB"/>
        </w:rPr>
        <w:t xml:space="preserve"> </w:t>
      </w:r>
      <w:r w:rsidR="00863B8B" w:rsidRPr="000A75DB">
        <w:rPr>
          <w:rFonts w:cs="Arial"/>
          <w:sz w:val="22"/>
          <w:szCs w:val="22"/>
          <w:lang w:val="en-GB"/>
        </w:rPr>
        <w:t>involved and estimated timelines for new managed services.</w:t>
      </w:r>
      <w:r w:rsidR="00863B8B" w:rsidRPr="00863B8B" w:rsidDel="00863B8B">
        <w:rPr>
          <w:rFonts w:cs="Arial"/>
          <w:sz w:val="22"/>
          <w:szCs w:val="22"/>
          <w:lang w:val="en-GB"/>
        </w:rPr>
        <w:t xml:space="preserve"> </w:t>
      </w:r>
      <w:r w:rsidRPr="000A75DB">
        <w:rPr>
          <w:rFonts w:cs="Arial"/>
          <w:sz w:val="22"/>
          <w:szCs w:val="22"/>
          <w:lang w:val="en-GB"/>
        </w:rPr>
        <w:t>The same</w:t>
      </w:r>
      <w:r w:rsidRPr="000A75DB" w:rsidDel="000A75DB">
        <w:rPr>
          <w:rFonts w:cs="Arial"/>
          <w:sz w:val="22"/>
          <w:szCs w:val="22"/>
          <w:lang w:val="en-GB"/>
        </w:rPr>
        <w:t xml:space="preserve"> </w:t>
      </w:r>
      <w:r w:rsidRPr="000A75DB">
        <w:rPr>
          <w:rFonts w:cs="Arial"/>
          <w:sz w:val="22"/>
          <w:szCs w:val="22"/>
          <w:lang w:val="en-GB"/>
        </w:rPr>
        <w:t>is expected to give an indication of the time needed to begin the work for a fixed priced project, from the time the bidder receives the ToR</w:t>
      </w:r>
      <w:r w:rsidR="00BF1F81">
        <w:rPr>
          <w:rFonts w:cs="Arial"/>
          <w:sz w:val="22"/>
          <w:szCs w:val="22"/>
          <w:lang w:val="en-GB"/>
        </w:rPr>
        <w:t xml:space="preserve"> to the project kick-off</w:t>
      </w:r>
      <w:r w:rsidRPr="000A75DB">
        <w:rPr>
          <w:rFonts w:cs="Arial"/>
          <w:sz w:val="22"/>
          <w:szCs w:val="22"/>
          <w:lang w:val="en-GB"/>
        </w:rPr>
        <w:t>.</w:t>
      </w:r>
    </w:p>
    <w:p w14:paraId="78494E99" w14:textId="77777777" w:rsidR="002B52B1" w:rsidRPr="002B52B1" w:rsidRDefault="002B52B1" w:rsidP="00FF6421">
      <w:pPr>
        <w:pStyle w:val="NormalIndent"/>
        <w:ind w:left="0"/>
        <w:rPr>
          <w:lang w:val="en-GB"/>
        </w:rPr>
      </w:pPr>
    </w:p>
    <w:p w14:paraId="2F592AE9" w14:textId="77777777" w:rsidR="006667EC" w:rsidRPr="001307E0" w:rsidRDefault="00374874" w:rsidP="00326CC9">
      <w:pPr>
        <w:pStyle w:val="Heading3"/>
        <w:rPr>
          <w:rFonts w:cs="Arial"/>
        </w:rPr>
      </w:pPr>
      <w:bookmarkStart w:id="273" w:name="_Ref481134483"/>
      <w:bookmarkStart w:id="274" w:name="_Toc187743664"/>
      <w:r w:rsidRPr="001D551B">
        <w:t>Financial Proposal</w:t>
      </w:r>
      <w:bookmarkEnd w:id="273"/>
      <w:bookmarkEnd w:id="274"/>
    </w:p>
    <w:p w14:paraId="47E2E92C" w14:textId="1B7986F6" w:rsidR="00477C1F" w:rsidRDefault="00477C1F" w:rsidP="00477C1F">
      <w:pPr>
        <w:tabs>
          <w:tab w:val="num" w:pos="567"/>
        </w:tabs>
        <w:autoSpaceDE w:val="0"/>
        <w:autoSpaceDN w:val="0"/>
        <w:adjustRightInd w:val="0"/>
        <w:spacing w:after="60"/>
        <w:rPr>
          <w:rFonts w:cs="Arial"/>
          <w:sz w:val="22"/>
          <w:szCs w:val="22"/>
          <w:lang w:val="en-GB"/>
        </w:rPr>
      </w:pPr>
      <w:bookmarkStart w:id="275" w:name="_Hlk46583460"/>
      <w:bookmarkStart w:id="276" w:name="_Toc485036412"/>
      <w:r w:rsidRPr="00926AFC">
        <w:rPr>
          <w:rFonts w:cs="Arial"/>
          <w:sz w:val="22"/>
          <w:szCs w:val="22"/>
          <w:lang w:val="en-GB"/>
        </w:rPr>
        <w:t xml:space="preserve">The financial proposal should include the duly filled </w:t>
      </w:r>
      <w:r w:rsidR="001C22A3" w:rsidRPr="001C22A3">
        <w:rPr>
          <w:rFonts w:cs="Arial"/>
          <w:sz w:val="22"/>
          <w:szCs w:val="22"/>
          <w:lang w:val="en-GB"/>
        </w:rPr>
        <w:t>Annex 5</w:t>
      </w:r>
      <w:r w:rsidRPr="001C22A3">
        <w:rPr>
          <w:rFonts w:cs="Arial"/>
          <w:sz w:val="22"/>
          <w:szCs w:val="22"/>
          <w:lang w:val="en-GB"/>
        </w:rPr>
        <w:t xml:space="preserve"> </w:t>
      </w:r>
      <w:r w:rsidRPr="00926AFC">
        <w:rPr>
          <w:rFonts w:cs="Arial"/>
          <w:sz w:val="22"/>
          <w:szCs w:val="22"/>
          <w:lang w:val="en-GB"/>
        </w:rPr>
        <w:t xml:space="preserve">consisting of a rate card for daily rates with different seniority levels per profiles and </w:t>
      </w:r>
      <w:r>
        <w:rPr>
          <w:rFonts w:cs="Arial"/>
          <w:sz w:val="22"/>
          <w:szCs w:val="22"/>
          <w:lang w:val="en-GB"/>
        </w:rPr>
        <w:t>location types</w:t>
      </w:r>
      <w:r w:rsidRPr="00926AFC">
        <w:rPr>
          <w:rFonts w:cs="Arial"/>
          <w:sz w:val="22"/>
          <w:szCs w:val="22"/>
          <w:lang w:val="en-GB"/>
        </w:rPr>
        <w:t xml:space="preserve"> (i.e. onsite in Geneva, CH. or near/offshore).</w:t>
      </w:r>
    </w:p>
    <w:p w14:paraId="4246BEFD" w14:textId="77777777" w:rsidR="006C380F" w:rsidRDefault="006C380F" w:rsidP="00477C1F">
      <w:pPr>
        <w:tabs>
          <w:tab w:val="num" w:pos="567"/>
        </w:tabs>
        <w:autoSpaceDE w:val="0"/>
        <w:autoSpaceDN w:val="0"/>
        <w:adjustRightInd w:val="0"/>
        <w:spacing w:after="60"/>
        <w:rPr>
          <w:rFonts w:cs="Arial"/>
          <w:sz w:val="22"/>
          <w:szCs w:val="22"/>
          <w:lang w:val="en-GB"/>
        </w:rPr>
      </w:pPr>
    </w:p>
    <w:p w14:paraId="73DA8F4F" w14:textId="67F4A0F9" w:rsidR="003F7F48" w:rsidRDefault="006C380F" w:rsidP="00477C1F">
      <w:pPr>
        <w:tabs>
          <w:tab w:val="num" w:pos="567"/>
        </w:tabs>
        <w:autoSpaceDE w:val="0"/>
        <w:autoSpaceDN w:val="0"/>
        <w:adjustRightInd w:val="0"/>
        <w:spacing w:after="60"/>
        <w:rPr>
          <w:rFonts w:cs="Arial"/>
          <w:sz w:val="22"/>
          <w:szCs w:val="22"/>
          <w:lang w:val="en-GB"/>
        </w:rPr>
      </w:pPr>
      <w:r>
        <w:rPr>
          <w:rFonts w:cs="Arial"/>
          <w:sz w:val="22"/>
          <w:szCs w:val="22"/>
          <w:lang w:val="en-GB"/>
        </w:rPr>
        <w:t>In addition, it should provide separately the cap price</w:t>
      </w:r>
      <w:r w:rsidR="00577F43">
        <w:rPr>
          <w:rFonts w:cs="Arial"/>
          <w:sz w:val="22"/>
          <w:szCs w:val="22"/>
          <w:lang w:val="en-GB"/>
        </w:rPr>
        <w:t>d</w:t>
      </w:r>
      <w:r w:rsidR="00BC64CA">
        <w:rPr>
          <w:rFonts w:cs="Arial"/>
          <w:sz w:val="22"/>
          <w:szCs w:val="22"/>
          <w:lang w:val="en-GB"/>
        </w:rPr>
        <w:t xml:space="preserve"> financial proposal covering the two years of </w:t>
      </w:r>
      <w:r>
        <w:rPr>
          <w:rFonts w:cs="Arial"/>
          <w:sz w:val="22"/>
          <w:szCs w:val="22"/>
          <w:lang w:val="en-GB"/>
        </w:rPr>
        <w:t xml:space="preserve">  BMS Support as per the dedicated and attached ToR (</w:t>
      </w:r>
      <w:r w:rsidR="00C6716E" w:rsidRPr="00C6716E">
        <w:rPr>
          <w:rFonts w:cs="Arial"/>
          <w:b/>
          <w:bCs/>
          <w:sz w:val="22"/>
          <w:szCs w:val="22"/>
          <w:lang w:val="en-GB"/>
        </w:rPr>
        <w:t>A</w:t>
      </w:r>
      <w:r w:rsidRPr="00C6716E">
        <w:rPr>
          <w:rFonts w:cs="Arial"/>
          <w:b/>
          <w:bCs/>
          <w:sz w:val="22"/>
          <w:szCs w:val="22"/>
          <w:lang w:val="en-GB"/>
        </w:rPr>
        <w:t xml:space="preserve">ppendix </w:t>
      </w:r>
      <w:r w:rsidR="0027149B" w:rsidRPr="00C6716E">
        <w:rPr>
          <w:rFonts w:cs="Arial"/>
          <w:b/>
          <w:bCs/>
          <w:sz w:val="22"/>
          <w:szCs w:val="22"/>
          <w:lang w:val="en-GB"/>
        </w:rPr>
        <w:t>B</w:t>
      </w:r>
      <w:r>
        <w:rPr>
          <w:rFonts w:cs="Arial"/>
          <w:sz w:val="22"/>
          <w:szCs w:val="22"/>
          <w:lang w:val="en-GB"/>
        </w:rPr>
        <w:t xml:space="preserve">). </w:t>
      </w:r>
    </w:p>
    <w:p w14:paraId="12F99573" w14:textId="40B5DCC2" w:rsidR="003F7F48" w:rsidRDefault="00E9079B" w:rsidP="00477C1F">
      <w:pPr>
        <w:tabs>
          <w:tab w:val="num" w:pos="567"/>
        </w:tabs>
        <w:autoSpaceDE w:val="0"/>
        <w:autoSpaceDN w:val="0"/>
        <w:adjustRightInd w:val="0"/>
        <w:spacing w:after="60"/>
        <w:rPr>
          <w:rFonts w:cs="Arial"/>
          <w:sz w:val="22"/>
          <w:szCs w:val="22"/>
          <w:lang w:val="en-GB"/>
        </w:rPr>
      </w:pPr>
      <w:r>
        <w:rPr>
          <w:rFonts w:cs="Arial"/>
          <w:sz w:val="22"/>
          <w:szCs w:val="22"/>
          <w:lang w:val="en-GB"/>
        </w:rPr>
        <w:t xml:space="preserve">This </w:t>
      </w:r>
      <w:r w:rsidR="00894524">
        <w:rPr>
          <w:rFonts w:cs="Arial"/>
          <w:sz w:val="22"/>
          <w:szCs w:val="22"/>
          <w:lang w:val="en-GB"/>
        </w:rPr>
        <w:t>capped</w:t>
      </w:r>
      <w:r>
        <w:rPr>
          <w:rFonts w:cs="Arial"/>
          <w:sz w:val="22"/>
          <w:szCs w:val="22"/>
          <w:lang w:val="en-GB"/>
        </w:rPr>
        <w:t xml:space="preserve"> price should include a breakdown per support services </w:t>
      </w:r>
      <w:r w:rsidR="00861869">
        <w:rPr>
          <w:rFonts w:cs="Arial"/>
          <w:sz w:val="22"/>
          <w:szCs w:val="22"/>
          <w:lang w:val="en-GB"/>
        </w:rPr>
        <w:t>(</w:t>
      </w:r>
      <w:r w:rsidR="00C6716E" w:rsidRPr="00C6716E">
        <w:rPr>
          <w:rFonts w:cs="Arial"/>
          <w:b/>
          <w:bCs/>
          <w:sz w:val="22"/>
          <w:szCs w:val="22"/>
          <w:lang w:val="en-GB"/>
        </w:rPr>
        <w:t>A</w:t>
      </w:r>
      <w:r w:rsidR="00861869" w:rsidRPr="00C6716E">
        <w:rPr>
          <w:rFonts w:cs="Arial"/>
          <w:b/>
          <w:bCs/>
          <w:sz w:val="22"/>
          <w:szCs w:val="22"/>
          <w:lang w:val="en-GB"/>
        </w:rPr>
        <w:t xml:space="preserve">ppendix </w:t>
      </w:r>
      <w:r w:rsidR="007A284A" w:rsidRPr="00C6716E">
        <w:rPr>
          <w:rFonts w:cs="Arial"/>
          <w:b/>
          <w:bCs/>
          <w:sz w:val="22"/>
          <w:szCs w:val="22"/>
          <w:lang w:val="en-GB"/>
        </w:rPr>
        <w:t>A2</w:t>
      </w:r>
      <w:r w:rsidR="007A284A">
        <w:rPr>
          <w:rFonts w:cs="Arial"/>
          <w:sz w:val="22"/>
          <w:szCs w:val="22"/>
          <w:lang w:val="en-GB"/>
        </w:rPr>
        <w:t xml:space="preserve">) </w:t>
      </w:r>
      <w:r>
        <w:rPr>
          <w:rFonts w:cs="Arial"/>
          <w:sz w:val="22"/>
          <w:szCs w:val="22"/>
          <w:lang w:val="en-GB"/>
        </w:rPr>
        <w:t>that is coherent to the support structure proposed by the vendor in his technical offer</w:t>
      </w:r>
      <w:r w:rsidR="00CF4016">
        <w:rPr>
          <w:rFonts w:cs="Arial"/>
          <w:sz w:val="22"/>
          <w:szCs w:val="22"/>
          <w:lang w:val="en-GB"/>
        </w:rPr>
        <w:t xml:space="preserve"> during the steady state</w:t>
      </w:r>
      <w:r>
        <w:rPr>
          <w:rFonts w:cs="Arial"/>
          <w:sz w:val="22"/>
          <w:szCs w:val="22"/>
          <w:lang w:val="en-GB"/>
        </w:rPr>
        <w:t>.</w:t>
      </w:r>
      <w:r w:rsidR="003F7F48">
        <w:rPr>
          <w:rFonts w:cs="Arial"/>
          <w:sz w:val="22"/>
          <w:szCs w:val="22"/>
          <w:lang w:val="en-GB"/>
        </w:rPr>
        <w:t xml:space="preserve"> </w:t>
      </w:r>
      <w:r w:rsidR="00DE0F9C">
        <w:rPr>
          <w:rFonts w:cs="Arial"/>
          <w:sz w:val="22"/>
          <w:szCs w:val="22"/>
          <w:lang w:val="en-GB"/>
        </w:rPr>
        <w:t xml:space="preserve">It should also include the breakdown of the cost until the steady phase </w:t>
      </w:r>
      <w:r w:rsidR="003F7F48">
        <w:rPr>
          <w:rFonts w:cs="Arial"/>
          <w:sz w:val="22"/>
          <w:szCs w:val="22"/>
          <w:lang w:val="en-GB"/>
        </w:rPr>
        <w:t xml:space="preserve">and any additional cost for transition to another vendor at the end of the contract, if applicable. </w:t>
      </w:r>
    </w:p>
    <w:p w14:paraId="55D73B2B" w14:textId="1BE2C3CA" w:rsidR="006C380F" w:rsidRDefault="007A284A" w:rsidP="00477C1F">
      <w:pPr>
        <w:tabs>
          <w:tab w:val="num" w:pos="567"/>
        </w:tabs>
        <w:autoSpaceDE w:val="0"/>
        <w:autoSpaceDN w:val="0"/>
        <w:adjustRightInd w:val="0"/>
        <w:spacing w:after="60"/>
        <w:rPr>
          <w:rFonts w:cs="Arial"/>
          <w:sz w:val="22"/>
          <w:szCs w:val="22"/>
          <w:lang w:val="en-GB"/>
        </w:rPr>
      </w:pPr>
      <w:r>
        <w:rPr>
          <w:rFonts w:cs="Arial"/>
          <w:sz w:val="22"/>
          <w:szCs w:val="22"/>
          <w:lang w:val="en-GB"/>
        </w:rPr>
        <w:t xml:space="preserve">Ideally, the vendors would extend this break down across the two dimensions of services and platforms. </w:t>
      </w:r>
      <w:r w:rsidR="005006EC">
        <w:rPr>
          <w:rFonts w:cs="Arial"/>
          <w:sz w:val="22"/>
          <w:szCs w:val="22"/>
          <w:lang w:val="en-GB"/>
        </w:rPr>
        <w:t xml:space="preserve">Assumptions </w:t>
      </w:r>
      <w:r w:rsidR="00694E97">
        <w:rPr>
          <w:rFonts w:cs="Arial"/>
          <w:sz w:val="22"/>
          <w:szCs w:val="22"/>
          <w:lang w:val="en-GB"/>
        </w:rPr>
        <w:t>of the vendors must be included in the financial proposal.</w:t>
      </w:r>
    </w:p>
    <w:bookmarkEnd w:id="231"/>
    <w:bookmarkEnd w:id="275"/>
    <w:p w14:paraId="669EB6DC" w14:textId="77777777" w:rsidR="005300C4" w:rsidRPr="006C380F" w:rsidRDefault="005300C4" w:rsidP="00EE73E5">
      <w:pPr>
        <w:rPr>
          <w:lang w:val="en-GB"/>
        </w:rPr>
      </w:pPr>
    </w:p>
    <w:p w14:paraId="71D9FD18" w14:textId="77777777" w:rsidR="00E761C1" w:rsidRPr="005300C4" w:rsidRDefault="005300C4" w:rsidP="003E691B">
      <w:pPr>
        <w:pStyle w:val="Heading2"/>
      </w:pPr>
      <w:bookmarkStart w:id="277" w:name="_Toc187743665"/>
      <w:r w:rsidRPr="005300C4">
        <w:t>Conduct and Exclusion of Bidders</w:t>
      </w:r>
      <w:bookmarkEnd w:id="277"/>
    </w:p>
    <w:p w14:paraId="52CF867E" w14:textId="77777777" w:rsidR="005300C4" w:rsidRDefault="005300C4" w:rsidP="00060A0C">
      <w:pPr>
        <w:tabs>
          <w:tab w:val="num" w:pos="540"/>
        </w:tabs>
        <w:ind w:left="-143"/>
        <w:rPr>
          <w:sz w:val="22"/>
          <w:szCs w:val="22"/>
        </w:rPr>
      </w:pPr>
    </w:p>
    <w:p w14:paraId="0CA7A029" w14:textId="3C5865E3" w:rsidR="00FF78A8"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76"/>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r w:rsidR="00FF78A8">
        <w:rPr>
          <w:rFonts w:eastAsia="SimSun" w:cs="Arial"/>
          <w:sz w:val="22"/>
          <w:szCs w:val="22"/>
          <w:lang w:eastAsia="zh-CN"/>
        </w:rPr>
        <w:t xml:space="preserve"> </w:t>
      </w:r>
    </w:p>
    <w:p w14:paraId="2EE929DE" w14:textId="29AFE5A0" w:rsidR="00FE399E" w:rsidRPr="004077E0" w:rsidRDefault="007D51FB" w:rsidP="00A327B4">
      <w:pPr>
        <w:tabs>
          <w:tab w:val="num" w:pos="540"/>
        </w:tabs>
        <w:rPr>
          <w:rStyle w:val="Hyperlink"/>
          <w:rFonts w:cs="Arial"/>
          <w:sz w:val="22"/>
          <w:szCs w:val="22"/>
        </w:rPr>
      </w:pPr>
      <w:hyperlink r:id="rId15" w:tgtFrame="_blank" w:tooltip="https://www.un.org/depts/ptd/about-us/un-supplier-code-conduct" w:history="1">
        <w:r w:rsidR="00FC2165" w:rsidRPr="00FC2165">
          <w:rPr>
            <w:rStyle w:val="Hyperlink"/>
            <w:sz w:val="22"/>
            <w:szCs w:val="22"/>
          </w:rPr>
          <w:t>https://www.un.org/Depts/ptd/about-us/un-supplier-code-conduct</w:t>
        </w:r>
      </w:hyperlink>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65A95931" w:rsidR="004D5287" w:rsidRPr="001307E0" w:rsidRDefault="00FE399E" w:rsidP="006368AA">
      <w:pPr>
        <w:rPr>
          <w:rFonts w:eastAsia="SimSun" w:cs="Arial"/>
          <w:sz w:val="22"/>
          <w:szCs w:val="22"/>
          <w:lang w:eastAsia="zh-CN"/>
        </w:rPr>
      </w:pPr>
      <w:r>
        <w:rPr>
          <w:rFonts w:eastAsia="SimSun" w:cs="Arial"/>
          <w:sz w:val="22"/>
          <w:szCs w:val="22"/>
          <w:lang w:eastAsia="zh-CN"/>
        </w:rPr>
        <w:lastRenderedPageBreak/>
        <w:t xml:space="preserve">- they are, or have found to be, in violation of any standard of conduct as described in the WHO Policies, referred to in section </w:t>
      </w:r>
      <w:r w:rsidR="006368AA">
        <w:rPr>
          <w:rFonts w:eastAsia="SimSun" w:cs="Arial"/>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sz w:val="22"/>
          <w:szCs w:val="22"/>
          <w:lang w:eastAsia="zh-CN"/>
        </w:rPr>
      </w:r>
      <w:r w:rsidR="006368AA">
        <w:rPr>
          <w:rFonts w:eastAsia="SimSun" w:cs="Arial"/>
          <w:sz w:val="22"/>
          <w:szCs w:val="22"/>
          <w:lang w:eastAsia="zh-CN"/>
        </w:rPr>
        <w:fldChar w:fldCharType="separate"/>
      </w:r>
      <w:r w:rsidR="0002679E">
        <w:rPr>
          <w:rFonts w:eastAsia="SimSun" w:cs="Arial"/>
          <w:sz w:val="22"/>
          <w:szCs w:val="22"/>
          <w:lang w:eastAsia="zh-CN"/>
        </w:rPr>
        <w:t>7.33</w:t>
      </w:r>
      <w:r w:rsidR="006368AA">
        <w:rPr>
          <w:rFonts w:eastAsia="SimSun" w:cs="Arial"/>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77777777" w:rsidR="00141137" w:rsidRPr="001307E0" w:rsidRDefault="00141137" w:rsidP="00F73B3A">
      <w:pPr>
        <w:pStyle w:val="Heading1"/>
      </w:pPr>
      <w:bookmarkStart w:id="278" w:name="_Toc485036413"/>
      <w:bookmarkStart w:id="279" w:name="_Toc187743666"/>
      <w:r w:rsidRPr="001307E0">
        <w:lastRenderedPageBreak/>
        <w:t>Opening And Evaluation Of Proposal</w:t>
      </w:r>
      <w:bookmarkEnd w:id="218"/>
      <w:bookmarkEnd w:id="219"/>
      <w:r w:rsidRPr="001307E0">
        <w:t>s</w:t>
      </w:r>
      <w:bookmarkEnd w:id="220"/>
      <w:bookmarkEnd w:id="221"/>
      <w:bookmarkEnd w:id="222"/>
      <w:bookmarkEnd w:id="278"/>
      <w:bookmarkEnd w:id="279"/>
    </w:p>
    <w:p w14:paraId="0F0816A6" w14:textId="77777777" w:rsidR="00141137" w:rsidRPr="001307E0" w:rsidRDefault="00141137" w:rsidP="003E691B">
      <w:pPr>
        <w:pStyle w:val="Heading2"/>
      </w:pPr>
      <w:bookmarkStart w:id="280" w:name="_Toc108259912"/>
      <w:bookmarkStart w:id="281" w:name="_Toc122240173"/>
      <w:bookmarkStart w:id="282" w:name="_Toc122246482"/>
      <w:bookmarkStart w:id="283" w:name="_Toc191446324"/>
      <w:bookmarkStart w:id="284" w:name="_Toc485036414"/>
      <w:bookmarkStart w:id="285" w:name="_Toc187743667"/>
      <w:r w:rsidRPr="001307E0">
        <w:t xml:space="preserve">Opening of </w:t>
      </w:r>
      <w:bookmarkEnd w:id="280"/>
      <w:bookmarkEnd w:id="281"/>
      <w:bookmarkEnd w:id="282"/>
      <w:r w:rsidRPr="001307E0">
        <w:t>Proposals</w:t>
      </w:r>
      <w:bookmarkEnd w:id="283"/>
      <w:bookmarkEnd w:id="284"/>
      <w:bookmarkEnd w:id="285"/>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18510036"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77777777" w:rsidR="00141137" w:rsidRPr="001307E0" w:rsidRDefault="00141137" w:rsidP="003E691B">
      <w:pPr>
        <w:pStyle w:val="Heading2"/>
      </w:pPr>
      <w:bookmarkStart w:id="286" w:name="_Toc108259913"/>
      <w:bookmarkStart w:id="287" w:name="_Toc122240174"/>
      <w:bookmarkStart w:id="288" w:name="_Toc122246483"/>
      <w:bookmarkStart w:id="289" w:name="_Toc191446325"/>
      <w:bookmarkStart w:id="290" w:name="_Toc485036415"/>
      <w:bookmarkStart w:id="291" w:name="_Toc187743668"/>
      <w:r w:rsidRPr="001307E0">
        <w:t xml:space="preserve">Clarification of </w:t>
      </w:r>
      <w:bookmarkEnd w:id="286"/>
      <w:bookmarkEnd w:id="287"/>
      <w:bookmarkEnd w:id="288"/>
      <w:r w:rsidRPr="001307E0">
        <w:t>Proposals</w:t>
      </w:r>
      <w:bookmarkEnd w:id="289"/>
      <w:bookmarkEnd w:id="290"/>
      <w:bookmarkEnd w:id="291"/>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No change in price or substance of the proposal shall be sought, offered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77777777" w:rsidR="00141137" w:rsidRPr="001307E0" w:rsidRDefault="00141137" w:rsidP="003E691B">
      <w:pPr>
        <w:pStyle w:val="Heading2"/>
      </w:pPr>
      <w:bookmarkStart w:id="292" w:name="_Toc108259914"/>
      <w:bookmarkStart w:id="293" w:name="_Toc122240175"/>
      <w:bookmarkStart w:id="294" w:name="_Toc122246484"/>
      <w:bookmarkStart w:id="295" w:name="_Toc191446326"/>
      <w:bookmarkStart w:id="296" w:name="_Toc485036416"/>
      <w:bookmarkStart w:id="297" w:name="_Ref488416466"/>
      <w:bookmarkStart w:id="298" w:name="_Ref511819426"/>
      <w:bookmarkStart w:id="299" w:name="_Toc187743669"/>
      <w:r w:rsidRPr="001307E0">
        <w:t xml:space="preserve">Preliminary </w:t>
      </w:r>
      <w:bookmarkEnd w:id="292"/>
      <w:r w:rsidRPr="001307E0">
        <w:t xml:space="preserve">Examination of </w:t>
      </w:r>
      <w:bookmarkEnd w:id="293"/>
      <w:bookmarkEnd w:id="294"/>
      <w:r w:rsidRPr="001307E0">
        <w:t>Proposals</w:t>
      </w:r>
      <w:bookmarkEnd w:id="295"/>
      <w:bookmarkEnd w:id="296"/>
      <w:bookmarkEnd w:id="297"/>
      <w:bookmarkEnd w:id="298"/>
      <w:bookmarkEnd w:id="299"/>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Default="00141137" w:rsidP="00060A0C">
      <w:pPr>
        <w:tabs>
          <w:tab w:val="num" w:pos="540"/>
          <w:tab w:val="left" w:pos="567"/>
        </w:tabs>
        <w:autoSpaceDE w:val="0"/>
        <w:autoSpaceDN w:val="0"/>
        <w:adjustRightInd w:val="0"/>
        <w:ind w:right="239"/>
        <w:rPr>
          <w:rFonts w:cs="Arial"/>
          <w:sz w:val="22"/>
          <w:szCs w:val="22"/>
          <w:lang w:val="en-GB"/>
        </w:rPr>
      </w:pPr>
    </w:p>
    <w:p w14:paraId="7E27869F" w14:textId="2029DDEF" w:rsidR="009068CF" w:rsidRPr="001307E0" w:rsidRDefault="009068CF" w:rsidP="009068CF">
      <w:pPr>
        <w:pStyle w:val="Heading2"/>
      </w:pPr>
      <w:bookmarkStart w:id="300" w:name="_Toc187743670"/>
      <w:r>
        <w:t>Screening</w:t>
      </w:r>
      <w:r w:rsidRPr="001307E0">
        <w:t xml:space="preserve"> of Proposals</w:t>
      </w:r>
      <w:bookmarkEnd w:id="300"/>
    </w:p>
    <w:p w14:paraId="541800CE" w14:textId="77777777" w:rsidR="009068CF" w:rsidRDefault="009068CF" w:rsidP="00060A0C">
      <w:pPr>
        <w:tabs>
          <w:tab w:val="num" w:pos="540"/>
          <w:tab w:val="left" w:pos="567"/>
        </w:tabs>
        <w:autoSpaceDE w:val="0"/>
        <w:autoSpaceDN w:val="0"/>
        <w:adjustRightInd w:val="0"/>
        <w:ind w:right="239"/>
        <w:rPr>
          <w:rFonts w:cs="Arial"/>
          <w:sz w:val="22"/>
          <w:szCs w:val="22"/>
          <w:lang w:val="en-GB"/>
        </w:rPr>
      </w:pPr>
    </w:p>
    <w:p w14:paraId="6FF6DD47" w14:textId="6602DFED" w:rsidR="009068CF" w:rsidRDefault="009068CF"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Before a beginning the full evaluation of the proposals, WHO will screen bids to </w:t>
      </w:r>
      <w:r w:rsidR="003175C0">
        <w:rPr>
          <w:rFonts w:cs="Arial"/>
          <w:sz w:val="22"/>
          <w:szCs w:val="22"/>
          <w:lang w:val="en-GB"/>
        </w:rPr>
        <w:t xml:space="preserve">identify which bids fulfil the minimum requirements listed in </w:t>
      </w:r>
      <w:r w:rsidR="003175C0" w:rsidRPr="00C6716E">
        <w:rPr>
          <w:rFonts w:cs="Arial"/>
          <w:b/>
          <w:bCs/>
          <w:sz w:val="22"/>
          <w:szCs w:val="22"/>
          <w:lang w:val="en-GB"/>
        </w:rPr>
        <w:t xml:space="preserve">Appendix </w:t>
      </w:r>
      <w:r w:rsidR="00CA4B4F" w:rsidRPr="00C6716E">
        <w:rPr>
          <w:rFonts w:cs="Arial"/>
          <w:b/>
          <w:bCs/>
          <w:sz w:val="22"/>
          <w:szCs w:val="22"/>
          <w:lang w:val="en-GB"/>
        </w:rPr>
        <w:t>A5</w:t>
      </w:r>
      <w:r w:rsidR="003051CE" w:rsidRPr="003051CE">
        <w:rPr>
          <w:rFonts w:cs="Arial"/>
          <w:sz w:val="22"/>
          <w:szCs w:val="22"/>
          <w:lang w:val="en-GB"/>
        </w:rPr>
        <w:t xml:space="preserve"> (screening Must-Have tab)</w:t>
      </w:r>
      <w:r w:rsidR="003175C0" w:rsidRPr="003051CE">
        <w:rPr>
          <w:rFonts w:cs="Arial"/>
          <w:sz w:val="22"/>
          <w:szCs w:val="22"/>
          <w:lang w:val="en-GB"/>
        </w:rPr>
        <w:t>,</w:t>
      </w:r>
      <w:r w:rsidR="003175C0">
        <w:rPr>
          <w:rFonts w:cs="Arial"/>
          <w:sz w:val="22"/>
          <w:szCs w:val="22"/>
          <w:lang w:val="en-GB"/>
        </w:rPr>
        <w:t xml:space="preserve"> also summarized below: </w:t>
      </w:r>
      <w:r>
        <w:rPr>
          <w:rFonts w:cs="Arial"/>
          <w:sz w:val="22"/>
          <w:szCs w:val="22"/>
          <w:lang w:val="en-GB"/>
        </w:rPr>
        <w:t xml:space="preserve"> </w:t>
      </w:r>
    </w:p>
    <w:p w14:paraId="1E89CCC0" w14:textId="77777777" w:rsidR="003175C0" w:rsidRPr="006C4B6D" w:rsidRDefault="003175C0" w:rsidP="00060A0C">
      <w:pPr>
        <w:tabs>
          <w:tab w:val="num" w:pos="540"/>
          <w:tab w:val="left" w:pos="567"/>
        </w:tabs>
        <w:autoSpaceDE w:val="0"/>
        <w:autoSpaceDN w:val="0"/>
        <w:adjustRightInd w:val="0"/>
        <w:ind w:right="239"/>
        <w:rPr>
          <w:rFonts w:cs="Arial"/>
          <w:sz w:val="22"/>
          <w:szCs w:val="22"/>
          <w:lang w:val="en-GB"/>
        </w:rPr>
      </w:pPr>
    </w:p>
    <w:p w14:paraId="3893E225"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 xml:space="preserve">Previous work with WHO or other international organizations and/or major institutions in the field of Application Management Services. </w:t>
      </w:r>
    </w:p>
    <w:p w14:paraId="1C577671"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Global foot print to deliver follow-the-sun support services.</w:t>
      </w:r>
    </w:p>
    <w:p w14:paraId="62678E16" w14:textId="4F4DC77F"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 xml:space="preserve">Experience with delivering technical and functional support on level 2 and 3 for an ERP solution as a lead contractor in the past 3 years for a solution that is commensurate to WHO’s context, in a multi-vendor environment. </w:t>
      </w:r>
    </w:p>
    <w:p w14:paraId="39C2D54F" w14:textId="496C6252" w:rsidR="006C4B6D" w:rsidRPr="006C4B6D" w:rsidRDefault="0002665E" w:rsidP="00FB7F50">
      <w:pPr>
        <w:pStyle w:val="ListParagraph"/>
        <w:numPr>
          <w:ilvl w:val="0"/>
          <w:numId w:val="43"/>
        </w:numPr>
        <w:spacing w:after="120" w:line="276" w:lineRule="auto"/>
        <w:ind w:left="567"/>
        <w:contextualSpacing/>
        <w:rPr>
          <w:sz w:val="22"/>
          <w:szCs w:val="22"/>
        </w:rPr>
      </w:pPr>
      <w:r>
        <w:rPr>
          <w:sz w:val="22"/>
          <w:szCs w:val="22"/>
        </w:rPr>
        <w:t>C</w:t>
      </w:r>
      <w:r w:rsidR="006C4B6D" w:rsidRPr="006C4B6D">
        <w:rPr>
          <w:sz w:val="22"/>
          <w:szCs w:val="22"/>
        </w:rPr>
        <w:t>apacity in service delivery for key platforms of the WHO next generation ERP</w:t>
      </w:r>
      <w:r>
        <w:rPr>
          <w:sz w:val="22"/>
          <w:szCs w:val="22"/>
        </w:rPr>
        <w:t xml:space="preserve"> (see screening Must-have in template A5)</w:t>
      </w:r>
      <w:r w:rsidR="006C4B6D" w:rsidRPr="006C4B6D">
        <w:rPr>
          <w:sz w:val="22"/>
          <w:szCs w:val="22"/>
        </w:rPr>
        <w:t xml:space="preserve">. </w:t>
      </w:r>
    </w:p>
    <w:p w14:paraId="027E0016" w14:textId="3898A379"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with Quality Assurance across multiple platforms</w:t>
      </w:r>
      <w:r w:rsidR="00AA7BFC">
        <w:rPr>
          <w:sz w:val="22"/>
          <w:szCs w:val="22"/>
        </w:rPr>
        <w:t>.</w:t>
      </w:r>
    </w:p>
    <w:p w14:paraId="36D5EAF0" w14:textId="365C9B1B"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with release management on SaaS or PaaS platforms</w:t>
      </w:r>
      <w:r w:rsidR="00AA7BFC">
        <w:rPr>
          <w:sz w:val="22"/>
          <w:szCs w:val="22"/>
        </w:rPr>
        <w:t>.</w:t>
      </w:r>
    </w:p>
    <w:p w14:paraId="47A2D3B4"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in integrating multiple platforms using MuleSoft.</w:t>
      </w:r>
    </w:p>
    <w:p w14:paraId="4CA07B0E"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in delivering fixed price support services and fixed price projects.</w:t>
      </w:r>
    </w:p>
    <w:p w14:paraId="14DAADB9" w14:textId="4459FEAF" w:rsidR="00093CF4" w:rsidRPr="00CE667A" w:rsidRDefault="00093CF4" w:rsidP="00093CF4">
      <w:pPr>
        <w:rPr>
          <w:sz w:val="22"/>
          <w:szCs w:val="22"/>
        </w:rPr>
      </w:pPr>
      <w:r w:rsidRPr="00CE667A">
        <w:rPr>
          <w:sz w:val="22"/>
          <w:szCs w:val="22"/>
        </w:rPr>
        <w:lastRenderedPageBreak/>
        <w:t xml:space="preserve">To support this </w:t>
      </w:r>
      <w:r w:rsidR="004B4184">
        <w:rPr>
          <w:sz w:val="22"/>
          <w:szCs w:val="22"/>
        </w:rPr>
        <w:t>screening process</w:t>
      </w:r>
      <w:r w:rsidRPr="00CE667A">
        <w:rPr>
          <w:sz w:val="22"/>
          <w:szCs w:val="22"/>
        </w:rPr>
        <w:t xml:space="preserve">, the bidders must return and attach the following </w:t>
      </w:r>
      <w:r w:rsidR="001B2F52" w:rsidRPr="001B2F52">
        <w:rPr>
          <w:sz w:val="22"/>
          <w:szCs w:val="22"/>
        </w:rPr>
        <w:t>Appending A5</w:t>
      </w:r>
      <w:r w:rsidRPr="001B2F52">
        <w:rPr>
          <w:sz w:val="22"/>
          <w:szCs w:val="22"/>
        </w:rPr>
        <w:t xml:space="preserve"> </w:t>
      </w:r>
      <w:r w:rsidRPr="00CE667A">
        <w:rPr>
          <w:sz w:val="22"/>
          <w:szCs w:val="22"/>
        </w:rPr>
        <w:t xml:space="preserve">dully filled in, using all templates </w:t>
      </w:r>
      <w:r w:rsidRPr="001B2F52">
        <w:rPr>
          <w:sz w:val="22"/>
          <w:szCs w:val="22"/>
        </w:rPr>
        <w:t>A, B, C, D, and E</w:t>
      </w:r>
      <w:r w:rsidR="001B2F52" w:rsidRPr="001B2F52">
        <w:rPr>
          <w:sz w:val="22"/>
          <w:szCs w:val="22"/>
        </w:rPr>
        <w:t>.</w:t>
      </w:r>
    </w:p>
    <w:p w14:paraId="132FEFC2" w14:textId="77777777" w:rsidR="006C4B6D" w:rsidRPr="006C4B6D" w:rsidRDefault="006C4B6D" w:rsidP="00060A0C">
      <w:pPr>
        <w:tabs>
          <w:tab w:val="num" w:pos="540"/>
          <w:tab w:val="left" w:pos="567"/>
        </w:tabs>
        <w:autoSpaceDE w:val="0"/>
        <w:autoSpaceDN w:val="0"/>
        <w:adjustRightInd w:val="0"/>
        <w:ind w:right="239"/>
        <w:rPr>
          <w:rFonts w:cs="Arial"/>
          <w:sz w:val="22"/>
          <w:szCs w:val="22"/>
        </w:rPr>
      </w:pPr>
    </w:p>
    <w:p w14:paraId="0D9364D7" w14:textId="77777777" w:rsidR="00141137" w:rsidRPr="001307E0" w:rsidRDefault="00141137" w:rsidP="003E691B">
      <w:pPr>
        <w:pStyle w:val="Heading2"/>
      </w:pPr>
      <w:bookmarkStart w:id="301" w:name="_Toc122240176"/>
      <w:bookmarkStart w:id="302" w:name="_Toc122246485"/>
      <w:bookmarkStart w:id="303" w:name="_Toc191446327"/>
      <w:bookmarkStart w:id="304" w:name="_Toc485036417"/>
      <w:bookmarkStart w:id="305" w:name="_Ref488416689"/>
      <w:bookmarkStart w:id="306" w:name="_Toc187743671"/>
      <w:r w:rsidRPr="001307E0">
        <w:t xml:space="preserve">Evaluation of </w:t>
      </w:r>
      <w:bookmarkEnd w:id="301"/>
      <w:bookmarkEnd w:id="302"/>
      <w:r w:rsidRPr="001307E0">
        <w:t>Proposals</w:t>
      </w:r>
      <w:bookmarkEnd w:id="303"/>
      <w:bookmarkEnd w:id="304"/>
      <w:bookmarkEnd w:id="305"/>
      <w:bookmarkEnd w:id="306"/>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04854A9E"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w:t>
      </w:r>
      <w:r w:rsidR="00B34C51">
        <w:rPr>
          <w:rFonts w:ascii="Arial" w:hAnsi="Arial" w:cs="Arial"/>
          <w:sz w:val="22"/>
          <w:szCs w:val="22"/>
        </w:rPr>
        <w:t xml:space="preserve">and screening </w:t>
      </w:r>
      <w:r>
        <w:rPr>
          <w:rFonts w:ascii="Arial" w:hAnsi="Arial" w:cs="Arial"/>
          <w:sz w:val="22"/>
          <w:szCs w:val="22"/>
        </w:rPr>
        <w:t xml:space="preserve">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02679E">
        <w:rPr>
          <w:rFonts w:ascii="Arial" w:hAnsi="Arial" w:cs="Arial"/>
          <w:sz w:val="22"/>
          <w:szCs w:val="22"/>
        </w:rPr>
        <w:t>5.3</w:t>
      </w:r>
      <w:r w:rsidR="002B52B1">
        <w:rPr>
          <w:rFonts w:ascii="Arial" w:hAnsi="Arial" w:cs="Arial"/>
          <w:sz w:val="22"/>
          <w:szCs w:val="22"/>
        </w:rPr>
        <w:fldChar w:fldCharType="end"/>
      </w:r>
      <w:r w:rsidR="00B34C51">
        <w:rPr>
          <w:rFonts w:ascii="Arial" w:hAnsi="Arial" w:cs="Arial"/>
          <w:sz w:val="22"/>
          <w:szCs w:val="22"/>
        </w:rPr>
        <w:t xml:space="preserve"> and 5.4</w:t>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3356"/>
        <w:gridCol w:w="3443"/>
      </w:tblGrid>
      <w:tr w:rsidR="00E21423" w14:paraId="41E00411" w14:textId="77777777" w:rsidTr="00FB7F50">
        <w:trPr>
          <w:trHeight w:val="479"/>
          <w:jc w:val="center"/>
        </w:trPr>
        <w:tc>
          <w:tcPr>
            <w:tcW w:w="3356" w:type="dxa"/>
            <w:vAlign w:val="center"/>
          </w:tcPr>
          <w:p w14:paraId="3D382A1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3443" w:type="dxa"/>
            <w:vAlign w:val="center"/>
          </w:tcPr>
          <w:p w14:paraId="2EB3C6D7" w14:textId="75483AA2" w:rsidR="00E21423" w:rsidRPr="008E054E" w:rsidRDefault="008E054E" w:rsidP="00CB46F0">
            <w:pPr>
              <w:tabs>
                <w:tab w:val="num" w:pos="540"/>
                <w:tab w:val="left" w:pos="567"/>
                <w:tab w:val="left" w:pos="1440"/>
              </w:tabs>
              <w:autoSpaceDE w:val="0"/>
              <w:autoSpaceDN w:val="0"/>
              <w:adjustRightInd w:val="0"/>
              <w:ind w:left="567" w:right="239"/>
              <w:jc w:val="center"/>
              <w:rPr>
                <w:rFonts w:cs="Arial"/>
                <w:b/>
                <w:sz w:val="22"/>
                <w:szCs w:val="22"/>
                <w:lang w:val="en-GB"/>
              </w:rPr>
            </w:pPr>
            <w:r w:rsidRPr="00FB7F50">
              <w:rPr>
                <w:b/>
                <w:bCs/>
                <w:color w:val="FF0000"/>
                <w:sz w:val="22"/>
                <w:lang w:val="en-GB"/>
              </w:rPr>
              <w:t>70</w:t>
            </w:r>
            <w:r w:rsidR="00E21423" w:rsidRPr="00FB7F50">
              <w:rPr>
                <w:rFonts w:cs="Arial"/>
                <w:b/>
                <w:bCs/>
                <w:color w:val="FF0000"/>
                <w:sz w:val="22"/>
                <w:szCs w:val="22"/>
                <w:lang w:val="en-GB"/>
              </w:rPr>
              <w:t xml:space="preserve"> %</w:t>
            </w:r>
            <w:r w:rsidR="00E21423" w:rsidRPr="008E054E">
              <w:rPr>
                <w:rFonts w:cs="Arial"/>
                <w:sz w:val="22"/>
                <w:szCs w:val="22"/>
                <w:lang w:val="en-GB"/>
              </w:rPr>
              <w:t xml:space="preserve"> of total evaluation</w:t>
            </w:r>
          </w:p>
        </w:tc>
      </w:tr>
      <w:tr w:rsidR="00E21423" w14:paraId="215D867B" w14:textId="77777777" w:rsidTr="00FB7F50">
        <w:trPr>
          <w:trHeight w:val="464"/>
          <w:jc w:val="center"/>
        </w:trPr>
        <w:tc>
          <w:tcPr>
            <w:tcW w:w="3356" w:type="dxa"/>
            <w:vAlign w:val="center"/>
          </w:tcPr>
          <w:p w14:paraId="4A08D17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3443" w:type="dxa"/>
            <w:vAlign w:val="center"/>
          </w:tcPr>
          <w:p w14:paraId="4F58EBDE" w14:textId="6EFE493E" w:rsidR="00E21423" w:rsidRPr="008E054E" w:rsidRDefault="008E054E" w:rsidP="00CB46F0">
            <w:pPr>
              <w:tabs>
                <w:tab w:val="num" w:pos="540"/>
                <w:tab w:val="left" w:pos="567"/>
                <w:tab w:val="left" w:pos="1440"/>
              </w:tabs>
              <w:autoSpaceDE w:val="0"/>
              <w:autoSpaceDN w:val="0"/>
              <w:adjustRightInd w:val="0"/>
              <w:ind w:left="567" w:right="239"/>
              <w:jc w:val="center"/>
              <w:rPr>
                <w:rFonts w:cs="Arial"/>
                <w:b/>
                <w:sz w:val="22"/>
                <w:szCs w:val="22"/>
                <w:lang w:val="en-GB"/>
              </w:rPr>
            </w:pPr>
            <w:r w:rsidRPr="00FB7F50">
              <w:rPr>
                <w:b/>
                <w:bCs/>
                <w:color w:val="FF0000"/>
                <w:sz w:val="22"/>
                <w:lang w:val="en-GB"/>
              </w:rPr>
              <w:t>30</w:t>
            </w:r>
            <w:r w:rsidR="00E21423" w:rsidRPr="00FB7F50">
              <w:rPr>
                <w:rFonts w:cs="Arial"/>
                <w:b/>
                <w:bCs/>
                <w:color w:val="FF0000"/>
                <w:sz w:val="22"/>
                <w:szCs w:val="22"/>
                <w:lang w:val="en-GB"/>
              </w:rPr>
              <w:t xml:space="preserve"> %</w:t>
            </w:r>
            <w:r w:rsidR="00E21423" w:rsidRPr="00FB7F50">
              <w:rPr>
                <w:rFonts w:cs="Arial"/>
                <w:color w:val="FF0000"/>
                <w:sz w:val="22"/>
                <w:szCs w:val="22"/>
                <w:lang w:val="en-GB"/>
              </w:rPr>
              <w:t xml:space="preserve"> </w:t>
            </w:r>
            <w:r w:rsidR="00E21423" w:rsidRPr="008E054E">
              <w:rPr>
                <w:rFonts w:cs="Arial"/>
                <w:sz w:val="22"/>
                <w:szCs w:val="22"/>
                <w:lang w:val="en-GB"/>
              </w:rPr>
              <w:t>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025FFE6" w14:textId="77777777" w:rsidR="00551367" w:rsidRPr="001D551B" w:rsidRDefault="00551367" w:rsidP="00326CC9">
      <w:pPr>
        <w:pStyle w:val="Heading3"/>
      </w:pPr>
      <w:bookmarkStart w:id="307" w:name="_Toc484789007"/>
      <w:bookmarkStart w:id="308" w:name="_Toc485036418"/>
      <w:bookmarkStart w:id="309" w:name="_Ref488416573"/>
      <w:bookmarkStart w:id="310" w:name="_Toc187743672"/>
      <w:r w:rsidRPr="00E13348">
        <w:rPr>
          <w:rFonts w:ascii="Arial" w:hAnsi="Arial" w:cs="Arial"/>
          <w:color w:val="447DB5"/>
        </w:rPr>
        <w:t>Technical</w:t>
      </w:r>
      <w:r w:rsidRPr="001D551B">
        <w:t xml:space="preserve"> Evaluation</w:t>
      </w:r>
      <w:bookmarkEnd w:id="307"/>
      <w:bookmarkEnd w:id="308"/>
      <w:bookmarkEnd w:id="309"/>
      <w:bookmarkEnd w:id="310"/>
      <w:r w:rsidRPr="008025E9">
        <w:t xml:space="preserve"> </w:t>
      </w:r>
    </w:p>
    <w:p w14:paraId="5CD6EF5F" w14:textId="2C4CBB0C" w:rsidR="00C964DC" w:rsidRPr="00CB30E6" w:rsidRDefault="00C964DC" w:rsidP="00060A0C">
      <w:pPr>
        <w:tabs>
          <w:tab w:val="num" w:pos="540"/>
          <w:tab w:val="left" w:pos="567"/>
        </w:tabs>
        <w:autoSpaceDE w:val="0"/>
        <w:autoSpaceDN w:val="0"/>
        <w:adjustRightInd w:val="0"/>
        <w:ind w:right="239"/>
        <w:rPr>
          <w:rFonts w:cs="Arial"/>
          <w:color w:val="FF0000"/>
          <w:sz w:val="22"/>
          <w:szCs w:val="22"/>
          <w:lang w:val="en-GB"/>
        </w:rPr>
      </w:pPr>
      <w:r w:rsidRPr="00CB30E6">
        <w:rPr>
          <w:rFonts w:cs="Arial"/>
          <w:color w:val="FF0000"/>
          <w:sz w:val="22"/>
          <w:szCs w:val="22"/>
          <w:lang w:val="en-GB"/>
        </w:rPr>
        <w:t>The technical evaluation of the proposals will</w:t>
      </w:r>
      <w:r w:rsidRPr="00CB30E6" w:rsidDel="00213DEF">
        <w:rPr>
          <w:rFonts w:cs="Arial"/>
          <w:color w:val="FF0000"/>
          <w:sz w:val="22"/>
          <w:szCs w:val="22"/>
          <w:lang w:val="en-GB"/>
        </w:rPr>
        <w:t xml:space="preserve"> </w:t>
      </w:r>
      <w:r w:rsidR="00213DEF" w:rsidRPr="00CB30E6">
        <w:rPr>
          <w:rFonts w:cs="Arial"/>
          <w:color w:val="FF0000"/>
          <w:sz w:val="22"/>
          <w:szCs w:val="22"/>
          <w:lang w:val="en-GB"/>
        </w:rPr>
        <w:t xml:space="preserve">be split into </w:t>
      </w:r>
      <w:r w:rsidR="009F0DBE" w:rsidRPr="00CB30E6">
        <w:rPr>
          <w:rFonts w:cs="Arial"/>
          <w:color w:val="FF0000"/>
          <w:sz w:val="22"/>
          <w:szCs w:val="22"/>
          <w:lang w:val="en-GB"/>
        </w:rPr>
        <w:t>two parts, first with regards to the requirements explicated in the RFP document to become a preferred Partner; second with regards to how the requirements of the BMS Support specifically, including the requirements explicated in the dedicated ToR. Hence the technical evaluation follow a sequential approach accordingly. Bidder</w:t>
      </w:r>
      <w:r w:rsidR="00A84DB7" w:rsidRPr="00CB30E6">
        <w:rPr>
          <w:rFonts w:cs="Arial"/>
          <w:color w:val="FF0000"/>
          <w:sz w:val="22"/>
          <w:szCs w:val="22"/>
          <w:lang w:val="en-GB"/>
        </w:rPr>
        <w:t>s</w:t>
      </w:r>
      <w:r w:rsidR="009F0DBE" w:rsidRPr="00CB30E6">
        <w:rPr>
          <w:rFonts w:cs="Arial"/>
          <w:color w:val="FF0000"/>
          <w:sz w:val="22"/>
          <w:szCs w:val="22"/>
          <w:lang w:val="en-GB"/>
        </w:rPr>
        <w:t xml:space="preserve"> who are not passing the evaluation to become a preferred partner will not be considered for </w:t>
      </w:r>
      <w:r w:rsidR="008925A3" w:rsidRPr="00CB30E6">
        <w:rPr>
          <w:rFonts w:cs="Arial"/>
          <w:color w:val="FF0000"/>
          <w:sz w:val="22"/>
          <w:szCs w:val="22"/>
          <w:lang w:val="en-GB"/>
        </w:rPr>
        <w:t xml:space="preserve">the second evaluation aiming to identify a suitable </w:t>
      </w:r>
      <w:r w:rsidR="00446C3A" w:rsidRPr="00CB30E6">
        <w:rPr>
          <w:rFonts w:cs="Arial"/>
          <w:color w:val="FF0000"/>
          <w:sz w:val="22"/>
          <w:szCs w:val="22"/>
          <w:lang w:val="en-GB"/>
        </w:rPr>
        <w:t>vendor</w:t>
      </w:r>
      <w:r w:rsidR="008925A3" w:rsidRPr="00CB30E6">
        <w:rPr>
          <w:rFonts w:cs="Arial"/>
          <w:color w:val="FF0000"/>
          <w:sz w:val="22"/>
          <w:szCs w:val="22"/>
          <w:lang w:val="en-GB"/>
        </w:rPr>
        <w:t xml:space="preserve"> for the BMS Support. </w:t>
      </w:r>
    </w:p>
    <w:p w14:paraId="6C0F4EA1" w14:textId="77777777" w:rsidR="0083777C" w:rsidRDefault="0083777C" w:rsidP="00060A0C">
      <w:pPr>
        <w:tabs>
          <w:tab w:val="num" w:pos="540"/>
          <w:tab w:val="left" w:pos="567"/>
        </w:tabs>
        <w:autoSpaceDE w:val="0"/>
        <w:autoSpaceDN w:val="0"/>
        <w:adjustRightInd w:val="0"/>
        <w:ind w:right="239"/>
        <w:rPr>
          <w:rFonts w:cs="Arial"/>
          <w:sz w:val="22"/>
          <w:szCs w:val="22"/>
          <w:lang w:val="en-GB"/>
        </w:rPr>
      </w:pPr>
    </w:p>
    <w:p w14:paraId="1984CFA8" w14:textId="77777777" w:rsidR="0091356F" w:rsidRPr="005A5566" w:rsidRDefault="0091356F" w:rsidP="0091356F">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The scoring scale per criteria was defined as follows:</w:t>
      </w:r>
    </w:p>
    <w:p w14:paraId="171F3048" w14:textId="77777777" w:rsidR="0091356F" w:rsidRPr="005A5566" w:rsidRDefault="0091356F" w:rsidP="0091356F">
      <w:pPr>
        <w:tabs>
          <w:tab w:val="num" w:pos="540"/>
          <w:tab w:val="left" w:pos="567"/>
        </w:tabs>
        <w:autoSpaceDE w:val="0"/>
        <w:autoSpaceDN w:val="0"/>
        <w:adjustRightInd w:val="0"/>
        <w:ind w:right="239"/>
        <w:rPr>
          <w:rFonts w:cs="Arial"/>
          <w:sz w:val="22"/>
          <w:szCs w:val="22"/>
          <w:lang w:val="en-GB"/>
        </w:rPr>
      </w:pPr>
    </w:p>
    <w:tbl>
      <w:tblPr>
        <w:tblStyle w:val="TableGrid"/>
        <w:tblW w:w="9198" w:type="dxa"/>
        <w:jc w:val="center"/>
        <w:tblLook w:val="04A0" w:firstRow="1" w:lastRow="0" w:firstColumn="1" w:lastColumn="0" w:noHBand="0" w:noVBand="1"/>
      </w:tblPr>
      <w:tblGrid>
        <w:gridCol w:w="1809"/>
        <w:gridCol w:w="5529"/>
        <w:gridCol w:w="1860"/>
      </w:tblGrid>
      <w:tr w:rsidR="0091356F" w:rsidRPr="005A5566" w14:paraId="540F9786" w14:textId="77777777" w:rsidTr="0092380D">
        <w:trPr>
          <w:jc w:val="center"/>
        </w:trPr>
        <w:tc>
          <w:tcPr>
            <w:tcW w:w="1809" w:type="dxa"/>
            <w:shd w:val="clear" w:color="auto" w:fill="DBE5F1" w:themeFill="accent1" w:themeFillTint="33"/>
          </w:tcPr>
          <w:p w14:paraId="228C023D"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703EADF5"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Based on the following supporting evidence:</w:t>
            </w:r>
          </w:p>
        </w:tc>
        <w:tc>
          <w:tcPr>
            <w:tcW w:w="1860" w:type="dxa"/>
            <w:shd w:val="clear" w:color="auto" w:fill="DBE5F1" w:themeFill="accent1" w:themeFillTint="33"/>
          </w:tcPr>
          <w:p w14:paraId="2FA47B01"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Corresponds to the score of:</w:t>
            </w:r>
          </w:p>
        </w:tc>
      </w:tr>
      <w:tr w:rsidR="0091356F" w:rsidRPr="005A5566" w14:paraId="42994B6B" w14:textId="77777777" w:rsidTr="0092380D">
        <w:trPr>
          <w:jc w:val="center"/>
        </w:trPr>
        <w:tc>
          <w:tcPr>
            <w:tcW w:w="1809" w:type="dxa"/>
          </w:tcPr>
          <w:p w14:paraId="7534D86D" w14:textId="77777777" w:rsidR="0091356F" w:rsidRPr="005A5566" w:rsidRDefault="0091356F" w:rsidP="0092380D">
            <w:pPr>
              <w:spacing w:after="60"/>
              <w:rPr>
                <w:rFonts w:eastAsia="MS Gothic" w:cs="Arial"/>
                <w:szCs w:val="20"/>
              </w:rPr>
            </w:pPr>
            <w:r w:rsidRPr="005A5566">
              <w:rPr>
                <w:rFonts w:eastAsia="MS Gothic" w:cs="Arial"/>
                <w:szCs w:val="20"/>
              </w:rPr>
              <w:t>Excellent</w:t>
            </w:r>
          </w:p>
        </w:tc>
        <w:tc>
          <w:tcPr>
            <w:tcW w:w="5529" w:type="dxa"/>
          </w:tcPr>
          <w:p w14:paraId="075FCB42" w14:textId="77777777" w:rsidR="0091356F" w:rsidRPr="005A5566" w:rsidRDefault="0091356F" w:rsidP="0092380D">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0105479F" w14:textId="77777777" w:rsidR="0091356F" w:rsidRPr="005A5566" w:rsidRDefault="0091356F" w:rsidP="0092380D">
            <w:pPr>
              <w:spacing w:after="60"/>
              <w:jc w:val="center"/>
              <w:rPr>
                <w:rFonts w:eastAsia="MS Gothic" w:cs="Arial"/>
                <w:szCs w:val="20"/>
              </w:rPr>
            </w:pPr>
            <w:r w:rsidRPr="005A5566">
              <w:rPr>
                <w:rFonts w:eastAsia="MS Gothic" w:cs="Arial"/>
                <w:szCs w:val="20"/>
              </w:rPr>
              <w:t>100%</w:t>
            </w:r>
          </w:p>
        </w:tc>
      </w:tr>
      <w:tr w:rsidR="0091356F" w:rsidRPr="005A5566" w14:paraId="5A9FB831" w14:textId="77777777" w:rsidTr="0092380D">
        <w:trPr>
          <w:jc w:val="center"/>
        </w:trPr>
        <w:tc>
          <w:tcPr>
            <w:tcW w:w="1809" w:type="dxa"/>
          </w:tcPr>
          <w:p w14:paraId="0DEF2B9B" w14:textId="77777777" w:rsidR="0091356F" w:rsidRPr="005A5566" w:rsidRDefault="0091356F" w:rsidP="0092380D">
            <w:pPr>
              <w:spacing w:after="60"/>
              <w:rPr>
                <w:rFonts w:eastAsia="MS Gothic" w:cs="Arial"/>
                <w:szCs w:val="20"/>
              </w:rPr>
            </w:pPr>
            <w:r w:rsidRPr="005A5566">
              <w:rPr>
                <w:rFonts w:eastAsia="MS Gothic" w:cs="Arial"/>
                <w:szCs w:val="20"/>
              </w:rPr>
              <w:t>Good</w:t>
            </w:r>
          </w:p>
        </w:tc>
        <w:tc>
          <w:tcPr>
            <w:tcW w:w="5529" w:type="dxa"/>
          </w:tcPr>
          <w:p w14:paraId="2B688F2F" w14:textId="77777777" w:rsidR="0091356F" w:rsidRPr="005A5566" w:rsidRDefault="0091356F" w:rsidP="0092380D">
            <w:pPr>
              <w:spacing w:after="60"/>
              <w:rPr>
                <w:rFonts w:eastAsia="MS Gothic" w:cs="Arial"/>
                <w:szCs w:val="20"/>
              </w:rPr>
            </w:pPr>
            <w:r w:rsidRPr="005A5566">
              <w:rPr>
                <w:rFonts w:eastAsia="MS Gothic" w:cs="Arial"/>
                <w:szCs w:val="20"/>
              </w:rPr>
              <w:t>Good evidence of ability to exceed requirements</w:t>
            </w:r>
          </w:p>
        </w:tc>
        <w:tc>
          <w:tcPr>
            <w:tcW w:w="1860" w:type="dxa"/>
          </w:tcPr>
          <w:p w14:paraId="6549C88D" w14:textId="77777777" w:rsidR="0091356F" w:rsidRPr="005A5566" w:rsidRDefault="0091356F" w:rsidP="0092380D">
            <w:pPr>
              <w:spacing w:after="60"/>
              <w:jc w:val="center"/>
              <w:rPr>
                <w:rFonts w:eastAsia="MS Gothic" w:cs="Arial"/>
                <w:szCs w:val="20"/>
              </w:rPr>
            </w:pPr>
            <w:r w:rsidRPr="005A5566">
              <w:rPr>
                <w:rFonts w:eastAsia="MS Gothic" w:cs="Arial"/>
                <w:szCs w:val="20"/>
              </w:rPr>
              <w:t>90%</w:t>
            </w:r>
          </w:p>
        </w:tc>
      </w:tr>
      <w:tr w:rsidR="0091356F" w:rsidRPr="005A5566" w14:paraId="0E711CD2" w14:textId="77777777" w:rsidTr="0092380D">
        <w:trPr>
          <w:jc w:val="center"/>
        </w:trPr>
        <w:tc>
          <w:tcPr>
            <w:tcW w:w="1809" w:type="dxa"/>
          </w:tcPr>
          <w:p w14:paraId="3C6A0A04" w14:textId="77777777" w:rsidR="0091356F" w:rsidRPr="005A5566" w:rsidRDefault="0091356F" w:rsidP="0092380D">
            <w:pPr>
              <w:spacing w:after="60"/>
              <w:rPr>
                <w:rFonts w:eastAsia="MS Gothic" w:cs="Arial"/>
                <w:szCs w:val="20"/>
              </w:rPr>
            </w:pPr>
            <w:r w:rsidRPr="005A5566">
              <w:rPr>
                <w:rFonts w:eastAsia="MS Gothic" w:cs="Arial"/>
                <w:szCs w:val="20"/>
              </w:rPr>
              <w:t>Satisfactory</w:t>
            </w:r>
          </w:p>
        </w:tc>
        <w:tc>
          <w:tcPr>
            <w:tcW w:w="5529" w:type="dxa"/>
          </w:tcPr>
          <w:p w14:paraId="4B0F099A" w14:textId="77777777" w:rsidR="0091356F" w:rsidRPr="005A5566" w:rsidRDefault="0091356F" w:rsidP="0092380D">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1AF04418" w14:textId="77777777" w:rsidR="0091356F" w:rsidRPr="005A5566" w:rsidRDefault="0091356F" w:rsidP="0092380D">
            <w:pPr>
              <w:spacing w:after="60"/>
              <w:jc w:val="center"/>
              <w:rPr>
                <w:rFonts w:eastAsia="MS Gothic" w:cs="Arial"/>
                <w:szCs w:val="20"/>
              </w:rPr>
            </w:pPr>
            <w:r w:rsidRPr="005A5566">
              <w:rPr>
                <w:rFonts w:eastAsia="MS Gothic" w:cs="Arial"/>
                <w:szCs w:val="20"/>
              </w:rPr>
              <w:t>70%</w:t>
            </w:r>
          </w:p>
        </w:tc>
      </w:tr>
      <w:tr w:rsidR="0091356F" w:rsidRPr="005A5566" w14:paraId="14EAF47A" w14:textId="77777777" w:rsidTr="0092380D">
        <w:trPr>
          <w:jc w:val="center"/>
        </w:trPr>
        <w:tc>
          <w:tcPr>
            <w:tcW w:w="1809" w:type="dxa"/>
          </w:tcPr>
          <w:p w14:paraId="246B5E6F" w14:textId="77777777" w:rsidR="0091356F" w:rsidRPr="005A5566" w:rsidRDefault="0091356F" w:rsidP="0092380D">
            <w:pPr>
              <w:spacing w:after="60"/>
              <w:rPr>
                <w:rFonts w:eastAsia="MS Gothic" w:cs="Arial"/>
                <w:szCs w:val="20"/>
              </w:rPr>
            </w:pPr>
            <w:r w:rsidRPr="005A5566">
              <w:rPr>
                <w:rFonts w:eastAsia="MS Gothic" w:cs="Arial"/>
                <w:szCs w:val="20"/>
              </w:rPr>
              <w:t>Poor</w:t>
            </w:r>
          </w:p>
        </w:tc>
        <w:tc>
          <w:tcPr>
            <w:tcW w:w="5529" w:type="dxa"/>
          </w:tcPr>
          <w:p w14:paraId="4612A05D" w14:textId="77777777" w:rsidR="0091356F" w:rsidRPr="005A5566" w:rsidRDefault="0091356F" w:rsidP="0092380D">
            <w:pPr>
              <w:spacing w:after="60"/>
              <w:rPr>
                <w:rFonts w:eastAsia="MS Gothic" w:cs="Arial"/>
                <w:szCs w:val="20"/>
              </w:rPr>
            </w:pPr>
            <w:r w:rsidRPr="005A5566">
              <w:rPr>
                <w:rFonts w:eastAsia="MS Gothic" w:cs="Arial"/>
                <w:szCs w:val="20"/>
              </w:rPr>
              <w:t>Marginally acceptable or weak evidence of ability to support requirements</w:t>
            </w:r>
          </w:p>
        </w:tc>
        <w:tc>
          <w:tcPr>
            <w:tcW w:w="1860" w:type="dxa"/>
          </w:tcPr>
          <w:p w14:paraId="539EFA08" w14:textId="77777777" w:rsidR="0091356F" w:rsidRPr="005A5566" w:rsidRDefault="0091356F" w:rsidP="0092380D">
            <w:pPr>
              <w:spacing w:after="60"/>
              <w:jc w:val="center"/>
              <w:rPr>
                <w:rFonts w:eastAsia="MS Gothic" w:cs="Arial"/>
                <w:szCs w:val="20"/>
              </w:rPr>
            </w:pPr>
            <w:r w:rsidRPr="005A5566">
              <w:rPr>
                <w:rFonts w:eastAsia="MS Gothic" w:cs="Arial"/>
                <w:szCs w:val="20"/>
              </w:rPr>
              <w:t>40%</w:t>
            </w:r>
          </w:p>
        </w:tc>
      </w:tr>
      <w:tr w:rsidR="0091356F" w:rsidRPr="005A5566" w14:paraId="5546FACA" w14:textId="77777777" w:rsidTr="0092380D">
        <w:trPr>
          <w:jc w:val="center"/>
        </w:trPr>
        <w:tc>
          <w:tcPr>
            <w:tcW w:w="1809" w:type="dxa"/>
          </w:tcPr>
          <w:p w14:paraId="14B1B18F" w14:textId="77777777" w:rsidR="0091356F" w:rsidRPr="005A5566" w:rsidRDefault="0091356F" w:rsidP="0092380D">
            <w:pPr>
              <w:spacing w:after="60"/>
              <w:rPr>
                <w:rFonts w:eastAsia="MS Gothic" w:cs="Arial"/>
                <w:szCs w:val="20"/>
              </w:rPr>
            </w:pPr>
            <w:r w:rsidRPr="005A5566">
              <w:rPr>
                <w:rFonts w:eastAsia="MS Gothic" w:cs="Arial"/>
                <w:szCs w:val="20"/>
              </w:rPr>
              <w:t>Very Poor</w:t>
            </w:r>
          </w:p>
        </w:tc>
        <w:tc>
          <w:tcPr>
            <w:tcW w:w="5529" w:type="dxa"/>
          </w:tcPr>
          <w:p w14:paraId="7FF56821" w14:textId="77777777" w:rsidR="0091356F" w:rsidRPr="005A5566" w:rsidRDefault="0091356F" w:rsidP="0092380D">
            <w:pPr>
              <w:spacing w:after="60"/>
              <w:rPr>
                <w:rFonts w:eastAsia="MS Gothic" w:cs="Arial"/>
                <w:szCs w:val="20"/>
              </w:rPr>
            </w:pPr>
            <w:r w:rsidRPr="005A5566">
              <w:rPr>
                <w:rFonts w:eastAsia="MS Gothic" w:cs="Arial"/>
                <w:szCs w:val="20"/>
              </w:rPr>
              <w:t>Lack of evidence to demonstrate ability to comply with requirements</w:t>
            </w:r>
          </w:p>
        </w:tc>
        <w:tc>
          <w:tcPr>
            <w:tcW w:w="1860" w:type="dxa"/>
          </w:tcPr>
          <w:p w14:paraId="04A8A823" w14:textId="77777777" w:rsidR="0091356F" w:rsidRPr="005A5566" w:rsidRDefault="0091356F" w:rsidP="0092380D">
            <w:pPr>
              <w:spacing w:after="60"/>
              <w:jc w:val="center"/>
              <w:rPr>
                <w:rFonts w:eastAsia="MS Gothic" w:cs="Arial"/>
                <w:szCs w:val="20"/>
              </w:rPr>
            </w:pPr>
            <w:r w:rsidRPr="005A5566">
              <w:rPr>
                <w:rFonts w:eastAsia="MS Gothic" w:cs="Arial"/>
                <w:szCs w:val="20"/>
              </w:rPr>
              <w:t>10%</w:t>
            </w:r>
          </w:p>
        </w:tc>
      </w:tr>
      <w:tr w:rsidR="0091356F" w:rsidRPr="005A5566" w14:paraId="799702A7" w14:textId="77777777" w:rsidTr="0092380D">
        <w:trPr>
          <w:jc w:val="center"/>
        </w:trPr>
        <w:tc>
          <w:tcPr>
            <w:tcW w:w="1809" w:type="dxa"/>
          </w:tcPr>
          <w:p w14:paraId="1F0FFA71" w14:textId="77777777" w:rsidR="0091356F" w:rsidRPr="005A5566" w:rsidRDefault="0091356F" w:rsidP="0092380D">
            <w:pPr>
              <w:spacing w:after="60"/>
              <w:rPr>
                <w:rFonts w:eastAsia="MS Gothic" w:cs="Arial"/>
                <w:szCs w:val="20"/>
              </w:rPr>
            </w:pPr>
            <w:r w:rsidRPr="005A5566">
              <w:rPr>
                <w:rFonts w:eastAsia="MS Gothic" w:cs="Arial"/>
                <w:szCs w:val="20"/>
              </w:rPr>
              <w:t>No submission</w:t>
            </w:r>
          </w:p>
        </w:tc>
        <w:tc>
          <w:tcPr>
            <w:tcW w:w="5529" w:type="dxa"/>
          </w:tcPr>
          <w:p w14:paraId="43077979" w14:textId="77777777" w:rsidR="0091356F" w:rsidRPr="005A5566" w:rsidRDefault="0091356F" w:rsidP="0092380D">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0CBE82F" w14:textId="77777777" w:rsidR="0091356F" w:rsidRPr="005A5566" w:rsidRDefault="0091356F" w:rsidP="0092380D">
            <w:pPr>
              <w:spacing w:after="60"/>
              <w:jc w:val="center"/>
              <w:rPr>
                <w:rFonts w:eastAsia="MS Gothic" w:cs="Arial"/>
                <w:szCs w:val="20"/>
              </w:rPr>
            </w:pPr>
            <w:r w:rsidRPr="005A5566">
              <w:rPr>
                <w:rFonts w:eastAsia="MS Gothic" w:cs="Arial"/>
                <w:szCs w:val="20"/>
              </w:rPr>
              <w:t>0%</w:t>
            </w:r>
          </w:p>
        </w:tc>
      </w:tr>
    </w:tbl>
    <w:p w14:paraId="314DA79F" w14:textId="77777777" w:rsidR="0091356F" w:rsidRPr="005A5566" w:rsidRDefault="0091356F" w:rsidP="004F7D8F"/>
    <w:p w14:paraId="0B24486B" w14:textId="77777777" w:rsidR="0091356F" w:rsidRPr="005A5566" w:rsidRDefault="0091356F" w:rsidP="0091356F">
      <w:pPr>
        <w:jc w:val="left"/>
        <w:textAlignment w:val="baseline"/>
        <w:rPr>
          <w:rFonts w:cs="Arial"/>
          <w:color w:val="000000"/>
          <w:sz w:val="22"/>
          <w:szCs w:val="22"/>
          <w:u w:val="single"/>
          <w:lang w:eastAsia="zh-CN"/>
        </w:rPr>
      </w:pPr>
      <w:r w:rsidRPr="005A5566">
        <w:rPr>
          <w:rFonts w:cs="Arial"/>
          <w:color w:val="000000"/>
          <w:sz w:val="22"/>
          <w:szCs w:val="22"/>
          <w:u w:val="single"/>
          <w:lang w:eastAsia="zh-CN"/>
        </w:rPr>
        <w:t>The formula for the rating of the proposals will be as follows:</w:t>
      </w:r>
    </w:p>
    <w:p w14:paraId="09FAF98E" w14:textId="77777777" w:rsidR="0091356F" w:rsidRPr="005A5566" w:rsidRDefault="0091356F" w:rsidP="0091356F">
      <w:pPr>
        <w:jc w:val="left"/>
        <w:textAlignment w:val="baseline"/>
        <w:rPr>
          <w:rFonts w:cs="Arial"/>
          <w:b/>
          <w:bCs/>
          <w:color w:val="000000"/>
          <w:sz w:val="22"/>
          <w:szCs w:val="22"/>
          <w:u w:val="single"/>
          <w:lang w:val="en-GB" w:eastAsia="zh-CN"/>
        </w:rPr>
      </w:pPr>
    </w:p>
    <w:p w14:paraId="7C447767" w14:textId="77777777" w:rsidR="0091356F" w:rsidRPr="005A5566" w:rsidRDefault="0091356F" w:rsidP="0091356F">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Rating the Technical Proposal (TP):</w:t>
      </w:r>
    </w:p>
    <w:p w14:paraId="69A59ACF"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color w:val="000000"/>
          <w:sz w:val="22"/>
          <w:szCs w:val="22"/>
          <w:lang w:val="en-GB" w:eastAsia="zh-CN"/>
        </w:rPr>
        <w:t>TP Rating = (Total Score Obtained by the Offer / Max. Obtainable Score for TP) x 100</w:t>
      </w:r>
    </w:p>
    <w:p w14:paraId="1130E2B9" w14:textId="77777777" w:rsidR="0091356F" w:rsidRPr="005A5566" w:rsidRDefault="0091356F" w:rsidP="0091356F">
      <w:pPr>
        <w:jc w:val="left"/>
        <w:textAlignment w:val="baseline"/>
        <w:rPr>
          <w:rFonts w:cs="Arial"/>
          <w:color w:val="000000"/>
          <w:sz w:val="22"/>
          <w:szCs w:val="22"/>
          <w:lang w:val="en-GB" w:eastAsia="zh-CN"/>
        </w:rPr>
      </w:pPr>
    </w:p>
    <w:p w14:paraId="1B769FC9"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b/>
          <w:bCs/>
          <w:color w:val="000000"/>
          <w:sz w:val="22"/>
          <w:szCs w:val="22"/>
          <w:u w:val="single"/>
          <w:lang w:val="en-GB" w:eastAsia="zh-CN"/>
        </w:rPr>
        <w:t>Rating the Financial Proposal (FP)</w:t>
      </w:r>
      <w:r w:rsidRPr="005A5566">
        <w:rPr>
          <w:rFonts w:cs="Arial"/>
          <w:color w:val="000000"/>
          <w:sz w:val="22"/>
          <w:szCs w:val="22"/>
          <w:lang w:val="en-GB" w:eastAsia="zh-CN"/>
        </w:rPr>
        <w:t>:</w:t>
      </w:r>
    </w:p>
    <w:p w14:paraId="30DCADEC"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color w:val="000000"/>
          <w:sz w:val="22"/>
          <w:szCs w:val="22"/>
          <w:lang w:val="en-GB" w:eastAsia="zh-CN"/>
        </w:rPr>
        <w:t>FP Rating = (Lowest Priced or Cost Offer / Price or Cost of the Offer Being Evaluated) x 100</w:t>
      </w:r>
    </w:p>
    <w:p w14:paraId="1D0910A7" w14:textId="77777777" w:rsidR="0091356F" w:rsidRPr="005A5566" w:rsidRDefault="0091356F" w:rsidP="0091356F">
      <w:pPr>
        <w:jc w:val="left"/>
        <w:textAlignment w:val="baseline"/>
        <w:rPr>
          <w:rFonts w:cs="Arial"/>
          <w:color w:val="000000"/>
          <w:sz w:val="22"/>
          <w:szCs w:val="22"/>
          <w:lang w:val="en-GB" w:eastAsia="zh-CN"/>
        </w:rPr>
      </w:pPr>
    </w:p>
    <w:p w14:paraId="7FD088F1" w14:textId="77777777" w:rsidR="0091356F" w:rsidRPr="005A5566" w:rsidRDefault="0091356F" w:rsidP="0091356F">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Total Combined Score:</w:t>
      </w:r>
    </w:p>
    <w:p w14:paraId="7E22812E" w14:textId="1F486262" w:rsidR="0091356F" w:rsidRPr="00091745" w:rsidRDefault="0091356F" w:rsidP="0091356F">
      <w:pPr>
        <w:jc w:val="left"/>
        <w:textAlignment w:val="baseline"/>
        <w:rPr>
          <w:sz w:val="22"/>
          <w:szCs w:val="22"/>
        </w:rPr>
      </w:pPr>
      <w:r w:rsidRPr="005A5566">
        <w:rPr>
          <w:rFonts w:cs="Arial"/>
          <w:color w:val="000000"/>
          <w:sz w:val="22"/>
          <w:szCs w:val="22"/>
          <w:lang w:val="en-GB" w:eastAsia="zh-CN"/>
        </w:rPr>
        <w:t>(TP Rating) x (Weight of TP, e.g., 70%) + (FP Rating) x (Weight of FP, e.g., 30%) = Total Combined and Final Rating of the Proposal</w:t>
      </w:r>
    </w:p>
    <w:p w14:paraId="6150F9D9" w14:textId="77777777" w:rsidR="0091356F" w:rsidRPr="0091356F" w:rsidRDefault="0091356F" w:rsidP="00060A0C">
      <w:pPr>
        <w:tabs>
          <w:tab w:val="num" w:pos="540"/>
          <w:tab w:val="left" w:pos="567"/>
          <w:tab w:val="left" w:pos="1440"/>
        </w:tabs>
        <w:ind w:right="239"/>
        <w:rPr>
          <w:rFonts w:cs="Arial"/>
          <w:sz w:val="22"/>
          <w:szCs w:val="22"/>
        </w:rPr>
      </w:pPr>
    </w:p>
    <w:p w14:paraId="1EE67F64" w14:textId="77777777" w:rsidR="0091356F" w:rsidRPr="00B83A68" w:rsidRDefault="0091356F" w:rsidP="0091356F">
      <w:pPr>
        <w:pStyle w:val="Heading4"/>
      </w:pPr>
      <w:r w:rsidRPr="00B83A68">
        <w:t>Technical evaluation for preferred partners.</w:t>
      </w:r>
    </w:p>
    <w:p w14:paraId="2EE434D0" w14:textId="77777777" w:rsidR="0091356F" w:rsidRDefault="0091356F" w:rsidP="00060A0C">
      <w:pPr>
        <w:tabs>
          <w:tab w:val="num" w:pos="540"/>
          <w:tab w:val="left" w:pos="567"/>
          <w:tab w:val="left" w:pos="1440"/>
        </w:tabs>
        <w:ind w:right="239"/>
        <w:rPr>
          <w:rFonts w:cs="Arial"/>
          <w:sz w:val="22"/>
          <w:szCs w:val="22"/>
          <w:lang w:val="en-GB"/>
        </w:rPr>
      </w:pPr>
    </w:p>
    <w:p w14:paraId="125D4DA5" w14:textId="12ED9B4C" w:rsidR="00737CAB" w:rsidRPr="0091356F" w:rsidRDefault="0083777C" w:rsidP="00060A0C">
      <w:pPr>
        <w:tabs>
          <w:tab w:val="num" w:pos="540"/>
          <w:tab w:val="left" w:pos="567"/>
          <w:tab w:val="left" w:pos="1440"/>
        </w:tabs>
        <w:ind w:right="239"/>
        <w:rPr>
          <w:rFonts w:cs="Arial"/>
          <w:sz w:val="22"/>
          <w:szCs w:val="22"/>
          <w:lang w:val="en-GB"/>
        </w:rPr>
      </w:pPr>
      <w:r w:rsidRPr="0091356F">
        <w:rPr>
          <w:rFonts w:cs="Arial"/>
          <w:sz w:val="22"/>
          <w:szCs w:val="22"/>
          <w:lang w:val="en-GB"/>
        </w:rPr>
        <w:t xml:space="preserve">WHO will be considering the </w:t>
      </w:r>
      <w:r w:rsidR="00F36CA3" w:rsidRPr="0091356F">
        <w:rPr>
          <w:rFonts w:cs="Arial"/>
          <w:sz w:val="22"/>
          <w:szCs w:val="22"/>
          <w:lang w:val="en-GB"/>
        </w:rPr>
        <w:t xml:space="preserve">criteria listed in the </w:t>
      </w:r>
      <w:r w:rsidR="00B83A68" w:rsidRPr="0091356F">
        <w:rPr>
          <w:rFonts w:cs="Arial"/>
          <w:sz w:val="22"/>
          <w:szCs w:val="22"/>
          <w:lang w:val="en-GB"/>
        </w:rPr>
        <w:t>table below</w:t>
      </w:r>
      <w:r w:rsidRPr="0091356F">
        <w:rPr>
          <w:rFonts w:cs="Arial"/>
          <w:sz w:val="22"/>
          <w:szCs w:val="22"/>
          <w:lang w:val="en-GB"/>
        </w:rPr>
        <w:t xml:space="preserve"> for this first technical evaluation</w:t>
      </w:r>
      <w:r w:rsidR="00B83A68" w:rsidRPr="0091356F">
        <w:rPr>
          <w:rFonts w:cs="Arial"/>
          <w:sz w:val="22"/>
          <w:szCs w:val="22"/>
          <w:lang w:val="en-GB"/>
        </w:rPr>
        <w:t>. T</w:t>
      </w:r>
      <w:r w:rsidR="00737CAB" w:rsidRPr="0091356F">
        <w:rPr>
          <w:rFonts w:cs="Arial"/>
          <w:sz w:val="22"/>
          <w:szCs w:val="22"/>
          <w:lang w:val="en-GB"/>
        </w:rPr>
        <w:t xml:space="preserve">he number of points which can be obtained for each evaluation criterion is specified below and indicates the relative significance or weight of the item in the overall evaluation process. </w:t>
      </w:r>
    </w:p>
    <w:p w14:paraId="20786D3D" w14:textId="77777777" w:rsidR="00737CAB" w:rsidRPr="00FB7F50" w:rsidRDefault="00737CAB" w:rsidP="00EE73E5">
      <w:pPr>
        <w:rPr>
          <w:sz w:val="16"/>
          <w:szCs w:val="20"/>
        </w:rPr>
      </w:pPr>
      <w:bookmarkStart w:id="311" w:name="_Toc122240177"/>
      <w:bookmarkStart w:id="312" w:name="_Toc122246486"/>
      <w:bookmarkStart w:id="313" w:name="_Toc191446328"/>
    </w:p>
    <w:p w14:paraId="18D8A597" w14:textId="78063553" w:rsidR="006F535C" w:rsidRDefault="004B3B26" w:rsidP="00FB7F50">
      <w:pPr>
        <w:tabs>
          <w:tab w:val="left" w:pos="567"/>
          <w:tab w:val="left" w:pos="1980"/>
        </w:tabs>
        <w:autoSpaceDE w:val="0"/>
        <w:autoSpaceDN w:val="0"/>
        <w:adjustRightInd w:val="0"/>
        <w:spacing w:after="240"/>
        <w:ind w:right="239"/>
        <w:rPr>
          <w:rFonts w:cs="Arial"/>
          <w:b/>
          <w:sz w:val="22"/>
          <w:szCs w:val="22"/>
          <w:lang w:val="en-GB"/>
        </w:rPr>
      </w:pPr>
      <w:r w:rsidRPr="005A5566">
        <w:rPr>
          <w:rFonts w:cs="Arial"/>
          <w:b/>
          <w:sz w:val="22"/>
          <w:szCs w:val="22"/>
          <w:lang w:val="en-GB"/>
        </w:rPr>
        <w:t>A minimum of</w:t>
      </w:r>
      <w:r w:rsidRPr="00F17DA1">
        <w:rPr>
          <w:rFonts w:cs="Arial"/>
          <w:b/>
          <w:sz w:val="22"/>
          <w:szCs w:val="22"/>
          <w:lang w:val="en-GB"/>
        </w:rPr>
        <w:t xml:space="preserve"> </w:t>
      </w:r>
      <w:r w:rsidR="00F17DA1" w:rsidRPr="00FB7F50">
        <w:rPr>
          <w:rFonts w:cs="Arial"/>
          <w:b/>
          <w:color w:val="FF0000"/>
          <w:sz w:val="22"/>
          <w:szCs w:val="22"/>
          <w:lang w:val="en-GB"/>
        </w:rPr>
        <w:t>70</w:t>
      </w:r>
      <w:r w:rsidRPr="00F17DA1">
        <w:rPr>
          <w:rFonts w:cs="Arial"/>
          <w:b/>
          <w:sz w:val="22"/>
          <w:szCs w:val="22"/>
          <w:lang w:val="en-GB"/>
        </w:rPr>
        <w:t xml:space="preserve"> </w:t>
      </w:r>
      <w:r w:rsidRPr="005A5566">
        <w:rPr>
          <w:rFonts w:cs="Arial"/>
          <w:b/>
          <w:sz w:val="22"/>
          <w:szCs w:val="22"/>
          <w:lang w:val="en-GB"/>
        </w:rPr>
        <w:t>points is required to pass the technical evaluation.</w:t>
      </w:r>
    </w:p>
    <w:tbl>
      <w:tblPr>
        <w:tblStyle w:val="TableGrid"/>
        <w:tblW w:w="0" w:type="auto"/>
        <w:tblLook w:val="04A0" w:firstRow="1" w:lastRow="0" w:firstColumn="1" w:lastColumn="0" w:noHBand="0" w:noVBand="1"/>
      </w:tblPr>
      <w:tblGrid>
        <w:gridCol w:w="8024"/>
        <w:gridCol w:w="1432"/>
      </w:tblGrid>
      <w:tr w:rsidR="00F57561" w:rsidRPr="00F57561" w14:paraId="6718B626" w14:textId="77777777" w:rsidTr="00FB7F50">
        <w:trPr>
          <w:trHeight w:val="312"/>
        </w:trPr>
        <w:tc>
          <w:tcPr>
            <w:tcW w:w="8024" w:type="dxa"/>
            <w:noWrap/>
            <w:hideMark/>
          </w:tcPr>
          <w:p w14:paraId="59ED4993" w14:textId="6975B27E" w:rsidR="00F57561" w:rsidRPr="002C66DF" w:rsidRDefault="00F57561" w:rsidP="00F57561">
            <w:pPr>
              <w:rPr>
                <w:rFonts w:cs="Arial"/>
                <w:b/>
                <w:bCs/>
                <w:sz w:val="22"/>
                <w:szCs w:val="22"/>
              </w:rPr>
            </w:pPr>
            <w:r w:rsidRPr="002C66DF">
              <w:rPr>
                <w:rFonts w:cs="Arial"/>
                <w:b/>
                <w:bCs/>
                <w:sz w:val="22"/>
                <w:szCs w:val="22"/>
              </w:rPr>
              <w:t>Summary of Technical Proposal Evaluation Forms - Prefe</w:t>
            </w:r>
            <w:r w:rsidR="00826007" w:rsidRPr="002C66DF">
              <w:rPr>
                <w:rFonts w:cs="Arial"/>
                <w:b/>
                <w:bCs/>
                <w:sz w:val="22"/>
                <w:szCs w:val="22"/>
              </w:rPr>
              <w:t>rr</w:t>
            </w:r>
            <w:r w:rsidRPr="002C66DF">
              <w:rPr>
                <w:rFonts w:cs="Arial"/>
                <w:b/>
                <w:bCs/>
                <w:sz w:val="22"/>
                <w:szCs w:val="22"/>
              </w:rPr>
              <w:t>ed Partner</w:t>
            </w:r>
          </w:p>
        </w:tc>
        <w:tc>
          <w:tcPr>
            <w:tcW w:w="1432" w:type="dxa"/>
            <w:hideMark/>
          </w:tcPr>
          <w:p w14:paraId="7F2C71DA" w14:textId="77777777" w:rsidR="00F57561" w:rsidRPr="002C66DF" w:rsidRDefault="00F57561">
            <w:pPr>
              <w:rPr>
                <w:rFonts w:cs="Arial"/>
                <w:b/>
                <w:sz w:val="22"/>
                <w:szCs w:val="22"/>
              </w:rPr>
            </w:pPr>
            <w:r w:rsidRPr="002C66DF">
              <w:rPr>
                <w:rFonts w:cs="Arial"/>
                <w:b/>
                <w:sz w:val="22"/>
                <w:szCs w:val="22"/>
              </w:rPr>
              <w:t>Max. Pts</w:t>
            </w:r>
          </w:p>
        </w:tc>
      </w:tr>
      <w:tr w:rsidR="00F57561" w:rsidRPr="00F57561" w14:paraId="791F8966" w14:textId="77777777" w:rsidTr="00FB7F50">
        <w:trPr>
          <w:trHeight w:val="312"/>
        </w:trPr>
        <w:tc>
          <w:tcPr>
            <w:tcW w:w="8024" w:type="dxa"/>
            <w:hideMark/>
          </w:tcPr>
          <w:p w14:paraId="3A10B6AF" w14:textId="77777777" w:rsidR="00F57561" w:rsidRPr="002C66DF" w:rsidRDefault="00F57561">
            <w:pPr>
              <w:rPr>
                <w:rFonts w:cs="Arial"/>
                <w:bCs/>
                <w:sz w:val="22"/>
                <w:szCs w:val="22"/>
              </w:rPr>
            </w:pPr>
            <w:r w:rsidRPr="002C66DF">
              <w:rPr>
                <w:rFonts w:cs="Arial"/>
                <w:bCs/>
                <w:sz w:val="22"/>
                <w:szCs w:val="22"/>
              </w:rPr>
              <w:t>General bidder's profile for Application Management Services</w:t>
            </w:r>
          </w:p>
        </w:tc>
        <w:tc>
          <w:tcPr>
            <w:tcW w:w="1432" w:type="dxa"/>
            <w:noWrap/>
            <w:hideMark/>
          </w:tcPr>
          <w:p w14:paraId="2E3D1A1D" w14:textId="634D7AE4" w:rsidR="00F57561" w:rsidRPr="002C66DF" w:rsidRDefault="00466E75"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17</w:t>
            </w:r>
          </w:p>
        </w:tc>
      </w:tr>
      <w:tr w:rsidR="00F57561" w:rsidRPr="00F57561" w14:paraId="440B6838" w14:textId="77777777" w:rsidTr="00FB7F50">
        <w:trPr>
          <w:trHeight w:val="312"/>
        </w:trPr>
        <w:tc>
          <w:tcPr>
            <w:tcW w:w="8024" w:type="dxa"/>
            <w:hideMark/>
          </w:tcPr>
          <w:p w14:paraId="49E6F71B" w14:textId="77777777" w:rsidR="00F57561" w:rsidRPr="002C66DF" w:rsidRDefault="00F57561" w:rsidP="00F57561">
            <w:pPr>
              <w:rPr>
                <w:rFonts w:cs="Arial"/>
                <w:bCs/>
                <w:sz w:val="22"/>
                <w:szCs w:val="22"/>
              </w:rPr>
            </w:pPr>
            <w:r w:rsidRPr="002C66DF">
              <w:rPr>
                <w:rFonts w:cs="Arial"/>
                <w:bCs/>
                <w:sz w:val="22"/>
                <w:szCs w:val="22"/>
              </w:rPr>
              <w:t>Ability to support WHO Corporate Platforms</w:t>
            </w:r>
          </w:p>
        </w:tc>
        <w:tc>
          <w:tcPr>
            <w:tcW w:w="1432" w:type="dxa"/>
            <w:noWrap/>
            <w:hideMark/>
          </w:tcPr>
          <w:p w14:paraId="3CA293C3"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21</w:t>
            </w:r>
          </w:p>
        </w:tc>
      </w:tr>
      <w:tr w:rsidR="00F57561" w:rsidRPr="00F57561" w14:paraId="136B8CC2" w14:textId="77777777" w:rsidTr="00FB7F50">
        <w:trPr>
          <w:trHeight w:val="312"/>
        </w:trPr>
        <w:tc>
          <w:tcPr>
            <w:tcW w:w="8024" w:type="dxa"/>
            <w:hideMark/>
          </w:tcPr>
          <w:p w14:paraId="04AA1805" w14:textId="77777777" w:rsidR="00F57561" w:rsidRPr="002C66DF" w:rsidRDefault="00F57561" w:rsidP="00F57561">
            <w:pPr>
              <w:rPr>
                <w:rFonts w:cs="Arial"/>
                <w:bCs/>
                <w:sz w:val="22"/>
                <w:szCs w:val="22"/>
              </w:rPr>
            </w:pPr>
            <w:r w:rsidRPr="002C66DF">
              <w:rPr>
                <w:rFonts w:cs="Arial"/>
                <w:bCs/>
                <w:sz w:val="22"/>
                <w:szCs w:val="22"/>
              </w:rPr>
              <w:t>Ability to delivery core and extended support services</w:t>
            </w:r>
          </w:p>
        </w:tc>
        <w:tc>
          <w:tcPr>
            <w:tcW w:w="1432" w:type="dxa"/>
            <w:noWrap/>
            <w:hideMark/>
          </w:tcPr>
          <w:p w14:paraId="0C682BF8"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24</w:t>
            </w:r>
          </w:p>
        </w:tc>
      </w:tr>
      <w:tr w:rsidR="00F57561" w:rsidRPr="00F57561" w14:paraId="7D52663F" w14:textId="77777777" w:rsidTr="00FB7F50">
        <w:trPr>
          <w:trHeight w:val="312"/>
        </w:trPr>
        <w:tc>
          <w:tcPr>
            <w:tcW w:w="8024" w:type="dxa"/>
            <w:hideMark/>
          </w:tcPr>
          <w:p w14:paraId="2003A2C7" w14:textId="2E7064FB" w:rsidR="00F57561" w:rsidRPr="002C66DF" w:rsidRDefault="00F57561" w:rsidP="00F57561">
            <w:pPr>
              <w:rPr>
                <w:rFonts w:cs="Arial"/>
                <w:bCs/>
                <w:sz w:val="22"/>
                <w:szCs w:val="22"/>
              </w:rPr>
            </w:pPr>
            <w:r w:rsidRPr="002C66DF">
              <w:rPr>
                <w:rFonts w:cs="Arial"/>
                <w:bCs/>
                <w:sz w:val="22"/>
                <w:szCs w:val="22"/>
              </w:rPr>
              <w:t xml:space="preserve">Endorsement for a long term partnership </w:t>
            </w:r>
            <w:r w:rsidR="00186F4B" w:rsidRPr="002C66DF">
              <w:rPr>
                <w:rFonts w:cs="Arial"/>
                <w:bCs/>
                <w:sz w:val="22"/>
                <w:szCs w:val="22"/>
              </w:rPr>
              <w:t>approach</w:t>
            </w:r>
            <w:r w:rsidRPr="002C66DF">
              <w:rPr>
                <w:rFonts w:cs="Arial"/>
                <w:bCs/>
                <w:sz w:val="22"/>
                <w:szCs w:val="22"/>
              </w:rPr>
              <w:t xml:space="preserve"> &amp; value proposition</w:t>
            </w:r>
          </w:p>
        </w:tc>
        <w:tc>
          <w:tcPr>
            <w:tcW w:w="1432" w:type="dxa"/>
            <w:noWrap/>
            <w:hideMark/>
          </w:tcPr>
          <w:p w14:paraId="46887DE4"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35</w:t>
            </w:r>
          </w:p>
        </w:tc>
      </w:tr>
      <w:tr w:rsidR="00FB7F50" w:rsidRPr="00F57561" w14:paraId="0E5A8011" w14:textId="77777777" w:rsidTr="00FB7F50">
        <w:trPr>
          <w:trHeight w:val="312"/>
        </w:trPr>
        <w:tc>
          <w:tcPr>
            <w:tcW w:w="8024" w:type="dxa"/>
          </w:tcPr>
          <w:p w14:paraId="13DF6B3C" w14:textId="3287C786" w:rsidR="00FB7F50" w:rsidRPr="002C66DF" w:rsidRDefault="00FB7F50" w:rsidP="00FB7F50">
            <w:pPr>
              <w:rPr>
                <w:rFonts w:cs="Arial"/>
                <w:bCs/>
                <w:sz w:val="22"/>
                <w:szCs w:val="22"/>
              </w:rPr>
            </w:pPr>
            <w:r w:rsidRPr="002C66DF">
              <w:rPr>
                <w:rFonts w:cs="Arial"/>
                <w:bCs/>
                <w:sz w:val="22"/>
                <w:szCs w:val="22"/>
              </w:rPr>
              <w:t>Degree of commitment to sustainability (see Appendi</w:t>
            </w:r>
            <w:r>
              <w:rPr>
                <w:rFonts w:cs="Arial"/>
                <w:bCs/>
                <w:sz w:val="22"/>
                <w:szCs w:val="22"/>
              </w:rPr>
              <w:t>x</w:t>
            </w:r>
            <w:r w:rsidRPr="002C66DF">
              <w:rPr>
                <w:rFonts w:cs="Arial"/>
                <w:bCs/>
                <w:sz w:val="22"/>
                <w:szCs w:val="22"/>
              </w:rPr>
              <w:t xml:space="preserve"> C2)</w:t>
            </w:r>
          </w:p>
        </w:tc>
        <w:tc>
          <w:tcPr>
            <w:tcW w:w="1432" w:type="dxa"/>
            <w:noWrap/>
          </w:tcPr>
          <w:p w14:paraId="7D21A241" w14:textId="51ED1AF1" w:rsidR="00FB7F50" w:rsidRPr="002C66DF" w:rsidRDefault="00FB7F50"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3</w:t>
            </w:r>
          </w:p>
        </w:tc>
      </w:tr>
      <w:tr w:rsidR="00F57561" w:rsidRPr="00F57561" w14:paraId="4FE7D3BC" w14:textId="77777777" w:rsidTr="00FB7F50">
        <w:trPr>
          <w:trHeight w:val="312"/>
        </w:trPr>
        <w:tc>
          <w:tcPr>
            <w:tcW w:w="8024" w:type="dxa"/>
            <w:hideMark/>
          </w:tcPr>
          <w:p w14:paraId="5D297798" w14:textId="77777777" w:rsidR="00F57561" w:rsidRPr="002C66DF" w:rsidRDefault="00F57561" w:rsidP="00F57561">
            <w:pPr>
              <w:rPr>
                <w:rFonts w:cs="Arial"/>
                <w:b/>
                <w:bCs/>
                <w:sz w:val="22"/>
                <w:szCs w:val="22"/>
              </w:rPr>
            </w:pPr>
            <w:r w:rsidRPr="002C66DF">
              <w:rPr>
                <w:rFonts w:cs="Arial"/>
                <w:b/>
                <w:bCs/>
                <w:sz w:val="22"/>
                <w:szCs w:val="22"/>
              </w:rPr>
              <w:t>Total</w:t>
            </w:r>
          </w:p>
        </w:tc>
        <w:tc>
          <w:tcPr>
            <w:tcW w:w="1432" w:type="dxa"/>
            <w:hideMark/>
          </w:tcPr>
          <w:p w14:paraId="1ADDF40A" w14:textId="77777777" w:rsidR="00F57561" w:rsidRPr="00FB7F50" w:rsidRDefault="00F57561" w:rsidP="00FB7F50">
            <w:pPr>
              <w:tabs>
                <w:tab w:val="left" w:pos="567"/>
                <w:tab w:val="left" w:pos="1980"/>
              </w:tabs>
              <w:autoSpaceDE w:val="0"/>
              <w:autoSpaceDN w:val="0"/>
              <w:adjustRightInd w:val="0"/>
              <w:ind w:right="239"/>
              <w:jc w:val="right"/>
              <w:rPr>
                <w:rFonts w:cs="Arial"/>
                <w:b/>
                <w:sz w:val="22"/>
                <w:szCs w:val="22"/>
              </w:rPr>
            </w:pPr>
            <w:r w:rsidRPr="00FB7F50">
              <w:rPr>
                <w:rFonts w:cs="Arial"/>
                <w:b/>
                <w:sz w:val="22"/>
                <w:szCs w:val="22"/>
              </w:rPr>
              <w:t>100</w:t>
            </w:r>
          </w:p>
        </w:tc>
      </w:tr>
    </w:tbl>
    <w:p w14:paraId="47066062" w14:textId="77777777" w:rsidR="006F535C" w:rsidRDefault="006F535C" w:rsidP="00060A0C">
      <w:pPr>
        <w:tabs>
          <w:tab w:val="left" w:pos="567"/>
          <w:tab w:val="left" w:pos="1980"/>
        </w:tabs>
        <w:autoSpaceDE w:val="0"/>
        <w:autoSpaceDN w:val="0"/>
        <w:adjustRightInd w:val="0"/>
        <w:ind w:right="239"/>
        <w:rPr>
          <w:rFonts w:cs="Arial"/>
          <w:b/>
          <w:sz w:val="22"/>
          <w:szCs w:val="22"/>
          <w:lang w:val="en-GB"/>
        </w:rPr>
      </w:pPr>
    </w:p>
    <w:p w14:paraId="15AF9C21" w14:textId="1ED8FC32" w:rsidR="00E2665D" w:rsidRPr="00B83A68" w:rsidRDefault="00E2665D" w:rsidP="00E2665D">
      <w:pPr>
        <w:pStyle w:val="Heading4"/>
      </w:pPr>
      <w:r w:rsidRPr="00B83A68">
        <w:t xml:space="preserve">Technical evaluation for </w:t>
      </w:r>
      <w:r w:rsidR="00467513">
        <w:t>BMS Support</w:t>
      </w:r>
      <w:r w:rsidRPr="00B83A68">
        <w:t>.</w:t>
      </w:r>
    </w:p>
    <w:p w14:paraId="4E4DC8C5" w14:textId="77777777" w:rsidR="004C085F" w:rsidRPr="0091356F" w:rsidRDefault="004C085F" w:rsidP="004C085F">
      <w:pPr>
        <w:tabs>
          <w:tab w:val="num" w:pos="540"/>
          <w:tab w:val="left" w:pos="567"/>
          <w:tab w:val="left" w:pos="1440"/>
        </w:tabs>
        <w:ind w:right="239"/>
        <w:rPr>
          <w:rFonts w:cs="Arial"/>
          <w:sz w:val="22"/>
          <w:szCs w:val="22"/>
          <w:lang w:val="en-GB"/>
        </w:rPr>
      </w:pPr>
      <w:r w:rsidRPr="0091356F">
        <w:rPr>
          <w:rFonts w:cs="Arial"/>
          <w:sz w:val="22"/>
          <w:szCs w:val="22"/>
          <w:lang w:val="en-GB"/>
        </w:rPr>
        <w:t xml:space="preserve">WHO will be considering the criteria listed in the table below for this first technical evaluation. The number of points which can be obtained for each evaluation criterion is specified below and indicates the relative significance or weight of the item in the overall evaluation process. </w:t>
      </w:r>
    </w:p>
    <w:p w14:paraId="191C0709" w14:textId="77777777" w:rsidR="004C085F" w:rsidRPr="00FB7F50" w:rsidRDefault="004C085F" w:rsidP="004C085F">
      <w:pPr>
        <w:rPr>
          <w:sz w:val="14"/>
          <w:szCs w:val="18"/>
        </w:rPr>
      </w:pPr>
    </w:p>
    <w:p w14:paraId="63469319" w14:textId="40A9D122" w:rsidR="004C085F" w:rsidRDefault="004C085F" w:rsidP="004C085F">
      <w:pPr>
        <w:tabs>
          <w:tab w:val="left" w:pos="567"/>
          <w:tab w:val="left" w:pos="1980"/>
        </w:tabs>
        <w:autoSpaceDE w:val="0"/>
        <w:autoSpaceDN w:val="0"/>
        <w:adjustRightInd w:val="0"/>
        <w:ind w:right="239"/>
        <w:rPr>
          <w:rFonts w:cs="Arial"/>
          <w:b/>
          <w:sz w:val="22"/>
          <w:szCs w:val="22"/>
          <w:lang w:val="en-GB"/>
        </w:rPr>
      </w:pPr>
      <w:r w:rsidRPr="005A5566">
        <w:rPr>
          <w:rFonts w:cs="Arial"/>
          <w:b/>
          <w:sz w:val="22"/>
          <w:szCs w:val="22"/>
          <w:lang w:val="en-GB"/>
        </w:rPr>
        <w:t>A minimum of</w:t>
      </w:r>
      <w:r w:rsidRPr="00F17DA1">
        <w:rPr>
          <w:rFonts w:cs="Arial"/>
          <w:b/>
          <w:sz w:val="22"/>
          <w:szCs w:val="22"/>
          <w:lang w:val="en-GB"/>
        </w:rPr>
        <w:t xml:space="preserve"> </w:t>
      </w:r>
      <w:r w:rsidRPr="00FB7F50">
        <w:rPr>
          <w:rFonts w:cs="Arial"/>
          <w:b/>
          <w:color w:val="FF0000"/>
          <w:sz w:val="22"/>
          <w:szCs w:val="22"/>
          <w:lang w:val="en-GB"/>
        </w:rPr>
        <w:t>70</w:t>
      </w:r>
      <w:r w:rsidRPr="00F17DA1">
        <w:rPr>
          <w:rFonts w:cs="Arial"/>
          <w:b/>
          <w:sz w:val="22"/>
          <w:szCs w:val="22"/>
          <w:lang w:val="en-GB"/>
        </w:rPr>
        <w:t xml:space="preserve"> </w:t>
      </w:r>
      <w:r w:rsidRPr="005A5566">
        <w:rPr>
          <w:rFonts w:cs="Arial"/>
          <w:b/>
          <w:sz w:val="22"/>
          <w:szCs w:val="22"/>
          <w:lang w:val="en-GB"/>
        </w:rPr>
        <w:t>points is required to pass the technical evaluation</w:t>
      </w:r>
    </w:p>
    <w:p w14:paraId="13B88C89" w14:textId="77777777" w:rsidR="00B232CD" w:rsidRPr="00FB7F50" w:rsidRDefault="00B232CD" w:rsidP="004C085F">
      <w:pPr>
        <w:tabs>
          <w:tab w:val="left" w:pos="567"/>
          <w:tab w:val="left" w:pos="1980"/>
        </w:tabs>
        <w:autoSpaceDE w:val="0"/>
        <w:autoSpaceDN w:val="0"/>
        <w:adjustRightInd w:val="0"/>
        <w:ind w:right="239"/>
        <w:rPr>
          <w:rFonts w:cs="Arial"/>
          <w:b/>
          <w:sz w:val="16"/>
          <w:szCs w:val="16"/>
          <w:lang w:val="en-GB"/>
        </w:rPr>
      </w:pPr>
    </w:p>
    <w:tbl>
      <w:tblPr>
        <w:tblStyle w:val="TableGrid"/>
        <w:tblW w:w="0" w:type="auto"/>
        <w:tblLook w:val="04A0" w:firstRow="1" w:lastRow="0" w:firstColumn="1" w:lastColumn="0" w:noHBand="0" w:noVBand="1"/>
      </w:tblPr>
      <w:tblGrid>
        <w:gridCol w:w="8095"/>
        <w:gridCol w:w="1360"/>
      </w:tblGrid>
      <w:tr w:rsidR="00DC1FDB" w:rsidRPr="00DC1FDB" w14:paraId="483B5131" w14:textId="77777777" w:rsidTr="00DC1FDB">
        <w:trPr>
          <w:trHeight w:val="312"/>
        </w:trPr>
        <w:tc>
          <w:tcPr>
            <w:tcW w:w="8095" w:type="dxa"/>
            <w:noWrap/>
            <w:hideMark/>
          </w:tcPr>
          <w:p w14:paraId="11C79F59" w14:textId="77777777" w:rsidR="00DC1FDB" w:rsidRPr="00DC1FDB" w:rsidRDefault="00DC1FDB" w:rsidP="00DC1FDB">
            <w:pPr>
              <w:tabs>
                <w:tab w:val="left" w:pos="567"/>
                <w:tab w:val="left" w:pos="1980"/>
              </w:tabs>
              <w:autoSpaceDE w:val="0"/>
              <w:autoSpaceDN w:val="0"/>
              <w:adjustRightInd w:val="0"/>
              <w:ind w:right="239"/>
              <w:rPr>
                <w:rFonts w:cs="Arial"/>
                <w:b/>
                <w:bCs/>
                <w:sz w:val="22"/>
                <w:szCs w:val="22"/>
              </w:rPr>
            </w:pPr>
            <w:r w:rsidRPr="00DC1FDB">
              <w:rPr>
                <w:rFonts w:cs="Arial"/>
                <w:b/>
                <w:bCs/>
                <w:sz w:val="22"/>
                <w:szCs w:val="22"/>
              </w:rPr>
              <w:t>Summary of Technical Proposal Evaluation Forms - BMS Support</w:t>
            </w:r>
          </w:p>
        </w:tc>
        <w:tc>
          <w:tcPr>
            <w:tcW w:w="1360" w:type="dxa"/>
            <w:hideMark/>
          </w:tcPr>
          <w:p w14:paraId="3238CDC8" w14:textId="77777777" w:rsidR="00DC1FDB" w:rsidRPr="00DC1FDB" w:rsidRDefault="00DC1FDB" w:rsidP="00DC1FDB">
            <w:pPr>
              <w:tabs>
                <w:tab w:val="left" w:pos="567"/>
                <w:tab w:val="left" w:pos="1980"/>
              </w:tabs>
              <w:autoSpaceDE w:val="0"/>
              <w:autoSpaceDN w:val="0"/>
              <w:adjustRightInd w:val="0"/>
              <w:ind w:right="239"/>
              <w:rPr>
                <w:rFonts w:cs="Arial"/>
                <w:b/>
                <w:sz w:val="22"/>
                <w:szCs w:val="22"/>
              </w:rPr>
            </w:pPr>
            <w:r w:rsidRPr="00DC1FDB">
              <w:rPr>
                <w:rFonts w:cs="Arial"/>
                <w:b/>
                <w:sz w:val="22"/>
                <w:szCs w:val="22"/>
              </w:rPr>
              <w:t>Max. Pts</w:t>
            </w:r>
          </w:p>
        </w:tc>
      </w:tr>
      <w:tr w:rsidR="00DC1FDB" w:rsidRPr="00DC1FDB" w14:paraId="3AA5BC7E" w14:textId="77777777" w:rsidTr="00DC1FDB">
        <w:trPr>
          <w:trHeight w:val="312"/>
        </w:trPr>
        <w:tc>
          <w:tcPr>
            <w:tcW w:w="8095" w:type="dxa"/>
            <w:hideMark/>
          </w:tcPr>
          <w:p w14:paraId="26A68EFB"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Quality of the overall proposal</w:t>
            </w:r>
          </w:p>
        </w:tc>
        <w:tc>
          <w:tcPr>
            <w:tcW w:w="1360" w:type="dxa"/>
            <w:noWrap/>
            <w:hideMark/>
          </w:tcPr>
          <w:p w14:paraId="5EC80647" w14:textId="67647FCD"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5</w:t>
            </w:r>
          </w:p>
        </w:tc>
      </w:tr>
      <w:tr w:rsidR="00DC1FDB" w:rsidRPr="00DC1FDB" w14:paraId="5E18A363" w14:textId="77777777" w:rsidTr="00DC1FDB">
        <w:trPr>
          <w:trHeight w:val="312"/>
        </w:trPr>
        <w:tc>
          <w:tcPr>
            <w:tcW w:w="8095" w:type="dxa"/>
            <w:hideMark/>
          </w:tcPr>
          <w:p w14:paraId="033CFA6E"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Addressing of WHO’s requirements and expectations</w:t>
            </w:r>
          </w:p>
        </w:tc>
        <w:tc>
          <w:tcPr>
            <w:tcW w:w="1360" w:type="dxa"/>
            <w:noWrap/>
            <w:hideMark/>
          </w:tcPr>
          <w:p w14:paraId="555FFA78" w14:textId="77777777" w:rsidR="00DC1FDB" w:rsidRPr="00C90D39" w:rsidRDefault="00DC1FDB" w:rsidP="00C90D39">
            <w:pPr>
              <w:tabs>
                <w:tab w:val="left" w:pos="567"/>
                <w:tab w:val="left" w:pos="1980"/>
              </w:tabs>
              <w:autoSpaceDE w:val="0"/>
              <w:autoSpaceDN w:val="0"/>
              <w:adjustRightInd w:val="0"/>
              <w:ind w:right="239"/>
              <w:jc w:val="right"/>
              <w:rPr>
                <w:rFonts w:cs="Arial"/>
                <w:bCs/>
                <w:sz w:val="22"/>
                <w:szCs w:val="22"/>
              </w:rPr>
            </w:pPr>
            <w:r w:rsidRPr="00C90D39">
              <w:rPr>
                <w:rFonts w:cs="Arial"/>
                <w:bCs/>
                <w:sz w:val="22"/>
                <w:szCs w:val="22"/>
              </w:rPr>
              <w:t>15</w:t>
            </w:r>
          </w:p>
        </w:tc>
      </w:tr>
      <w:tr w:rsidR="00DC1FDB" w:rsidRPr="00DC1FDB" w14:paraId="304C4A67" w14:textId="77777777" w:rsidTr="00DC1FDB">
        <w:trPr>
          <w:trHeight w:val="312"/>
        </w:trPr>
        <w:tc>
          <w:tcPr>
            <w:tcW w:w="8095" w:type="dxa"/>
            <w:hideMark/>
          </w:tcPr>
          <w:p w14:paraId="7240FCFB" w14:textId="35DCC004"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Appropriateness of the proposed approach</w:t>
            </w:r>
          </w:p>
        </w:tc>
        <w:tc>
          <w:tcPr>
            <w:tcW w:w="1360" w:type="dxa"/>
            <w:noWrap/>
            <w:hideMark/>
          </w:tcPr>
          <w:p w14:paraId="4236183A" w14:textId="1587DAA1"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4</w:t>
            </w:r>
            <w:r w:rsidR="00DC1FDB" w:rsidRPr="00C90D39">
              <w:rPr>
                <w:rFonts w:cs="Arial"/>
                <w:bCs/>
                <w:sz w:val="22"/>
                <w:szCs w:val="22"/>
              </w:rPr>
              <w:t>0</w:t>
            </w:r>
          </w:p>
        </w:tc>
      </w:tr>
      <w:tr w:rsidR="00DC1FDB" w:rsidRPr="00DC1FDB" w14:paraId="37CAE681" w14:textId="77777777" w:rsidTr="00DC1FDB">
        <w:trPr>
          <w:trHeight w:val="312"/>
        </w:trPr>
        <w:tc>
          <w:tcPr>
            <w:tcW w:w="8095" w:type="dxa"/>
            <w:hideMark/>
          </w:tcPr>
          <w:p w14:paraId="79CF2961"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Timeline</w:t>
            </w:r>
          </w:p>
        </w:tc>
        <w:tc>
          <w:tcPr>
            <w:tcW w:w="1360" w:type="dxa"/>
            <w:noWrap/>
            <w:hideMark/>
          </w:tcPr>
          <w:p w14:paraId="1B7377E2" w14:textId="17DB0F55"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10</w:t>
            </w:r>
          </w:p>
        </w:tc>
      </w:tr>
      <w:tr w:rsidR="00DC1FDB" w:rsidRPr="00DC1FDB" w14:paraId="695BB262" w14:textId="77777777" w:rsidTr="00DC1FDB">
        <w:trPr>
          <w:trHeight w:val="312"/>
        </w:trPr>
        <w:tc>
          <w:tcPr>
            <w:tcW w:w="8095" w:type="dxa"/>
            <w:hideMark/>
          </w:tcPr>
          <w:p w14:paraId="771AD524" w14:textId="700EADB6"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Presentation performance</w:t>
            </w:r>
          </w:p>
        </w:tc>
        <w:tc>
          <w:tcPr>
            <w:tcW w:w="1360" w:type="dxa"/>
            <w:noWrap/>
            <w:hideMark/>
          </w:tcPr>
          <w:p w14:paraId="5B6FC169" w14:textId="16E6530F" w:rsidR="00DC1FDB" w:rsidRPr="00C90D39" w:rsidRDefault="004F1458"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30</w:t>
            </w:r>
          </w:p>
        </w:tc>
      </w:tr>
      <w:tr w:rsidR="00DC1FDB" w:rsidRPr="00DC1FDB" w14:paraId="441E18FA" w14:textId="77777777" w:rsidTr="00DC1FDB">
        <w:trPr>
          <w:trHeight w:val="312"/>
        </w:trPr>
        <w:tc>
          <w:tcPr>
            <w:tcW w:w="8095" w:type="dxa"/>
            <w:hideMark/>
          </w:tcPr>
          <w:p w14:paraId="7DD74040" w14:textId="77777777" w:rsidR="00DC1FDB" w:rsidRPr="00DC1FDB" w:rsidRDefault="00DC1FDB" w:rsidP="00DC1FDB">
            <w:pPr>
              <w:tabs>
                <w:tab w:val="left" w:pos="567"/>
                <w:tab w:val="left" w:pos="1980"/>
              </w:tabs>
              <w:autoSpaceDE w:val="0"/>
              <w:autoSpaceDN w:val="0"/>
              <w:adjustRightInd w:val="0"/>
              <w:ind w:right="239"/>
              <w:rPr>
                <w:rFonts w:cs="Arial"/>
                <w:b/>
                <w:bCs/>
                <w:sz w:val="22"/>
                <w:szCs w:val="22"/>
              </w:rPr>
            </w:pPr>
            <w:r w:rsidRPr="00DC1FDB">
              <w:rPr>
                <w:rFonts w:cs="Arial"/>
                <w:b/>
                <w:bCs/>
                <w:sz w:val="22"/>
                <w:szCs w:val="22"/>
              </w:rPr>
              <w:t>Total</w:t>
            </w:r>
          </w:p>
        </w:tc>
        <w:tc>
          <w:tcPr>
            <w:tcW w:w="1360" w:type="dxa"/>
            <w:hideMark/>
          </w:tcPr>
          <w:p w14:paraId="45C8D19C" w14:textId="77777777" w:rsidR="00DC1FDB" w:rsidRPr="00DC1FDB" w:rsidRDefault="00DC1FDB" w:rsidP="00C90D39">
            <w:pPr>
              <w:tabs>
                <w:tab w:val="left" w:pos="567"/>
                <w:tab w:val="left" w:pos="1980"/>
              </w:tabs>
              <w:autoSpaceDE w:val="0"/>
              <w:autoSpaceDN w:val="0"/>
              <w:adjustRightInd w:val="0"/>
              <w:ind w:right="239"/>
              <w:jc w:val="right"/>
              <w:rPr>
                <w:rFonts w:cs="Arial"/>
                <w:b/>
                <w:bCs/>
                <w:sz w:val="22"/>
                <w:szCs w:val="22"/>
              </w:rPr>
            </w:pPr>
            <w:r w:rsidRPr="00DC1FDB">
              <w:rPr>
                <w:rFonts w:cs="Arial"/>
                <w:b/>
                <w:bCs/>
                <w:sz w:val="22"/>
                <w:szCs w:val="22"/>
              </w:rPr>
              <w:t>100</w:t>
            </w:r>
          </w:p>
        </w:tc>
      </w:tr>
    </w:tbl>
    <w:p w14:paraId="00E02E90" w14:textId="77777777" w:rsidR="002C6AB1" w:rsidRDefault="002C6AB1" w:rsidP="00060A0C">
      <w:pPr>
        <w:tabs>
          <w:tab w:val="left" w:pos="567"/>
          <w:tab w:val="left" w:pos="1980"/>
        </w:tabs>
        <w:autoSpaceDE w:val="0"/>
        <w:autoSpaceDN w:val="0"/>
        <w:adjustRightInd w:val="0"/>
        <w:ind w:right="239"/>
        <w:rPr>
          <w:rFonts w:cs="Arial"/>
          <w:b/>
          <w:sz w:val="22"/>
          <w:szCs w:val="22"/>
          <w:lang w:val="en-GB"/>
        </w:rPr>
      </w:pPr>
    </w:p>
    <w:p w14:paraId="2FEE7607" w14:textId="4A99ACF0" w:rsidR="0051716C" w:rsidRPr="0051716C" w:rsidRDefault="0051716C" w:rsidP="00060A0C">
      <w:pPr>
        <w:tabs>
          <w:tab w:val="left" w:pos="567"/>
          <w:tab w:val="left" w:pos="1980"/>
        </w:tabs>
        <w:autoSpaceDE w:val="0"/>
        <w:autoSpaceDN w:val="0"/>
        <w:adjustRightInd w:val="0"/>
        <w:ind w:right="239"/>
        <w:rPr>
          <w:rFonts w:cs="Arial"/>
          <w:bCs/>
          <w:sz w:val="22"/>
          <w:szCs w:val="22"/>
          <w:lang w:val="en-GB"/>
        </w:rPr>
      </w:pPr>
      <w:r>
        <w:rPr>
          <w:rFonts w:cs="Arial"/>
          <w:bCs/>
          <w:sz w:val="22"/>
          <w:szCs w:val="22"/>
          <w:lang w:val="en-GB"/>
        </w:rPr>
        <w:t xml:space="preserve">During this </w:t>
      </w:r>
      <w:r w:rsidR="00060C64">
        <w:rPr>
          <w:rFonts w:cs="Arial"/>
          <w:bCs/>
          <w:sz w:val="22"/>
          <w:szCs w:val="22"/>
          <w:lang w:val="en-GB"/>
        </w:rPr>
        <w:t xml:space="preserve">second </w:t>
      </w:r>
      <w:r>
        <w:rPr>
          <w:rFonts w:cs="Arial"/>
          <w:bCs/>
          <w:sz w:val="22"/>
          <w:szCs w:val="22"/>
          <w:lang w:val="en-GB"/>
        </w:rPr>
        <w:t>evaluation</w:t>
      </w:r>
      <w:r w:rsidR="00060C64">
        <w:rPr>
          <w:rFonts w:cs="Arial"/>
          <w:bCs/>
          <w:sz w:val="22"/>
          <w:szCs w:val="22"/>
          <w:lang w:val="en-GB"/>
        </w:rPr>
        <w:t xml:space="preserve"> phase</w:t>
      </w:r>
      <w:r>
        <w:rPr>
          <w:rFonts w:cs="Arial"/>
          <w:bCs/>
          <w:sz w:val="22"/>
          <w:szCs w:val="22"/>
          <w:lang w:val="en-GB"/>
        </w:rPr>
        <w:t>, bidders will be invited to defend their respective proposals</w:t>
      </w:r>
      <w:r w:rsidR="00802EB4">
        <w:rPr>
          <w:rFonts w:cs="Arial"/>
          <w:bCs/>
          <w:sz w:val="22"/>
          <w:szCs w:val="22"/>
          <w:lang w:val="en-GB"/>
        </w:rPr>
        <w:t xml:space="preserve">, and answers questions from the WHO evaluation panel. It is expected that the profiles listed in section </w:t>
      </w:r>
      <w:r w:rsidR="00992E50">
        <w:rPr>
          <w:rFonts w:cs="Arial"/>
          <w:bCs/>
          <w:sz w:val="22"/>
          <w:szCs w:val="22"/>
          <w:lang w:val="en-GB"/>
        </w:rPr>
        <w:t>3.3.4, and preferably the people planned to be assigned to the contract, to attend the session.</w:t>
      </w:r>
      <w:r w:rsidR="00343661">
        <w:rPr>
          <w:rFonts w:cs="Arial"/>
          <w:bCs/>
          <w:sz w:val="22"/>
          <w:szCs w:val="22"/>
          <w:lang w:val="en-GB"/>
        </w:rPr>
        <w:t xml:space="preserve"> A use case maybe requested from WHO during the first screening process. </w:t>
      </w:r>
      <w:r w:rsidR="00992E50">
        <w:rPr>
          <w:rFonts w:cs="Arial"/>
          <w:bCs/>
          <w:sz w:val="22"/>
          <w:szCs w:val="22"/>
          <w:lang w:val="en-GB"/>
        </w:rPr>
        <w:t xml:space="preserve"> </w:t>
      </w:r>
    </w:p>
    <w:p w14:paraId="23CCD658" w14:textId="77777777" w:rsidR="00723070" w:rsidRPr="00FB7F50" w:rsidRDefault="00723070" w:rsidP="00C90D39">
      <w:pPr>
        <w:pStyle w:val="NormalIndent"/>
        <w:ind w:left="0"/>
        <w:rPr>
          <w:sz w:val="10"/>
          <w:szCs w:val="14"/>
          <w:lang w:val="en-GB"/>
        </w:rPr>
      </w:pPr>
    </w:p>
    <w:p w14:paraId="0B4F4C7A" w14:textId="77777777" w:rsidR="00E13348" w:rsidRPr="001D551B" w:rsidRDefault="00E13348" w:rsidP="00326CC9">
      <w:pPr>
        <w:pStyle w:val="Heading3"/>
      </w:pPr>
      <w:bookmarkStart w:id="314" w:name="_Toc485036419"/>
      <w:bookmarkStart w:id="315" w:name="_Toc187743673"/>
      <w:r w:rsidRPr="001D551B">
        <w:rPr>
          <w:rFonts w:ascii="Arial" w:hAnsi="Arial" w:cs="Arial"/>
        </w:rPr>
        <w:t>Financial</w:t>
      </w:r>
      <w:r w:rsidRPr="001D551B">
        <w:t xml:space="preserve"> </w:t>
      </w:r>
      <w:r w:rsidRPr="00294FB1">
        <w:t>Evaluation</w:t>
      </w:r>
      <w:bookmarkEnd w:id="314"/>
      <w:bookmarkEnd w:id="315"/>
    </w:p>
    <w:bookmarkEnd w:id="311"/>
    <w:bookmarkEnd w:id="312"/>
    <w:bookmarkEnd w:id="313"/>
    <w:p w14:paraId="2F077F0B" w14:textId="16331036" w:rsidR="002B52B1" w:rsidRDefault="00A141E0" w:rsidP="00FB7F50">
      <w:pPr>
        <w:tabs>
          <w:tab w:val="num" w:pos="540"/>
          <w:tab w:val="left" w:pos="567"/>
          <w:tab w:val="left" w:pos="1440"/>
        </w:tabs>
        <w:spacing w:after="240"/>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sz w:val="22"/>
          <w:szCs w:val="22"/>
          <w:lang w:val="en-GB"/>
        </w:rPr>
        <w:fldChar w:fldCharType="begin"/>
      </w:r>
      <w:r w:rsidR="002B52B1">
        <w:rPr>
          <w:rFonts w:cs="Arial"/>
          <w:sz w:val="22"/>
          <w:szCs w:val="22"/>
          <w:lang w:val="en-GB"/>
        </w:rPr>
        <w:instrText xml:space="preserve"> REF _Ref488416573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5.4.1</w:t>
      </w:r>
      <w:r w:rsidR="002B52B1">
        <w:rPr>
          <w:rFonts w:cs="Arial"/>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4DA18444" w14:textId="77777777" w:rsidR="00141137" w:rsidRPr="001307E0" w:rsidRDefault="00141137" w:rsidP="00B232CD">
      <w:pPr>
        <w:pStyle w:val="Heading2"/>
        <w:pBdr>
          <w:top w:val="single" w:sz="4" w:space="0" w:color="447DB5"/>
        </w:pBdr>
      </w:pPr>
      <w:bookmarkStart w:id="316" w:name="_Toc476557375"/>
      <w:bookmarkStart w:id="317" w:name="_Toc476557543"/>
      <w:bookmarkStart w:id="318" w:name="_Toc108259916"/>
      <w:bookmarkStart w:id="319" w:name="_Toc122240178"/>
      <w:bookmarkStart w:id="320" w:name="_Toc122246487"/>
      <w:bookmarkStart w:id="321" w:name="_Toc191446329"/>
      <w:bookmarkStart w:id="322" w:name="_Toc485036420"/>
      <w:bookmarkStart w:id="323" w:name="_Toc187743674"/>
      <w:bookmarkEnd w:id="316"/>
      <w:bookmarkEnd w:id="317"/>
      <w:r w:rsidRPr="001307E0">
        <w:t>Bidders' Presentations</w:t>
      </w:r>
      <w:bookmarkEnd w:id="318"/>
      <w:bookmarkEnd w:id="319"/>
      <w:bookmarkEnd w:id="320"/>
      <w:bookmarkEnd w:id="321"/>
      <w:bookmarkEnd w:id="322"/>
      <w:bookmarkEnd w:id="323"/>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77777777" w:rsidR="00141137" w:rsidRPr="001307E0" w:rsidRDefault="00141137" w:rsidP="00F73B3A">
      <w:pPr>
        <w:pStyle w:val="Heading1"/>
      </w:pPr>
      <w:bookmarkStart w:id="324" w:name="_Toc481131844"/>
      <w:bookmarkStart w:id="325" w:name="_Toc481133273"/>
      <w:bookmarkStart w:id="326" w:name="_Toc481135899"/>
      <w:bookmarkStart w:id="327" w:name="_Toc108259917"/>
      <w:bookmarkStart w:id="328" w:name="_Toc120869199"/>
      <w:bookmarkStart w:id="329" w:name="_Toc122240179"/>
      <w:bookmarkStart w:id="330" w:name="_Toc122246488"/>
      <w:bookmarkStart w:id="331" w:name="_Toc191446330"/>
      <w:bookmarkStart w:id="332" w:name="_Toc485036421"/>
      <w:bookmarkStart w:id="333" w:name="_Toc187743675"/>
      <w:bookmarkEnd w:id="324"/>
      <w:bookmarkEnd w:id="325"/>
      <w:bookmarkEnd w:id="326"/>
      <w:r w:rsidRPr="001307E0">
        <w:lastRenderedPageBreak/>
        <w:t>Award Of Contract</w:t>
      </w:r>
      <w:bookmarkEnd w:id="327"/>
      <w:bookmarkEnd w:id="328"/>
      <w:bookmarkEnd w:id="329"/>
      <w:bookmarkEnd w:id="330"/>
      <w:bookmarkEnd w:id="331"/>
      <w:bookmarkEnd w:id="332"/>
      <w:bookmarkEnd w:id="333"/>
    </w:p>
    <w:p w14:paraId="0D059021" w14:textId="77777777" w:rsidR="00141137" w:rsidRPr="001307E0" w:rsidRDefault="00141137" w:rsidP="003E691B">
      <w:pPr>
        <w:pStyle w:val="Heading2"/>
      </w:pPr>
      <w:bookmarkStart w:id="334" w:name="_Toc108259918"/>
      <w:bookmarkStart w:id="335" w:name="_Toc122240180"/>
      <w:bookmarkStart w:id="336" w:name="_Toc122246489"/>
      <w:bookmarkStart w:id="337" w:name="_Toc191446331"/>
      <w:bookmarkStart w:id="338" w:name="_Toc485036422"/>
      <w:bookmarkStart w:id="339" w:name="_Toc187743676"/>
      <w:r w:rsidRPr="001307E0">
        <w:t>Award Criteria, Award of Contract</w:t>
      </w:r>
      <w:bookmarkEnd w:id="334"/>
      <w:bookmarkEnd w:id="335"/>
      <w:bookmarkEnd w:id="336"/>
      <w:bookmarkEnd w:id="337"/>
      <w:bookmarkEnd w:id="338"/>
      <w:bookmarkEnd w:id="339"/>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186C44D6"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0C999518" w14:textId="77777777" w:rsidR="00F611A5" w:rsidRPr="001307E0" w:rsidRDefault="0010541F"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bidders and without any obligation to inform the affected bidder or bidders of the grounds for WHO's action</w:t>
      </w:r>
      <w:r w:rsidR="0026659A" w:rsidRPr="001307E0">
        <w:rPr>
          <w:rFonts w:cs="Arial"/>
          <w:sz w:val="22"/>
          <w:szCs w:val="22"/>
          <w:lang w:val="en-GB"/>
        </w:rPr>
        <w:t>;</w:t>
      </w:r>
      <w:r w:rsidR="00F611A5" w:rsidRPr="001307E0">
        <w:rPr>
          <w:rFonts w:cs="Arial"/>
          <w:sz w:val="22"/>
          <w:szCs w:val="22"/>
          <w:lang w:val="en-GB"/>
        </w:rPr>
        <w:t xml:space="preserve"> </w:t>
      </w:r>
    </w:p>
    <w:p w14:paraId="7AF97AE7"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4FECF12B"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77777777" w:rsidR="00141137" w:rsidRPr="00520C47" w:rsidRDefault="00141137" w:rsidP="003E691B">
      <w:pPr>
        <w:pStyle w:val="Heading2"/>
      </w:pPr>
      <w:bookmarkStart w:id="340" w:name="_Toc122240181"/>
      <w:bookmarkStart w:id="341" w:name="_Toc122246490"/>
      <w:bookmarkStart w:id="342" w:name="_Toc191446332"/>
      <w:bookmarkStart w:id="343" w:name="_Toc485036423"/>
      <w:bookmarkStart w:id="344" w:name="_Toc187743677"/>
      <w:bookmarkStart w:id="345" w:name="_Toc108259919"/>
      <w:r w:rsidRPr="00520C47">
        <w:t xml:space="preserve">WHO's Right to modify Scope or Requirements during the </w:t>
      </w:r>
      <w:r w:rsidR="00120CB2" w:rsidRPr="00520C47">
        <w:t xml:space="preserve">Evaluation/Selection </w:t>
      </w:r>
      <w:r w:rsidRPr="00520C47">
        <w:t>Process</w:t>
      </w:r>
      <w:bookmarkEnd w:id="340"/>
      <w:bookmarkEnd w:id="341"/>
      <w:bookmarkEnd w:id="342"/>
      <w:bookmarkEnd w:id="343"/>
      <w:bookmarkEnd w:id="344"/>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77777777" w:rsidR="00141137" w:rsidRPr="001307E0" w:rsidRDefault="00141137" w:rsidP="003E691B">
      <w:pPr>
        <w:pStyle w:val="Heading2"/>
      </w:pPr>
      <w:bookmarkStart w:id="346" w:name="_Toc122240182"/>
      <w:bookmarkStart w:id="347" w:name="_Toc122246491"/>
      <w:bookmarkStart w:id="348" w:name="_Toc140037278"/>
      <w:bookmarkStart w:id="349" w:name="_Toc191446333"/>
      <w:bookmarkStart w:id="350" w:name="_Toc485036424"/>
      <w:bookmarkStart w:id="351" w:name="_Toc187743678"/>
      <w:bookmarkEnd w:id="345"/>
      <w:r w:rsidRPr="001307E0">
        <w:t>WHO's Right to Extend/Revise Scope or Requirements at Time of Award</w:t>
      </w:r>
      <w:bookmarkEnd w:id="346"/>
      <w:bookmarkEnd w:id="347"/>
      <w:bookmarkEnd w:id="348"/>
      <w:bookmarkEnd w:id="349"/>
      <w:bookmarkEnd w:id="350"/>
      <w:bookmarkEnd w:id="351"/>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77777777" w:rsidR="00141137" w:rsidRPr="001307E0" w:rsidRDefault="00141137" w:rsidP="003E691B">
      <w:pPr>
        <w:pStyle w:val="Heading2"/>
      </w:pPr>
      <w:bookmarkStart w:id="352" w:name="_Toc108259920"/>
      <w:bookmarkStart w:id="353" w:name="_Toc122240183"/>
      <w:bookmarkStart w:id="354" w:name="_Toc122246492"/>
      <w:bookmarkStart w:id="355" w:name="_Toc191446334"/>
      <w:bookmarkStart w:id="356" w:name="_Toc485036425"/>
      <w:bookmarkStart w:id="357" w:name="_Toc187743679"/>
      <w:r w:rsidRPr="006A011A">
        <w:rPr>
          <w:bCs/>
        </w:rPr>
        <w:t>WHO's</w:t>
      </w:r>
      <w:r w:rsidRPr="001307E0">
        <w:t xml:space="preserve"> Right to enter into Negotiations</w:t>
      </w:r>
      <w:bookmarkEnd w:id="352"/>
      <w:bookmarkEnd w:id="353"/>
      <w:bookmarkEnd w:id="354"/>
      <w:bookmarkEnd w:id="355"/>
      <w:bookmarkEnd w:id="356"/>
      <w:bookmarkEnd w:id="357"/>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77777777" w:rsidR="00141137" w:rsidRPr="001307E0" w:rsidRDefault="00141137" w:rsidP="003E691B">
      <w:pPr>
        <w:pStyle w:val="Heading2"/>
      </w:pPr>
      <w:bookmarkStart w:id="358" w:name="_Toc108259921"/>
      <w:bookmarkStart w:id="359" w:name="_Toc122240184"/>
      <w:bookmarkStart w:id="360" w:name="_Toc122246493"/>
      <w:bookmarkStart w:id="361" w:name="_Toc191446335"/>
      <w:bookmarkStart w:id="362" w:name="_Toc485036426"/>
      <w:bookmarkStart w:id="363" w:name="_Toc187743680"/>
      <w:r w:rsidRPr="001307E0">
        <w:t xml:space="preserve">Signing of the </w:t>
      </w:r>
      <w:bookmarkEnd w:id="358"/>
      <w:r w:rsidRPr="001307E0">
        <w:t>Contract</w:t>
      </w:r>
      <w:bookmarkEnd w:id="359"/>
      <w:bookmarkEnd w:id="360"/>
      <w:bookmarkEnd w:id="361"/>
      <w:bookmarkEnd w:id="362"/>
      <w:bookmarkEnd w:id="363"/>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w:t>
      </w:r>
      <w:r w:rsidRPr="001307E0">
        <w:rPr>
          <w:rFonts w:cs="Arial"/>
          <w:sz w:val="22"/>
          <w:szCs w:val="22"/>
          <w:lang w:val="en-GB"/>
        </w:rPr>
        <w:lastRenderedPageBreak/>
        <w:t>accept 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5E1A20B8" w:rsidR="00D32A9A" w:rsidRPr="001307E0" w:rsidRDefault="00D32A9A" w:rsidP="003E691B">
      <w:pPr>
        <w:pStyle w:val="Heading2"/>
      </w:pPr>
      <w:bookmarkStart w:id="364" w:name="_Toc187743681"/>
      <w:bookmarkStart w:id="365" w:name="_Toc485036427"/>
      <w:r w:rsidRPr="001307E0">
        <w:t>Publication of Contract</w:t>
      </w:r>
      <w:bookmarkEnd w:id="364"/>
      <w:r w:rsidRPr="001307E0">
        <w:t xml:space="preserve"> </w:t>
      </w:r>
      <w:bookmarkEnd w:id="365"/>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77777777" w:rsidR="00141137" w:rsidRPr="001307E0" w:rsidRDefault="00141137" w:rsidP="00F73B3A">
      <w:pPr>
        <w:pStyle w:val="Heading1"/>
      </w:pPr>
      <w:bookmarkStart w:id="366" w:name="_Toc108259923"/>
      <w:bookmarkStart w:id="367" w:name="_Toc120869200"/>
      <w:bookmarkStart w:id="368" w:name="_Toc122240185"/>
      <w:bookmarkStart w:id="369" w:name="_Toc122246494"/>
      <w:bookmarkStart w:id="370" w:name="_Toc191446336"/>
      <w:bookmarkStart w:id="371" w:name="_Toc485036428"/>
      <w:bookmarkStart w:id="372" w:name="_Ref511819496"/>
      <w:bookmarkStart w:id="373" w:name="_Toc187743682"/>
      <w:r w:rsidRPr="001307E0">
        <w:lastRenderedPageBreak/>
        <w:t>General And Contractual Conditions</w:t>
      </w:r>
      <w:bookmarkEnd w:id="366"/>
      <w:bookmarkEnd w:id="367"/>
      <w:bookmarkEnd w:id="368"/>
      <w:bookmarkEnd w:id="369"/>
      <w:bookmarkEnd w:id="370"/>
      <w:bookmarkEnd w:id="371"/>
      <w:bookmarkEnd w:id="372"/>
      <w:bookmarkEnd w:id="373"/>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WHO;</w:t>
      </w:r>
    </w:p>
    <w:p w14:paraId="18812718"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procedures;</w:t>
      </w:r>
    </w:p>
    <w:p w14:paraId="2DC57267"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completion of the work;</w:t>
      </w:r>
    </w:p>
    <w:p w14:paraId="0AC2931E"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77777777"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ork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the Contract shall include a detailed budget;</w:t>
      </w:r>
    </w:p>
    <w:p w14:paraId="6205E72B" w14:textId="190F9B46"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the Contractor shall be held to submit a financial statement together with each invoice;</w:t>
      </w:r>
    </w:p>
    <w:p w14:paraId="17824B98" w14:textId="3DF27BDB"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WHO</w:t>
      </w:r>
      <w:r w:rsidRPr="00A609AC">
        <w:rPr>
          <w:rFonts w:cs="Arial"/>
          <w:sz w:val="22"/>
          <w:szCs w:val="22"/>
          <w:lang w:val="en-GB"/>
        </w:rPr>
        <w:t>;</w:t>
      </w:r>
    </w:p>
    <w:p w14:paraId="7C9ABA11" w14:textId="2E3B78C1" w:rsid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statements; </w:t>
      </w:r>
    </w:p>
    <w:p w14:paraId="56E112B0" w14:textId="77777777" w:rsidR="007A2B84" w:rsidRPr="00A609AC" w:rsidRDefault="00337A6B" w:rsidP="0070443A">
      <w:pPr>
        <w:numPr>
          <w:ilvl w:val="0"/>
          <w:numId w:val="5"/>
        </w:numPr>
        <w:tabs>
          <w:tab w:val="num" w:pos="-170"/>
        </w:tabs>
        <w:autoSpaceDE w:val="0"/>
        <w:autoSpaceDN w:val="0"/>
        <w:adjustRightInd w:val="0"/>
        <w:ind w:left="540" w:right="113"/>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ecifications, quality and price</w:t>
      </w:r>
      <w:r w:rsidR="00A609AC">
        <w:rPr>
          <w:rFonts w:cs="Arial"/>
          <w:sz w:val="22"/>
          <w:szCs w:val="22"/>
          <w:lang w:val="en-GB"/>
        </w:rPr>
        <w:t xml:space="preserve">; </w:t>
      </w:r>
      <w:r w:rsidR="007A2B84" w:rsidRPr="00A609AC">
        <w:rPr>
          <w:rFonts w:cs="Arial"/>
          <w:sz w:val="22"/>
          <w:szCs w:val="22"/>
          <w:lang w:val="en-GB"/>
        </w:rPr>
        <w:t>and</w:t>
      </w:r>
    </w:p>
    <w:p w14:paraId="1396D52A" w14:textId="550C8285" w:rsidR="007A2B84" w:rsidRPr="00A609AC" w:rsidRDefault="00FE399E" w:rsidP="0070443A">
      <w:pPr>
        <w:numPr>
          <w:ilvl w:val="0"/>
          <w:numId w:val="5"/>
        </w:numPr>
        <w:tabs>
          <w:tab w:val="num" w:pos="-170"/>
        </w:tabs>
        <w:autoSpaceDE w:val="0"/>
        <w:autoSpaceDN w:val="0"/>
        <w:adjustRightInd w:val="0"/>
        <w:ind w:left="540" w:right="113"/>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_Ref507408429 \r \h </w:instrText>
      </w:r>
      <w:r w:rsidR="00F51CAE">
        <w:rPr>
          <w:rFonts w:cs="Arial"/>
          <w:sz w:val="22"/>
          <w:szCs w:val="22"/>
          <w:lang w:val="en-GB"/>
        </w:rPr>
        <w:instrText xml:space="preserve"> \* MERGEFORMAT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7.3</w:t>
      </w:r>
      <w:r w:rsidR="006368AA">
        <w:rPr>
          <w:rFonts w:cs="Arial"/>
          <w:sz w:val="22"/>
          <w:szCs w:val="22"/>
          <w:lang w:val="en-GB"/>
        </w:rPr>
        <w:fldChar w:fldCharType="end"/>
      </w:r>
      <w:r>
        <w:rPr>
          <w:rFonts w:cs="Arial"/>
          <w:sz w:val="22"/>
          <w:szCs w:val="22"/>
          <w:lang w:val="en-GB"/>
        </w:rPr>
        <w:t xml:space="preserve"> (A</w:t>
      </w:r>
      <w:r w:rsidRPr="00A609AC">
        <w:rPr>
          <w:rFonts w:cs="Arial"/>
          <w:sz w:val="22"/>
          <w:szCs w:val="22"/>
          <w:lang w:val="en-GB"/>
        </w:rPr>
        <w:t>udit</w:t>
      </w:r>
      <w:r w:rsidR="009C462F" w:rsidRPr="00F51CAE">
        <w:rPr>
          <w:rFonts w:cs="Arial"/>
          <w:sz w:val="22"/>
          <w:szCs w:val="22"/>
          <w:lang w:val="en-GB"/>
        </w:rPr>
        <w:t>,</w:t>
      </w:r>
      <w:r w:rsidRPr="00A609AC">
        <w:rPr>
          <w:rFonts w:cs="Arial"/>
          <w:sz w:val="22"/>
          <w:szCs w:val="22"/>
          <w:lang w:val="en-GB"/>
        </w:rPr>
        <w:t xml:space="preserve"> </w:t>
      </w:r>
      <w:r w:rsidR="00C61D7D">
        <w:rPr>
          <w:rFonts w:cs="Arial"/>
          <w:sz w:val="22"/>
          <w:szCs w:val="22"/>
          <w:lang w:val="en-GB"/>
        </w:rPr>
        <w:t xml:space="preserve"> and Investigations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6CA3FA87" w14:textId="77777777" w:rsidR="006417E0" w:rsidRDefault="006417E0" w:rsidP="00060A0C">
      <w:pPr>
        <w:tabs>
          <w:tab w:val="num" w:pos="540"/>
        </w:tabs>
        <w:autoSpaceDE w:val="0"/>
        <w:autoSpaceDN w:val="0"/>
        <w:adjustRightInd w:val="0"/>
        <w:ind w:right="239"/>
        <w:rPr>
          <w:rFonts w:cs="Arial"/>
          <w:sz w:val="22"/>
          <w:szCs w:val="22"/>
          <w:lang w:val="en-GB"/>
        </w:rPr>
      </w:pPr>
    </w:p>
    <w:p w14:paraId="4902FED2" w14:textId="77777777" w:rsidR="00F51CAE" w:rsidRDefault="00F51CAE" w:rsidP="00060A0C">
      <w:pPr>
        <w:tabs>
          <w:tab w:val="num" w:pos="540"/>
        </w:tabs>
        <w:autoSpaceDE w:val="0"/>
        <w:autoSpaceDN w:val="0"/>
        <w:adjustRightInd w:val="0"/>
        <w:ind w:right="239"/>
        <w:rPr>
          <w:rFonts w:cs="Arial"/>
          <w:sz w:val="22"/>
          <w:szCs w:val="22"/>
          <w:lang w:val="en-GB"/>
        </w:rPr>
      </w:pPr>
    </w:p>
    <w:p w14:paraId="50BA73FA" w14:textId="77777777" w:rsidR="00F51CAE" w:rsidRPr="001307E0" w:rsidRDefault="00F51CAE" w:rsidP="00060A0C">
      <w:pPr>
        <w:tabs>
          <w:tab w:val="num" w:pos="540"/>
        </w:tabs>
        <w:autoSpaceDE w:val="0"/>
        <w:autoSpaceDN w:val="0"/>
        <w:adjustRightInd w:val="0"/>
        <w:ind w:right="239"/>
        <w:rPr>
          <w:rFonts w:cs="Arial"/>
          <w:sz w:val="22"/>
          <w:szCs w:val="22"/>
          <w:lang w:val="en-GB"/>
        </w:rPr>
      </w:pPr>
    </w:p>
    <w:p w14:paraId="69CEFA83" w14:textId="77777777" w:rsidR="00BF6544" w:rsidRPr="001307E0" w:rsidRDefault="004E57BE" w:rsidP="003E691B">
      <w:pPr>
        <w:pStyle w:val="Heading2"/>
      </w:pPr>
      <w:bookmarkStart w:id="374" w:name="_Toc485036429"/>
      <w:bookmarkStart w:id="375" w:name="_Toc187743683"/>
      <w:r w:rsidRPr="001307E0">
        <w:lastRenderedPageBreak/>
        <w:t xml:space="preserve">Conditions of </w:t>
      </w:r>
      <w:r w:rsidR="00471F19" w:rsidRPr="001307E0">
        <w:t>C</w:t>
      </w:r>
      <w:r w:rsidRPr="001307E0">
        <w:t>ontract</w:t>
      </w:r>
      <w:bookmarkEnd w:id="374"/>
      <w:bookmarkEnd w:id="375"/>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Any and all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114599A8" w:rsidR="00141137" w:rsidRPr="001307E0" w:rsidRDefault="00141137" w:rsidP="003E691B">
      <w:pPr>
        <w:pStyle w:val="Heading2"/>
      </w:pPr>
      <w:bookmarkStart w:id="376" w:name="_Toc507411649"/>
      <w:bookmarkStart w:id="377" w:name="_Toc507411650"/>
      <w:bookmarkStart w:id="378" w:name="_Toc108259924"/>
      <w:bookmarkStart w:id="379" w:name="_Toc120869201"/>
      <w:bookmarkStart w:id="380" w:name="_Toc122240186"/>
      <w:bookmarkStart w:id="381" w:name="_Toc122246495"/>
      <w:bookmarkStart w:id="382" w:name="_Toc191446337"/>
      <w:bookmarkStart w:id="383" w:name="_Toc485036430"/>
      <w:bookmarkStart w:id="384" w:name="_Ref507406557"/>
      <w:bookmarkStart w:id="385" w:name="_Toc187743684"/>
      <w:bookmarkEnd w:id="376"/>
      <w:bookmarkEnd w:id="377"/>
      <w:r w:rsidRPr="001307E0">
        <w:t>Responsibility</w:t>
      </w:r>
      <w:bookmarkEnd w:id="378"/>
      <w:bookmarkEnd w:id="379"/>
      <w:bookmarkEnd w:id="380"/>
      <w:bookmarkEnd w:id="381"/>
      <w:bookmarkEnd w:id="382"/>
      <w:bookmarkEnd w:id="383"/>
      <w:bookmarkEnd w:id="384"/>
      <w:bookmarkEnd w:id="385"/>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1BB08D95" w:rsidR="00BE1B7F" w:rsidRPr="001307E0" w:rsidRDefault="00BE1B7F" w:rsidP="003E691B">
      <w:pPr>
        <w:pStyle w:val="Heading2"/>
      </w:pPr>
      <w:bookmarkStart w:id="386" w:name="_Ref507408429"/>
      <w:bookmarkStart w:id="387" w:name="_Toc187743685"/>
      <w:r>
        <w:t>Audit</w:t>
      </w:r>
      <w:r w:rsidR="009C462F">
        <w:t>,</w:t>
      </w:r>
      <w:r>
        <w:t xml:space="preserve"> </w:t>
      </w:r>
      <w:bookmarkEnd w:id="386"/>
      <w:r w:rsidR="00E66623">
        <w:t>and Investigations</w:t>
      </w:r>
      <w:bookmarkEnd w:id="387"/>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53141794" w:rsidR="004738C8" w:rsidRPr="004738C8" w:rsidRDefault="004738C8" w:rsidP="00512C66">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512C66" w:rsidRPr="00512C66">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r w:rsidR="00512C66" w:rsidRPr="005E6FB8">
        <w:rPr>
          <w:rFonts w:cs="Arial"/>
          <w:sz w:val="13"/>
          <w:szCs w:val="15"/>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3F9E4401" w:rsidR="004738C8" w:rsidRPr="004738C8" w:rsidRDefault="00512C66"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738C8">
        <w:rPr>
          <w:rFonts w:cs="Arial"/>
          <w:sz w:val="22"/>
          <w:szCs w:val="22"/>
          <w:lang w:val="en-GB"/>
        </w:rPr>
        <w:t>he Contractor</w:t>
      </w:r>
      <w:r w:rsidR="004738C8"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70443A">
      <w:pPr>
        <w:pStyle w:val="ListParagraph"/>
        <w:numPr>
          <w:ilvl w:val="0"/>
          <w:numId w:val="18"/>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records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70443A">
      <w:pPr>
        <w:pStyle w:val="ListParagraph"/>
        <w:numPr>
          <w:ilvl w:val="0"/>
          <w:numId w:val="18"/>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77777777" w:rsidR="00141137" w:rsidRPr="001307E0" w:rsidRDefault="00141137" w:rsidP="003E691B">
      <w:pPr>
        <w:pStyle w:val="Heading2"/>
      </w:pPr>
      <w:bookmarkStart w:id="388" w:name="_Toc108259925"/>
      <w:bookmarkStart w:id="389" w:name="_Toc122240187"/>
      <w:bookmarkStart w:id="390" w:name="_Toc122246496"/>
      <w:bookmarkStart w:id="391" w:name="_Toc191446338"/>
      <w:bookmarkStart w:id="392" w:name="_Toc485036431"/>
      <w:bookmarkStart w:id="393" w:name="_Toc187743686"/>
      <w:r w:rsidRPr="001307E0">
        <w:t>Source of Instructions</w:t>
      </w:r>
      <w:bookmarkEnd w:id="388"/>
      <w:bookmarkEnd w:id="389"/>
      <w:bookmarkEnd w:id="390"/>
      <w:bookmarkEnd w:id="391"/>
      <w:bookmarkEnd w:id="392"/>
      <w:bookmarkEnd w:id="393"/>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2BB39D3F" w:rsidR="0056434A" w:rsidRDefault="0056434A">
      <w:pPr>
        <w:jc w:val="left"/>
        <w:rPr>
          <w:rFonts w:cs="Arial"/>
          <w:sz w:val="22"/>
          <w:szCs w:val="22"/>
          <w:lang w:val="en-GB"/>
        </w:rPr>
      </w:pPr>
      <w:r>
        <w:rPr>
          <w:rFonts w:cs="Arial"/>
          <w:sz w:val="22"/>
          <w:szCs w:val="22"/>
          <w:lang w:val="en-GB"/>
        </w:rPr>
        <w:br w:type="page"/>
      </w:r>
    </w:p>
    <w:p w14:paraId="50752D47" w14:textId="77777777" w:rsidR="00141137" w:rsidRPr="001307E0" w:rsidRDefault="00141137" w:rsidP="003E691B">
      <w:pPr>
        <w:pStyle w:val="Heading2"/>
      </w:pPr>
      <w:bookmarkStart w:id="394" w:name="_Toc108259926"/>
      <w:bookmarkStart w:id="395" w:name="_Toc120869202"/>
      <w:bookmarkStart w:id="396" w:name="_Toc122240188"/>
      <w:bookmarkStart w:id="397" w:name="_Toc122246497"/>
      <w:bookmarkStart w:id="398" w:name="_Toc191446339"/>
      <w:bookmarkStart w:id="399" w:name="_Toc485036432"/>
      <w:bookmarkStart w:id="400" w:name="_Ref511819578"/>
      <w:bookmarkStart w:id="401" w:name="_Toc187743687"/>
      <w:r w:rsidRPr="001307E0">
        <w:lastRenderedPageBreak/>
        <w:t>Warranties</w:t>
      </w:r>
      <w:bookmarkEnd w:id="394"/>
      <w:bookmarkEnd w:id="395"/>
      <w:bookmarkEnd w:id="396"/>
      <w:bookmarkEnd w:id="397"/>
      <w:bookmarkEnd w:id="398"/>
      <w:bookmarkEnd w:id="399"/>
      <w:bookmarkEnd w:id="400"/>
      <w:bookmarkEnd w:id="401"/>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bookmarkStart w:id="402"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402"/>
    </w:p>
    <w:p w14:paraId="3CA82C91"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be delivered to WHO free and clear of any and all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00" w:afterAutospacing="1" w:line="240" w:lineRule="atLeast"/>
        <w:ind w:left="540" w:right="239"/>
        <w:rPr>
          <w:rFonts w:cs="Arial"/>
          <w:sz w:val="22"/>
          <w:szCs w:val="22"/>
          <w:lang w:val="en-GB"/>
        </w:rPr>
      </w:pPr>
      <w:r w:rsidRPr="001307E0">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77777777" w:rsidR="00141137" w:rsidRPr="00FC1CE0" w:rsidRDefault="00141137" w:rsidP="003E691B">
      <w:pPr>
        <w:pStyle w:val="Heading2"/>
      </w:pPr>
      <w:bookmarkStart w:id="403" w:name="_Toc108259927"/>
      <w:bookmarkStart w:id="404" w:name="_Toc120869203"/>
      <w:bookmarkStart w:id="405" w:name="_Toc122240189"/>
      <w:bookmarkStart w:id="406" w:name="_Toc122246498"/>
      <w:bookmarkStart w:id="407" w:name="_Toc191446340"/>
      <w:bookmarkStart w:id="408" w:name="_Toc485036433"/>
      <w:bookmarkStart w:id="409" w:name="_Toc187743688"/>
      <w:r w:rsidRPr="00FC1CE0">
        <w:t>Legal Status</w:t>
      </w:r>
      <w:bookmarkEnd w:id="403"/>
      <w:bookmarkEnd w:id="404"/>
      <w:bookmarkEnd w:id="405"/>
      <w:bookmarkEnd w:id="406"/>
      <w:bookmarkEnd w:id="407"/>
      <w:bookmarkEnd w:id="408"/>
      <w:bookmarkEnd w:id="409"/>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Thus the Contractor shall be solely responsible for the manner in which the work is carried out. WHO shall not be responsible for any loss, accident, damage or injury suffered by the Contractor </w:t>
      </w:r>
      <w:r w:rsidRPr="001307E0">
        <w:rPr>
          <w:rFonts w:cs="Arial"/>
          <w:sz w:val="22"/>
          <w:szCs w:val="22"/>
          <w:lang w:val="en-GB"/>
        </w:rPr>
        <w:lastRenderedPageBreak/>
        <w:t>or persons or entities claiming under the Contractor, arising during or as a result of the 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7777777" w:rsidR="00141137" w:rsidRPr="001307E0" w:rsidRDefault="00141137" w:rsidP="003E691B">
      <w:pPr>
        <w:pStyle w:val="Heading2"/>
      </w:pPr>
      <w:bookmarkStart w:id="410" w:name="_Toc108259930"/>
      <w:bookmarkStart w:id="411" w:name="_Toc120869204"/>
      <w:bookmarkStart w:id="412" w:name="_Toc122240190"/>
      <w:bookmarkStart w:id="413" w:name="_Toc122246499"/>
      <w:bookmarkStart w:id="414" w:name="_Toc191446341"/>
      <w:bookmarkStart w:id="415" w:name="_Toc485036434"/>
      <w:bookmarkStart w:id="416" w:name="_Toc187743689"/>
      <w:r w:rsidRPr="001307E0">
        <w:t>Relation Between the Parties</w:t>
      </w:r>
      <w:bookmarkEnd w:id="410"/>
      <w:bookmarkEnd w:id="411"/>
      <w:bookmarkEnd w:id="412"/>
      <w:bookmarkEnd w:id="413"/>
      <w:bookmarkEnd w:id="414"/>
      <w:bookmarkEnd w:id="415"/>
      <w:bookmarkEnd w:id="416"/>
    </w:p>
    <w:p w14:paraId="3C6CD397" w14:textId="77777777" w:rsidR="00141137" w:rsidRPr="001307E0" w:rsidRDefault="00141137" w:rsidP="00060A0C">
      <w:pPr>
        <w:tabs>
          <w:tab w:val="num" w:pos="540"/>
          <w:tab w:val="left" w:pos="1440"/>
        </w:tabs>
        <w:ind w:right="239"/>
        <w:rPr>
          <w:rFonts w:cs="Arial"/>
          <w:sz w:val="22"/>
          <w:szCs w:val="22"/>
          <w:lang w:val="en-GB"/>
        </w:rPr>
      </w:pPr>
      <w:bookmarkStart w:id="417" w:name="_Toc108259931"/>
      <w:bookmarkStart w:id="418"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77777777" w:rsidR="00141137" w:rsidRPr="001307E0" w:rsidRDefault="004605E5" w:rsidP="003E691B">
      <w:pPr>
        <w:pStyle w:val="Heading2"/>
      </w:pPr>
      <w:bookmarkStart w:id="419" w:name="_Toc122240191"/>
      <w:bookmarkStart w:id="420" w:name="_Toc122246500"/>
      <w:bookmarkStart w:id="421" w:name="_Toc191446342"/>
      <w:bookmarkStart w:id="422" w:name="_Toc485036435"/>
      <w:bookmarkStart w:id="423" w:name="_Toc187743690"/>
      <w:r w:rsidRPr="001307E0">
        <w:t xml:space="preserve">No </w:t>
      </w:r>
      <w:r w:rsidR="00141137" w:rsidRPr="001307E0">
        <w:t>Waiver</w:t>
      </w:r>
      <w:bookmarkEnd w:id="417"/>
      <w:bookmarkEnd w:id="418"/>
      <w:bookmarkEnd w:id="419"/>
      <w:bookmarkEnd w:id="420"/>
      <w:bookmarkEnd w:id="421"/>
      <w:bookmarkEnd w:id="422"/>
      <w:bookmarkEnd w:id="423"/>
    </w:p>
    <w:p w14:paraId="7541FB51" w14:textId="77777777" w:rsidR="00141137" w:rsidRPr="001307E0" w:rsidRDefault="00141137" w:rsidP="00060A0C">
      <w:pPr>
        <w:tabs>
          <w:tab w:val="num" w:pos="540"/>
        </w:tabs>
        <w:rPr>
          <w:rFonts w:cs="Arial"/>
          <w:sz w:val="22"/>
          <w:szCs w:val="22"/>
          <w:lang w:val="en-GB"/>
        </w:rPr>
      </w:pPr>
      <w:bookmarkStart w:id="424" w:name="_Toc108259932"/>
      <w:bookmarkStart w:id="425"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77777777" w:rsidR="00141137" w:rsidRPr="001307E0" w:rsidRDefault="00141137" w:rsidP="003E691B">
      <w:pPr>
        <w:pStyle w:val="Heading2"/>
      </w:pPr>
      <w:bookmarkStart w:id="426" w:name="_Toc122240192"/>
      <w:bookmarkStart w:id="427" w:name="_Toc122246501"/>
      <w:bookmarkStart w:id="428" w:name="_Toc191446343"/>
      <w:bookmarkStart w:id="429" w:name="_Toc485036436"/>
      <w:bookmarkStart w:id="430" w:name="_Toc187743691"/>
      <w:r w:rsidRPr="001307E0">
        <w:t>Liability</w:t>
      </w:r>
      <w:bookmarkEnd w:id="424"/>
      <w:bookmarkEnd w:id="425"/>
      <w:bookmarkEnd w:id="426"/>
      <w:bookmarkEnd w:id="427"/>
      <w:bookmarkEnd w:id="428"/>
      <w:bookmarkEnd w:id="429"/>
      <w:bookmarkEnd w:id="430"/>
    </w:p>
    <w:p w14:paraId="7C6FCD1D" w14:textId="77777777" w:rsidR="00141137" w:rsidRPr="001307E0" w:rsidRDefault="00141137" w:rsidP="00060A0C">
      <w:pPr>
        <w:tabs>
          <w:tab w:val="num" w:pos="540"/>
          <w:tab w:val="left" w:pos="1440"/>
        </w:tabs>
        <w:ind w:right="239"/>
        <w:rPr>
          <w:rFonts w:cs="Arial"/>
          <w:sz w:val="22"/>
          <w:szCs w:val="22"/>
          <w:lang w:val="en-GB"/>
        </w:rPr>
      </w:pPr>
      <w:bookmarkStart w:id="431"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77777777" w:rsidR="00141137" w:rsidRPr="001307E0" w:rsidRDefault="00141137" w:rsidP="003E691B">
      <w:pPr>
        <w:pStyle w:val="Heading2"/>
      </w:pPr>
      <w:bookmarkStart w:id="432" w:name="_Toc122240193"/>
      <w:bookmarkStart w:id="433" w:name="_Toc122246502"/>
      <w:bookmarkStart w:id="434" w:name="_Toc191446344"/>
      <w:bookmarkStart w:id="435" w:name="_Toc485036437"/>
      <w:bookmarkStart w:id="436" w:name="_Toc187743692"/>
      <w:r w:rsidRPr="001307E0">
        <w:t>Assignment</w:t>
      </w:r>
      <w:bookmarkEnd w:id="431"/>
      <w:bookmarkEnd w:id="432"/>
      <w:bookmarkEnd w:id="433"/>
      <w:bookmarkEnd w:id="434"/>
      <w:bookmarkEnd w:id="435"/>
      <w:bookmarkEnd w:id="436"/>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77777777" w:rsidR="00141137" w:rsidRPr="001307E0" w:rsidRDefault="00141137" w:rsidP="003E691B">
      <w:pPr>
        <w:pStyle w:val="Heading2"/>
      </w:pPr>
      <w:bookmarkStart w:id="437" w:name="_Toc108259935"/>
      <w:bookmarkStart w:id="438" w:name="_Toc122240195"/>
      <w:bookmarkStart w:id="439" w:name="_Toc122246504"/>
      <w:bookmarkStart w:id="440" w:name="_Toc191446346"/>
      <w:bookmarkStart w:id="441" w:name="_Toc485036439"/>
      <w:bookmarkStart w:id="442" w:name="_Toc187743693"/>
      <w:r w:rsidRPr="001307E0">
        <w:t>Indemnification</w:t>
      </w:r>
      <w:bookmarkEnd w:id="437"/>
      <w:bookmarkEnd w:id="438"/>
      <w:bookmarkEnd w:id="439"/>
      <w:bookmarkEnd w:id="440"/>
      <w:bookmarkEnd w:id="441"/>
      <w:bookmarkEnd w:id="442"/>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partners</w:t>
      </w:r>
      <w:r w:rsidRPr="001307E0">
        <w:rPr>
          <w:rFonts w:cs="Arial"/>
          <w:sz w:val="22"/>
          <w:szCs w:val="22"/>
          <w:lang w:val="en-GB"/>
        </w:rPr>
        <w:t xml:space="preserve"> or sub-contractors.</w:t>
      </w:r>
    </w:p>
    <w:p w14:paraId="49C6CB43" w14:textId="77777777" w:rsidR="00141137" w:rsidRPr="001307E0" w:rsidRDefault="00141137" w:rsidP="003E691B">
      <w:pPr>
        <w:pStyle w:val="Heading2"/>
      </w:pPr>
      <w:bookmarkStart w:id="443" w:name="_Toc108259936"/>
      <w:bookmarkStart w:id="444" w:name="_Toc122240196"/>
      <w:bookmarkStart w:id="445" w:name="_Toc122246505"/>
      <w:bookmarkStart w:id="446" w:name="_Toc191446347"/>
      <w:bookmarkStart w:id="447" w:name="_Toc485036440"/>
      <w:bookmarkStart w:id="448" w:name="_Toc187743694"/>
      <w:r w:rsidRPr="001307E0">
        <w:t>Contractor's Responsibility for Employees</w:t>
      </w:r>
      <w:bookmarkEnd w:id="443"/>
      <w:bookmarkEnd w:id="444"/>
      <w:bookmarkEnd w:id="445"/>
      <w:bookmarkEnd w:id="446"/>
      <w:bookmarkEnd w:id="447"/>
      <w:bookmarkEnd w:id="448"/>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42D631B6" w14:textId="77777777" w:rsidR="00141137" w:rsidRPr="001307E0" w:rsidRDefault="00141137" w:rsidP="003E691B">
      <w:pPr>
        <w:pStyle w:val="Heading2"/>
      </w:pPr>
      <w:bookmarkStart w:id="449" w:name="_Toc108259937"/>
      <w:bookmarkStart w:id="450" w:name="_Toc120869207"/>
      <w:bookmarkStart w:id="451" w:name="_Toc122240197"/>
      <w:bookmarkStart w:id="452" w:name="_Toc122246506"/>
      <w:bookmarkStart w:id="453" w:name="_Toc191446348"/>
      <w:bookmarkStart w:id="454" w:name="_Toc485036441"/>
      <w:bookmarkStart w:id="455" w:name="_Toc187743695"/>
      <w:r w:rsidRPr="001307E0">
        <w:lastRenderedPageBreak/>
        <w:t>Subcontracting</w:t>
      </w:r>
      <w:bookmarkEnd w:id="449"/>
      <w:bookmarkEnd w:id="450"/>
      <w:bookmarkEnd w:id="451"/>
      <w:bookmarkEnd w:id="452"/>
      <w:bookmarkEnd w:id="453"/>
      <w:bookmarkEnd w:id="454"/>
      <w:bookmarkEnd w:id="455"/>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Contract unless it is proposed in the initial submission or formally agreed to by WHO at a later time.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Contract, and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77777777" w:rsidR="00141137" w:rsidRPr="001307E0" w:rsidRDefault="00141137" w:rsidP="003E691B">
      <w:pPr>
        <w:pStyle w:val="Heading2"/>
      </w:pPr>
      <w:bookmarkStart w:id="456" w:name="_Toc108259938"/>
      <w:bookmarkStart w:id="457" w:name="_Toc120869208"/>
      <w:bookmarkStart w:id="458" w:name="_Toc122240198"/>
      <w:bookmarkStart w:id="459" w:name="_Toc122246507"/>
      <w:bookmarkStart w:id="460" w:name="_Toc191446349"/>
      <w:bookmarkStart w:id="461" w:name="_Toc485036442"/>
      <w:bookmarkStart w:id="462" w:name="_Toc187743696"/>
      <w:r w:rsidRPr="001307E0">
        <w:t>Place of Performance</w:t>
      </w:r>
      <w:bookmarkEnd w:id="456"/>
      <w:bookmarkEnd w:id="457"/>
      <w:bookmarkEnd w:id="458"/>
      <w:bookmarkEnd w:id="459"/>
      <w:bookmarkEnd w:id="460"/>
      <w:bookmarkEnd w:id="461"/>
      <w:bookmarkEnd w:id="462"/>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02CEE838"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sz w:val="22"/>
          <w:szCs w:val="22"/>
          <w:lang w:val="en-GB"/>
        </w:rPr>
      </w:r>
      <w:r w:rsidR="00FC1CE0" w:rsidRPr="009827AC">
        <w:rPr>
          <w:rFonts w:cs="Arial"/>
          <w:sz w:val="22"/>
          <w:szCs w:val="22"/>
          <w:lang w:val="en-GB"/>
        </w:rPr>
        <w:fldChar w:fldCharType="separate"/>
      </w:r>
      <w:r w:rsidR="0002679E">
        <w:rPr>
          <w:rFonts w:cs="Arial"/>
          <w:sz w:val="22"/>
          <w:szCs w:val="22"/>
          <w:lang w:val="en-GB"/>
        </w:rPr>
        <w:t>3.3.2</w:t>
      </w:r>
      <w:r w:rsidR="00FC1CE0" w:rsidRPr="009827AC">
        <w:rPr>
          <w:rFonts w:cs="Arial"/>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77777777" w:rsidR="00333328" w:rsidRPr="00333328" w:rsidRDefault="00333328" w:rsidP="003E691B">
      <w:pPr>
        <w:pStyle w:val="Heading2"/>
      </w:pPr>
      <w:bookmarkStart w:id="463" w:name="_Toc499548038"/>
      <w:bookmarkStart w:id="464" w:name="_Toc499712803"/>
      <w:bookmarkStart w:id="465" w:name="_Toc499712934"/>
      <w:bookmarkStart w:id="466" w:name="_Toc108259939"/>
      <w:bookmarkStart w:id="467" w:name="_Toc120869209"/>
      <w:bookmarkStart w:id="468" w:name="_Toc122240199"/>
      <w:bookmarkStart w:id="469" w:name="_Toc122246508"/>
      <w:bookmarkStart w:id="470" w:name="_Toc191446350"/>
      <w:bookmarkStart w:id="471" w:name="_Toc485036443"/>
      <w:bookmarkStart w:id="472" w:name="_Toc187743697"/>
      <w:bookmarkEnd w:id="463"/>
      <w:bookmarkEnd w:id="464"/>
      <w:bookmarkEnd w:id="465"/>
      <w:r>
        <w:t>Language</w:t>
      </w:r>
      <w:bookmarkEnd w:id="466"/>
      <w:bookmarkEnd w:id="467"/>
      <w:bookmarkEnd w:id="468"/>
      <w:bookmarkEnd w:id="469"/>
      <w:bookmarkEnd w:id="470"/>
      <w:bookmarkEnd w:id="471"/>
      <w:bookmarkEnd w:id="472"/>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7777777" w:rsidR="00141137" w:rsidRPr="001307E0" w:rsidRDefault="00141137" w:rsidP="003E691B">
      <w:pPr>
        <w:pStyle w:val="Heading2"/>
      </w:pPr>
      <w:bookmarkStart w:id="473" w:name="_Toc108259940"/>
      <w:bookmarkStart w:id="474" w:name="_Toc120869210"/>
      <w:bookmarkStart w:id="475" w:name="_Toc122240200"/>
      <w:bookmarkStart w:id="476" w:name="_Toc122246509"/>
      <w:bookmarkStart w:id="477" w:name="_Toc191446351"/>
      <w:bookmarkStart w:id="478" w:name="_Toc485036444"/>
      <w:bookmarkStart w:id="479" w:name="_Toc187743698"/>
      <w:r w:rsidRPr="001307E0">
        <w:t>Confidentiality</w:t>
      </w:r>
      <w:bookmarkEnd w:id="473"/>
      <w:bookmarkEnd w:id="474"/>
      <w:bookmarkEnd w:id="475"/>
      <w:bookmarkEnd w:id="476"/>
      <w:bookmarkEnd w:id="477"/>
      <w:bookmarkEnd w:id="478"/>
      <w:bookmarkEnd w:id="479"/>
    </w:p>
    <w:p w14:paraId="72549E8B" w14:textId="77777777" w:rsidR="00141137" w:rsidRPr="001307E0" w:rsidRDefault="00141137" w:rsidP="0070443A">
      <w:pPr>
        <w:widowControl w:val="0"/>
        <w:numPr>
          <w:ilvl w:val="0"/>
          <w:numId w:val="9"/>
        </w:numPr>
        <w:tabs>
          <w:tab w:val="clear" w:pos="363"/>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70443A">
      <w:pPr>
        <w:widowControl w:val="0"/>
        <w:numPr>
          <w:ilvl w:val="0"/>
          <w:numId w:val="9"/>
        </w:numPr>
        <w:tabs>
          <w:tab w:val="clear" w:pos="363"/>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970287">
      <w:pPr>
        <w:tabs>
          <w:tab w:val="num" w:pos="540"/>
          <w:tab w:val="left" w:pos="720"/>
          <w:tab w:val="left" w:pos="1440"/>
        </w:tabs>
        <w:autoSpaceDE w:val="0"/>
        <w:autoSpaceDN w:val="0"/>
        <w:adjustRightInd w:val="0"/>
        <w:ind w:left="540" w:right="239" w:hanging="360"/>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5349DAC1" w14:textId="77777777" w:rsidR="0056434A" w:rsidRDefault="0056434A">
      <w:pPr>
        <w:jc w:val="left"/>
        <w:rPr>
          <w:rFonts w:cs="Arial"/>
          <w:b/>
          <w:color w:val="447DB5"/>
          <w:sz w:val="22"/>
          <w:szCs w:val="22"/>
          <w:lang w:val="en-GB"/>
        </w:rPr>
      </w:pPr>
      <w:bookmarkStart w:id="480" w:name="_Ref121587772"/>
      <w:bookmarkStart w:id="481" w:name="_Toc122240202"/>
      <w:bookmarkStart w:id="482" w:name="_Toc122246511"/>
      <w:bookmarkStart w:id="483" w:name="_Toc191446353"/>
      <w:bookmarkStart w:id="484" w:name="_Toc485036445"/>
      <w:r>
        <w:rPr>
          <w:sz w:val="22"/>
          <w:szCs w:val="22"/>
        </w:rPr>
        <w:br w:type="page"/>
      </w:r>
    </w:p>
    <w:p w14:paraId="2C7205C1" w14:textId="4EE21B9B" w:rsidR="00141137" w:rsidRPr="001307E0" w:rsidRDefault="00141137" w:rsidP="003E691B">
      <w:pPr>
        <w:pStyle w:val="Heading2"/>
      </w:pPr>
      <w:bookmarkStart w:id="485" w:name="_Toc187743699"/>
      <w:r w:rsidRPr="001307E0">
        <w:lastRenderedPageBreak/>
        <w:t>Title Rights</w:t>
      </w:r>
      <w:bookmarkEnd w:id="480"/>
      <w:bookmarkEnd w:id="481"/>
      <w:bookmarkEnd w:id="482"/>
      <w:bookmarkEnd w:id="483"/>
      <w:bookmarkEnd w:id="484"/>
      <w:bookmarkEnd w:id="485"/>
    </w:p>
    <w:p w14:paraId="2D537E9A" w14:textId="69435BB2" w:rsidR="00141137" w:rsidRPr="001307E0" w:rsidRDefault="006375D0" w:rsidP="0070443A">
      <w:pPr>
        <w:widowControl w:val="0"/>
        <w:numPr>
          <w:ilvl w:val="0"/>
          <w:numId w:val="11"/>
        </w:numPr>
        <w:tabs>
          <w:tab w:val="clear" w:pos="720"/>
          <w:tab w:val="num" w:pos="-170"/>
          <w:tab w:val="left" w:pos="1440"/>
        </w:tabs>
        <w:spacing w:before="100" w:beforeAutospacing="1" w:after="120" w:line="240" w:lineRule="atLeast"/>
        <w:ind w:left="540" w:right="239"/>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as referred to in section </w:t>
      </w:r>
      <w:r w:rsidR="006368AA">
        <w:rPr>
          <w:rFonts w:cs="Arial"/>
          <w:sz w:val="22"/>
          <w:szCs w:val="22"/>
          <w:lang w:val="en-GB"/>
        </w:rPr>
        <w:fldChar w:fldCharType="begin"/>
      </w:r>
      <w:r w:rsidR="006368AA">
        <w:rPr>
          <w:rFonts w:cs="Arial"/>
          <w:sz w:val="22"/>
          <w:szCs w:val="22"/>
          <w:lang w:val="en-GB"/>
        </w:rPr>
        <w:instrText xml:space="preserve"> REF _Ref511819578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7.5</w:t>
      </w:r>
      <w:r w:rsidR="006368AA">
        <w:rPr>
          <w:rFonts w:cs="Arial"/>
          <w:sz w:val="22"/>
          <w:szCs w:val="22"/>
          <w:lang w:val="en-GB"/>
        </w:rPr>
        <w:fldChar w:fldCharType="end"/>
      </w:r>
      <w:r w:rsidR="006368AA">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_Ref511819588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2)</w:t>
      </w:r>
      <w:r w:rsidR="006368AA">
        <w:rPr>
          <w:rFonts w:cs="Arial"/>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70443A">
      <w:pPr>
        <w:widowControl w:val="0"/>
        <w:numPr>
          <w:ilvl w:val="0"/>
          <w:numId w:val="11"/>
        </w:numPr>
        <w:tabs>
          <w:tab w:val="clear" w:pos="720"/>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70443A">
      <w:pPr>
        <w:widowControl w:val="0"/>
        <w:numPr>
          <w:ilvl w:val="0"/>
          <w:numId w:val="11"/>
        </w:numPr>
        <w:tabs>
          <w:tab w:val="clear" w:pos="720"/>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documents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the requirements of </w:t>
      </w:r>
      <w:r w:rsidR="00141137" w:rsidRPr="001307E0">
        <w:rPr>
          <w:rFonts w:cs="Arial"/>
          <w:sz w:val="22"/>
          <w:szCs w:val="22"/>
          <w:lang w:val="en-GB"/>
        </w:rPr>
        <w:t>applicable law.</w:t>
      </w:r>
    </w:p>
    <w:p w14:paraId="31F7FC78" w14:textId="77777777" w:rsidR="00141137" w:rsidRPr="001307E0" w:rsidRDefault="006348DB" w:rsidP="003E691B">
      <w:pPr>
        <w:pStyle w:val="Heading2"/>
      </w:pPr>
      <w:bookmarkStart w:id="486" w:name="_Toc108259943"/>
      <w:bookmarkStart w:id="487" w:name="_Toc120869212"/>
      <w:bookmarkStart w:id="488" w:name="_Ref121587883"/>
      <w:bookmarkStart w:id="489" w:name="_Toc122240203"/>
      <w:bookmarkStart w:id="490" w:name="_Toc122246512"/>
      <w:bookmarkStart w:id="491" w:name="_Toc191446354"/>
      <w:bookmarkStart w:id="492" w:name="_Toc485036446"/>
      <w:bookmarkStart w:id="493" w:name="_Toc187743700"/>
      <w:r w:rsidRPr="001307E0">
        <w:t xml:space="preserve">Termination and </w:t>
      </w:r>
      <w:r w:rsidR="00141137" w:rsidRPr="001307E0">
        <w:t>Cancellation</w:t>
      </w:r>
      <w:bookmarkEnd w:id="486"/>
      <w:bookmarkEnd w:id="487"/>
      <w:bookmarkEnd w:id="488"/>
      <w:bookmarkEnd w:id="489"/>
      <w:bookmarkEnd w:id="490"/>
      <w:bookmarkEnd w:id="491"/>
      <w:bookmarkEnd w:id="492"/>
      <w:bookmarkEnd w:id="493"/>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70443A">
      <w:pPr>
        <w:numPr>
          <w:ilvl w:val="0"/>
          <w:numId w:val="10"/>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70443A">
      <w:pPr>
        <w:numPr>
          <w:ilvl w:val="0"/>
          <w:numId w:val="10"/>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 xml:space="preserve">In the event the progress of work is such that it becomes obvious that the obligations undertaken by the Contractor and, in particular, the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70443A">
      <w:pPr>
        <w:numPr>
          <w:ilvl w:val="0"/>
          <w:numId w:val="14"/>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70443A">
      <w:pPr>
        <w:numPr>
          <w:ilvl w:val="0"/>
          <w:numId w:val="14"/>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70443A">
      <w:pPr>
        <w:numPr>
          <w:ilvl w:val="1"/>
          <w:numId w:val="10"/>
        </w:numPr>
        <w:tabs>
          <w:tab w:val="clear" w:pos="1440"/>
          <w:tab w:val="num" w:pos="-170"/>
        </w:tabs>
        <w:autoSpaceDE w:val="0"/>
        <w:autoSpaceDN w:val="0"/>
        <w:adjustRightInd w:val="0"/>
        <w:spacing w:after="120"/>
        <w:ind w:left="900" w:right="239"/>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70443A">
      <w:pPr>
        <w:numPr>
          <w:ilvl w:val="1"/>
          <w:numId w:val="10"/>
        </w:numPr>
        <w:tabs>
          <w:tab w:val="clear" w:pos="1440"/>
          <w:tab w:val="num" w:pos="-170"/>
        </w:tabs>
        <w:autoSpaceDE w:val="0"/>
        <w:autoSpaceDN w:val="0"/>
        <w:adjustRightInd w:val="0"/>
        <w:spacing w:after="100" w:afterAutospacing="1"/>
        <w:ind w:left="900" w:right="239"/>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7777777" w:rsidR="00141137" w:rsidRPr="001307E0" w:rsidRDefault="00141137" w:rsidP="003E691B">
      <w:pPr>
        <w:pStyle w:val="Heading2"/>
      </w:pPr>
      <w:bookmarkStart w:id="494" w:name="_Toc108259944"/>
      <w:bookmarkStart w:id="495" w:name="_Toc120869213"/>
      <w:bookmarkStart w:id="496" w:name="_Toc122240204"/>
      <w:bookmarkStart w:id="497" w:name="_Toc122246513"/>
      <w:bookmarkStart w:id="498" w:name="_Toc191446355"/>
      <w:bookmarkStart w:id="499" w:name="_Toc485036447"/>
      <w:bookmarkStart w:id="500" w:name="_Toc187743701"/>
      <w:r w:rsidRPr="001307E0">
        <w:t>Force Majeure</w:t>
      </w:r>
      <w:bookmarkEnd w:id="494"/>
      <w:bookmarkEnd w:id="495"/>
      <w:bookmarkEnd w:id="496"/>
      <w:bookmarkEnd w:id="497"/>
      <w:bookmarkEnd w:id="498"/>
      <w:bookmarkEnd w:id="499"/>
      <w:bookmarkEnd w:id="500"/>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20F787E9"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sz w:val="22"/>
          <w:szCs w:val="22"/>
          <w:lang w:val="en-GB"/>
        </w:rPr>
        <w:fldChar w:fldCharType="begin"/>
      </w:r>
      <w:r w:rsidR="006368AA">
        <w:rPr>
          <w:rFonts w:cs="Arial"/>
          <w:sz w:val="22"/>
          <w:szCs w:val="22"/>
          <w:lang w:val="en-GB"/>
        </w:rPr>
        <w:instrText xml:space="preserve"> REF _Ref121587772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7.17</w:t>
      </w:r>
      <w:r w:rsidR="006368AA">
        <w:rPr>
          <w:rFonts w:cs="Arial"/>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w:t>
      </w:r>
      <w:r w:rsidRPr="001307E0">
        <w:rPr>
          <w:rFonts w:cs="Arial"/>
          <w:sz w:val="22"/>
          <w:szCs w:val="22"/>
          <w:lang w:val="en-GB"/>
        </w:rPr>
        <w:lastRenderedPageBreak/>
        <w:t xml:space="preserve">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77777777" w:rsidR="006348DB" w:rsidRPr="001307E0" w:rsidRDefault="006348DB" w:rsidP="003E691B">
      <w:pPr>
        <w:pStyle w:val="Heading2"/>
      </w:pPr>
      <w:bookmarkStart w:id="501" w:name="_Toc485036448"/>
      <w:bookmarkStart w:id="502" w:name="_Toc187743702"/>
      <w:bookmarkStart w:id="503" w:name="_Toc108259945"/>
      <w:bookmarkStart w:id="504" w:name="_Toc120869214"/>
      <w:bookmarkStart w:id="505" w:name="_Toc122240205"/>
      <w:bookmarkStart w:id="506" w:name="_Toc122246514"/>
      <w:bookmarkStart w:id="507" w:name="_Toc191446356"/>
      <w:r w:rsidRPr="001307E0">
        <w:t>Surviving Provisions</w:t>
      </w:r>
      <w:bookmarkEnd w:id="501"/>
      <w:bookmarkEnd w:id="502"/>
    </w:p>
    <w:p w14:paraId="5B441C94" w14:textId="77777777" w:rsidR="0010788F" w:rsidRPr="001307E0" w:rsidRDefault="0010788F" w:rsidP="003E691B">
      <w:pPr>
        <w:pStyle w:val="StyleHeading2LatinArialComplexArial"/>
        <w:ind w:left="0"/>
      </w:pPr>
    </w:p>
    <w:p w14:paraId="5F0939F9" w14:textId="2174AF67"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sz w:val="22"/>
          <w:szCs w:val="22"/>
          <w:lang w:val="en-GB"/>
        </w:rPr>
        <w:fldChar w:fldCharType="begin"/>
      </w:r>
      <w:r w:rsidR="006368AA">
        <w:rPr>
          <w:rFonts w:cs="Arial"/>
          <w:sz w:val="22"/>
          <w:szCs w:val="22"/>
          <w:lang w:val="en-GB"/>
        </w:rPr>
        <w:instrText xml:space="preserve"> REF _Ref511819496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w:t>
      </w:r>
      <w:r w:rsidR="006368AA">
        <w:rPr>
          <w:rFonts w:cs="Arial"/>
          <w:sz w:val="22"/>
          <w:szCs w:val="22"/>
          <w:lang w:val="en-GB"/>
        </w:rPr>
        <w:fldChar w:fldCharType="end"/>
      </w:r>
      <w:r w:rsidRPr="001307E0">
        <w:rPr>
          <w:rFonts w:cs="Arial"/>
          <w:sz w:val="22"/>
          <w:szCs w:val="22"/>
          <w:lang w:val="en-GB"/>
        </w:rPr>
        <w:t xml:space="preserve"> and </w:t>
      </w:r>
      <w:r w:rsidR="006368AA">
        <w:rPr>
          <w:rFonts w:cs="Arial"/>
          <w:sz w:val="22"/>
          <w:szCs w:val="22"/>
          <w:lang w:val="en-GB"/>
        </w:rPr>
        <w:fldChar w:fldCharType="begin"/>
      </w:r>
      <w:r w:rsidR="006368AA">
        <w:rPr>
          <w:rFonts w:cs="Arial"/>
          <w:sz w:val="22"/>
          <w:szCs w:val="22"/>
          <w:lang w:val="en-GB"/>
        </w:rPr>
        <w:instrText xml:space="preserve"> REF _Ref511819509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8</w:t>
      </w:r>
      <w:r w:rsidR="006368AA">
        <w:rPr>
          <w:rFonts w:cs="Arial"/>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7777777" w:rsidR="00141137" w:rsidRPr="001307E0" w:rsidRDefault="00A45B21" w:rsidP="003E691B">
      <w:pPr>
        <w:pStyle w:val="Heading2"/>
      </w:pPr>
      <w:bookmarkStart w:id="508" w:name="_Toc485036449"/>
      <w:bookmarkStart w:id="509" w:name="_Toc187743703"/>
      <w:r w:rsidRPr="001307E0">
        <w:t>Use of WHO name and emblem</w:t>
      </w:r>
      <w:bookmarkEnd w:id="508"/>
      <w:bookmarkEnd w:id="509"/>
      <w:r w:rsidRPr="001307E0">
        <w:t xml:space="preserve"> </w:t>
      </w:r>
      <w:bookmarkEnd w:id="503"/>
      <w:bookmarkEnd w:id="504"/>
      <w:bookmarkEnd w:id="505"/>
      <w:bookmarkEnd w:id="506"/>
      <w:bookmarkEnd w:id="507"/>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6C4BA53D" w:rsidR="00136EEB" w:rsidRPr="001307E0" w:rsidRDefault="00136EEB" w:rsidP="003E691B">
      <w:pPr>
        <w:pStyle w:val="Heading2"/>
      </w:pPr>
      <w:bookmarkStart w:id="510" w:name="_Toc187743704"/>
      <w:bookmarkStart w:id="511" w:name="_Toc485036450"/>
      <w:r w:rsidRPr="001307E0">
        <w:t>Publication of Contract</w:t>
      </w:r>
      <w:bookmarkEnd w:id="510"/>
      <w:r w:rsidRPr="001307E0">
        <w:t xml:space="preserve"> </w:t>
      </w:r>
      <w:bookmarkEnd w:id="511"/>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77777777" w:rsidR="00141137" w:rsidRPr="001307E0" w:rsidRDefault="00141137" w:rsidP="003E691B">
      <w:pPr>
        <w:pStyle w:val="Heading2"/>
      </w:pPr>
      <w:bookmarkStart w:id="512" w:name="_Toc108259946"/>
      <w:bookmarkStart w:id="513" w:name="_Toc120869215"/>
      <w:bookmarkStart w:id="514" w:name="_Toc122240206"/>
      <w:bookmarkStart w:id="515" w:name="_Toc122246515"/>
      <w:bookmarkStart w:id="516" w:name="_Toc191446357"/>
      <w:bookmarkStart w:id="517" w:name="_Toc485036451"/>
      <w:bookmarkStart w:id="518" w:name="_Toc187743705"/>
      <w:r w:rsidRPr="001307E0">
        <w:t>Successors and Assignees</w:t>
      </w:r>
      <w:bookmarkEnd w:id="512"/>
      <w:bookmarkEnd w:id="513"/>
      <w:bookmarkEnd w:id="514"/>
      <w:bookmarkEnd w:id="515"/>
      <w:bookmarkEnd w:id="516"/>
      <w:bookmarkEnd w:id="517"/>
      <w:bookmarkEnd w:id="518"/>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77777777" w:rsidR="00141137" w:rsidRPr="001307E0" w:rsidRDefault="00141137" w:rsidP="003E691B">
      <w:pPr>
        <w:pStyle w:val="Heading2"/>
      </w:pPr>
      <w:bookmarkStart w:id="519" w:name="_Toc108259947"/>
      <w:bookmarkStart w:id="520" w:name="_Toc120869216"/>
      <w:bookmarkStart w:id="521" w:name="_Toc122240207"/>
      <w:bookmarkStart w:id="522" w:name="_Toc122246516"/>
      <w:bookmarkStart w:id="523" w:name="_Toc191446358"/>
      <w:bookmarkStart w:id="524" w:name="_Toc485036452"/>
      <w:bookmarkStart w:id="525" w:name="_Toc187743706"/>
      <w:r w:rsidRPr="001307E0">
        <w:t>Payment</w:t>
      </w:r>
      <w:bookmarkEnd w:id="519"/>
      <w:bookmarkEnd w:id="520"/>
      <w:bookmarkEnd w:id="521"/>
      <w:bookmarkEnd w:id="522"/>
      <w:bookmarkEnd w:id="523"/>
      <w:bookmarkEnd w:id="524"/>
      <w:bookmarkEnd w:id="525"/>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526" w:name="OLE_LINK9"/>
      <w:bookmarkStart w:id="527"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526"/>
      <w:bookmarkEnd w:id="527"/>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WHO is, as a general rule,</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 xml:space="preserve">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w:t>
      </w:r>
      <w:r w:rsidR="00D71E5D" w:rsidRPr="001307E0">
        <w:rPr>
          <w:rFonts w:cs="Arial"/>
          <w:sz w:val="22"/>
          <w:szCs w:val="22"/>
          <w:lang w:val="en-GB"/>
        </w:rPr>
        <w:lastRenderedPageBreak/>
        <w:t>such charges on its invoices as a separate item and, to the extent required, cooperate with WHO to enable reimbursement thereof.</w:t>
      </w:r>
    </w:p>
    <w:p w14:paraId="3A15B7A5" w14:textId="77777777" w:rsidR="0032578B" w:rsidRPr="001307E0" w:rsidRDefault="0032578B" w:rsidP="00060A0C">
      <w:pPr>
        <w:tabs>
          <w:tab w:val="num" w:pos="540"/>
        </w:tabs>
        <w:autoSpaceDE w:val="0"/>
        <w:autoSpaceDN w:val="0"/>
        <w:adjustRightInd w:val="0"/>
        <w:rPr>
          <w:rFonts w:cs="Arial"/>
          <w:sz w:val="22"/>
          <w:szCs w:val="22"/>
          <w:lang w:val="en-GB"/>
        </w:rPr>
      </w:pPr>
    </w:p>
    <w:p w14:paraId="393CE6E7" w14:textId="77777777" w:rsidR="00141137" w:rsidRPr="001307E0" w:rsidRDefault="00141137" w:rsidP="003E691B">
      <w:pPr>
        <w:pStyle w:val="Heading2"/>
      </w:pPr>
      <w:bookmarkStart w:id="528" w:name="_Toc108259948"/>
      <w:bookmarkStart w:id="529" w:name="_Toc122240208"/>
      <w:bookmarkStart w:id="530" w:name="_Toc122246517"/>
      <w:bookmarkStart w:id="531" w:name="_Toc191446359"/>
      <w:bookmarkStart w:id="532" w:name="_Toc485036453"/>
      <w:bookmarkStart w:id="533" w:name="_Toc187743707"/>
      <w:r w:rsidRPr="001307E0">
        <w:t>Title to Equipment</w:t>
      </w:r>
      <w:bookmarkEnd w:id="528"/>
      <w:bookmarkEnd w:id="529"/>
      <w:bookmarkEnd w:id="530"/>
      <w:bookmarkEnd w:id="531"/>
      <w:bookmarkEnd w:id="532"/>
      <w:bookmarkEnd w:id="533"/>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77777777" w:rsidR="00141137" w:rsidRPr="001307E0" w:rsidRDefault="00141137" w:rsidP="003E691B">
      <w:pPr>
        <w:pStyle w:val="Heading2"/>
      </w:pPr>
      <w:bookmarkStart w:id="534" w:name="_Toc108259949"/>
      <w:bookmarkStart w:id="535" w:name="_Toc122240209"/>
      <w:bookmarkStart w:id="536" w:name="_Toc122246518"/>
      <w:bookmarkStart w:id="537" w:name="_Toc191446360"/>
      <w:bookmarkStart w:id="538" w:name="_Toc485036454"/>
      <w:bookmarkStart w:id="539" w:name="_Toc187743708"/>
      <w:r w:rsidRPr="001307E0">
        <w:t>Insurance and Liabilities to Third Parties</w:t>
      </w:r>
      <w:bookmarkEnd w:id="534"/>
      <w:bookmarkEnd w:id="535"/>
      <w:bookmarkEnd w:id="536"/>
      <w:bookmarkEnd w:id="537"/>
      <w:bookmarkEnd w:id="538"/>
      <w:bookmarkEnd w:id="539"/>
      <w:r w:rsidRPr="001307E0">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0D238E80" w:rsidR="00141137"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insurance against all risks in respect of its property and any equipment used for the execution of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w:t>
      </w:r>
      <w:r w:rsidRPr="00512865">
        <w:rPr>
          <w:rFonts w:cs="Arial"/>
          <w:sz w:val="22"/>
          <w:szCs w:val="22"/>
          <w:lang w:val="en-GB"/>
        </w:rPr>
        <w:t xml:space="preserve"> </w:t>
      </w:r>
    </w:p>
    <w:p w14:paraId="3E901021" w14:textId="77777777" w:rsidR="00141137" w:rsidRPr="001307E0" w:rsidRDefault="00141137" w:rsidP="00512865">
      <w:pPr>
        <w:autoSpaceDE w:val="0"/>
        <w:autoSpaceDN w:val="0"/>
        <w:adjustRightInd w:val="0"/>
        <w:ind w:left="540" w:right="239" w:hanging="360"/>
        <w:rPr>
          <w:rFonts w:cs="Arial"/>
          <w:sz w:val="22"/>
          <w:szCs w:val="22"/>
          <w:lang w:val="en-GB"/>
        </w:rPr>
      </w:pPr>
    </w:p>
    <w:p w14:paraId="37C7922A" w14:textId="281E7F65" w:rsidR="00141137"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 and</w:t>
      </w:r>
      <w:r w:rsidRPr="00512865">
        <w:rPr>
          <w:rFonts w:cs="Arial"/>
          <w:sz w:val="22"/>
          <w:szCs w:val="22"/>
          <w:lang w:val="en-GB"/>
        </w:rPr>
        <w:t xml:space="preserve"> </w:t>
      </w:r>
    </w:p>
    <w:p w14:paraId="7E3F165E" w14:textId="77777777" w:rsidR="00141137" w:rsidRPr="001307E0" w:rsidRDefault="00141137" w:rsidP="00512865">
      <w:pPr>
        <w:autoSpaceDE w:val="0"/>
        <w:autoSpaceDN w:val="0"/>
        <w:adjustRightInd w:val="0"/>
        <w:ind w:left="540" w:right="239" w:hanging="360"/>
        <w:rPr>
          <w:rFonts w:cs="Arial"/>
          <w:sz w:val="22"/>
          <w:szCs w:val="22"/>
          <w:lang w:val="en-GB"/>
        </w:rPr>
      </w:pPr>
    </w:p>
    <w:p w14:paraId="554A0E6E" w14:textId="350A16B1" w:rsidR="00DF2CD4"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512865">
        <w:rPr>
          <w:rFonts w:cs="Arial"/>
          <w:sz w:val="22"/>
          <w:szCs w:val="22"/>
          <w:lang w:val="en-GB"/>
        </w:rPr>
        <w:t xml:space="preserve">performance of the work </w:t>
      </w:r>
      <w:r w:rsidRPr="00512865">
        <w:rPr>
          <w:rFonts w:cs="Arial"/>
          <w:sz w:val="22"/>
          <w:szCs w:val="22"/>
          <w:lang w:val="en-GB"/>
        </w:rPr>
        <w:t xml:space="preserve">under </w:t>
      </w:r>
      <w:r w:rsidR="00A81122" w:rsidRPr="00512865">
        <w:rPr>
          <w:rFonts w:cs="Arial"/>
          <w:sz w:val="22"/>
          <w:szCs w:val="22"/>
          <w:lang w:val="en-GB"/>
        </w:rPr>
        <w:t xml:space="preserve">the </w:t>
      </w:r>
      <w:r w:rsidRPr="00512865">
        <w:rPr>
          <w:rFonts w:cs="Arial"/>
          <w:sz w:val="22"/>
          <w:szCs w:val="22"/>
          <w:lang w:val="en-GB"/>
        </w:rPr>
        <w:t>Contract or the operation of any vehicles, boats, airplanes or other equipment owned or leased by the Contractor or its agents, servants, employees</w:t>
      </w:r>
      <w:r w:rsidR="0078363A" w:rsidRPr="00512865">
        <w:rPr>
          <w:rFonts w:cs="Arial"/>
          <w:sz w:val="22"/>
          <w:szCs w:val="22"/>
          <w:lang w:val="en-GB"/>
        </w:rPr>
        <w:t>, partners</w:t>
      </w:r>
      <w:r w:rsidRPr="00512865">
        <w:rPr>
          <w:rFonts w:cs="Arial"/>
          <w:sz w:val="22"/>
          <w:szCs w:val="22"/>
          <w:lang w:val="en-GB"/>
        </w:rPr>
        <w:t xml:space="preserve"> or sub-contractors performing work in connection with </w:t>
      </w:r>
      <w:r w:rsidR="00A81122" w:rsidRPr="00512865">
        <w:rPr>
          <w:rFonts w:cs="Arial"/>
          <w:sz w:val="22"/>
          <w:szCs w:val="22"/>
          <w:lang w:val="en-GB"/>
        </w:rPr>
        <w:t xml:space="preserve">the </w:t>
      </w:r>
      <w:r w:rsidRPr="00512865">
        <w:rPr>
          <w:rFonts w:cs="Arial"/>
          <w:sz w:val="22"/>
          <w:szCs w:val="22"/>
          <w:lang w:val="en-GB"/>
        </w:rPr>
        <w:t>Contract.</w:t>
      </w:r>
      <w:r w:rsidR="00977443" w:rsidRPr="00512865">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Name WHO as additional insured; </w:t>
      </w:r>
    </w:p>
    <w:p w14:paraId="11803EB8"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WHO; </w:t>
      </w:r>
    </w:p>
    <w:p w14:paraId="7FF2D8D4"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4D473F6" w:rsidR="006368AA" w:rsidRPr="006368AA" w:rsidRDefault="00141137" w:rsidP="003E691B">
      <w:pPr>
        <w:pStyle w:val="Heading2"/>
      </w:pPr>
      <w:bookmarkStart w:id="540" w:name="_Toc108259951"/>
      <w:bookmarkStart w:id="541" w:name="_Toc122240210"/>
      <w:bookmarkStart w:id="542" w:name="_Toc122246519"/>
      <w:bookmarkStart w:id="543" w:name="_Toc191446361"/>
      <w:bookmarkStart w:id="544" w:name="_Toc485036455"/>
      <w:bookmarkStart w:id="545" w:name="_Toc187743709"/>
      <w:r w:rsidRPr="006368AA">
        <w:t>Settlement of Disputes</w:t>
      </w:r>
      <w:bookmarkStart w:id="546" w:name="_Toc108259952"/>
      <w:bookmarkStart w:id="547" w:name="_Toc120869217"/>
      <w:bookmarkEnd w:id="540"/>
      <w:bookmarkEnd w:id="541"/>
      <w:bookmarkEnd w:id="542"/>
      <w:bookmarkEnd w:id="543"/>
      <w:bookmarkEnd w:id="544"/>
      <w:bookmarkEnd w:id="545"/>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2A49B400" w14:textId="77777777" w:rsidR="00D03CA3" w:rsidRDefault="00D03CA3" w:rsidP="006368AA">
      <w:pPr>
        <w:tabs>
          <w:tab w:val="num" w:pos="540"/>
          <w:tab w:val="left" w:pos="1440"/>
        </w:tabs>
        <w:autoSpaceDE w:val="0"/>
        <w:autoSpaceDN w:val="0"/>
        <w:adjustRightInd w:val="0"/>
        <w:ind w:right="239"/>
        <w:rPr>
          <w:rFonts w:cs="Arial"/>
          <w:sz w:val="22"/>
          <w:szCs w:val="22"/>
          <w:lang w:val="en-GB"/>
        </w:rPr>
      </w:pP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77777777" w:rsidR="00141137" w:rsidRPr="001307E0" w:rsidRDefault="00141137" w:rsidP="003E691B">
      <w:pPr>
        <w:pStyle w:val="Heading2"/>
      </w:pPr>
      <w:bookmarkStart w:id="548" w:name="_Toc507408352"/>
      <w:bookmarkStart w:id="549" w:name="_Toc507409250"/>
      <w:bookmarkStart w:id="550" w:name="_Toc507409579"/>
      <w:bookmarkStart w:id="551" w:name="_Toc507411677"/>
      <w:bookmarkStart w:id="552" w:name="_Toc507408353"/>
      <w:bookmarkStart w:id="553" w:name="_Toc507409251"/>
      <w:bookmarkStart w:id="554" w:name="_Toc507409580"/>
      <w:bookmarkStart w:id="555" w:name="_Toc507411678"/>
      <w:bookmarkStart w:id="556" w:name="_Toc507408355"/>
      <w:bookmarkStart w:id="557" w:name="_Toc507409253"/>
      <w:bookmarkStart w:id="558" w:name="_Toc507409582"/>
      <w:bookmarkStart w:id="559" w:name="_Toc507411680"/>
      <w:bookmarkStart w:id="560" w:name="_Toc108259955"/>
      <w:bookmarkStart w:id="561" w:name="_Toc122240212"/>
      <w:bookmarkStart w:id="562" w:name="_Toc122246521"/>
      <w:bookmarkStart w:id="563" w:name="_Toc191446363"/>
      <w:bookmarkStart w:id="564" w:name="_Toc485036457"/>
      <w:bookmarkStart w:id="565" w:name="_Toc187743710"/>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sidRPr="001307E0">
        <w:lastRenderedPageBreak/>
        <w:t>Authority to Modify</w:t>
      </w:r>
      <w:bookmarkEnd w:id="560"/>
      <w:bookmarkEnd w:id="561"/>
      <w:bookmarkEnd w:id="562"/>
      <w:bookmarkEnd w:id="563"/>
      <w:bookmarkEnd w:id="564"/>
      <w:bookmarkEnd w:id="565"/>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500D72A7"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2EF45A78" w14:textId="77777777" w:rsidR="00141137" w:rsidRPr="001307E0" w:rsidRDefault="00141137" w:rsidP="003E691B">
      <w:pPr>
        <w:pStyle w:val="Heading2"/>
      </w:pPr>
      <w:bookmarkStart w:id="566" w:name="_Toc122240213"/>
      <w:bookmarkStart w:id="567" w:name="_Toc122246522"/>
      <w:bookmarkStart w:id="568" w:name="_Toc191446364"/>
      <w:bookmarkStart w:id="569" w:name="_Toc485036458"/>
      <w:bookmarkStart w:id="570" w:name="_Toc187743711"/>
      <w:r w:rsidRPr="001307E0">
        <w:t>Privileges and Immunities</w:t>
      </w:r>
      <w:bookmarkEnd w:id="566"/>
      <w:bookmarkEnd w:id="567"/>
      <w:bookmarkEnd w:id="568"/>
      <w:bookmarkEnd w:id="569"/>
      <w:bookmarkEnd w:id="570"/>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77777777" w:rsidR="00CC39AF" w:rsidRPr="001307E0" w:rsidRDefault="005A2782" w:rsidP="003E691B">
      <w:pPr>
        <w:pStyle w:val="Heading2"/>
      </w:pPr>
      <w:bookmarkStart w:id="571" w:name="_Ref507408388"/>
      <w:bookmarkStart w:id="572" w:name="_Toc187743712"/>
      <w:bookmarkStart w:id="573" w:name="_Hlk507405685"/>
      <w:bookmarkStart w:id="574" w:name="_Toc485036459"/>
      <w:r>
        <w:t>Anti-Terrorism and UN Sanctions; Fraud and Corruption</w:t>
      </w:r>
      <w:bookmarkEnd w:id="571"/>
      <w:bookmarkEnd w:id="572"/>
    </w:p>
    <w:bookmarkEnd w:id="573"/>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5F154556" w:rsidR="00CC39AF" w:rsidRPr="00A04E03" w:rsidRDefault="00CC39AF"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is not and </w:t>
      </w:r>
      <w:r w:rsidR="00B27F6A" w:rsidRPr="00A04E03">
        <w:rPr>
          <w:rFonts w:cs="Arial"/>
          <w:sz w:val="22"/>
          <w:szCs w:val="22"/>
          <w:lang w:val="en-GB"/>
        </w:rPr>
        <w:t>shall</w:t>
      </w:r>
      <w:r w:rsidRPr="00A04E03">
        <w:rPr>
          <w:rFonts w:cs="Arial"/>
          <w:sz w:val="22"/>
          <w:szCs w:val="22"/>
          <w:lang w:val="en-GB"/>
        </w:rPr>
        <w:t xml:space="preserve"> not be involved in, or associated with, any person or entity associated with terrorism, as designated by any UN Security Council sanctions regime, that it </w:t>
      </w:r>
      <w:r w:rsidR="00B27F6A" w:rsidRPr="00A04E03">
        <w:rPr>
          <w:rFonts w:cs="Arial"/>
          <w:sz w:val="22"/>
          <w:szCs w:val="22"/>
          <w:lang w:val="en-GB"/>
        </w:rPr>
        <w:t>shall</w:t>
      </w:r>
      <w:r w:rsidRPr="00A04E03">
        <w:rPr>
          <w:rFonts w:cs="Arial"/>
          <w:sz w:val="22"/>
          <w:szCs w:val="22"/>
          <w:lang w:val="en-GB"/>
        </w:rPr>
        <w:t xml:space="preserve"> not make any payment or provide any other support to any such person or entity and that it </w:t>
      </w:r>
      <w:r w:rsidR="00B27F6A" w:rsidRPr="00A04E03">
        <w:rPr>
          <w:rFonts w:cs="Arial"/>
          <w:sz w:val="22"/>
          <w:szCs w:val="22"/>
          <w:lang w:val="en-GB"/>
        </w:rPr>
        <w:t>shall</w:t>
      </w:r>
      <w:r w:rsidRPr="00A04E03">
        <w:rPr>
          <w:rFonts w:cs="Arial"/>
          <w:sz w:val="22"/>
          <w:szCs w:val="22"/>
          <w:lang w:val="en-GB"/>
        </w:rPr>
        <w:t xml:space="preserve"> not enter into any employment or </w:t>
      </w:r>
      <w:r w:rsidR="00B27F6A" w:rsidRPr="00A04E03">
        <w:rPr>
          <w:rFonts w:cs="Arial"/>
          <w:sz w:val="22"/>
          <w:szCs w:val="22"/>
          <w:lang w:val="en-GB"/>
        </w:rPr>
        <w:t>other contractual</w:t>
      </w:r>
      <w:r w:rsidRPr="00A04E03">
        <w:rPr>
          <w:rFonts w:cs="Arial"/>
          <w:sz w:val="22"/>
          <w:szCs w:val="22"/>
          <w:lang w:val="en-GB"/>
        </w:rPr>
        <w:t xml:space="preserve"> relationship with any such person or entity;</w:t>
      </w:r>
    </w:p>
    <w:p w14:paraId="06D1569C" w14:textId="77777777" w:rsidR="00CC39AF" w:rsidRDefault="00CC39AF" w:rsidP="0056434A">
      <w:pPr>
        <w:ind w:left="540" w:right="239" w:hanging="360"/>
        <w:rPr>
          <w:rFonts w:cs="Arial"/>
          <w:sz w:val="22"/>
          <w:szCs w:val="22"/>
          <w:lang w:val="en-GB"/>
        </w:rPr>
      </w:pPr>
    </w:p>
    <w:p w14:paraId="27F45406" w14:textId="4E11E78E" w:rsidR="00CC39AF" w:rsidRPr="00A04E03" w:rsidRDefault="00CC39AF"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shall not engage in any fraudulent or </w:t>
      </w:r>
      <w:r w:rsidR="00B27F6A" w:rsidRPr="00A04E03">
        <w:rPr>
          <w:rFonts w:cs="Arial"/>
          <w:sz w:val="22"/>
          <w:szCs w:val="22"/>
          <w:lang w:val="en-GB"/>
        </w:rPr>
        <w:t>corrupt</w:t>
      </w:r>
      <w:r w:rsidRPr="00A04E03">
        <w:rPr>
          <w:rFonts w:cs="Arial"/>
          <w:sz w:val="22"/>
          <w:szCs w:val="22"/>
          <w:lang w:val="en-GB"/>
        </w:rPr>
        <w:t xml:space="preserve"> practices</w:t>
      </w:r>
      <w:r w:rsidR="00B27F6A" w:rsidRPr="00A04E03">
        <w:rPr>
          <w:rFonts w:cs="Arial"/>
          <w:sz w:val="22"/>
          <w:szCs w:val="22"/>
          <w:lang w:val="en-GB"/>
        </w:rPr>
        <w:t>, as defined in the WHO Policy on Prevention, Detection and Response to Fraud and Corruption,</w:t>
      </w:r>
      <w:r w:rsidRPr="00A04E03">
        <w:rPr>
          <w:rFonts w:cs="Arial"/>
          <w:sz w:val="22"/>
          <w:szCs w:val="22"/>
          <w:lang w:val="en-GB"/>
        </w:rPr>
        <w:t xml:space="preserve"> in connection with the execution of the Contract; </w:t>
      </w:r>
    </w:p>
    <w:p w14:paraId="63482A3E" w14:textId="77777777" w:rsidR="00CC39AF" w:rsidRDefault="00CC39AF" w:rsidP="0056434A">
      <w:pPr>
        <w:ind w:left="540" w:right="239" w:hanging="360"/>
        <w:rPr>
          <w:rFonts w:cs="Arial"/>
          <w:sz w:val="22"/>
          <w:szCs w:val="22"/>
          <w:lang w:val="en-GB"/>
        </w:rPr>
      </w:pPr>
    </w:p>
    <w:p w14:paraId="6DC24780" w14:textId="1FED2155" w:rsidR="00B27F6A" w:rsidRPr="00A04E03" w:rsidRDefault="00B27F6A"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it</w:t>
      </w:r>
      <w:r w:rsidR="00CC39AF" w:rsidRPr="00A04E03">
        <w:rPr>
          <w:rFonts w:cs="Arial"/>
          <w:sz w:val="22"/>
          <w:szCs w:val="22"/>
          <w:lang w:val="en-GB"/>
        </w:rPr>
        <w:t xml:space="preserve"> shall take all necessary </w:t>
      </w:r>
      <w:r w:rsidRPr="00A04E03">
        <w:rPr>
          <w:rFonts w:cs="Arial"/>
          <w:sz w:val="22"/>
          <w:szCs w:val="22"/>
          <w:lang w:val="en-GB"/>
        </w:rPr>
        <w:t>measures</w:t>
      </w:r>
      <w:r w:rsidR="00CC39AF" w:rsidRPr="00A04E03">
        <w:rPr>
          <w:rFonts w:cs="Arial"/>
          <w:sz w:val="22"/>
          <w:szCs w:val="22"/>
          <w:lang w:val="en-GB"/>
        </w:rPr>
        <w:t xml:space="preserve"> to prevent the financing of terrorism and/or any fraudulent or </w:t>
      </w:r>
      <w:r w:rsidRPr="00A04E03">
        <w:rPr>
          <w:rFonts w:cs="Arial"/>
          <w:sz w:val="22"/>
          <w:szCs w:val="22"/>
          <w:lang w:val="en-GB"/>
        </w:rPr>
        <w:t>corrupt</w:t>
      </w:r>
      <w:r w:rsidR="00CC39AF" w:rsidRPr="00A04E03">
        <w:rPr>
          <w:rFonts w:cs="Arial"/>
          <w:sz w:val="22"/>
          <w:szCs w:val="22"/>
          <w:lang w:val="en-GB"/>
        </w:rPr>
        <w:t xml:space="preserve"> practices </w:t>
      </w:r>
      <w:r w:rsidRPr="00A04E03">
        <w:rPr>
          <w:rFonts w:cs="Arial"/>
          <w:sz w:val="22"/>
          <w:szCs w:val="22"/>
          <w:lang w:val="en-GB"/>
        </w:rPr>
        <w:t>as referred to above</w:t>
      </w:r>
      <w:r w:rsidR="00CC39AF" w:rsidRPr="00A04E03">
        <w:rPr>
          <w:rFonts w:cs="Arial"/>
          <w:sz w:val="22"/>
          <w:szCs w:val="22"/>
          <w:lang w:val="en-GB"/>
        </w:rPr>
        <w:t xml:space="preserve"> in connection with the execution of the Contract</w:t>
      </w:r>
      <w:r w:rsidRPr="00A04E03">
        <w:rPr>
          <w:rFonts w:cs="Arial"/>
          <w:sz w:val="22"/>
          <w:szCs w:val="22"/>
          <w:lang w:val="en-GB"/>
        </w:rPr>
        <w:t>; and</w:t>
      </w:r>
    </w:p>
    <w:p w14:paraId="4D2EF35A" w14:textId="77777777" w:rsidR="00B27F6A" w:rsidRDefault="00B27F6A" w:rsidP="0056434A">
      <w:pPr>
        <w:ind w:left="540" w:right="239" w:hanging="360"/>
        <w:rPr>
          <w:rFonts w:cs="Arial"/>
          <w:sz w:val="22"/>
          <w:szCs w:val="22"/>
          <w:lang w:val="en-GB"/>
        </w:rPr>
      </w:pPr>
    </w:p>
    <w:p w14:paraId="628971F9" w14:textId="7E302EF3" w:rsidR="00CC39AF" w:rsidRPr="00A04E03" w:rsidRDefault="00E66623"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Contractor becomes aware and respond to such allegations in an appropriate and timely manner in accordance with its respective rules, regulations, policies and procedures. Furthermore, the Contractor agrees to cooperate with WHO and/or parties authorized by WHO in relation to the response. </w:t>
      </w:r>
      <w:bookmarkStart w:id="575" w:name="_Hlk99722567"/>
      <w:r w:rsidR="00E3290E" w:rsidRPr="00A04E03">
        <w:rPr>
          <w:rFonts w:cs="Arial"/>
          <w:sz w:val="22"/>
          <w:szCs w:val="22"/>
          <w:lang w:val="en-GB"/>
        </w:rPr>
        <w:t>Relevant information on the nature of any credible allegations of such actual or suspected violations</w:t>
      </w:r>
      <w:r w:rsidRPr="00A04E03">
        <w:rPr>
          <w:rFonts w:cs="Arial"/>
          <w:sz w:val="22"/>
          <w:szCs w:val="22"/>
          <w:lang w:val="en-GB"/>
        </w:rPr>
        <w:t>,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575"/>
      <w:r w:rsidR="00CC39AF" w:rsidRPr="00A04E03">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0D6D1DE1" w:rsidR="00CC39AF" w:rsidRPr="003452AF" w:rsidRDefault="00B27F6A" w:rsidP="00CC39AF">
      <w:pPr>
        <w:tabs>
          <w:tab w:val="num" w:pos="540"/>
          <w:tab w:val="left" w:pos="1440"/>
        </w:tabs>
        <w:ind w:right="239"/>
        <w:rPr>
          <w:rFonts w:cs="Arial"/>
          <w:sz w:val="22"/>
          <w:szCs w:val="22"/>
        </w:rPr>
      </w:pPr>
      <w:bookmarkStart w:id="576"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576"/>
      <w:r w:rsidR="00CC39AF">
        <w:rPr>
          <w:rFonts w:cs="Arial"/>
          <w:sz w:val="22"/>
          <w:szCs w:val="22"/>
          <w:lang w:val="en-GB"/>
        </w:rPr>
        <w:t>.</w:t>
      </w:r>
    </w:p>
    <w:p w14:paraId="05C424C6" w14:textId="77777777" w:rsidR="007C1BF8" w:rsidRPr="001307E0" w:rsidRDefault="007C1BF8" w:rsidP="007C1BF8">
      <w:pPr>
        <w:tabs>
          <w:tab w:val="num" w:pos="540"/>
          <w:tab w:val="left" w:pos="6675"/>
        </w:tabs>
        <w:ind w:right="239"/>
        <w:rPr>
          <w:rFonts w:cs="Arial"/>
          <w:sz w:val="22"/>
          <w:szCs w:val="22"/>
          <w:lang w:val="en-GB"/>
        </w:rPr>
      </w:pPr>
    </w:p>
    <w:p w14:paraId="0E2BE9A2" w14:textId="77777777" w:rsidR="0056434A" w:rsidRDefault="0056434A">
      <w:pPr>
        <w:jc w:val="left"/>
        <w:rPr>
          <w:rFonts w:cs="Arial"/>
          <w:b/>
          <w:color w:val="447DB5"/>
          <w:sz w:val="22"/>
          <w:szCs w:val="22"/>
          <w:lang w:val="en-GB"/>
        </w:rPr>
      </w:pPr>
      <w:bookmarkStart w:id="577" w:name="_Ref507410351"/>
      <w:r>
        <w:rPr>
          <w:sz w:val="22"/>
          <w:szCs w:val="22"/>
        </w:rPr>
        <w:br w:type="page"/>
      </w:r>
    </w:p>
    <w:p w14:paraId="50C3852A" w14:textId="0E3E7C1C" w:rsidR="007C1BF8" w:rsidRPr="001307E0" w:rsidRDefault="007C1BF8" w:rsidP="003E691B">
      <w:pPr>
        <w:pStyle w:val="Heading2"/>
      </w:pPr>
      <w:bookmarkStart w:id="578" w:name="_Toc187743713"/>
      <w:r w:rsidRPr="001307E0">
        <w:lastRenderedPageBreak/>
        <w:t>Ethical Behaviour</w:t>
      </w:r>
      <w:bookmarkEnd w:id="577"/>
      <w:bookmarkEnd w:id="578"/>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77777777" w:rsidR="007C1BF8" w:rsidRPr="001307E0" w:rsidRDefault="007C1BF8" w:rsidP="003E691B">
      <w:pPr>
        <w:pStyle w:val="Heading2"/>
      </w:pPr>
      <w:bookmarkStart w:id="579" w:name="_Ref507408881"/>
      <w:bookmarkStart w:id="580" w:name="_Toc187743714"/>
      <w:r w:rsidRPr="001307E0">
        <w:t>Officials not to Benefit</w:t>
      </w:r>
      <w:bookmarkEnd w:id="579"/>
      <w:bookmarkEnd w:id="580"/>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77777777" w:rsidR="009A39D8" w:rsidRPr="001307E0" w:rsidRDefault="009A39D8" w:rsidP="003E691B">
      <w:pPr>
        <w:pStyle w:val="Heading2"/>
      </w:pPr>
      <w:bookmarkStart w:id="581" w:name="_Ref507407559"/>
      <w:bookmarkStart w:id="582" w:name="_Toc187743715"/>
      <w:bookmarkStart w:id="583" w:name="_Toc507406520"/>
      <w:r w:rsidRPr="001307E0">
        <w:t>Compliance with WHO</w:t>
      </w:r>
      <w:r>
        <w:t xml:space="preserve"> Codes and</w:t>
      </w:r>
      <w:r w:rsidRPr="001307E0">
        <w:t xml:space="preserve"> Policies</w:t>
      </w:r>
      <w:bookmarkEnd w:id="581"/>
      <w:bookmarkEnd w:id="582"/>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entering into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2E1FF9D6" w:rsidR="00AF6399" w:rsidRDefault="00AF6399" w:rsidP="00906AFF">
      <w:pPr>
        <w:tabs>
          <w:tab w:val="num" w:pos="540"/>
          <w:tab w:val="left" w:pos="1440"/>
        </w:tabs>
        <w:ind w:right="239"/>
        <w:rPr>
          <w:rFonts w:cs="Arial"/>
          <w:sz w:val="22"/>
          <w:szCs w:val="22"/>
        </w:rPr>
      </w:pPr>
      <w:r w:rsidRPr="406227FB">
        <w:rPr>
          <w:rFonts w:cs="Arial"/>
          <w:sz w:val="22"/>
          <w:szCs w:val="22"/>
        </w:rPr>
        <w:t xml:space="preserve">In connection with the foregoing, the Contractor shall take appropriate measures to prevent and respond to any violations of the standards of conduct, as described in the WHO Policies, by its employees and any other </w:t>
      </w:r>
      <w:r w:rsidR="00264EC7" w:rsidRPr="406227FB">
        <w:rPr>
          <w:rFonts w:cs="Arial"/>
          <w:sz w:val="22"/>
          <w:szCs w:val="22"/>
        </w:rPr>
        <w:t xml:space="preserve">natural or legal </w:t>
      </w:r>
      <w:r w:rsidRPr="406227FB">
        <w:rPr>
          <w:rFonts w:cs="Arial"/>
          <w:sz w:val="22"/>
          <w:szCs w:val="22"/>
        </w:rPr>
        <w:t xml:space="preserve">persons engaged </w:t>
      </w:r>
      <w:r w:rsidR="00264EC7" w:rsidRPr="406227FB">
        <w:rPr>
          <w:rFonts w:cs="Arial"/>
          <w:sz w:val="22"/>
          <w:szCs w:val="22"/>
        </w:rPr>
        <w:t xml:space="preserve">or otherwise utilized </w:t>
      </w:r>
      <w:r w:rsidRPr="406227FB">
        <w:rPr>
          <w:rFonts w:cs="Arial"/>
          <w:sz w:val="22"/>
          <w:szCs w:val="22"/>
        </w:rPr>
        <w:t xml:space="preserve"> to perform any services under the Contract.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10B91DAC" w14:textId="19860A4E" w:rsidR="00C264F8" w:rsidRP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Code of Ethics and Professional Conduct; </w:t>
      </w:r>
    </w:p>
    <w:p w14:paraId="4B5C340A" w14:textId="077C4CB0"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w:t>
      </w:r>
      <w:r w:rsidR="00264EC7" w:rsidRPr="00C264F8">
        <w:rPr>
          <w:rFonts w:cs="Arial"/>
          <w:sz w:val="22"/>
          <w:szCs w:val="22"/>
          <w:lang w:val="en-GB"/>
        </w:rPr>
        <w:t xml:space="preserve">Directive </w:t>
      </w:r>
      <w:r w:rsidRPr="00C264F8">
        <w:rPr>
          <w:rFonts w:cs="Arial"/>
          <w:sz w:val="22"/>
          <w:szCs w:val="22"/>
          <w:lang w:val="en-GB"/>
        </w:rPr>
        <w:t xml:space="preserve">on </w:t>
      </w:r>
      <w:r w:rsidR="00264EC7" w:rsidRPr="00C264F8">
        <w:rPr>
          <w:rFonts w:cs="Arial"/>
          <w:sz w:val="22"/>
          <w:szCs w:val="22"/>
          <w:lang w:val="en-GB"/>
        </w:rPr>
        <w:t>Protection from s</w:t>
      </w:r>
      <w:r w:rsidRPr="00C264F8">
        <w:rPr>
          <w:rFonts w:cs="Arial"/>
          <w:sz w:val="22"/>
          <w:szCs w:val="22"/>
          <w:lang w:val="en-GB"/>
        </w:rPr>
        <w:t xml:space="preserve">exual </w:t>
      </w:r>
      <w:r w:rsidR="00264EC7" w:rsidRPr="00C264F8">
        <w:rPr>
          <w:rFonts w:cs="Arial"/>
          <w:sz w:val="22"/>
          <w:szCs w:val="22"/>
          <w:lang w:val="en-GB"/>
        </w:rPr>
        <w:t>e</w:t>
      </w:r>
      <w:r w:rsidRPr="00C264F8">
        <w:rPr>
          <w:rFonts w:cs="Arial"/>
          <w:sz w:val="22"/>
          <w:szCs w:val="22"/>
          <w:lang w:val="en-GB"/>
        </w:rPr>
        <w:t xml:space="preserve">xploitation and </w:t>
      </w:r>
      <w:r w:rsidR="00264EC7" w:rsidRPr="00C264F8">
        <w:rPr>
          <w:rFonts w:cs="Arial"/>
          <w:sz w:val="22"/>
          <w:szCs w:val="22"/>
          <w:lang w:val="en-GB"/>
        </w:rPr>
        <w:t>sexual a</w:t>
      </w:r>
      <w:r w:rsidRPr="00C264F8">
        <w:rPr>
          <w:rFonts w:cs="Arial"/>
          <w:sz w:val="22"/>
          <w:szCs w:val="22"/>
          <w:lang w:val="en-GB"/>
        </w:rPr>
        <w:t>buse</w:t>
      </w:r>
      <w:r w:rsidR="00264EC7" w:rsidRPr="00C264F8">
        <w:rPr>
          <w:rFonts w:cs="Arial"/>
          <w:sz w:val="22"/>
          <w:szCs w:val="22"/>
          <w:lang w:val="en-GB"/>
        </w:rPr>
        <w:t xml:space="preserve"> (SEA)</w:t>
      </w:r>
    </w:p>
    <w:p w14:paraId="79B0F419" w14:textId="1C199B19"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Preventing and Addressing Abusive Conduct; </w:t>
      </w:r>
    </w:p>
    <w:p w14:paraId="17636521" w14:textId="1D5FD5F1"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Code of Conduct for responsible Research; </w:t>
      </w:r>
    </w:p>
    <w:p w14:paraId="1A04BBBE" w14:textId="009F3973" w:rsidR="008E7A00"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Whistleblowing and Protection Against Retaliation; </w:t>
      </w:r>
    </w:p>
    <w:p w14:paraId="66261C91" w14:textId="776B9B69" w:rsidR="008E7A00" w:rsidRDefault="00264EC7"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Prevention, Detection and Response to Fraud and Corruption, and </w:t>
      </w:r>
    </w:p>
    <w:p w14:paraId="3EA3A5BD" w14:textId="186497F4" w:rsidR="00F55786" w:rsidRPr="00C264F8" w:rsidRDefault="00F55786" w:rsidP="0070443A">
      <w:pPr>
        <w:pStyle w:val="ListParagraph"/>
        <w:numPr>
          <w:ilvl w:val="0"/>
          <w:numId w:val="23"/>
        </w:numPr>
        <w:ind w:right="239" w:hanging="540"/>
        <w:jc w:val="left"/>
        <w:rPr>
          <w:rFonts w:cs="Arial"/>
          <w:sz w:val="22"/>
          <w:szCs w:val="22"/>
          <w:lang w:val="en-GB"/>
        </w:rPr>
      </w:pPr>
      <w:r w:rsidRPr="00C264F8">
        <w:rPr>
          <w:rFonts w:cs="Arial"/>
          <w:sz w:val="22"/>
          <w:szCs w:val="22"/>
          <w:lang w:val="en-GB"/>
        </w:rPr>
        <w:t xml:space="preserve">the UN Supplier Code of Conduct, in each case, as amended from time to time and which are publicly available on the WHO website at the following links: </w:t>
      </w:r>
      <w:hyperlink r:id="rId16" w:history="1">
        <w:r w:rsidRPr="00F30514">
          <w:rPr>
            <w:rFonts w:cs="Arial"/>
            <w:color w:val="0070C0"/>
            <w:sz w:val="22"/>
            <w:szCs w:val="22"/>
            <w:lang w:val="en-GB"/>
          </w:rPr>
          <w:t>http://www.who.int/about/finances-accountability/procurement/en/</w:t>
        </w:r>
      </w:hyperlink>
      <w:r w:rsidRPr="00C264F8">
        <w:rPr>
          <w:rFonts w:cs="Arial"/>
          <w:sz w:val="22"/>
          <w:szCs w:val="22"/>
          <w:lang w:val="en-GB"/>
        </w:rPr>
        <w:t xml:space="preserve">  for the UN Supplier Code of Conduct and at </w:t>
      </w:r>
      <w:hyperlink r:id="rId17" w:history="1">
        <w:r w:rsidRPr="00C264F8">
          <w:rPr>
            <w:rFonts w:cs="Arial"/>
            <w:sz w:val="22"/>
            <w:szCs w:val="22"/>
            <w:lang w:val="en-GB"/>
          </w:rPr>
          <w:t>http://www.who.int/about/ethics/en/</w:t>
        </w:r>
      </w:hyperlink>
      <w:r w:rsidRPr="00C264F8">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77777777" w:rsidR="00F55786" w:rsidRPr="006F6A07" w:rsidRDefault="00F55786" w:rsidP="003E691B">
      <w:pPr>
        <w:pStyle w:val="Heading2"/>
      </w:pPr>
      <w:bookmarkStart w:id="584" w:name="_Toc187743716"/>
      <w:bookmarkStart w:id="585" w:name="_Ref511819825"/>
      <w:r w:rsidRPr="006368AA">
        <w:t xml:space="preserve">Zero tolerance for sexual exploitation </w:t>
      </w:r>
      <w:r w:rsidRPr="000C67F2">
        <w:t>and abuse</w:t>
      </w:r>
      <w:r>
        <w:t>, sexual harassment and other types of abusive conduct</w:t>
      </w:r>
      <w:bookmarkEnd w:id="584"/>
      <w:r w:rsidRPr="005F68D8">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012E0D16" w14:textId="77777777" w:rsidR="0094096D"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w:t>
      </w:r>
    </w:p>
    <w:p w14:paraId="4FD5D68A" w14:textId="0EA6BD5A" w:rsidR="0094096D" w:rsidRPr="0094096D" w:rsidRDefault="00F55786" w:rsidP="0070443A">
      <w:pPr>
        <w:pStyle w:val="ListParagraph"/>
        <w:numPr>
          <w:ilvl w:val="0"/>
          <w:numId w:val="24"/>
        </w:numPr>
        <w:ind w:left="540" w:right="239" w:hanging="360"/>
        <w:rPr>
          <w:rFonts w:cs="Arial"/>
          <w:sz w:val="22"/>
          <w:szCs w:val="22"/>
          <w:lang w:val="en"/>
        </w:rPr>
      </w:pPr>
      <w:r w:rsidRPr="0094096D">
        <w:rPr>
          <w:rFonts w:cs="Arial"/>
          <w:sz w:val="22"/>
          <w:szCs w:val="22"/>
          <w:lang w:val="en"/>
        </w:rPr>
        <w:t xml:space="preserve">take all reasonable and appropriate measures to prevent sexual exploitation or abuse as described in the WHO Policy </w:t>
      </w:r>
      <w:r w:rsidR="00264EC7" w:rsidRPr="0094096D">
        <w:rPr>
          <w:rFonts w:cs="Arial"/>
          <w:sz w:val="22"/>
          <w:szCs w:val="22"/>
          <w:lang w:val="en"/>
        </w:rPr>
        <w:t>Directive on Protection from s</w:t>
      </w:r>
      <w:r w:rsidRPr="0094096D">
        <w:rPr>
          <w:rFonts w:cs="Arial"/>
          <w:sz w:val="22"/>
          <w:szCs w:val="22"/>
          <w:lang w:val="en"/>
        </w:rPr>
        <w:t xml:space="preserve">exual </w:t>
      </w:r>
      <w:r w:rsidR="00264EC7" w:rsidRPr="0094096D">
        <w:rPr>
          <w:rFonts w:cs="Arial"/>
          <w:sz w:val="22"/>
          <w:szCs w:val="22"/>
          <w:lang w:val="en"/>
        </w:rPr>
        <w:t>e</w:t>
      </w:r>
      <w:r w:rsidRPr="0094096D">
        <w:rPr>
          <w:rFonts w:cs="Arial"/>
          <w:sz w:val="22"/>
          <w:szCs w:val="22"/>
          <w:lang w:val="en"/>
        </w:rPr>
        <w:t xml:space="preserve">xploitation and </w:t>
      </w:r>
      <w:r w:rsidR="00264EC7" w:rsidRPr="0094096D">
        <w:rPr>
          <w:rFonts w:cs="Arial"/>
          <w:sz w:val="22"/>
          <w:szCs w:val="22"/>
          <w:lang w:val="en"/>
        </w:rPr>
        <w:t>sexual a</w:t>
      </w:r>
      <w:r w:rsidRPr="0094096D">
        <w:rPr>
          <w:rFonts w:cs="Arial"/>
          <w:sz w:val="22"/>
          <w:szCs w:val="22"/>
          <w:lang w:val="en"/>
        </w:rPr>
        <w:t xml:space="preserve">buse </w:t>
      </w:r>
      <w:r w:rsidR="00264EC7" w:rsidRPr="0094096D">
        <w:rPr>
          <w:rFonts w:cs="Arial"/>
          <w:sz w:val="22"/>
          <w:szCs w:val="22"/>
          <w:lang w:val="en"/>
        </w:rPr>
        <w:t>(SEA),</w:t>
      </w:r>
      <w:r w:rsidRPr="0094096D">
        <w:rPr>
          <w:rFonts w:cs="Arial"/>
          <w:sz w:val="22"/>
          <w:szCs w:val="22"/>
          <w:lang w:val="en"/>
        </w:rPr>
        <w:t xml:space="preserve"> and/or sexual harassment and other types of abusive conduct as described in </w:t>
      </w:r>
      <w:r w:rsidRPr="0094096D">
        <w:rPr>
          <w:rFonts w:cs="Arial"/>
          <w:sz w:val="22"/>
          <w:szCs w:val="22"/>
          <w:lang w:val="en-GB"/>
        </w:rPr>
        <w:t>the WHO Policy on Preventing and Addressing Abusive Conduct</w:t>
      </w:r>
      <w:r w:rsidRPr="0094096D">
        <w:rPr>
          <w:rFonts w:cs="Arial"/>
          <w:sz w:val="22"/>
          <w:szCs w:val="22"/>
          <w:lang w:val="en"/>
        </w:rPr>
        <w:t xml:space="preserve"> by any of its employees </w:t>
      </w:r>
      <w:r w:rsidRPr="0094096D">
        <w:rPr>
          <w:rFonts w:cs="Arial"/>
          <w:sz w:val="22"/>
          <w:szCs w:val="22"/>
          <w:lang w:val="en"/>
        </w:rPr>
        <w:lastRenderedPageBreak/>
        <w:t xml:space="preserve">and any other </w:t>
      </w:r>
      <w:r w:rsidR="00264EC7" w:rsidRPr="0094096D">
        <w:rPr>
          <w:rFonts w:cs="Arial"/>
          <w:sz w:val="22"/>
          <w:szCs w:val="22"/>
          <w:lang w:val="en"/>
        </w:rPr>
        <w:t xml:space="preserve">natural or legal </w:t>
      </w:r>
      <w:r w:rsidRPr="0094096D">
        <w:rPr>
          <w:rFonts w:cs="Arial"/>
          <w:sz w:val="22"/>
          <w:szCs w:val="22"/>
          <w:lang w:val="en"/>
        </w:rPr>
        <w:t xml:space="preserve">persons engaged </w:t>
      </w:r>
      <w:r w:rsidR="00264EC7" w:rsidRPr="0094096D">
        <w:rPr>
          <w:rFonts w:cs="Arial"/>
          <w:sz w:val="22"/>
          <w:szCs w:val="22"/>
          <w:lang w:val="en"/>
        </w:rPr>
        <w:t xml:space="preserve">or otherwise utilized </w:t>
      </w:r>
      <w:r w:rsidRPr="0094096D">
        <w:rPr>
          <w:rFonts w:cs="Arial"/>
          <w:sz w:val="22"/>
          <w:szCs w:val="22"/>
          <w:lang w:val="en"/>
        </w:rPr>
        <w:t xml:space="preserve">to perform any work under the Contract; and </w:t>
      </w:r>
    </w:p>
    <w:p w14:paraId="4BC8A70F" w14:textId="2DBAED1A" w:rsidR="00F55786" w:rsidRPr="0094096D" w:rsidRDefault="00F55786" w:rsidP="0070443A">
      <w:pPr>
        <w:pStyle w:val="ListParagraph"/>
        <w:numPr>
          <w:ilvl w:val="0"/>
          <w:numId w:val="24"/>
        </w:numPr>
        <w:ind w:left="540" w:right="239" w:hanging="360"/>
        <w:rPr>
          <w:rFonts w:cs="Arial"/>
          <w:sz w:val="22"/>
          <w:szCs w:val="22"/>
        </w:rPr>
      </w:pPr>
      <w:r w:rsidRPr="406227FB">
        <w:rPr>
          <w:rFonts w:cs="Arial"/>
          <w:sz w:val="22"/>
          <w:szCs w:val="22"/>
        </w:rPr>
        <w:t>promptly report to WHO and respond to, in accordance with the terms of the respective Policies, any actual or suspected violations of either Policy of which the Contractor becomes aware.</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77777777" w:rsidR="00906AFF" w:rsidRPr="006368AA" w:rsidRDefault="00906AFF" w:rsidP="003E691B">
      <w:pPr>
        <w:pStyle w:val="Heading2"/>
      </w:pPr>
      <w:bookmarkStart w:id="586" w:name="_Ref511819837"/>
      <w:bookmarkStart w:id="587" w:name="_Toc187743717"/>
      <w:bookmarkEnd w:id="585"/>
      <w:r w:rsidRPr="006368AA">
        <w:t>Tobacco/Arms Related Disclosure Statement</w:t>
      </w:r>
      <w:bookmarkEnd w:id="586"/>
      <w:bookmarkEnd w:id="587"/>
      <w:r w:rsidRPr="006368AA">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38CADFF7" w:rsidR="007C1BF8" w:rsidRPr="006368AA" w:rsidRDefault="007C1BF8" w:rsidP="003E691B">
      <w:pPr>
        <w:pStyle w:val="Heading2"/>
      </w:pPr>
      <w:bookmarkStart w:id="588" w:name="_Ref507410398"/>
      <w:bookmarkStart w:id="589" w:name="_Toc187743718"/>
      <w:r w:rsidRPr="006368AA">
        <w:t xml:space="preserve">Compliance with </w:t>
      </w:r>
      <w:r w:rsidR="00906AFF" w:rsidRPr="006368AA">
        <w:t>applicable laws, etc.</w:t>
      </w:r>
      <w:bookmarkEnd w:id="588"/>
      <w:bookmarkEnd w:id="589"/>
    </w:p>
    <w:p w14:paraId="74A88286" w14:textId="1276781E" w:rsidR="00DD6AA6" w:rsidRPr="00380F38" w:rsidRDefault="00DD6AA6" w:rsidP="009A39D8">
      <w:pPr>
        <w:tabs>
          <w:tab w:val="num" w:pos="540"/>
          <w:tab w:val="left" w:pos="1440"/>
        </w:tabs>
        <w:ind w:right="239"/>
        <w:rPr>
          <w:rFonts w:cs="Arial"/>
          <w:sz w:val="22"/>
          <w:szCs w:val="22"/>
          <w:lang w:val="en-GB"/>
        </w:rPr>
      </w:pPr>
    </w:p>
    <w:p w14:paraId="1AEBCDC2" w14:textId="77777777" w:rsidR="00EE39B0"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w:t>
      </w:r>
    </w:p>
    <w:p w14:paraId="42B8E0B6" w14:textId="7726DC41" w:rsidR="00EE39B0" w:rsidRP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occupational health and safety, </w:t>
      </w:r>
    </w:p>
    <w:p w14:paraId="47E6A0A0" w14:textId="28DC9357"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security and administrative requirements, including, but not limited to computer network security procedures, </w:t>
      </w:r>
    </w:p>
    <w:p w14:paraId="28E37B69" w14:textId="61E2F7A4"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sexual exploitation and abuse, sexual harassment or any other types of abusive conduct, </w:t>
      </w:r>
    </w:p>
    <w:p w14:paraId="0854944E" w14:textId="77777777"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privacy, </w:t>
      </w:r>
    </w:p>
    <w:p w14:paraId="69E1148C" w14:textId="3E3DF6D5"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general business conduct and disclosure, </w:t>
      </w:r>
    </w:p>
    <w:p w14:paraId="5DDC7749" w14:textId="6A3316ED"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conflicts of interest</w:t>
      </w:r>
      <w:r w:rsidRPr="00EE39B0">
        <w:rPr>
          <w:rFonts w:cs="Arial"/>
          <w:b/>
          <w:bCs/>
          <w:sz w:val="22"/>
          <w:szCs w:val="22"/>
          <w:lang w:val="en-GB"/>
        </w:rPr>
        <w:t xml:space="preserve"> </w:t>
      </w:r>
      <w:r w:rsidRPr="00EE39B0">
        <w:rPr>
          <w:rFonts w:cs="Arial"/>
          <w:sz w:val="22"/>
          <w:szCs w:val="22"/>
          <w:lang w:val="en-GB"/>
        </w:rPr>
        <w:t xml:space="preserve">and </w:t>
      </w:r>
    </w:p>
    <w:p w14:paraId="10C9414D" w14:textId="7FA451A1" w:rsidR="00F55786" w:rsidRP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r w:rsidRPr="00380F38">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5C674889" w:rsidR="009A39D8" w:rsidRPr="006368AA" w:rsidRDefault="00DD6AA6" w:rsidP="003E691B">
      <w:pPr>
        <w:pStyle w:val="Heading2"/>
      </w:pPr>
      <w:bookmarkStart w:id="590" w:name="_Toc187743719"/>
      <w:r w:rsidRPr="006368AA">
        <w:t xml:space="preserve">Breach of </w:t>
      </w:r>
      <w:r w:rsidR="009A39D8" w:rsidRPr="006368AA">
        <w:t>Essential Terms</w:t>
      </w:r>
      <w:bookmarkEnd w:id="590"/>
      <w:r w:rsidR="009A39D8" w:rsidRPr="006368AA">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048E88D8"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t xml:space="preserve">The Contractor acknowledges and agrees that each of the provisions of section </w:t>
      </w:r>
      <w:r>
        <w:rPr>
          <w:rFonts w:cs="Arial"/>
          <w:sz w:val="22"/>
          <w:szCs w:val="22"/>
          <w:lang w:val="en-GB"/>
        </w:rPr>
        <w:fldChar w:fldCharType="begin"/>
      </w:r>
      <w:r>
        <w:rPr>
          <w:rFonts w:cs="Arial"/>
          <w:sz w:val="22"/>
          <w:szCs w:val="22"/>
          <w:lang w:val="en-GB"/>
        </w:rPr>
        <w:instrText xml:space="preserve"> REF _Ref507408388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7.30</w:t>
      </w:r>
      <w:r>
        <w:rPr>
          <w:rFonts w:cs="Arial"/>
          <w:sz w:val="22"/>
          <w:szCs w:val="22"/>
          <w:lang w:val="en-GB"/>
        </w:rPr>
        <w:fldChar w:fldCharType="end"/>
      </w:r>
      <w:r w:rsidRPr="00380F38">
        <w:rPr>
          <w:rFonts w:cs="Arial"/>
          <w:sz w:val="22"/>
          <w:szCs w:val="22"/>
          <w:lang w:val="en-GB"/>
        </w:rPr>
        <w:t xml:space="preserve"> (Anti-Terrorism and UN Sanctions; Fraud and Corruption), section </w:t>
      </w:r>
      <w:r>
        <w:rPr>
          <w:rFonts w:cs="Arial"/>
          <w:sz w:val="22"/>
          <w:szCs w:val="22"/>
          <w:lang w:val="en-GB"/>
        </w:rPr>
        <w:fldChar w:fldCharType="begin"/>
      </w:r>
      <w:r>
        <w:rPr>
          <w:rFonts w:cs="Arial"/>
          <w:sz w:val="22"/>
          <w:szCs w:val="22"/>
          <w:lang w:val="en-GB"/>
        </w:rPr>
        <w:instrText xml:space="preserve"> REF _Ref507410351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7.31</w:t>
      </w:r>
      <w:r>
        <w:rPr>
          <w:rFonts w:cs="Arial"/>
          <w:sz w:val="22"/>
          <w:szCs w:val="22"/>
          <w:lang w:val="en-GB"/>
        </w:rPr>
        <w:fldChar w:fldCharType="end"/>
      </w:r>
      <w:r w:rsidRPr="00380F38">
        <w:rPr>
          <w:rFonts w:cs="Arial"/>
          <w:sz w:val="22"/>
          <w:szCs w:val="22"/>
          <w:lang w:val="en-GB"/>
        </w:rPr>
        <w:t xml:space="preserve"> (Ethical Behaviour), section </w:t>
      </w:r>
      <w:r w:rsidRPr="00380F38">
        <w:rPr>
          <w:rFonts w:cs="Arial"/>
          <w:sz w:val="22"/>
          <w:szCs w:val="22"/>
          <w:lang w:val="en-GB"/>
        </w:rPr>
        <w:fldChar w:fldCharType="begin"/>
      </w:r>
      <w:r w:rsidRPr="00380F38">
        <w:rPr>
          <w:rFonts w:cs="Arial"/>
          <w:sz w:val="22"/>
          <w:szCs w:val="22"/>
          <w:lang w:val="en-GB"/>
        </w:rPr>
        <w:instrText xml:space="preserve"> REF _Ref507408881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7.32</w:t>
      </w:r>
      <w:r w:rsidRPr="00380F38">
        <w:rPr>
          <w:rFonts w:cs="Arial"/>
          <w:sz w:val="22"/>
          <w:szCs w:val="22"/>
          <w:lang w:val="en-GB"/>
        </w:rPr>
        <w:fldChar w:fldCharType="end"/>
      </w:r>
      <w:r w:rsidRPr="00380F38">
        <w:rPr>
          <w:rFonts w:cs="Arial"/>
          <w:sz w:val="22"/>
          <w:szCs w:val="22"/>
          <w:lang w:val="en-GB"/>
        </w:rPr>
        <w:t xml:space="preserve"> (Officials not to Benefit), section </w:t>
      </w:r>
      <w:r>
        <w:rPr>
          <w:rFonts w:cs="Arial"/>
          <w:sz w:val="22"/>
          <w:szCs w:val="22"/>
          <w:lang w:val="en-GB"/>
        </w:rPr>
        <w:fldChar w:fldCharType="begin"/>
      </w:r>
      <w:r>
        <w:rPr>
          <w:rFonts w:cs="Arial"/>
          <w:sz w:val="22"/>
          <w:szCs w:val="22"/>
          <w:lang w:val="en-GB"/>
        </w:rPr>
        <w:instrText xml:space="preserve"> REF _Ref507407559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7.33</w:t>
      </w:r>
      <w:r>
        <w:rPr>
          <w:rFonts w:cs="Arial"/>
          <w:sz w:val="22"/>
          <w:szCs w:val="22"/>
          <w:lang w:val="en-GB"/>
        </w:rPr>
        <w:fldChar w:fldCharType="end"/>
      </w:r>
      <w:r w:rsidRPr="00380F38">
        <w:rPr>
          <w:rFonts w:cs="Arial"/>
          <w:sz w:val="22"/>
          <w:szCs w:val="22"/>
          <w:lang w:val="en-GB"/>
        </w:rPr>
        <w:t xml:space="preserve"> (Compliance with WHO Codes and Policies), and  section </w:t>
      </w:r>
      <w:r w:rsidRPr="00380F38">
        <w:rPr>
          <w:rFonts w:cs="Arial"/>
          <w:sz w:val="22"/>
          <w:szCs w:val="22"/>
          <w:lang w:val="en-GB"/>
        </w:rPr>
        <w:fldChar w:fldCharType="begin"/>
      </w:r>
      <w:r w:rsidRPr="00380F38">
        <w:rPr>
          <w:rFonts w:cs="Arial"/>
          <w:sz w:val="22"/>
          <w:szCs w:val="22"/>
          <w:lang w:val="en-GB"/>
        </w:rPr>
        <w:instrText xml:space="preserve"> REF _Ref507410398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7.36</w:t>
      </w:r>
      <w:r w:rsidRPr="00380F38">
        <w:rPr>
          <w:rFonts w:cs="Arial"/>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r w:rsidRPr="00380F38">
        <w:rPr>
          <w:rFonts w:cs="Arial"/>
          <w:bCs/>
          <w:sz w:val="22"/>
          <w:szCs w:val="22"/>
          <w:lang w:val="en"/>
        </w:rPr>
        <w:t>ero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bCs/>
          <w:sz w:val="22"/>
          <w:szCs w:val="22"/>
          <w:lang w:val="en"/>
        </w:rPr>
        <w:fldChar w:fldCharType="begin"/>
      </w:r>
      <w:r>
        <w:rPr>
          <w:rFonts w:cs="Arial"/>
          <w:bCs/>
          <w:sz w:val="22"/>
          <w:szCs w:val="22"/>
          <w:lang w:val="en"/>
        </w:rPr>
        <w:instrText xml:space="preserve"> REF _Ref511819837 \r \h </w:instrText>
      </w:r>
      <w:r>
        <w:rPr>
          <w:rFonts w:cs="Arial"/>
          <w:bCs/>
          <w:sz w:val="22"/>
          <w:szCs w:val="22"/>
          <w:lang w:val="en"/>
        </w:rPr>
      </w:r>
      <w:r>
        <w:rPr>
          <w:rFonts w:cs="Arial"/>
          <w:bCs/>
          <w:sz w:val="22"/>
          <w:szCs w:val="22"/>
          <w:lang w:val="en"/>
        </w:rPr>
        <w:fldChar w:fldCharType="separate"/>
      </w:r>
      <w:r w:rsidR="0002679E">
        <w:rPr>
          <w:rFonts w:cs="Arial"/>
          <w:bCs/>
          <w:sz w:val="22"/>
          <w:szCs w:val="22"/>
          <w:lang w:val="en"/>
        </w:rPr>
        <w:t>7.35</w:t>
      </w:r>
      <w:r>
        <w:rPr>
          <w:rFonts w:cs="Arial"/>
          <w:bCs/>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sz w:val="22"/>
          <w:szCs w:val="22"/>
          <w:lang w:eastAsia="zh-CN"/>
        </w:rPr>
        <w:fldChar w:fldCharType="begin"/>
      </w:r>
      <w:r>
        <w:rPr>
          <w:rFonts w:cs="Arial"/>
          <w:bCs/>
          <w:sz w:val="22"/>
          <w:szCs w:val="22"/>
          <w:lang w:val="en"/>
        </w:rPr>
        <w:instrText xml:space="preserve"> REF _Ref507410398 \r \h </w:instrText>
      </w:r>
      <w:r>
        <w:rPr>
          <w:sz w:val="22"/>
          <w:szCs w:val="22"/>
          <w:lang w:eastAsia="zh-CN"/>
        </w:rPr>
      </w:r>
      <w:r>
        <w:rPr>
          <w:sz w:val="22"/>
          <w:szCs w:val="22"/>
          <w:lang w:eastAsia="zh-CN"/>
        </w:rPr>
        <w:fldChar w:fldCharType="separate"/>
      </w:r>
      <w:r w:rsidR="0002679E">
        <w:rPr>
          <w:rFonts w:cs="Arial"/>
          <w:bCs/>
          <w:sz w:val="22"/>
          <w:szCs w:val="22"/>
          <w:lang w:val="en"/>
        </w:rPr>
        <w:t>7.36</w:t>
      </w:r>
      <w:r>
        <w:rPr>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28D8F9F5" w14:textId="6B359EE6" w:rsidR="00670F39" w:rsidRDefault="009A39D8" w:rsidP="0070443A">
      <w:pPr>
        <w:pStyle w:val="ListParagraph"/>
        <w:numPr>
          <w:ilvl w:val="0"/>
          <w:numId w:val="26"/>
        </w:numPr>
        <w:tabs>
          <w:tab w:val="num" w:pos="540"/>
          <w:tab w:val="left" w:pos="1440"/>
        </w:tabs>
        <w:ind w:right="239"/>
        <w:rPr>
          <w:rFonts w:cs="Arial"/>
          <w:sz w:val="22"/>
          <w:szCs w:val="22"/>
          <w:lang w:val="en-GB"/>
        </w:rPr>
      </w:pPr>
      <w:r w:rsidRPr="005F187C">
        <w:rPr>
          <w:rFonts w:cs="Arial"/>
          <w:sz w:val="22"/>
          <w:szCs w:val="22"/>
          <w:lang w:val="en-GB"/>
        </w:rPr>
        <w:t xml:space="preserve">terminate the Contract, and/or any other contract concluded by WHO with the Contractor, immediately upon written notice to the Contractor, without any liability for termination charges or any other liability of any kind; and/or </w:t>
      </w:r>
    </w:p>
    <w:p w14:paraId="5D1B55D8" w14:textId="5994499D" w:rsidR="009A39D8" w:rsidRPr="00670F39" w:rsidRDefault="009A39D8" w:rsidP="0070443A">
      <w:pPr>
        <w:pStyle w:val="ListParagraph"/>
        <w:numPr>
          <w:ilvl w:val="0"/>
          <w:numId w:val="26"/>
        </w:numPr>
        <w:tabs>
          <w:tab w:val="num" w:pos="540"/>
          <w:tab w:val="left" w:pos="1440"/>
        </w:tabs>
        <w:ind w:right="239"/>
        <w:rPr>
          <w:rFonts w:cs="Arial"/>
          <w:sz w:val="22"/>
          <w:szCs w:val="22"/>
          <w:lang w:val="en-GB"/>
        </w:rPr>
      </w:pPr>
      <w:r w:rsidRPr="00670F39">
        <w:rPr>
          <w:rFonts w:cs="Arial"/>
          <w:sz w:val="22"/>
          <w:szCs w:val="22"/>
          <w:lang w:val="en-GB"/>
        </w:rPr>
        <w:lastRenderedPageBreak/>
        <w:t xml:space="preserve">exclude the Contractor from participating in any ongoing or future tenders and/or entering into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WHO shall be entitled to report any violation of such provisions to WHO’s governing bodies, other UN agencies, and/or donors.</w:t>
      </w:r>
    </w:p>
    <w:bookmarkEnd w:id="574"/>
    <w:bookmarkEnd w:id="583"/>
    <w:p w14:paraId="3E4AEF45" w14:textId="77777777" w:rsidR="008724C8" w:rsidRPr="00380F38" w:rsidRDefault="008724C8" w:rsidP="00060A0C">
      <w:pPr>
        <w:tabs>
          <w:tab w:val="num" w:pos="540"/>
        </w:tabs>
        <w:rPr>
          <w:rFonts w:cs="Arial"/>
          <w:sz w:val="22"/>
          <w:szCs w:val="22"/>
          <w:lang w:val="en-GB"/>
        </w:rPr>
      </w:pPr>
    </w:p>
    <w:p w14:paraId="25D2FA29" w14:textId="77777777" w:rsidR="00141137" w:rsidRPr="001307E0" w:rsidRDefault="00141137" w:rsidP="00F73B3A">
      <w:pPr>
        <w:pStyle w:val="Heading1"/>
      </w:pPr>
      <w:bookmarkStart w:id="591" w:name="_Toc507407276"/>
      <w:bookmarkStart w:id="592" w:name="_Toc507408362"/>
      <w:bookmarkStart w:id="593" w:name="_Toc507409261"/>
      <w:bookmarkStart w:id="594" w:name="_Toc507409590"/>
      <w:bookmarkStart w:id="595" w:name="_Toc507411689"/>
      <w:bookmarkStart w:id="596" w:name="_Toc507407277"/>
      <w:bookmarkStart w:id="597" w:name="_Toc507408363"/>
      <w:bookmarkStart w:id="598" w:name="_Toc507409262"/>
      <w:bookmarkStart w:id="599" w:name="_Toc507409591"/>
      <w:bookmarkStart w:id="600" w:name="_Toc507411690"/>
      <w:bookmarkStart w:id="601" w:name="_Toc507407278"/>
      <w:bookmarkStart w:id="602" w:name="_Toc507408364"/>
      <w:bookmarkStart w:id="603" w:name="_Toc507409263"/>
      <w:bookmarkStart w:id="604" w:name="_Toc507409592"/>
      <w:bookmarkStart w:id="605" w:name="_Toc507411691"/>
      <w:bookmarkStart w:id="606" w:name="_Toc507407279"/>
      <w:bookmarkStart w:id="607" w:name="_Toc507408365"/>
      <w:bookmarkStart w:id="608" w:name="_Toc507409264"/>
      <w:bookmarkStart w:id="609" w:name="_Toc507409593"/>
      <w:bookmarkStart w:id="610" w:name="_Toc507411692"/>
      <w:bookmarkStart w:id="611" w:name="_Toc507407280"/>
      <w:bookmarkStart w:id="612" w:name="_Toc507408366"/>
      <w:bookmarkStart w:id="613" w:name="_Toc507409265"/>
      <w:bookmarkStart w:id="614" w:name="_Toc507409594"/>
      <w:bookmarkStart w:id="615" w:name="_Toc507411693"/>
      <w:bookmarkStart w:id="616" w:name="_Toc507407281"/>
      <w:bookmarkStart w:id="617" w:name="_Toc507408367"/>
      <w:bookmarkStart w:id="618" w:name="_Toc507409266"/>
      <w:bookmarkStart w:id="619" w:name="_Toc507409595"/>
      <w:bookmarkStart w:id="620" w:name="_Toc507411694"/>
      <w:bookmarkStart w:id="621" w:name="_Toc507407282"/>
      <w:bookmarkStart w:id="622" w:name="_Toc507408368"/>
      <w:bookmarkStart w:id="623" w:name="_Toc507409267"/>
      <w:bookmarkStart w:id="624" w:name="_Toc507409596"/>
      <w:bookmarkStart w:id="625" w:name="_Toc122240214"/>
      <w:bookmarkStart w:id="626" w:name="_Toc122246523"/>
      <w:bookmarkStart w:id="627" w:name="_Toc191446365"/>
      <w:bookmarkStart w:id="628" w:name="_Toc485036460"/>
      <w:bookmarkStart w:id="629" w:name="_Ref511819509"/>
      <w:bookmarkStart w:id="630" w:name="_Toc18774372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1307E0">
        <w:lastRenderedPageBreak/>
        <w:t>Personnel</w:t>
      </w:r>
      <w:bookmarkEnd w:id="625"/>
      <w:bookmarkEnd w:id="626"/>
      <w:bookmarkEnd w:id="627"/>
      <w:bookmarkEnd w:id="628"/>
      <w:bookmarkEnd w:id="629"/>
      <w:bookmarkEnd w:id="630"/>
    </w:p>
    <w:p w14:paraId="29D3B097" w14:textId="77777777" w:rsidR="00141137" w:rsidRPr="001307E0" w:rsidRDefault="00141137" w:rsidP="003E691B">
      <w:pPr>
        <w:pStyle w:val="Heading2"/>
      </w:pPr>
      <w:bookmarkStart w:id="631" w:name="_Toc89015204"/>
      <w:bookmarkStart w:id="632" w:name="_Toc122240215"/>
      <w:bookmarkStart w:id="633" w:name="_Toc122246524"/>
      <w:bookmarkStart w:id="634" w:name="_Toc191446366"/>
      <w:bookmarkStart w:id="635" w:name="_Toc485036461"/>
      <w:bookmarkStart w:id="636" w:name="_Toc187743721"/>
      <w:r w:rsidRPr="001307E0">
        <w:t>Approval of Contractor Personnel</w:t>
      </w:r>
      <w:bookmarkEnd w:id="631"/>
      <w:bookmarkEnd w:id="632"/>
      <w:bookmarkEnd w:id="633"/>
      <w:bookmarkEnd w:id="634"/>
      <w:bookmarkEnd w:id="635"/>
      <w:bookmarkEnd w:id="636"/>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r w:rsidRPr="001307E0">
        <w:rPr>
          <w:rFonts w:cs="Arial"/>
          <w:sz w:val="22"/>
          <w:szCs w:val="22"/>
          <w:lang w:val="en-GB"/>
        </w:rPr>
        <w:t>skill</w:t>
      </w:r>
      <w:r w:rsidR="0078363A" w:rsidRPr="001307E0">
        <w:rPr>
          <w:rFonts w:cs="Arial"/>
          <w:sz w:val="22"/>
          <w:szCs w:val="22"/>
          <w:lang w:val="en-GB"/>
        </w:rPr>
        <w:t>s</w:t>
      </w:r>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in order to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r w:rsidRPr="001307E0">
        <w:rPr>
          <w:rFonts w:cs="Arial"/>
          <w:sz w:val="22"/>
          <w:szCs w:val="22"/>
          <w:lang w:val="en-GB"/>
        </w:rPr>
        <w:t>thereafter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e.g.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77777777" w:rsidR="00141137" w:rsidRPr="001307E0" w:rsidRDefault="00141137" w:rsidP="003E691B">
      <w:pPr>
        <w:pStyle w:val="Heading2"/>
      </w:pPr>
      <w:bookmarkStart w:id="637" w:name="_Toc89015205"/>
      <w:bookmarkStart w:id="638" w:name="_Toc122240216"/>
      <w:bookmarkStart w:id="639" w:name="_Toc122246525"/>
      <w:bookmarkStart w:id="640" w:name="_Toc191446367"/>
      <w:bookmarkStart w:id="641" w:name="_Toc485036462"/>
      <w:bookmarkStart w:id="642" w:name="_Toc187743722"/>
      <w:r w:rsidRPr="001307E0">
        <w:t>Project Managers</w:t>
      </w:r>
      <w:bookmarkEnd w:id="637"/>
      <w:bookmarkEnd w:id="638"/>
      <w:bookmarkEnd w:id="639"/>
      <w:bookmarkEnd w:id="640"/>
      <w:bookmarkEnd w:id="641"/>
      <w:bookmarkEnd w:id="642"/>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The Project Managers shall meet on a monthly basis in order to review the status of the project and provide WHO with reports.</w:t>
      </w:r>
      <w:r w:rsidR="00977443">
        <w:rPr>
          <w:rFonts w:cs="Arial"/>
          <w:sz w:val="22"/>
          <w:szCs w:val="22"/>
          <w:lang w:val="en-GB"/>
        </w:rPr>
        <w:t xml:space="preserve"> </w:t>
      </w:r>
      <w:r w:rsidRPr="001307E0">
        <w:rPr>
          <w:rFonts w:cs="Arial"/>
          <w:sz w:val="22"/>
          <w:szCs w:val="22"/>
          <w:lang w:val="en-GB"/>
        </w:rPr>
        <w:t>Such reports shall include detailed time distribution information in the form requested by WHO and shall cover problems, meetings, progress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7777777" w:rsidR="00141137" w:rsidRPr="001307E0" w:rsidRDefault="00141137" w:rsidP="003E691B">
      <w:pPr>
        <w:pStyle w:val="Heading2"/>
      </w:pPr>
      <w:bookmarkStart w:id="643" w:name="_Toc481135942"/>
      <w:bookmarkStart w:id="644" w:name="_Toc481135943"/>
      <w:bookmarkStart w:id="645" w:name="_Toc89015206"/>
      <w:bookmarkStart w:id="646" w:name="_Toc122240217"/>
      <w:bookmarkStart w:id="647" w:name="_Toc122246526"/>
      <w:bookmarkStart w:id="648" w:name="_Toc191446368"/>
      <w:bookmarkStart w:id="649" w:name="_Toc485036463"/>
      <w:bookmarkStart w:id="650" w:name="_Toc187743723"/>
      <w:bookmarkEnd w:id="643"/>
      <w:bookmarkEnd w:id="644"/>
      <w:r w:rsidRPr="001307E0">
        <w:t>Foreign Nationals</w:t>
      </w:r>
      <w:bookmarkEnd w:id="645"/>
      <w:bookmarkEnd w:id="646"/>
      <w:bookmarkEnd w:id="647"/>
      <w:bookmarkEnd w:id="648"/>
      <w:bookmarkEnd w:id="649"/>
      <w:bookmarkEnd w:id="650"/>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on the basis of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689E805E" w:rsidR="00141137" w:rsidRPr="001307E0" w:rsidRDefault="00141137" w:rsidP="003E691B">
      <w:pPr>
        <w:pStyle w:val="Heading2"/>
      </w:pPr>
      <w:bookmarkStart w:id="651" w:name="_Toc507408373"/>
      <w:bookmarkStart w:id="652" w:name="_Toc507409272"/>
      <w:bookmarkStart w:id="653" w:name="_Toc507409601"/>
      <w:bookmarkStart w:id="654" w:name="_Toc507411700"/>
      <w:bookmarkStart w:id="655" w:name="_Toc507408374"/>
      <w:bookmarkStart w:id="656" w:name="_Toc507409273"/>
      <w:bookmarkStart w:id="657" w:name="_Toc507409602"/>
      <w:bookmarkStart w:id="658" w:name="_Toc507411701"/>
      <w:bookmarkStart w:id="659" w:name="_Toc507408375"/>
      <w:bookmarkStart w:id="660" w:name="_Toc507409274"/>
      <w:bookmarkStart w:id="661" w:name="_Toc507409603"/>
      <w:bookmarkStart w:id="662" w:name="_Toc507411702"/>
      <w:bookmarkStart w:id="663" w:name="_Toc507408376"/>
      <w:bookmarkStart w:id="664" w:name="_Toc507409275"/>
      <w:bookmarkStart w:id="665" w:name="_Toc507409604"/>
      <w:bookmarkStart w:id="666" w:name="_Toc507411703"/>
      <w:bookmarkStart w:id="667" w:name="_Toc507408377"/>
      <w:bookmarkStart w:id="668" w:name="_Toc507409276"/>
      <w:bookmarkStart w:id="669" w:name="_Toc507409605"/>
      <w:bookmarkStart w:id="670" w:name="_Toc507411704"/>
      <w:bookmarkStart w:id="671" w:name="_Toc507408378"/>
      <w:bookmarkStart w:id="672" w:name="_Toc507409277"/>
      <w:bookmarkStart w:id="673" w:name="_Toc507409606"/>
      <w:bookmarkStart w:id="674" w:name="_Toc507411705"/>
      <w:bookmarkStart w:id="675" w:name="_Toc507408379"/>
      <w:bookmarkStart w:id="676" w:name="_Toc507409278"/>
      <w:bookmarkStart w:id="677" w:name="_Toc507409607"/>
      <w:bookmarkStart w:id="678" w:name="_Toc507411706"/>
      <w:bookmarkStart w:id="679" w:name="_Toc507408380"/>
      <w:bookmarkStart w:id="680" w:name="_Toc507409279"/>
      <w:bookmarkStart w:id="681" w:name="_Toc507409608"/>
      <w:bookmarkStart w:id="682" w:name="_Toc507411707"/>
      <w:bookmarkStart w:id="683" w:name="_Toc507408381"/>
      <w:bookmarkStart w:id="684" w:name="_Toc507409280"/>
      <w:bookmarkStart w:id="685" w:name="_Toc507409609"/>
      <w:bookmarkStart w:id="686" w:name="_Toc507411708"/>
      <w:bookmarkStart w:id="687" w:name="_Toc507408382"/>
      <w:bookmarkStart w:id="688" w:name="_Toc507409281"/>
      <w:bookmarkStart w:id="689" w:name="_Toc507409610"/>
      <w:bookmarkStart w:id="690" w:name="_Toc507411709"/>
      <w:bookmarkStart w:id="691" w:name="_Toc507408383"/>
      <w:bookmarkStart w:id="692" w:name="_Toc507409282"/>
      <w:bookmarkStart w:id="693" w:name="_Toc507409611"/>
      <w:bookmarkStart w:id="694" w:name="_Toc507411710"/>
      <w:bookmarkStart w:id="695" w:name="_Toc507408385"/>
      <w:bookmarkStart w:id="696" w:name="_Toc507409284"/>
      <w:bookmarkStart w:id="697" w:name="_Toc507409613"/>
      <w:bookmarkStart w:id="698" w:name="_Toc507411712"/>
      <w:bookmarkStart w:id="699" w:name="_Toc89015211"/>
      <w:bookmarkStart w:id="700" w:name="_Toc122240220"/>
      <w:bookmarkStart w:id="701" w:name="_Toc122246529"/>
      <w:bookmarkStart w:id="702" w:name="_Toc191446371"/>
      <w:bookmarkStart w:id="703" w:name="_Toc485036466"/>
      <w:bookmarkStart w:id="704" w:name="_Toc18774372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r w:rsidRPr="001307E0">
        <w:t>Engagement of Third Parties and use of In-house Resources</w:t>
      </w:r>
      <w:bookmarkEnd w:id="699"/>
      <w:bookmarkEnd w:id="700"/>
      <w:bookmarkEnd w:id="701"/>
      <w:bookmarkEnd w:id="702"/>
      <w:bookmarkEnd w:id="703"/>
      <w:bookmarkEnd w:id="704"/>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43F869A8" w14:textId="77777777" w:rsidR="00B10778" w:rsidRDefault="00B10778" w:rsidP="00F73B3A">
      <w:pPr>
        <w:pStyle w:val="Heading1"/>
      </w:pPr>
      <w:bookmarkStart w:id="705" w:name="_Toc485036467"/>
      <w:bookmarkStart w:id="706" w:name="_Toc187743725"/>
      <w:r w:rsidRPr="001307E0">
        <w:lastRenderedPageBreak/>
        <w:t>List of annexes</w:t>
      </w:r>
      <w:bookmarkEnd w:id="705"/>
      <w:r w:rsidR="006A011A">
        <w:t xml:space="preserve"> AND APPENDICES</w:t>
      </w:r>
      <w:bookmarkEnd w:id="706"/>
    </w:p>
    <w:p w14:paraId="2BFA1804" w14:textId="77777777" w:rsidR="006A011A" w:rsidRDefault="006A011A" w:rsidP="006A011A">
      <w:pPr>
        <w:rPr>
          <w:lang w:val="en-GB"/>
        </w:rPr>
      </w:pPr>
    </w:p>
    <w:p w14:paraId="57244939" w14:textId="77777777" w:rsidR="006A011A" w:rsidRPr="006A011A" w:rsidRDefault="006A011A" w:rsidP="006A011A">
      <w:pPr>
        <w:rPr>
          <w:lang w:val="en-GB"/>
        </w:rPr>
      </w:pPr>
    </w:p>
    <w:tbl>
      <w:tblPr>
        <w:tblStyle w:val="TableGrid"/>
        <w:tblW w:w="3521" w:type="pct"/>
        <w:jc w:val="center"/>
        <w:tblLook w:val="04A0" w:firstRow="1" w:lastRow="0" w:firstColumn="1" w:lastColumn="0" w:noHBand="0" w:noVBand="1"/>
      </w:tblPr>
      <w:tblGrid>
        <w:gridCol w:w="2405"/>
        <w:gridCol w:w="4254"/>
      </w:tblGrid>
      <w:tr w:rsidR="00B10778" w:rsidRPr="001307E0" w14:paraId="3F8D01FC" w14:textId="77777777" w:rsidTr="00512444">
        <w:trPr>
          <w:trHeight w:val="270"/>
          <w:jc w:val="center"/>
        </w:trPr>
        <w:tc>
          <w:tcPr>
            <w:tcW w:w="1806" w:type="pct"/>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194" w:type="pct"/>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512444">
        <w:trPr>
          <w:trHeight w:val="270"/>
          <w:jc w:val="center"/>
        </w:trPr>
        <w:tc>
          <w:tcPr>
            <w:tcW w:w="1806" w:type="pct"/>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194" w:type="pct"/>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512444">
        <w:trPr>
          <w:trHeight w:val="270"/>
          <w:jc w:val="center"/>
        </w:trPr>
        <w:tc>
          <w:tcPr>
            <w:tcW w:w="1806" w:type="pct"/>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194" w:type="pct"/>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512444">
        <w:trPr>
          <w:trHeight w:val="270"/>
          <w:jc w:val="center"/>
        </w:trPr>
        <w:tc>
          <w:tcPr>
            <w:tcW w:w="1806" w:type="pct"/>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194" w:type="pct"/>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512444">
        <w:trPr>
          <w:trHeight w:val="270"/>
          <w:jc w:val="center"/>
        </w:trPr>
        <w:tc>
          <w:tcPr>
            <w:tcW w:w="1806" w:type="pct"/>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194" w:type="pct"/>
            <w:hideMark/>
          </w:tcPr>
          <w:p w14:paraId="4A69EE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p>
        </w:tc>
      </w:tr>
      <w:tr w:rsidR="00CA7D34" w:rsidRPr="001307E0" w14:paraId="3E3882E8" w14:textId="77777777" w:rsidTr="00512444">
        <w:trPr>
          <w:trHeight w:val="270"/>
          <w:jc w:val="center"/>
        </w:trPr>
        <w:tc>
          <w:tcPr>
            <w:tcW w:w="1806" w:type="pct"/>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194" w:type="pct"/>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bl>
    <w:p w14:paraId="0D0B5A6C" w14:textId="77777777" w:rsidR="006055BA" w:rsidRDefault="006055BA" w:rsidP="00060A0C">
      <w:pPr>
        <w:pStyle w:val="Header"/>
        <w:tabs>
          <w:tab w:val="num" w:pos="540"/>
        </w:tabs>
        <w:rPr>
          <w:rFonts w:cs="Arial"/>
          <w:b/>
          <w:bCs/>
          <w:lang w:val="en-GB"/>
        </w:rPr>
      </w:pPr>
    </w:p>
    <w:p w14:paraId="0BE22A4A" w14:textId="77777777" w:rsidR="006A011A" w:rsidRDefault="006A011A" w:rsidP="00060A0C">
      <w:pPr>
        <w:pStyle w:val="Header"/>
        <w:tabs>
          <w:tab w:val="num" w:pos="540"/>
        </w:tabs>
        <w:rPr>
          <w:rFonts w:cs="Arial"/>
          <w:b/>
          <w:bCs/>
          <w:lang w:val="en-GB"/>
        </w:rPr>
      </w:pPr>
    </w:p>
    <w:tbl>
      <w:tblPr>
        <w:tblStyle w:val="TableGrid"/>
        <w:tblW w:w="3521" w:type="pct"/>
        <w:jc w:val="center"/>
        <w:tblLook w:val="04A0" w:firstRow="1" w:lastRow="0" w:firstColumn="1" w:lastColumn="0" w:noHBand="0" w:noVBand="1"/>
      </w:tblPr>
      <w:tblGrid>
        <w:gridCol w:w="1838"/>
        <w:gridCol w:w="4821"/>
      </w:tblGrid>
      <w:tr w:rsidR="006A011A" w:rsidRPr="001307E0" w14:paraId="3EC96302" w14:textId="77777777" w:rsidTr="00512444">
        <w:trPr>
          <w:trHeight w:val="270"/>
          <w:jc w:val="center"/>
        </w:trPr>
        <w:tc>
          <w:tcPr>
            <w:tcW w:w="1380" w:type="pct"/>
            <w:hideMark/>
          </w:tcPr>
          <w:p w14:paraId="7E7D1E7D"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620" w:type="pct"/>
            <w:hideMark/>
          </w:tcPr>
          <w:p w14:paraId="2107AECB" w14:textId="073E8B08" w:rsidR="006A011A" w:rsidRPr="001307E0" w:rsidRDefault="0056434A" w:rsidP="006A011A">
            <w:pPr>
              <w:tabs>
                <w:tab w:val="num" w:pos="540"/>
                <w:tab w:val="left" w:pos="2605"/>
              </w:tabs>
              <w:spacing w:before="60" w:after="60"/>
              <w:rPr>
                <w:rFonts w:ascii="Calibri" w:eastAsiaTheme="minorEastAsia" w:hAnsi="Calibri" w:cs="Calibri"/>
                <w:b/>
                <w:bCs/>
                <w:szCs w:val="20"/>
              </w:rPr>
            </w:pPr>
            <w:r>
              <w:rPr>
                <w:b/>
                <w:bCs/>
                <w:szCs w:val="20"/>
              </w:rPr>
              <w:t>UNGM Guide</w:t>
            </w:r>
          </w:p>
        </w:tc>
      </w:tr>
      <w:tr w:rsidR="0032448E" w:rsidRPr="001307E0" w14:paraId="23851306" w14:textId="77777777" w:rsidTr="00512444">
        <w:trPr>
          <w:trHeight w:val="270"/>
          <w:jc w:val="center"/>
        </w:trPr>
        <w:tc>
          <w:tcPr>
            <w:tcW w:w="1380" w:type="pct"/>
            <w:hideMark/>
          </w:tcPr>
          <w:p w14:paraId="4EE82595" w14:textId="3562CF6B" w:rsidR="0032448E" w:rsidRPr="001307E0" w:rsidRDefault="0032448E" w:rsidP="0032448E">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w:t>
            </w:r>
            <w:r>
              <w:rPr>
                <w:b/>
                <w:bCs/>
                <w:szCs w:val="20"/>
              </w:rPr>
              <w:t>A1</w:t>
            </w:r>
          </w:p>
        </w:tc>
        <w:tc>
          <w:tcPr>
            <w:tcW w:w="3620" w:type="pct"/>
            <w:hideMark/>
          </w:tcPr>
          <w:p w14:paraId="3AF6A783" w14:textId="0A43D3B1" w:rsidR="0032448E" w:rsidRPr="001307E0" w:rsidRDefault="0032448E" w:rsidP="0032448E">
            <w:pPr>
              <w:tabs>
                <w:tab w:val="num" w:pos="540"/>
              </w:tabs>
              <w:spacing w:before="60" w:after="60"/>
              <w:rPr>
                <w:rFonts w:ascii="Calibri" w:eastAsiaTheme="minorEastAsia" w:hAnsi="Calibri" w:cs="Calibri"/>
                <w:b/>
                <w:bCs/>
                <w:szCs w:val="20"/>
              </w:rPr>
            </w:pPr>
            <w:r w:rsidRPr="00A450A9">
              <w:rPr>
                <w:b/>
                <w:bCs/>
                <w:szCs w:val="20"/>
              </w:rPr>
              <w:t>StandardCorpPlatSupportModel-HL</w:t>
            </w:r>
          </w:p>
        </w:tc>
      </w:tr>
      <w:tr w:rsidR="0032448E" w:rsidRPr="001307E0" w14:paraId="0C41C73C" w14:textId="77777777" w:rsidTr="00512444">
        <w:trPr>
          <w:trHeight w:val="270"/>
          <w:jc w:val="center"/>
        </w:trPr>
        <w:tc>
          <w:tcPr>
            <w:tcW w:w="1380" w:type="pct"/>
            <w:hideMark/>
          </w:tcPr>
          <w:p w14:paraId="43379D21" w14:textId="671CED83" w:rsidR="0032448E" w:rsidRPr="001307E0" w:rsidRDefault="0032448E" w:rsidP="0032448E">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w:t>
            </w:r>
            <w:r>
              <w:rPr>
                <w:b/>
                <w:bCs/>
                <w:szCs w:val="20"/>
              </w:rPr>
              <w:t>A2</w:t>
            </w:r>
          </w:p>
        </w:tc>
        <w:tc>
          <w:tcPr>
            <w:tcW w:w="3620" w:type="pct"/>
            <w:hideMark/>
          </w:tcPr>
          <w:p w14:paraId="4793CD8F" w14:textId="1CF25BCB" w:rsidR="0032448E" w:rsidRPr="001307E0" w:rsidRDefault="0032448E" w:rsidP="0032448E">
            <w:pPr>
              <w:tabs>
                <w:tab w:val="num" w:pos="540"/>
              </w:tabs>
              <w:spacing w:before="60" w:after="60"/>
              <w:rPr>
                <w:rFonts w:ascii="Calibri" w:eastAsiaTheme="minorEastAsia" w:hAnsi="Calibri" w:cs="Calibri"/>
                <w:b/>
                <w:bCs/>
                <w:szCs w:val="20"/>
              </w:rPr>
            </w:pPr>
            <w:r w:rsidRPr="00A450A9">
              <w:rPr>
                <w:b/>
                <w:bCs/>
                <w:szCs w:val="20"/>
              </w:rPr>
              <w:t>SupportServices</w:t>
            </w:r>
            <w:r w:rsidRPr="001307E0">
              <w:rPr>
                <w:b/>
                <w:bCs/>
                <w:szCs w:val="20"/>
              </w:rPr>
              <w:t xml:space="preserve"> </w:t>
            </w:r>
          </w:p>
        </w:tc>
      </w:tr>
      <w:tr w:rsidR="0032448E" w:rsidRPr="001307E0" w14:paraId="7332895A" w14:textId="77777777" w:rsidTr="00512444">
        <w:trPr>
          <w:trHeight w:val="270"/>
          <w:jc w:val="center"/>
        </w:trPr>
        <w:tc>
          <w:tcPr>
            <w:tcW w:w="1380" w:type="pct"/>
          </w:tcPr>
          <w:p w14:paraId="60E44D17" w14:textId="6FAF4588" w:rsidR="0032448E" w:rsidRDefault="0032448E" w:rsidP="0032448E">
            <w:pPr>
              <w:tabs>
                <w:tab w:val="num" w:pos="540"/>
              </w:tabs>
              <w:spacing w:before="60" w:after="60"/>
              <w:rPr>
                <w:b/>
                <w:bCs/>
                <w:szCs w:val="20"/>
              </w:rPr>
            </w:pPr>
            <w:r>
              <w:rPr>
                <w:b/>
                <w:bCs/>
                <w:szCs w:val="20"/>
              </w:rPr>
              <w:t>Appendix A3</w:t>
            </w:r>
          </w:p>
        </w:tc>
        <w:tc>
          <w:tcPr>
            <w:tcW w:w="3620" w:type="pct"/>
          </w:tcPr>
          <w:p w14:paraId="316E6557" w14:textId="320B59F5" w:rsidR="0032448E" w:rsidRDefault="0032448E" w:rsidP="0032448E">
            <w:pPr>
              <w:tabs>
                <w:tab w:val="num" w:pos="540"/>
              </w:tabs>
              <w:spacing w:before="60" w:after="60"/>
              <w:rPr>
                <w:b/>
                <w:bCs/>
                <w:color w:val="FF0000"/>
                <w:szCs w:val="20"/>
              </w:rPr>
            </w:pPr>
            <w:r w:rsidRPr="00A450A9">
              <w:rPr>
                <w:b/>
                <w:bCs/>
                <w:szCs w:val="20"/>
              </w:rPr>
              <w:t>CMCoE Framework</w:t>
            </w:r>
          </w:p>
        </w:tc>
      </w:tr>
      <w:tr w:rsidR="0054548A" w:rsidRPr="001307E0" w14:paraId="2CAEEABE" w14:textId="77777777" w:rsidTr="00512444">
        <w:trPr>
          <w:trHeight w:val="270"/>
          <w:jc w:val="center"/>
        </w:trPr>
        <w:tc>
          <w:tcPr>
            <w:tcW w:w="1380" w:type="pct"/>
          </w:tcPr>
          <w:p w14:paraId="418842A1" w14:textId="4F463910" w:rsidR="0032448E" w:rsidRDefault="0032448E" w:rsidP="0032448E">
            <w:pPr>
              <w:tabs>
                <w:tab w:val="num" w:pos="540"/>
              </w:tabs>
              <w:spacing w:before="60" w:after="60"/>
              <w:rPr>
                <w:b/>
                <w:bCs/>
                <w:szCs w:val="20"/>
              </w:rPr>
            </w:pPr>
            <w:r>
              <w:rPr>
                <w:b/>
                <w:bCs/>
                <w:szCs w:val="20"/>
              </w:rPr>
              <w:t>Appendix A4</w:t>
            </w:r>
          </w:p>
        </w:tc>
        <w:tc>
          <w:tcPr>
            <w:tcW w:w="3616" w:type="pct"/>
          </w:tcPr>
          <w:p w14:paraId="237104E3" w14:textId="6C3FCA4F" w:rsidR="0032448E" w:rsidRPr="00A450A9" w:rsidRDefault="0032448E" w:rsidP="0032448E">
            <w:pPr>
              <w:tabs>
                <w:tab w:val="num" w:pos="540"/>
              </w:tabs>
              <w:spacing w:before="60" w:after="60"/>
              <w:rPr>
                <w:b/>
                <w:bCs/>
                <w:szCs w:val="20"/>
              </w:rPr>
            </w:pPr>
            <w:r w:rsidRPr="00B41B98">
              <w:rPr>
                <w:b/>
                <w:bCs/>
                <w:szCs w:val="20"/>
              </w:rPr>
              <w:t>AMS Performance Metrics</w:t>
            </w:r>
            <w:r w:rsidR="0008293A">
              <w:rPr>
                <w:b/>
                <w:bCs/>
                <w:szCs w:val="20"/>
              </w:rPr>
              <w:t>, incl. Template A4.5</w:t>
            </w:r>
          </w:p>
        </w:tc>
      </w:tr>
      <w:tr w:rsidR="0054548A" w:rsidRPr="001307E0" w14:paraId="08DFF23E" w14:textId="77777777" w:rsidTr="00512444">
        <w:trPr>
          <w:trHeight w:val="270"/>
          <w:jc w:val="center"/>
        </w:trPr>
        <w:tc>
          <w:tcPr>
            <w:tcW w:w="1380" w:type="pct"/>
          </w:tcPr>
          <w:p w14:paraId="3429ABAB" w14:textId="551FDD16" w:rsidR="0032448E" w:rsidRDefault="0032448E" w:rsidP="0032448E">
            <w:pPr>
              <w:tabs>
                <w:tab w:val="num" w:pos="540"/>
              </w:tabs>
              <w:spacing w:before="60" w:after="60"/>
              <w:rPr>
                <w:b/>
                <w:bCs/>
                <w:szCs w:val="20"/>
              </w:rPr>
            </w:pPr>
            <w:r>
              <w:rPr>
                <w:b/>
                <w:bCs/>
                <w:szCs w:val="20"/>
              </w:rPr>
              <w:t>Appendix A5</w:t>
            </w:r>
          </w:p>
        </w:tc>
        <w:tc>
          <w:tcPr>
            <w:tcW w:w="3616" w:type="pct"/>
          </w:tcPr>
          <w:p w14:paraId="3DAB8B53" w14:textId="6BA08951" w:rsidR="0032448E" w:rsidRPr="00B41B98" w:rsidRDefault="0032448E" w:rsidP="0032448E">
            <w:pPr>
              <w:tabs>
                <w:tab w:val="num" w:pos="540"/>
              </w:tabs>
              <w:spacing w:before="60" w:after="60"/>
              <w:rPr>
                <w:b/>
                <w:bCs/>
                <w:szCs w:val="20"/>
              </w:rPr>
            </w:pPr>
            <w:r w:rsidRPr="00AA0CD8">
              <w:rPr>
                <w:b/>
                <w:bCs/>
                <w:szCs w:val="20"/>
              </w:rPr>
              <w:t>Templates</w:t>
            </w:r>
            <w:r w:rsidR="004B7A78">
              <w:rPr>
                <w:b/>
                <w:bCs/>
                <w:szCs w:val="20"/>
              </w:rPr>
              <w:t xml:space="preserve"> A, B, C, D, E</w:t>
            </w:r>
          </w:p>
        </w:tc>
      </w:tr>
      <w:tr w:rsidR="0054548A" w:rsidRPr="001307E0" w14:paraId="0944BE23" w14:textId="77777777" w:rsidTr="00512444">
        <w:trPr>
          <w:trHeight w:val="270"/>
          <w:jc w:val="center"/>
        </w:trPr>
        <w:tc>
          <w:tcPr>
            <w:tcW w:w="1380" w:type="pct"/>
          </w:tcPr>
          <w:p w14:paraId="49068481" w14:textId="08CB2512" w:rsidR="0032448E" w:rsidRDefault="0032448E" w:rsidP="0032448E">
            <w:pPr>
              <w:tabs>
                <w:tab w:val="num" w:pos="540"/>
              </w:tabs>
              <w:spacing w:before="60" w:after="60"/>
              <w:rPr>
                <w:b/>
                <w:bCs/>
                <w:szCs w:val="20"/>
              </w:rPr>
            </w:pPr>
            <w:r>
              <w:rPr>
                <w:b/>
                <w:bCs/>
                <w:szCs w:val="20"/>
              </w:rPr>
              <w:t>Appendix B</w:t>
            </w:r>
          </w:p>
        </w:tc>
        <w:tc>
          <w:tcPr>
            <w:tcW w:w="3616" w:type="pct"/>
          </w:tcPr>
          <w:p w14:paraId="1A161CC9" w14:textId="6D9CD426" w:rsidR="0032448E" w:rsidRPr="00AA0CD8" w:rsidRDefault="0032448E" w:rsidP="0032448E">
            <w:pPr>
              <w:tabs>
                <w:tab w:val="num" w:pos="540"/>
              </w:tabs>
              <w:spacing w:before="60" w:after="60"/>
              <w:rPr>
                <w:b/>
                <w:bCs/>
                <w:szCs w:val="20"/>
              </w:rPr>
            </w:pPr>
            <w:r w:rsidRPr="000352A3">
              <w:rPr>
                <w:b/>
                <w:bCs/>
                <w:szCs w:val="20"/>
              </w:rPr>
              <w:t>ToR 01 BMS Support</w:t>
            </w:r>
          </w:p>
        </w:tc>
      </w:tr>
      <w:tr w:rsidR="0054548A" w:rsidRPr="001307E0" w14:paraId="1AD5198C" w14:textId="77777777" w:rsidTr="00512444">
        <w:trPr>
          <w:trHeight w:val="270"/>
          <w:jc w:val="center"/>
        </w:trPr>
        <w:tc>
          <w:tcPr>
            <w:tcW w:w="1380" w:type="pct"/>
          </w:tcPr>
          <w:p w14:paraId="40386F11" w14:textId="0DFBD86A" w:rsidR="0032448E" w:rsidRDefault="0032448E" w:rsidP="0032448E">
            <w:pPr>
              <w:tabs>
                <w:tab w:val="num" w:pos="540"/>
              </w:tabs>
              <w:spacing w:before="60" w:after="60"/>
              <w:rPr>
                <w:b/>
                <w:bCs/>
                <w:szCs w:val="20"/>
              </w:rPr>
            </w:pPr>
            <w:r>
              <w:rPr>
                <w:b/>
                <w:bCs/>
                <w:szCs w:val="20"/>
              </w:rPr>
              <w:t>Appendix B1</w:t>
            </w:r>
          </w:p>
        </w:tc>
        <w:tc>
          <w:tcPr>
            <w:tcW w:w="3616" w:type="pct"/>
          </w:tcPr>
          <w:p w14:paraId="5009BBB6" w14:textId="4D3260F0" w:rsidR="0032448E" w:rsidRPr="00EA6745" w:rsidRDefault="0032448E" w:rsidP="0032448E">
            <w:pPr>
              <w:tabs>
                <w:tab w:val="num" w:pos="540"/>
              </w:tabs>
              <w:spacing w:before="60" w:after="60"/>
              <w:rPr>
                <w:szCs w:val="20"/>
              </w:rPr>
            </w:pPr>
            <w:r w:rsidRPr="00EA6745">
              <w:rPr>
                <w:b/>
                <w:bCs/>
                <w:szCs w:val="20"/>
              </w:rPr>
              <w:t>Reference Architecture BMS platforms</w:t>
            </w:r>
          </w:p>
        </w:tc>
      </w:tr>
      <w:tr w:rsidR="0054548A" w:rsidRPr="001307E0" w14:paraId="51B3625F" w14:textId="77777777" w:rsidTr="00512444">
        <w:trPr>
          <w:trHeight w:val="270"/>
          <w:jc w:val="center"/>
        </w:trPr>
        <w:tc>
          <w:tcPr>
            <w:tcW w:w="1380" w:type="pct"/>
          </w:tcPr>
          <w:p w14:paraId="2126973F" w14:textId="3AD830D0" w:rsidR="0032448E" w:rsidRDefault="0032448E" w:rsidP="0032448E">
            <w:pPr>
              <w:tabs>
                <w:tab w:val="num" w:pos="540"/>
              </w:tabs>
              <w:spacing w:before="60" w:after="60"/>
              <w:rPr>
                <w:b/>
                <w:bCs/>
                <w:szCs w:val="20"/>
              </w:rPr>
            </w:pPr>
            <w:r>
              <w:rPr>
                <w:b/>
                <w:bCs/>
                <w:szCs w:val="20"/>
              </w:rPr>
              <w:t>Appendix B2</w:t>
            </w:r>
          </w:p>
        </w:tc>
        <w:tc>
          <w:tcPr>
            <w:tcW w:w="3616" w:type="pct"/>
          </w:tcPr>
          <w:p w14:paraId="60851683" w14:textId="5B6A8D2D" w:rsidR="0032448E" w:rsidRPr="00EA6745" w:rsidRDefault="0032448E" w:rsidP="0032448E">
            <w:pPr>
              <w:tabs>
                <w:tab w:val="num" w:pos="540"/>
              </w:tabs>
              <w:spacing w:before="60" w:after="60"/>
              <w:rPr>
                <w:b/>
                <w:bCs/>
                <w:szCs w:val="20"/>
              </w:rPr>
            </w:pPr>
            <w:r w:rsidRPr="006357B8">
              <w:rPr>
                <w:b/>
                <w:bCs/>
                <w:szCs w:val="20"/>
              </w:rPr>
              <w:t>Platforms Purpose</w:t>
            </w:r>
          </w:p>
        </w:tc>
      </w:tr>
      <w:tr w:rsidR="0054548A" w:rsidRPr="001307E0" w14:paraId="01A66D59" w14:textId="77777777" w:rsidTr="00512444">
        <w:trPr>
          <w:trHeight w:val="270"/>
          <w:jc w:val="center"/>
        </w:trPr>
        <w:tc>
          <w:tcPr>
            <w:tcW w:w="1380" w:type="pct"/>
          </w:tcPr>
          <w:p w14:paraId="7464DF64" w14:textId="0FB8DBC0" w:rsidR="0032448E" w:rsidRDefault="0032448E" w:rsidP="0032448E">
            <w:pPr>
              <w:tabs>
                <w:tab w:val="num" w:pos="540"/>
              </w:tabs>
              <w:spacing w:before="60" w:after="60"/>
              <w:rPr>
                <w:b/>
                <w:bCs/>
                <w:szCs w:val="20"/>
              </w:rPr>
            </w:pPr>
            <w:r>
              <w:rPr>
                <w:b/>
                <w:bCs/>
                <w:szCs w:val="20"/>
              </w:rPr>
              <w:t>Appendix B3</w:t>
            </w:r>
          </w:p>
        </w:tc>
        <w:tc>
          <w:tcPr>
            <w:tcW w:w="3616" w:type="pct"/>
          </w:tcPr>
          <w:p w14:paraId="5CDAEF92" w14:textId="5D658820" w:rsidR="0032448E" w:rsidRPr="00EA6745" w:rsidRDefault="0032448E" w:rsidP="0032448E">
            <w:pPr>
              <w:tabs>
                <w:tab w:val="num" w:pos="540"/>
              </w:tabs>
              <w:spacing w:before="60" w:after="60"/>
              <w:rPr>
                <w:b/>
                <w:bCs/>
                <w:szCs w:val="20"/>
              </w:rPr>
            </w:pPr>
            <w:r w:rsidRPr="006C2654">
              <w:rPr>
                <w:b/>
                <w:bCs/>
                <w:szCs w:val="20"/>
              </w:rPr>
              <w:t>BMS Platforms Environment</w:t>
            </w:r>
          </w:p>
        </w:tc>
      </w:tr>
      <w:tr w:rsidR="0054548A" w:rsidRPr="001307E0" w14:paraId="724169CB" w14:textId="77777777" w:rsidTr="00512444">
        <w:trPr>
          <w:trHeight w:val="270"/>
          <w:jc w:val="center"/>
        </w:trPr>
        <w:tc>
          <w:tcPr>
            <w:tcW w:w="1380" w:type="pct"/>
          </w:tcPr>
          <w:p w14:paraId="43C10677" w14:textId="4E432996" w:rsidR="0032448E" w:rsidRDefault="0032448E" w:rsidP="0032448E">
            <w:pPr>
              <w:tabs>
                <w:tab w:val="num" w:pos="540"/>
              </w:tabs>
              <w:spacing w:before="60" w:after="60"/>
              <w:rPr>
                <w:b/>
                <w:bCs/>
                <w:szCs w:val="20"/>
              </w:rPr>
            </w:pPr>
            <w:r>
              <w:rPr>
                <w:b/>
                <w:bCs/>
                <w:szCs w:val="20"/>
              </w:rPr>
              <w:t>Appendix B4</w:t>
            </w:r>
          </w:p>
        </w:tc>
        <w:tc>
          <w:tcPr>
            <w:tcW w:w="3616" w:type="pct"/>
          </w:tcPr>
          <w:p w14:paraId="5F21CB76" w14:textId="0170C027" w:rsidR="0032448E" w:rsidRPr="00EA6745" w:rsidRDefault="0032448E" w:rsidP="0032448E">
            <w:pPr>
              <w:tabs>
                <w:tab w:val="num" w:pos="540"/>
              </w:tabs>
              <w:spacing w:before="60" w:after="60"/>
              <w:rPr>
                <w:b/>
                <w:bCs/>
                <w:szCs w:val="20"/>
              </w:rPr>
            </w:pPr>
            <w:r w:rsidRPr="007C31AA">
              <w:rPr>
                <w:b/>
                <w:bCs/>
                <w:szCs w:val="20"/>
              </w:rPr>
              <w:t>Business Capabilities vs Applications</w:t>
            </w:r>
          </w:p>
        </w:tc>
      </w:tr>
      <w:tr w:rsidR="0054548A" w:rsidRPr="001307E0" w14:paraId="6749A4E0" w14:textId="77777777" w:rsidTr="00512444">
        <w:trPr>
          <w:trHeight w:val="270"/>
          <w:jc w:val="center"/>
        </w:trPr>
        <w:tc>
          <w:tcPr>
            <w:tcW w:w="1380" w:type="pct"/>
          </w:tcPr>
          <w:p w14:paraId="5E2EB951" w14:textId="2142B219" w:rsidR="0032448E" w:rsidRDefault="0032448E" w:rsidP="0032448E">
            <w:pPr>
              <w:tabs>
                <w:tab w:val="num" w:pos="540"/>
              </w:tabs>
              <w:spacing w:before="60" w:after="60"/>
              <w:rPr>
                <w:b/>
                <w:bCs/>
                <w:szCs w:val="20"/>
              </w:rPr>
            </w:pPr>
            <w:r>
              <w:rPr>
                <w:b/>
                <w:bCs/>
                <w:szCs w:val="20"/>
              </w:rPr>
              <w:t>Appendix B5</w:t>
            </w:r>
          </w:p>
        </w:tc>
        <w:tc>
          <w:tcPr>
            <w:tcW w:w="3616" w:type="pct"/>
          </w:tcPr>
          <w:p w14:paraId="418841ED" w14:textId="67A31953" w:rsidR="0032448E" w:rsidRPr="00EA6745" w:rsidRDefault="0032448E" w:rsidP="0032448E">
            <w:pPr>
              <w:tabs>
                <w:tab w:val="num" w:pos="540"/>
              </w:tabs>
              <w:spacing w:before="60" w:after="60"/>
              <w:rPr>
                <w:b/>
                <w:bCs/>
                <w:szCs w:val="20"/>
              </w:rPr>
            </w:pPr>
            <w:r w:rsidRPr="008016D0">
              <w:rPr>
                <w:b/>
                <w:bCs/>
                <w:szCs w:val="20"/>
              </w:rPr>
              <w:t>Reference Architecture BMS Integrations</w:t>
            </w:r>
          </w:p>
        </w:tc>
      </w:tr>
      <w:tr w:rsidR="0054548A" w:rsidRPr="001307E0" w14:paraId="742848C3" w14:textId="77777777" w:rsidTr="00512444">
        <w:trPr>
          <w:trHeight w:val="270"/>
          <w:jc w:val="center"/>
        </w:trPr>
        <w:tc>
          <w:tcPr>
            <w:tcW w:w="1380" w:type="pct"/>
          </w:tcPr>
          <w:p w14:paraId="475D722D" w14:textId="4127FECC" w:rsidR="0032448E" w:rsidRDefault="0032448E" w:rsidP="0032448E">
            <w:pPr>
              <w:tabs>
                <w:tab w:val="num" w:pos="540"/>
              </w:tabs>
              <w:spacing w:before="60" w:after="60"/>
              <w:rPr>
                <w:b/>
                <w:bCs/>
                <w:szCs w:val="20"/>
              </w:rPr>
            </w:pPr>
            <w:r>
              <w:rPr>
                <w:b/>
                <w:bCs/>
                <w:szCs w:val="20"/>
              </w:rPr>
              <w:t>Appendix B6</w:t>
            </w:r>
          </w:p>
        </w:tc>
        <w:tc>
          <w:tcPr>
            <w:tcW w:w="3616" w:type="pct"/>
          </w:tcPr>
          <w:p w14:paraId="66F20C60" w14:textId="6DCB3AE9" w:rsidR="0032448E" w:rsidRPr="00EA6745" w:rsidRDefault="0032448E" w:rsidP="0032448E">
            <w:pPr>
              <w:tabs>
                <w:tab w:val="num" w:pos="540"/>
              </w:tabs>
              <w:spacing w:before="60" w:after="60"/>
              <w:rPr>
                <w:b/>
                <w:bCs/>
                <w:szCs w:val="20"/>
              </w:rPr>
            </w:pPr>
            <w:r w:rsidRPr="004868DE">
              <w:rPr>
                <w:b/>
                <w:bCs/>
                <w:szCs w:val="20"/>
              </w:rPr>
              <w:t>BMS Integrated Plan</w:t>
            </w:r>
          </w:p>
        </w:tc>
      </w:tr>
      <w:tr w:rsidR="0054548A" w:rsidRPr="001307E0" w14:paraId="453591E6" w14:textId="77777777" w:rsidTr="00512444">
        <w:trPr>
          <w:trHeight w:val="270"/>
          <w:jc w:val="center"/>
        </w:trPr>
        <w:tc>
          <w:tcPr>
            <w:tcW w:w="1380" w:type="pct"/>
          </w:tcPr>
          <w:p w14:paraId="7482BDB0" w14:textId="2021840F" w:rsidR="0032448E" w:rsidRDefault="0032448E" w:rsidP="0032448E">
            <w:pPr>
              <w:tabs>
                <w:tab w:val="num" w:pos="540"/>
              </w:tabs>
              <w:spacing w:before="60" w:after="60"/>
              <w:rPr>
                <w:b/>
                <w:bCs/>
                <w:szCs w:val="20"/>
              </w:rPr>
            </w:pPr>
            <w:r>
              <w:rPr>
                <w:b/>
                <w:bCs/>
                <w:szCs w:val="20"/>
              </w:rPr>
              <w:t>Appendix B7</w:t>
            </w:r>
          </w:p>
        </w:tc>
        <w:tc>
          <w:tcPr>
            <w:tcW w:w="3616" w:type="pct"/>
          </w:tcPr>
          <w:p w14:paraId="56B3FA14" w14:textId="1E767EF9" w:rsidR="0032448E" w:rsidRPr="00EA6745" w:rsidRDefault="0032448E" w:rsidP="0032448E">
            <w:pPr>
              <w:tabs>
                <w:tab w:val="num" w:pos="540"/>
              </w:tabs>
              <w:spacing w:before="60" w:after="60"/>
              <w:rPr>
                <w:b/>
                <w:bCs/>
                <w:szCs w:val="20"/>
              </w:rPr>
            </w:pPr>
            <w:r w:rsidRPr="00C33A5A">
              <w:rPr>
                <w:b/>
                <w:bCs/>
                <w:szCs w:val="20"/>
              </w:rPr>
              <w:t>Workday Support Requirements</w:t>
            </w:r>
          </w:p>
        </w:tc>
      </w:tr>
      <w:tr w:rsidR="0054548A" w:rsidRPr="001307E0" w14:paraId="324D0C14" w14:textId="77777777" w:rsidTr="00512444">
        <w:trPr>
          <w:trHeight w:val="270"/>
          <w:jc w:val="center"/>
        </w:trPr>
        <w:tc>
          <w:tcPr>
            <w:tcW w:w="1380" w:type="pct"/>
          </w:tcPr>
          <w:p w14:paraId="5203E0DF" w14:textId="231BC760" w:rsidR="0032448E" w:rsidRDefault="0032448E" w:rsidP="0032448E">
            <w:pPr>
              <w:tabs>
                <w:tab w:val="num" w:pos="540"/>
              </w:tabs>
              <w:spacing w:before="60" w:after="60"/>
              <w:rPr>
                <w:b/>
                <w:bCs/>
                <w:szCs w:val="20"/>
              </w:rPr>
            </w:pPr>
            <w:r>
              <w:rPr>
                <w:b/>
                <w:bCs/>
                <w:szCs w:val="20"/>
              </w:rPr>
              <w:t>Appendix B8</w:t>
            </w:r>
          </w:p>
        </w:tc>
        <w:tc>
          <w:tcPr>
            <w:tcW w:w="3616" w:type="pct"/>
          </w:tcPr>
          <w:p w14:paraId="79D6BCF9" w14:textId="04F2C4A3" w:rsidR="0032448E" w:rsidRPr="00EA6745" w:rsidRDefault="0032448E" w:rsidP="0032448E">
            <w:pPr>
              <w:tabs>
                <w:tab w:val="num" w:pos="540"/>
              </w:tabs>
              <w:spacing w:before="60" w:after="60"/>
              <w:rPr>
                <w:b/>
                <w:bCs/>
                <w:szCs w:val="20"/>
              </w:rPr>
            </w:pPr>
            <w:r w:rsidRPr="002D00F1">
              <w:rPr>
                <w:b/>
                <w:bCs/>
                <w:szCs w:val="20"/>
              </w:rPr>
              <w:t>MuleSoft Support Requirements</w:t>
            </w:r>
          </w:p>
        </w:tc>
      </w:tr>
      <w:tr w:rsidR="0054548A" w:rsidRPr="001307E0" w14:paraId="7D7ECD8C" w14:textId="77777777" w:rsidTr="00512444">
        <w:trPr>
          <w:trHeight w:val="270"/>
          <w:jc w:val="center"/>
        </w:trPr>
        <w:tc>
          <w:tcPr>
            <w:tcW w:w="1380" w:type="pct"/>
          </w:tcPr>
          <w:p w14:paraId="1B75FC23" w14:textId="217DFDA4" w:rsidR="00562D14" w:rsidRDefault="00562D14" w:rsidP="0032448E">
            <w:pPr>
              <w:tabs>
                <w:tab w:val="num" w:pos="540"/>
              </w:tabs>
              <w:spacing w:before="60" w:after="60"/>
              <w:rPr>
                <w:b/>
                <w:bCs/>
                <w:szCs w:val="20"/>
              </w:rPr>
            </w:pPr>
            <w:r>
              <w:rPr>
                <w:b/>
                <w:bCs/>
                <w:szCs w:val="20"/>
              </w:rPr>
              <w:t>Appendix B9</w:t>
            </w:r>
          </w:p>
        </w:tc>
        <w:tc>
          <w:tcPr>
            <w:tcW w:w="3616" w:type="pct"/>
          </w:tcPr>
          <w:p w14:paraId="18568E4E" w14:textId="4B7F9D1A" w:rsidR="00562D14" w:rsidRPr="002D00F1" w:rsidRDefault="001C34AF" w:rsidP="0032448E">
            <w:pPr>
              <w:tabs>
                <w:tab w:val="num" w:pos="540"/>
              </w:tabs>
              <w:spacing w:before="60" w:after="60"/>
              <w:rPr>
                <w:b/>
                <w:bCs/>
                <w:szCs w:val="20"/>
              </w:rPr>
            </w:pPr>
            <w:r>
              <w:rPr>
                <w:b/>
                <w:bCs/>
                <w:szCs w:val="20"/>
              </w:rPr>
              <w:t>OneNetwork Support Requirements</w:t>
            </w:r>
          </w:p>
        </w:tc>
      </w:tr>
      <w:tr w:rsidR="0054548A" w:rsidRPr="001307E0" w14:paraId="5407EDAB" w14:textId="77777777" w:rsidTr="00512444">
        <w:trPr>
          <w:trHeight w:val="270"/>
          <w:jc w:val="center"/>
        </w:trPr>
        <w:tc>
          <w:tcPr>
            <w:tcW w:w="1380" w:type="pct"/>
          </w:tcPr>
          <w:p w14:paraId="628B45F7" w14:textId="646055FE" w:rsidR="001C34AF" w:rsidRDefault="001C34AF" w:rsidP="0032448E">
            <w:pPr>
              <w:spacing w:before="60" w:after="60"/>
              <w:rPr>
                <w:b/>
                <w:bCs/>
                <w:szCs w:val="20"/>
              </w:rPr>
            </w:pPr>
            <w:r>
              <w:rPr>
                <w:b/>
                <w:bCs/>
                <w:szCs w:val="20"/>
              </w:rPr>
              <w:t>Appendix B10</w:t>
            </w:r>
          </w:p>
        </w:tc>
        <w:tc>
          <w:tcPr>
            <w:tcW w:w="3616" w:type="pct"/>
          </w:tcPr>
          <w:p w14:paraId="1407FE15" w14:textId="25C08AEA" w:rsidR="001C34AF" w:rsidRDefault="001C34AF" w:rsidP="0032448E">
            <w:pPr>
              <w:tabs>
                <w:tab w:val="num" w:pos="540"/>
              </w:tabs>
              <w:spacing w:before="60" w:after="60"/>
              <w:rPr>
                <w:b/>
                <w:bCs/>
                <w:szCs w:val="20"/>
              </w:rPr>
            </w:pPr>
            <w:r>
              <w:rPr>
                <w:b/>
                <w:bCs/>
                <w:szCs w:val="20"/>
              </w:rPr>
              <w:t>SAP Concur Support Requirements</w:t>
            </w:r>
          </w:p>
        </w:tc>
      </w:tr>
      <w:tr w:rsidR="0054548A" w:rsidRPr="001307E0" w14:paraId="3E66A2E1" w14:textId="77777777" w:rsidTr="00512444">
        <w:trPr>
          <w:trHeight w:val="270"/>
          <w:jc w:val="center"/>
        </w:trPr>
        <w:tc>
          <w:tcPr>
            <w:tcW w:w="1380" w:type="pct"/>
          </w:tcPr>
          <w:p w14:paraId="563748D2" w14:textId="247B3825" w:rsidR="001C34AF" w:rsidRDefault="001C34AF" w:rsidP="0032448E">
            <w:pPr>
              <w:tabs>
                <w:tab w:val="num" w:pos="540"/>
              </w:tabs>
              <w:spacing w:before="60" w:after="60"/>
              <w:rPr>
                <w:b/>
                <w:bCs/>
                <w:szCs w:val="20"/>
              </w:rPr>
            </w:pPr>
            <w:r>
              <w:rPr>
                <w:b/>
                <w:bCs/>
                <w:szCs w:val="20"/>
              </w:rPr>
              <w:t>Appendix B11</w:t>
            </w:r>
          </w:p>
        </w:tc>
        <w:tc>
          <w:tcPr>
            <w:tcW w:w="3616" w:type="pct"/>
          </w:tcPr>
          <w:p w14:paraId="21F17FD3" w14:textId="22486793" w:rsidR="001C34AF" w:rsidRDefault="001C34AF" w:rsidP="0032448E">
            <w:pPr>
              <w:tabs>
                <w:tab w:val="num" w:pos="540"/>
              </w:tabs>
              <w:spacing w:before="60" w:after="60"/>
              <w:rPr>
                <w:b/>
                <w:bCs/>
                <w:szCs w:val="20"/>
              </w:rPr>
            </w:pPr>
            <w:r>
              <w:rPr>
                <w:b/>
                <w:bCs/>
                <w:szCs w:val="20"/>
              </w:rPr>
              <w:t>Cvent Support Requirements</w:t>
            </w:r>
          </w:p>
        </w:tc>
      </w:tr>
      <w:tr w:rsidR="0054548A" w:rsidRPr="001307E0" w14:paraId="22173B42" w14:textId="77777777" w:rsidTr="00512444">
        <w:trPr>
          <w:trHeight w:val="270"/>
          <w:jc w:val="center"/>
        </w:trPr>
        <w:tc>
          <w:tcPr>
            <w:tcW w:w="1380" w:type="pct"/>
          </w:tcPr>
          <w:p w14:paraId="4D19B9E5" w14:textId="4BF7500E" w:rsidR="0032448E" w:rsidRDefault="0032448E" w:rsidP="0032448E">
            <w:pPr>
              <w:tabs>
                <w:tab w:val="num" w:pos="540"/>
              </w:tabs>
              <w:spacing w:before="60" w:after="60"/>
              <w:rPr>
                <w:b/>
                <w:bCs/>
                <w:szCs w:val="20"/>
              </w:rPr>
            </w:pPr>
            <w:r>
              <w:rPr>
                <w:b/>
                <w:bCs/>
                <w:szCs w:val="20"/>
              </w:rPr>
              <w:t>Appendix C1</w:t>
            </w:r>
          </w:p>
        </w:tc>
        <w:tc>
          <w:tcPr>
            <w:tcW w:w="3616" w:type="pct"/>
          </w:tcPr>
          <w:p w14:paraId="6EFD57F0" w14:textId="19509780" w:rsidR="0032448E" w:rsidRPr="00EA6745" w:rsidRDefault="0032448E" w:rsidP="0032448E">
            <w:pPr>
              <w:tabs>
                <w:tab w:val="num" w:pos="540"/>
              </w:tabs>
              <w:spacing w:before="60" w:after="60"/>
              <w:rPr>
                <w:b/>
                <w:bCs/>
                <w:szCs w:val="20"/>
              </w:rPr>
            </w:pPr>
            <w:r w:rsidRPr="003B2B62">
              <w:rPr>
                <w:b/>
                <w:bCs/>
                <w:szCs w:val="20"/>
              </w:rPr>
              <w:t>WHO Accessibility Questionnaire V.1.0</w:t>
            </w:r>
          </w:p>
        </w:tc>
      </w:tr>
      <w:tr w:rsidR="0054548A" w:rsidRPr="001307E0" w14:paraId="16D3A7FB" w14:textId="77777777" w:rsidTr="00512444">
        <w:trPr>
          <w:trHeight w:val="270"/>
          <w:jc w:val="center"/>
        </w:trPr>
        <w:tc>
          <w:tcPr>
            <w:tcW w:w="1380" w:type="pct"/>
          </w:tcPr>
          <w:p w14:paraId="57E6B437" w14:textId="4DE0CB45" w:rsidR="00A10A26" w:rsidRDefault="00A10A26" w:rsidP="00A10A26">
            <w:pPr>
              <w:tabs>
                <w:tab w:val="num" w:pos="540"/>
              </w:tabs>
              <w:spacing w:before="60" w:after="60"/>
              <w:rPr>
                <w:b/>
                <w:bCs/>
                <w:szCs w:val="20"/>
              </w:rPr>
            </w:pPr>
            <w:r>
              <w:rPr>
                <w:b/>
                <w:bCs/>
                <w:szCs w:val="20"/>
              </w:rPr>
              <w:t>Appendix C2</w:t>
            </w:r>
          </w:p>
        </w:tc>
        <w:tc>
          <w:tcPr>
            <w:tcW w:w="3616" w:type="pct"/>
          </w:tcPr>
          <w:p w14:paraId="489C91C6" w14:textId="43E3057C" w:rsidR="00A10A26" w:rsidRPr="003B2B62" w:rsidRDefault="00A10A26" w:rsidP="00A10A26">
            <w:pPr>
              <w:tabs>
                <w:tab w:val="num" w:pos="540"/>
              </w:tabs>
              <w:spacing w:before="60" w:after="60"/>
              <w:rPr>
                <w:b/>
                <w:bCs/>
                <w:szCs w:val="20"/>
              </w:rPr>
            </w:pPr>
            <w:r w:rsidRPr="00F52F7C">
              <w:rPr>
                <w:b/>
                <w:bCs/>
                <w:szCs w:val="20"/>
              </w:rPr>
              <w:t>Sustainability Questionnaire</w:t>
            </w:r>
          </w:p>
        </w:tc>
      </w:tr>
      <w:tr w:rsidR="0054548A" w:rsidRPr="001307E0" w14:paraId="6FE6E16C" w14:textId="77777777" w:rsidTr="00512444">
        <w:trPr>
          <w:trHeight w:val="270"/>
          <w:jc w:val="center"/>
        </w:trPr>
        <w:tc>
          <w:tcPr>
            <w:tcW w:w="1380" w:type="pct"/>
          </w:tcPr>
          <w:p w14:paraId="66438B3C" w14:textId="469430D6" w:rsidR="00A10A26" w:rsidRDefault="00A10A26" w:rsidP="00A10A26">
            <w:pPr>
              <w:tabs>
                <w:tab w:val="num" w:pos="540"/>
              </w:tabs>
              <w:spacing w:before="60" w:after="60"/>
              <w:rPr>
                <w:b/>
                <w:bCs/>
                <w:szCs w:val="20"/>
              </w:rPr>
            </w:pPr>
            <w:r>
              <w:rPr>
                <w:b/>
                <w:bCs/>
                <w:szCs w:val="20"/>
              </w:rPr>
              <w:t>Appendix C3</w:t>
            </w:r>
          </w:p>
        </w:tc>
        <w:tc>
          <w:tcPr>
            <w:tcW w:w="3616" w:type="pct"/>
          </w:tcPr>
          <w:p w14:paraId="484170B6" w14:textId="18961761" w:rsidR="00A10A26" w:rsidRPr="00F52F7C" w:rsidRDefault="00C64046" w:rsidP="00A10A26">
            <w:pPr>
              <w:tabs>
                <w:tab w:val="num" w:pos="540"/>
              </w:tabs>
              <w:spacing w:before="60" w:after="60"/>
              <w:rPr>
                <w:b/>
                <w:bCs/>
                <w:szCs w:val="20"/>
              </w:rPr>
            </w:pPr>
            <w:r>
              <w:rPr>
                <w:b/>
                <w:bCs/>
                <w:szCs w:val="20"/>
              </w:rPr>
              <w:t>Cybersecurity RFP Recommendations</w:t>
            </w:r>
          </w:p>
        </w:tc>
      </w:tr>
    </w:tbl>
    <w:p w14:paraId="52850BEF" w14:textId="77777777" w:rsidR="006A011A" w:rsidRDefault="006A011A" w:rsidP="00060A0C">
      <w:pPr>
        <w:pStyle w:val="Header"/>
        <w:tabs>
          <w:tab w:val="num" w:pos="540"/>
        </w:tabs>
        <w:rPr>
          <w:rFonts w:cs="Arial"/>
          <w:b/>
          <w:bCs/>
          <w:lang w:val="en-GB"/>
        </w:rPr>
      </w:pPr>
    </w:p>
    <w:p w14:paraId="5527A012" w14:textId="77777777" w:rsidR="006A011A"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576420B" w14:textId="77777777" w:rsidR="006A011A" w:rsidRDefault="006A011A" w:rsidP="00060A0C">
      <w:pPr>
        <w:tabs>
          <w:tab w:val="num" w:pos="540"/>
        </w:tabs>
        <w:jc w:val="left"/>
        <w:rPr>
          <w:rFonts w:cs="Arial"/>
          <w:b/>
          <w:bCs/>
          <w:lang w:val="en-GB"/>
        </w:rPr>
      </w:pPr>
    </w:p>
    <w:p w14:paraId="4CCAF647" w14:textId="77777777" w:rsidR="00B10778" w:rsidRPr="001307E0" w:rsidRDefault="00B10778" w:rsidP="00060A0C">
      <w:pPr>
        <w:pStyle w:val="Header"/>
        <w:rPr>
          <w:rFonts w:cs="Arial"/>
          <w:b/>
          <w:bCs/>
          <w:lang w:val="en-GB"/>
        </w:rPr>
      </w:pPr>
    </w:p>
    <w:p w14:paraId="2156EF91" w14:textId="17468A61" w:rsidR="00087727" w:rsidRPr="00AF6B1E" w:rsidRDefault="00087727" w:rsidP="00060A0C">
      <w:pPr>
        <w:pStyle w:val="Header"/>
        <w:rPr>
          <w:rFonts w:cs="Arial"/>
          <w:b/>
          <w:bCs/>
          <w:szCs w:val="20"/>
          <w:lang w:val="en-GB"/>
        </w:rPr>
      </w:pPr>
      <w:r w:rsidRPr="00AF6B1E">
        <w:rPr>
          <w:rFonts w:cs="Arial"/>
          <w:b/>
          <w:bCs/>
          <w:szCs w:val="20"/>
          <w:lang w:val="en-GB"/>
        </w:rPr>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7E251128"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02679E">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167BC428"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2520DD3E" w14:textId="77777777" w:rsidR="00087727" w:rsidRPr="001307E0" w:rsidRDefault="00087727" w:rsidP="001D551B">
            <w:pPr>
              <w:pStyle w:val="BodyText"/>
              <w:ind w:left="1134"/>
              <w:jc w:val="both"/>
              <w:rPr>
                <w:rFonts w:ascii="Arial" w:hAnsi="Arial" w:cs="Arial"/>
              </w:rPr>
            </w:pP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2AC5B5FB" w:rsidR="00087727" w:rsidRPr="001307E0" w:rsidRDefault="0056434A" w:rsidP="0077244B">
            <w:pPr>
              <w:spacing w:before="120" w:after="120"/>
              <w:rPr>
                <w:rFonts w:cs="Arial"/>
                <w:lang w:val="en-GB"/>
              </w:rPr>
            </w:pPr>
            <w:r>
              <w:rPr>
                <w:rFonts w:cs="Arial"/>
                <w:b/>
                <w:sz w:val="30"/>
                <w:szCs w:val="30"/>
                <w:lang w:val="en-GB"/>
              </w:rPr>
              <w:fldChar w:fldCharType="begin">
                <w:ffData>
                  <w:name w:val="Check1"/>
                  <w:enabled/>
                  <w:calcOnExit w:val="0"/>
                  <w:checkBox>
                    <w:sizeAuto/>
                    <w:default w:val="0"/>
                  </w:checkBox>
                </w:ffData>
              </w:fldChar>
            </w:r>
            <w:bookmarkStart w:id="707" w:name="Check1"/>
            <w:r>
              <w:rPr>
                <w:rFonts w:cs="Arial"/>
                <w:b/>
                <w:sz w:val="30"/>
                <w:szCs w:val="30"/>
                <w:lang w:val="en-GB"/>
              </w:rPr>
              <w:instrText xml:space="preserve"> FORMCHECKBOX </w:instrText>
            </w:r>
            <w:r w:rsidR="007D51FB">
              <w:rPr>
                <w:rFonts w:cs="Arial"/>
                <w:b/>
                <w:sz w:val="30"/>
                <w:szCs w:val="30"/>
                <w:lang w:val="en-GB"/>
              </w:rPr>
            </w:r>
            <w:r w:rsidR="007D51FB">
              <w:rPr>
                <w:rFonts w:cs="Arial"/>
                <w:b/>
                <w:sz w:val="30"/>
                <w:szCs w:val="30"/>
                <w:lang w:val="en-GB"/>
              </w:rPr>
              <w:fldChar w:fldCharType="separate"/>
            </w:r>
            <w:r>
              <w:rPr>
                <w:rFonts w:cs="Arial"/>
                <w:b/>
                <w:sz w:val="30"/>
                <w:szCs w:val="30"/>
                <w:lang w:val="en-GB"/>
              </w:rPr>
              <w:fldChar w:fldCharType="end"/>
            </w:r>
            <w:bookmarkEnd w:id="707"/>
            <w:permEnd w:id="1820150394"/>
            <w:r w:rsidR="00977443">
              <w:rPr>
                <w:rFonts w:cs="Arial"/>
                <w:b/>
                <w:lang w:val="en-GB"/>
              </w:rPr>
              <w:t xml:space="preserve"> </w:t>
            </w:r>
            <w:r w:rsidR="00087727" w:rsidRPr="001307E0">
              <w:rPr>
                <w:rFonts w:cs="Arial"/>
                <w:b/>
                <w:lang w:val="en-GB"/>
              </w:rPr>
              <w:t>Intention To Submit A Proposal</w:t>
            </w:r>
          </w:p>
          <w:p w14:paraId="16787629" w14:textId="7C04760D"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auto"/>
                  <w:sz w:val="22"/>
                  <w:szCs w:val="22"/>
                </w:rPr>
                <w:alias w:val="Closing Date"/>
                <w:tag w:val=""/>
                <w:id w:val="598301478"/>
                <w:dataBinding w:prefixMappings="xmlns:ns0='http://schemas.microsoft.com/office/2006/coverPageProps' " w:xpath="/ns0:CoverPageProperties[1]/ns0:PublishDate[1]" w:storeItemID="{55AF091B-3C7A-41E3-B477-F2FDAA23CFDA}"/>
                <w:date w:fullDate="2025-02-24T00:00:00Z">
                  <w:dateFormat w:val="dd/MM/yyyy"/>
                  <w:lid w:val="en-GB"/>
                  <w:storeMappedDataAs w:val="dateTime"/>
                  <w:calendar w:val="gregorian"/>
                </w:date>
              </w:sdtPr>
              <w:sdtEndPr>
                <w:rPr>
                  <w:rStyle w:val="Style3"/>
                </w:rPr>
              </w:sdtEndPr>
              <w:sdtContent>
                <w:r w:rsidR="00D135B5">
                  <w:rPr>
                    <w:rStyle w:val="Style3"/>
                    <w:color w:val="auto"/>
                    <w:sz w:val="22"/>
                    <w:szCs w:val="22"/>
                    <w:lang w:val="en-GB"/>
                  </w:rPr>
                  <w:t>24/02/2025</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69098B">
                  <w:rPr>
                    <w:rFonts w:cs="Arial"/>
                    <w:b/>
                    <w:bCs/>
                    <w:sz w:val="22"/>
                    <w:szCs w:val="22"/>
                    <w:lang w:val="en-GB"/>
                  </w:rPr>
                  <w:t>12:00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auto"/>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C92727">
                  <w:rPr>
                    <w:rStyle w:val="Style3"/>
                    <w:color w:val="auto"/>
                    <w:sz w:val="22"/>
                    <w:szCs w:val="22"/>
                  </w:rPr>
                  <w:t>Geneva (CH)</w:t>
                </w:r>
              </w:sdtContent>
            </w:sdt>
            <w:r w:rsidRPr="00BE7A41">
              <w:rPr>
                <w:rFonts w:cs="Arial"/>
                <w:b/>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7D51FB">
              <w:rPr>
                <w:rFonts w:cs="Arial"/>
                <w:b/>
                <w:sz w:val="30"/>
                <w:szCs w:val="30"/>
                <w:lang w:val="en-GB"/>
              </w:rPr>
            </w:r>
            <w:r w:rsidR="007D51FB">
              <w:rPr>
                <w:rFonts w:cs="Arial"/>
                <w:b/>
                <w:sz w:val="30"/>
                <w:szCs w:val="30"/>
                <w:lang w:val="en-GB"/>
              </w:rPr>
              <w:fldChar w:fldCharType="separate"/>
            </w:r>
            <w:r w:rsidRPr="00720832">
              <w:rPr>
                <w:rFonts w:cs="Arial"/>
                <w:b/>
                <w:sz w:val="30"/>
                <w:szCs w:val="30"/>
                <w:lang w:val="en-GB"/>
              </w:rPr>
              <w:fldChar w:fldCharType="end"/>
            </w:r>
            <w:permEnd w:id="1199718986"/>
            <w:r w:rsidR="00977443">
              <w:rPr>
                <w:rFonts w:cs="Arial"/>
                <w:b/>
                <w:lang w:val="en-GB"/>
              </w:rPr>
              <w:t xml:space="preserve"> </w:t>
            </w:r>
            <w:r w:rsidRPr="001307E0">
              <w:rPr>
                <w:rFonts w:cs="Arial"/>
                <w:b/>
                <w:lang w:val="en-GB"/>
              </w:rPr>
              <w:t>Non-Intention To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078726034" w:edGrp="everyone" w:colFirst="1" w:colLast="1"/>
                  <w:r w:rsidRPr="001307E0">
                    <w:rPr>
                      <w:rFonts w:asciiTheme="minorBidi" w:hAnsiTheme="minorBidi" w:cstheme="minorBidi"/>
                      <w:b/>
                      <w:bCs/>
                      <w:sz w:val="16"/>
                      <w:szCs w:val="16"/>
                    </w:rPr>
                    <w:t>Entity Name:</w:t>
                  </w:r>
                </w:p>
              </w:tc>
              <w:tc>
                <w:tcPr>
                  <w:tcW w:w="6781" w:type="dxa"/>
                  <w:vAlign w:val="bottom"/>
                </w:tcPr>
                <w:p w14:paraId="1975A8F8" w14:textId="77777777" w:rsidR="001F41A6" w:rsidRPr="001307E0" w:rsidRDefault="001F41A6" w:rsidP="00FC3591">
                  <w:pPr>
                    <w:spacing w:before="120"/>
                    <w:ind w:left="57"/>
                    <w:jc w:val="left"/>
                    <w:rPr>
                      <w:rFonts w:asciiTheme="minorBidi" w:hAnsiTheme="minorBidi" w:cstheme="minorBidi"/>
                      <w:sz w:val="16"/>
                      <w:szCs w:val="16"/>
                    </w:rPr>
                  </w:pPr>
                </w:p>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permStart w:id="78403222" w:edGrp="everyone" w:colFirst="1" w:colLast="1"/>
                  <w:permEnd w:id="1078726034"/>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03FF112C"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p>
                <w:p w14:paraId="6B426474" w14:textId="77777777" w:rsidR="007A7B7E" w:rsidRPr="001307E0" w:rsidRDefault="007A7B7E" w:rsidP="00A609AC">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290612754" w:edGrp="everyone" w:colFirst="1" w:colLast="1"/>
                  <w:permEnd w:id="78403222"/>
                  <w:r>
                    <w:rPr>
                      <w:rFonts w:asciiTheme="minorBidi" w:hAnsiTheme="minorBidi" w:cstheme="minorBidi"/>
                      <w:b/>
                      <w:bCs/>
                      <w:sz w:val="16"/>
                      <w:szCs w:val="16"/>
                    </w:rPr>
                    <w:t>Mailing Address:</w:t>
                  </w:r>
                </w:p>
              </w:tc>
              <w:tc>
                <w:tcPr>
                  <w:tcW w:w="6781" w:type="dxa"/>
                  <w:vAlign w:val="bottom"/>
                </w:tcPr>
                <w:p w14:paraId="3D42FFB6" w14:textId="77777777" w:rsidR="007A7B7E" w:rsidRDefault="007A7B7E" w:rsidP="00FC3591">
                  <w:pPr>
                    <w:spacing w:before="120"/>
                    <w:ind w:left="57"/>
                    <w:jc w:val="left"/>
                    <w:rPr>
                      <w:rFonts w:asciiTheme="minorBidi" w:hAnsiTheme="minorBidi" w:cstheme="minorBidi"/>
                      <w:sz w:val="16"/>
                      <w:szCs w:val="16"/>
                    </w:rPr>
                  </w:pPr>
                </w:p>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524887863" w:edGrp="everyone" w:colFirst="1" w:colLast="1"/>
                  <w:permEnd w:id="29061275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4887863"/>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permStart w:id="371875733" w:edGrp="everyone"/>
                  <w:r w:rsidRPr="001307E0">
                    <w:rPr>
                      <w:rFonts w:asciiTheme="minorBidi" w:hAnsiTheme="minorBidi" w:cstheme="minorBidi"/>
                      <w:sz w:val="16"/>
                      <w:szCs w:val="16"/>
                    </w:rPr>
                    <w:t>…………………</w:t>
                  </w:r>
                  <w:r>
                    <w:rPr>
                      <w:rFonts w:asciiTheme="minorBidi" w:hAnsiTheme="minorBidi" w:cstheme="minorBidi"/>
                      <w:sz w:val="16"/>
                      <w:szCs w:val="16"/>
                    </w:rPr>
                    <w:t>………………………………………………………………………………</w:t>
                  </w:r>
                  <w:permEnd w:id="371875733"/>
                </w:p>
              </w:tc>
            </w:tr>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1E71D5D4"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47C8034B" w14:textId="77777777" w:rsidR="00D641A5" w:rsidRDefault="00D641A5" w:rsidP="00060A0C">
      <w:pPr>
        <w:spacing w:before="20" w:after="20"/>
        <w:ind w:right="-454"/>
        <w:rPr>
          <w:rFonts w:cs="Arial"/>
          <w:b/>
          <w:bCs/>
          <w:lang w:val="en-GB"/>
        </w:rPr>
      </w:pPr>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57D57ACA"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bCs/>
          <w:i/>
          <w:iCs/>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bCs/>
          <w:i/>
          <w:iCs/>
          <w:sz w:val="19"/>
          <w:szCs w:val="19"/>
          <w:lang w:val="en-GB"/>
        </w:rPr>
      </w:r>
      <w:r w:rsidRPr="00D641A5">
        <w:rPr>
          <w:rFonts w:cs="Arial"/>
          <w:b/>
          <w:bCs/>
          <w:i/>
          <w:iCs/>
          <w:sz w:val="19"/>
          <w:szCs w:val="19"/>
          <w:lang w:val="en-GB"/>
        </w:rPr>
        <w:fldChar w:fldCharType="separate"/>
      </w:r>
      <w:r w:rsidR="0002679E">
        <w:rPr>
          <w:rFonts w:cs="Arial"/>
          <w:b/>
          <w:bCs/>
          <w:i/>
          <w:iCs/>
          <w:sz w:val="19"/>
          <w:szCs w:val="19"/>
          <w:lang w:val="en-GB"/>
        </w:rPr>
        <w:t>4.2</w:t>
      </w:r>
      <w:r w:rsidRPr="00D641A5">
        <w:rPr>
          <w:rFonts w:cs="Arial"/>
          <w:b/>
          <w:bCs/>
          <w:i/>
          <w:iCs/>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6C1AC370" w:rsidR="00A573A6" w:rsidRPr="00E647E8" w:rsidRDefault="00A573A6" w:rsidP="0070443A">
      <w:pPr>
        <w:numPr>
          <w:ilvl w:val="0"/>
          <w:numId w:val="15"/>
        </w:numPr>
        <w:tabs>
          <w:tab w:val="num" w:pos="-350"/>
        </w:tabs>
        <w:spacing w:line="200" w:lineRule="exact"/>
        <w:rPr>
          <w:rFonts w:cs="Arial"/>
          <w:sz w:val="19"/>
          <w:szCs w:val="19"/>
          <w:lang w:val="en-GB"/>
        </w:rPr>
      </w:pPr>
      <w:bookmarkStart w:id="708" w:name="_Hlk59523010"/>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w:t>
      </w:r>
      <w:r w:rsidR="00E3485F" w:rsidRPr="00E647E8">
        <w:rPr>
          <w:rFonts w:asciiTheme="minorBidi" w:hAnsiTheme="minorBidi" w:cstheme="minorBidi"/>
          <w:sz w:val="19"/>
          <w:szCs w:val="19"/>
          <w:lang w:val="en-GB"/>
        </w:rPr>
        <w:t xml:space="preserve">f </w:t>
      </w:r>
      <w:sdt>
        <w:sdtPr>
          <w:rPr>
            <w:rFonts w:asciiTheme="minorBidi" w:hAnsiTheme="minorBidi" w:cstheme="minorBidi"/>
            <w:noProof/>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asciiTheme="minorBidi" w:hAnsiTheme="minorBidi" w:cstheme="minorBidi"/>
              <w:noProof/>
              <w:sz w:val="19"/>
              <w:szCs w:val="19"/>
            </w:rPr>
            <w:t>IMT</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w:t>
      </w:r>
      <w:r w:rsidR="00060A0C" w:rsidRPr="00E647E8">
        <w:rPr>
          <w:rFonts w:cs="Arial"/>
          <w:sz w:val="19"/>
          <w:szCs w:val="19"/>
          <w:lang w:val="en-GB"/>
        </w:rPr>
        <w:t xml:space="preserve"> to</w:t>
      </w:r>
      <w:r w:rsidR="003C2645">
        <w:rPr>
          <w:rFonts w:cs="Arial"/>
          <w:color w:val="FF0000"/>
          <w:sz w:val="19"/>
          <w:szCs w:val="19"/>
          <w:lang w:val="en-GB"/>
        </w:rPr>
        <w:t xml:space="preserve"> </w:t>
      </w:r>
      <w:r w:rsidR="003C2645" w:rsidRPr="003C2645">
        <w:rPr>
          <w:rFonts w:cs="Arial"/>
          <w:sz w:val="19"/>
          <w:szCs w:val="19"/>
          <w:lang w:val="en-GB"/>
        </w:rPr>
        <w:t>this RFP</w:t>
      </w:r>
      <w:r w:rsidR="00977443" w:rsidRPr="00E647E8">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“the Information”).</w:t>
      </w:r>
    </w:p>
    <w:p w14:paraId="2FA350E4" w14:textId="77777777" w:rsidR="00A573A6" w:rsidRPr="00E647E8" w:rsidRDefault="00A573A6" w:rsidP="00E647E8">
      <w:pPr>
        <w:spacing w:line="200" w:lineRule="exact"/>
        <w:rPr>
          <w:rFonts w:cs="Arial"/>
          <w:sz w:val="19"/>
          <w:szCs w:val="19"/>
          <w:lang w:val="en-GB"/>
        </w:rPr>
      </w:pPr>
    </w:p>
    <w:p w14:paraId="18153A46" w14:textId="4BF77024"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EndPr/>
        <w:sdtContent>
          <w:r w:rsidR="00183435" w:rsidRPr="003C2645">
            <w:rPr>
              <w:rFonts w:cs="Arial"/>
              <w:sz w:val="19"/>
              <w:szCs w:val="19"/>
              <w:lang w:val="en-GB"/>
            </w:rPr>
            <w:t>Corporate Platforms support - Application Management Services</w:t>
          </w:r>
        </w:sdtContent>
      </w:sdt>
      <w:r w:rsidR="00DE0495" w:rsidRPr="00E647E8">
        <w:rPr>
          <w:rFonts w:cs="Arial"/>
          <w:sz w:val="19"/>
          <w:szCs w:val="19"/>
          <w:lang w:val="en-GB"/>
        </w:rPr>
        <w:t xml:space="preserve">  </w:t>
      </w:r>
      <w:r w:rsidRPr="00E647E8">
        <w:rPr>
          <w:rFonts w:cs="Arial"/>
          <w:sz w:val="19"/>
          <w:szCs w:val="19"/>
          <w:lang w:val="en-GB"/>
        </w:rPr>
        <w:t xml:space="preserve">Project </w:t>
      </w:r>
      <w:r w:rsidR="00A573A6" w:rsidRPr="00E647E8">
        <w:rPr>
          <w:rFonts w:cs="Arial"/>
          <w:sz w:val="19"/>
          <w:szCs w:val="19"/>
          <w:lang w:val="en-GB"/>
        </w:rPr>
        <w:t xml:space="preserve">("the Purpose"), </w:t>
      </w:r>
      <w:r w:rsidRPr="00E647E8">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01694994" w14:textId="77777777" w:rsidR="00E647E8" w:rsidRPr="00E647E8" w:rsidRDefault="00E647E8" w:rsidP="00E647E8">
      <w:pPr>
        <w:spacing w:line="200" w:lineRule="exact"/>
        <w:ind w:left="360"/>
        <w:rPr>
          <w:rFonts w:cs="Arial"/>
          <w:sz w:val="19"/>
          <w:szCs w:val="19"/>
          <w:lang w:val="en-GB"/>
        </w:rPr>
      </w:pPr>
    </w:p>
    <w:p w14:paraId="3F386FF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3C157938"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1ED829D2"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becomes part of the public domain through no fault of the Undersigned;  or</w:t>
      </w:r>
    </w:p>
    <w:p w14:paraId="65C913E9"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At WHO's request, the Undersigned shall promptly return any and all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708"/>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414530373" w:edGrp="everyone" w:colFirst="1" w:colLast="1"/>
            <w:r w:rsidRPr="001D551B">
              <w:rPr>
                <w:rFonts w:asciiTheme="minorBidi" w:hAnsiTheme="minorBidi"/>
                <w:b/>
                <w:sz w:val="16"/>
              </w:rPr>
              <w:t>Entity Name:</w:t>
            </w:r>
          </w:p>
        </w:tc>
        <w:tc>
          <w:tcPr>
            <w:tcW w:w="7053" w:type="dxa"/>
            <w:vAlign w:val="bottom"/>
          </w:tcPr>
          <w:p w14:paraId="260AEC8F" w14:textId="77777777" w:rsidR="001F41A6" w:rsidRPr="001D551B" w:rsidRDefault="001F41A6" w:rsidP="001D551B">
            <w:pPr>
              <w:spacing w:before="120"/>
              <w:ind w:left="57"/>
              <w:jc w:val="left"/>
              <w:rPr>
                <w:rFonts w:asciiTheme="minorBidi" w:hAnsiTheme="minorBidi"/>
                <w:sz w:val="16"/>
              </w:rPr>
            </w:pPr>
          </w:p>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0046744" w:edGrp="everyone" w:colFirst="1" w:colLast="1"/>
            <w:permEnd w:id="414530373"/>
            <w:r w:rsidRPr="001D551B">
              <w:rPr>
                <w:rFonts w:asciiTheme="minorBidi" w:hAnsiTheme="minorBidi"/>
                <w:b/>
                <w:sz w:val="16"/>
              </w:rPr>
              <w:t>Mailing Address:</w:t>
            </w:r>
          </w:p>
        </w:tc>
        <w:tc>
          <w:tcPr>
            <w:tcW w:w="7053" w:type="dxa"/>
            <w:vAlign w:val="bottom"/>
          </w:tcPr>
          <w:p w14:paraId="6354AA94" w14:textId="77777777" w:rsidR="001F41A6" w:rsidRDefault="001F41A6" w:rsidP="00FC3591">
            <w:pPr>
              <w:spacing w:before="120"/>
              <w:ind w:left="57"/>
              <w:jc w:val="left"/>
              <w:rPr>
                <w:rFonts w:asciiTheme="minorBidi" w:hAnsiTheme="minorBidi" w:cstheme="minorBidi"/>
                <w:sz w:val="16"/>
                <w:szCs w:val="16"/>
              </w:rPr>
            </w:pPr>
          </w:p>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1701014057" w:edGrp="everyone" w:colFirst="1" w:colLast="1"/>
            <w:permEnd w:id="168004674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01014057"/>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784562871" w:edGrp="everyone" w:colFirst="1" w:colLast="1"/>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84562871"/>
    </w:tbl>
    <w:p w14:paraId="36D9F638" w14:textId="66E40A23"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62C7930A" w14:textId="77777777" w:rsidR="00087727" w:rsidRPr="008055BF" w:rsidRDefault="00087727" w:rsidP="00F76183">
      <w:pPr>
        <w:spacing w:before="20" w:after="20"/>
        <w:jc w:val="center"/>
        <w:rPr>
          <w:rFonts w:cs="Arial"/>
          <w:b/>
          <w:sz w:val="10"/>
          <w:szCs w:val="1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tbl>
      <w:tblPr>
        <w:tblpPr w:leftFromText="180" w:rightFromText="180" w:vertAnchor="page" w:horzAnchor="margin" w:tblpY="277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373"/>
        <w:gridCol w:w="2410"/>
      </w:tblGrid>
      <w:tr w:rsidR="008055BF" w:rsidRPr="00F76183" w14:paraId="4211BEB0" w14:textId="77777777" w:rsidTr="00444941">
        <w:trPr>
          <w:trHeight w:val="423"/>
        </w:trPr>
        <w:tc>
          <w:tcPr>
            <w:tcW w:w="1560" w:type="dxa"/>
            <w:shd w:val="clear" w:color="auto" w:fill="auto"/>
            <w:vAlign w:val="center"/>
          </w:tcPr>
          <w:p w14:paraId="63130DD6" w14:textId="1425A610" w:rsidR="008055BF" w:rsidRPr="008055BF" w:rsidRDefault="008055BF" w:rsidP="008055BF">
            <w:pPr>
              <w:jc w:val="center"/>
              <w:rPr>
                <w:rFonts w:cs="Arial"/>
                <w:b/>
                <w:bCs/>
                <w:sz w:val="19"/>
                <w:szCs w:val="19"/>
                <w:lang w:val="en-GB"/>
              </w:rPr>
            </w:pPr>
            <w:r w:rsidRPr="008055BF">
              <w:rPr>
                <w:rFonts w:cs="Arial"/>
                <w:b/>
                <w:bCs/>
                <w:sz w:val="19"/>
                <w:szCs w:val="19"/>
                <w:lang w:val="en-GB"/>
              </w:rPr>
              <w:t>Section</w:t>
            </w:r>
          </w:p>
        </w:tc>
        <w:tc>
          <w:tcPr>
            <w:tcW w:w="6373" w:type="dxa"/>
            <w:shd w:val="clear" w:color="auto" w:fill="auto"/>
            <w:vAlign w:val="center"/>
          </w:tcPr>
          <w:p w14:paraId="6D06C446"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Requirement</w:t>
            </w:r>
          </w:p>
        </w:tc>
        <w:tc>
          <w:tcPr>
            <w:tcW w:w="2410" w:type="dxa"/>
            <w:shd w:val="clear" w:color="auto" w:fill="auto"/>
            <w:vAlign w:val="center"/>
          </w:tcPr>
          <w:p w14:paraId="37A4A319"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Completed in full (Yes/No)</w:t>
            </w:r>
          </w:p>
        </w:tc>
      </w:tr>
      <w:tr w:rsidR="008055BF" w:rsidRPr="00F76183" w14:paraId="0622E652" w14:textId="77777777" w:rsidTr="00444941">
        <w:trPr>
          <w:trHeight w:val="421"/>
        </w:trPr>
        <w:tc>
          <w:tcPr>
            <w:tcW w:w="10343" w:type="dxa"/>
            <w:gridSpan w:val="3"/>
            <w:shd w:val="clear" w:color="auto" w:fill="auto"/>
            <w:vAlign w:val="center"/>
          </w:tcPr>
          <w:p w14:paraId="3DCD4027"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 xml:space="preserve">TO BE UPLOADED IN </w:t>
            </w:r>
            <w:r w:rsidRPr="008055BF">
              <w:rPr>
                <w:rFonts w:cs="Arial"/>
                <w:b/>
                <w:bCs/>
                <w:color w:val="E36C0A" w:themeColor="accent6" w:themeShade="BF"/>
                <w:sz w:val="19"/>
                <w:szCs w:val="19"/>
                <w:u w:val="single"/>
                <w:lang w:val="en-GB"/>
              </w:rPr>
              <w:t xml:space="preserve">TECHNICAL </w:t>
            </w:r>
            <w:r w:rsidRPr="008055BF">
              <w:rPr>
                <w:rFonts w:cs="Arial"/>
                <w:b/>
                <w:bCs/>
                <w:sz w:val="19"/>
                <w:szCs w:val="19"/>
                <w:u w:val="single"/>
                <w:lang w:val="en-GB"/>
              </w:rPr>
              <w:t>ENVELOPE</w:t>
            </w:r>
            <w:r w:rsidRPr="008055BF">
              <w:rPr>
                <w:rFonts w:cs="Arial"/>
                <w:b/>
                <w:bCs/>
                <w:sz w:val="19"/>
                <w:szCs w:val="19"/>
                <w:lang w:val="en-GB"/>
              </w:rPr>
              <w:t>:</w:t>
            </w:r>
          </w:p>
        </w:tc>
      </w:tr>
      <w:tr w:rsidR="008055BF" w:rsidRPr="00F76183" w14:paraId="167AB374" w14:textId="77777777" w:rsidTr="00444941">
        <w:tc>
          <w:tcPr>
            <w:tcW w:w="1560" w:type="dxa"/>
            <w:shd w:val="clear" w:color="auto" w:fill="auto"/>
          </w:tcPr>
          <w:p w14:paraId="03EA9C94" w14:textId="77777777" w:rsidR="008055BF" w:rsidRPr="008055BF" w:rsidRDefault="008055BF" w:rsidP="008055BF">
            <w:pPr>
              <w:rPr>
                <w:rFonts w:cs="Arial"/>
                <w:sz w:val="19"/>
                <w:szCs w:val="19"/>
                <w:lang w:val="en-GB"/>
              </w:rPr>
            </w:pPr>
            <w:permStart w:id="854331026" w:edGrp="everyone" w:colFirst="2" w:colLast="2"/>
            <w:r w:rsidRPr="008055BF">
              <w:rPr>
                <w:rFonts w:cs="Arial"/>
                <w:sz w:val="19"/>
                <w:szCs w:val="19"/>
                <w:lang w:val="en-GB"/>
              </w:rPr>
              <w:t>Annex 2</w:t>
            </w:r>
          </w:p>
        </w:tc>
        <w:tc>
          <w:tcPr>
            <w:tcW w:w="6373" w:type="dxa"/>
            <w:shd w:val="clear" w:color="auto" w:fill="auto"/>
          </w:tcPr>
          <w:p w14:paraId="5A858380" w14:textId="77777777" w:rsidR="008055BF" w:rsidRPr="008055BF" w:rsidRDefault="008055BF" w:rsidP="008055BF">
            <w:pPr>
              <w:rPr>
                <w:rFonts w:cs="Arial"/>
                <w:sz w:val="19"/>
                <w:szCs w:val="19"/>
                <w:lang w:val="en-GB"/>
              </w:rPr>
            </w:pPr>
            <w:r w:rsidRPr="008055BF">
              <w:rPr>
                <w:rFonts w:cs="Arial"/>
                <w:b/>
                <w:bCs/>
                <w:sz w:val="19"/>
                <w:szCs w:val="19"/>
                <w:lang w:val="en-GB"/>
              </w:rPr>
              <w:t>Confidentiality undertaking form</w:t>
            </w:r>
            <w:r w:rsidRPr="008055BF">
              <w:rPr>
                <w:rFonts w:cs="Arial"/>
                <w:sz w:val="19"/>
                <w:szCs w:val="19"/>
                <w:lang w:val="en-GB"/>
              </w:rPr>
              <w:t xml:space="preserve">  </w:t>
            </w:r>
          </w:p>
          <w:p w14:paraId="4F12A602"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color w:val="E36C0A" w:themeColor="accent6" w:themeShade="BF"/>
                <w:sz w:val="19"/>
                <w:szCs w:val="19"/>
                <w:u w:val="single"/>
                <w:lang w:val="en-GB"/>
              </w:rPr>
              <w:t xml:space="preserve"> </w:t>
            </w:r>
            <w:r w:rsidRPr="008055BF">
              <w:rPr>
                <w:rFonts w:cs="Arial"/>
                <w:sz w:val="19"/>
                <w:szCs w:val="19"/>
                <w:u w:val="single"/>
                <w:lang w:val="en-GB"/>
              </w:rPr>
              <w:t>ENVELOPE</w:t>
            </w:r>
          </w:p>
        </w:tc>
        <w:tc>
          <w:tcPr>
            <w:tcW w:w="2410" w:type="dxa"/>
            <w:shd w:val="clear" w:color="auto" w:fill="auto"/>
          </w:tcPr>
          <w:p w14:paraId="197772C5"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311570913"/>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428433816"/>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489636B3" w14:textId="77777777" w:rsidTr="00444941">
        <w:tc>
          <w:tcPr>
            <w:tcW w:w="1560" w:type="dxa"/>
            <w:shd w:val="clear" w:color="auto" w:fill="auto"/>
          </w:tcPr>
          <w:p w14:paraId="7C433258" w14:textId="77777777" w:rsidR="008055BF" w:rsidRPr="008055BF" w:rsidRDefault="008055BF" w:rsidP="008055BF">
            <w:pPr>
              <w:rPr>
                <w:rFonts w:cs="Arial"/>
                <w:sz w:val="19"/>
                <w:szCs w:val="19"/>
                <w:lang w:val="en-GB"/>
              </w:rPr>
            </w:pPr>
            <w:permStart w:id="1059277763" w:edGrp="everyone" w:colFirst="2" w:colLast="2"/>
            <w:permEnd w:id="854331026"/>
            <w:r w:rsidRPr="008055BF">
              <w:rPr>
                <w:rFonts w:cs="Arial"/>
                <w:sz w:val="19"/>
                <w:szCs w:val="19"/>
                <w:lang w:val="en-GB"/>
              </w:rPr>
              <w:t>Annex 3</w:t>
            </w:r>
          </w:p>
        </w:tc>
        <w:tc>
          <w:tcPr>
            <w:tcW w:w="6373" w:type="dxa"/>
            <w:shd w:val="clear" w:color="auto" w:fill="auto"/>
          </w:tcPr>
          <w:p w14:paraId="38EF4591" w14:textId="77777777" w:rsidR="008055BF" w:rsidRPr="008055BF" w:rsidRDefault="008055BF" w:rsidP="008055BF">
            <w:pPr>
              <w:rPr>
                <w:rFonts w:cs="Arial"/>
                <w:sz w:val="19"/>
                <w:szCs w:val="19"/>
                <w:lang w:val="en-GB"/>
              </w:rPr>
            </w:pPr>
            <w:r w:rsidRPr="008055BF">
              <w:rPr>
                <w:rFonts w:cs="Arial"/>
                <w:b/>
                <w:bCs/>
                <w:sz w:val="19"/>
                <w:szCs w:val="19"/>
                <w:lang w:val="en-GB"/>
              </w:rPr>
              <w:t>Proposal completeness form</w:t>
            </w:r>
            <w:r w:rsidRPr="008055BF">
              <w:rPr>
                <w:rFonts w:cs="Arial"/>
                <w:sz w:val="19"/>
                <w:szCs w:val="19"/>
                <w:lang w:val="en-GB"/>
              </w:rPr>
              <w:t xml:space="preserve">  </w:t>
            </w:r>
          </w:p>
          <w:p w14:paraId="4E4C9F38"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6C85157C"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362711584"/>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509908399"/>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8C99710" w14:textId="77777777" w:rsidTr="00444941">
        <w:tc>
          <w:tcPr>
            <w:tcW w:w="1560" w:type="dxa"/>
            <w:shd w:val="clear" w:color="auto" w:fill="auto"/>
          </w:tcPr>
          <w:p w14:paraId="45BD4639" w14:textId="77777777" w:rsidR="008055BF" w:rsidRPr="008055BF" w:rsidRDefault="008055BF" w:rsidP="008055BF">
            <w:pPr>
              <w:rPr>
                <w:rFonts w:cs="Arial"/>
                <w:sz w:val="19"/>
                <w:szCs w:val="19"/>
                <w:lang w:val="en-GB"/>
              </w:rPr>
            </w:pPr>
            <w:permStart w:id="2131653546" w:edGrp="everyone" w:colFirst="2" w:colLast="2"/>
            <w:permEnd w:id="1059277763"/>
            <w:r w:rsidRPr="008055BF">
              <w:rPr>
                <w:rFonts w:cs="Arial"/>
                <w:sz w:val="19"/>
                <w:szCs w:val="19"/>
                <w:lang w:val="en-GB"/>
              </w:rPr>
              <w:t>Annex 4</w:t>
            </w:r>
          </w:p>
        </w:tc>
        <w:tc>
          <w:tcPr>
            <w:tcW w:w="6373" w:type="dxa"/>
            <w:shd w:val="clear" w:color="auto" w:fill="auto"/>
          </w:tcPr>
          <w:p w14:paraId="093BC058" w14:textId="77777777" w:rsidR="008055BF" w:rsidRPr="008055BF" w:rsidRDefault="008055BF" w:rsidP="008055BF">
            <w:pPr>
              <w:rPr>
                <w:rFonts w:cs="Arial"/>
                <w:sz w:val="19"/>
                <w:szCs w:val="19"/>
                <w:lang w:val="en-GB"/>
              </w:rPr>
            </w:pPr>
            <w:r w:rsidRPr="008055BF">
              <w:rPr>
                <w:rFonts w:cs="Arial"/>
                <w:b/>
                <w:bCs/>
                <w:sz w:val="19"/>
                <w:szCs w:val="19"/>
                <w:lang w:val="en-GB"/>
              </w:rPr>
              <w:t>Information about Bidder</w:t>
            </w:r>
            <w:r w:rsidRPr="008055BF">
              <w:rPr>
                <w:rFonts w:cs="Arial"/>
                <w:sz w:val="19"/>
                <w:szCs w:val="19"/>
                <w:lang w:val="en-GB"/>
              </w:rPr>
              <w:t xml:space="preserve">  </w:t>
            </w:r>
          </w:p>
          <w:p w14:paraId="544E95F5"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65DBB55D"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430426320"/>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387386778"/>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CCE2D99" w14:textId="77777777" w:rsidTr="00444941">
        <w:tc>
          <w:tcPr>
            <w:tcW w:w="1560" w:type="dxa"/>
            <w:shd w:val="clear" w:color="auto" w:fill="auto"/>
          </w:tcPr>
          <w:p w14:paraId="28B51855" w14:textId="77777777" w:rsidR="008055BF" w:rsidRPr="008055BF" w:rsidRDefault="008055BF" w:rsidP="008055BF">
            <w:pPr>
              <w:rPr>
                <w:rFonts w:cs="Arial"/>
                <w:sz w:val="19"/>
                <w:szCs w:val="19"/>
                <w:lang w:val="en-GB"/>
              </w:rPr>
            </w:pPr>
            <w:permStart w:id="1855259346" w:edGrp="everyone" w:colFirst="2" w:colLast="2"/>
            <w:permEnd w:id="2131653546"/>
            <w:r w:rsidRPr="008055BF">
              <w:rPr>
                <w:rFonts w:cs="Arial"/>
                <w:sz w:val="19"/>
                <w:szCs w:val="19"/>
                <w:lang w:val="en-GB"/>
              </w:rPr>
              <w:t>Annex 6</w:t>
            </w:r>
          </w:p>
        </w:tc>
        <w:tc>
          <w:tcPr>
            <w:tcW w:w="6373" w:type="dxa"/>
            <w:shd w:val="clear" w:color="auto" w:fill="auto"/>
          </w:tcPr>
          <w:p w14:paraId="46732E59" w14:textId="77777777" w:rsidR="008055BF" w:rsidRPr="008055BF" w:rsidRDefault="008055BF" w:rsidP="008055BF">
            <w:pPr>
              <w:rPr>
                <w:rFonts w:cs="Arial"/>
                <w:sz w:val="19"/>
                <w:szCs w:val="19"/>
                <w:lang w:val="en-GB"/>
              </w:rPr>
            </w:pPr>
            <w:r w:rsidRPr="008055BF">
              <w:rPr>
                <w:rFonts w:cs="Arial"/>
                <w:b/>
                <w:bCs/>
                <w:sz w:val="19"/>
                <w:szCs w:val="19"/>
                <w:lang w:val="en-GB"/>
              </w:rPr>
              <w:t>Self-Declaration Form</w:t>
            </w:r>
            <w:r w:rsidRPr="008055BF">
              <w:rPr>
                <w:rFonts w:cs="Arial"/>
                <w:sz w:val="19"/>
                <w:szCs w:val="19"/>
                <w:lang w:val="en-GB"/>
              </w:rPr>
              <w:t xml:space="preserve">  </w:t>
            </w:r>
          </w:p>
          <w:p w14:paraId="4BC5F262"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03F08295"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2077116992"/>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06899143"/>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7A211CE4" w14:textId="77777777" w:rsidTr="00444941">
        <w:tc>
          <w:tcPr>
            <w:tcW w:w="1560" w:type="dxa"/>
            <w:shd w:val="clear" w:color="auto" w:fill="auto"/>
          </w:tcPr>
          <w:p w14:paraId="4CB82B83" w14:textId="42CF04F0" w:rsidR="008055BF" w:rsidRPr="008055BF" w:rsidRDefault="008055BF" w:rsidP="008055BF">
            <w:pPr>
              <w:rPr>
                <w:rFonts w:cs="Arial"/>
                <w:sz w:val="19"/>
                <w:szCs w:val="19"/>
                <w:lang w:val="en-GB"/>
              </w:rPr>
            </w:pPr>
            <w:permStart w:id="1017780096" w:edGrp="everyone" w:colFirst="2" w:colLast="2"/>
            <w:permEnd w:id="1855259346"/>
            <w:r w:rsidRPr="008055BF">
              <w:rPr>
                <w:rFonts w:cs="Arial"/>
                <w:sz w:val="19"/>
                <w:szCs w:val="19"/>
                <w:lang w:val="en-GB"/>
              </w:rPr>
              <w:t>4.1</w:t>
            </w:r>
            <w:r w:rsidR="001A4C33">
              <w:rPr>
                <w:rFonts w:cs="Arial"/>
                <w:sz w:val="19"/>
                <w:szCs w:val="19"/>
                <w:lang w:val="en-GB"/>
              </w:rPr>
              <w:t>6</w:t>
            </w:r>
            <w:r w:rsidRPr="008055BF">
              <w:rPr>
                <w:rFonts w:cs="Arial"/>
                <w:sz w:val="19"/>
                <w:szCs w:val="19"/>
                <w:lang w:val="en-GB"/>
              </w:rPr>
              <w:t>.1 to 4.1</w:t>
            </w:r>
            <w:r w:rsidR="001A4C33">
              <w:rPr>
                <w:rFonts w:cs="Arial"/>
                <w:sz w:val="19"/>
                <w:szCs w:val="19"/>
                <w:lang w:val="en-GB"/>
              </w:rPr>
              <w:t>6</w:t>
            </w:r>
            <w:r w:rsidRPr="008055BF">
              <w:rPr>
                <w:rFonts w:cs="Arial"/>
                <w:sz w:val="19"/>
                <w:szCs w:val="19"/>
                <w:lang w:val="en-GB"/>
              </w:rPr>
              <w:t>.5</w:t>
            </w:r>
          </w:p>
          <w:p w14:paraId="506A0DC4" w14:textId="77777777" w:rsidR="008055BF" w:rsidRPr="008055BF" w:rsidRDefault="008055BF" w:rsidP="008055BF">
            <w:pPr>
              <w:rPr>
                <w:rFonts w:cs="Arial"/>
                <w:color w:val="FF0000"/>
                <w:sz w:val="19"/>
                <w:szCs w:val="19"/>
                <w:lang w:val="en-GB"/>
              </w:rPr>
            </w:pPr>
          </w:p>
        </w:tc>
        <w:tc>
          <w:tcPr>
            <w:tcW w:w="6373" w:type="dxa"/>
            <w:shd w:val="clear" w:color="auto" w:fill="auto"/>
          </w:tcPr>
          <w:p w14:paraId="0F9EF57E" w14:textId="77777777" w:rsidR="008055BF" w:rsidRPr="008055BF" w:rsidRDefault="008055BF" w:rsidP="008055BF">
            <w:pPr>
              <w:rPr>
                <w:rFonts w:cs="Arial"/>
                <w:sz w:val="19"/>
                <w:szCs w:val="19"/>
                <w:lang w:val="en-GB"/>
              </w:rPr>
            </w:pPr>
            <w:r w:rsidRPr="008055BF">
              <w:rPr>
                <w:rFonts w:cs="Arial"/>
                <w:b/>
                <w:bCs/>
                <w:sz w:val="19"/>
                <w:szCs w:val="19"/>
                <w:lang w:val="en-GB"/>
              </w:rPr>
              <w:t>Technical Proposal</w:t>
            </w:r>
            <w:r w:rsidRPr="008055BF">
              <w:rPr>
                <w:rFonts w:cs="Arial"/>
                <w:sz w:val="19"/>
                <w:szCs w:val="19"/>
                <w:lang w:val="en-GB"/>
              </w:rPr>
              <w:t>, including (refer to Annex 4):</w:t>
            </w:r>
          </w:p>
          <w:p w14:paraId="603C9BB8" w14:textId="77777777" w:rsidR="008055BF" w:rsidRPr="008055BF" w:rsidRDefault="008055BF" w:rsidP="008055BF">
            <w:pPr>
              <w:rPr>
                <w:rFonts w:cs="Arial"/>
                <w:sz w:val="19"/>
                <w:szCs w:val="19"/>
                <w:lang w:val="en-GB"/>
              </w:rPr>
            </w:pPr>
            <w:r w:rsidRPr="008055BF">
              <w:rPr>
                <w:rFonts w:cs="Arial"/>
                <w:sz w:val="19"/>
                <w:szCs w:val="19"/>
                <w:lang w:val="en-GB"/>
              </w:rPr>
              <w:t xml:space="preserve">- Executive Summary, </w:t>
            </w:r>
          </w:p>
          <w:p w14:paraId="102EBD7C" w14:textId="07B1385E" w:rsidR="008055BF" w:rsidRPr="008055BF" w:rsidRDefault="008055BF" w:rsidP="008055BF">
            <w:pPr>
              <w:rPr>
                <w:rFonts w:cs="Arial"/>
                <w:sz w:val="19"/>
                <w:szCs w:val="19"/>
                <w:lang w:val="en-GB"/>
              </w:rPr>
            </w:pPr>
            <w:r w:rsidRPr="008055BF">
              <w:rPr>
                <w:rFonts w:cs="Arial"/>
                <w:sz w:val="19"/>
                <w:szCs w:val="19"/>
                <w:lang w:val="en-GB"/>
              </w:rPr>
              <w:t xml:space="preserve">- Company information </w:t>
            </w:r>
          </w:p>
          <w:p w14:paraId="6C27F724" w14:textId="34CC32B5" w:rsidR="008055BF" w:rsidRPr="008055BF" w:rsidRDefault="008055BF" w:rsidP="008055BF">
            <w:pPr>
              <w:rPr>
                <w:rFonts w:cs="Arial"/>
                <w:sz w:val="19"/>
                <w:szCs w:val="19"/>
                <w:lang w:val="en-GB"/>
              </w:rPr>
            </w:pPr>
            <w:r w:rsidRPr="008055BF">
              <w:rPr>
                <w:rFonts w:cs="Arial"/>
                <w:sz w:val="19"/>
                <w:szCs w:val="19"/>
                <w:lang w:val="en-GB"/>
              </w:rPr>
              <w:t>- AMS experience &amp; proven capabilities</w:t>
            </w:r>
          </w:p>
          <w:p w14:paraId="544109A7" w14:textId="18C22B50" w:rsidR="008055BF" w:rsidRPr="008055BF" w:rsidRDefault="008055BF" w:rsidP="008055BF">
            <w:pPr>
              <w:rPr>
                <w:rFonts w:cs="Arial"/>
                <w:sz w:val="19"/>
                <w:szCs w:val="19"/>
                <w:lang w:val="en-GB"/>
              </w:rPr>
            </w:pPr>
            <w:r w:rsidRPr="008055BF">
              <w:rPr>
                <w:rFonts w:cs="Arial"/>
                <w:sz w:val="19"/>
                <w:szCs w:val="19"/>
                <w:lang w:val="en-GB"/>
              </w:rPr>
              <w:t>- Partnership</w:t>
            </w:r>
          </w:p>
          <w:p w14:paraId="5E1C22F5" w14:textId="77777777" w:rsidR="008055BF" w:rsidRPr="008055BF" w:rsidRDefault="008055BF" w:rsidP="008055BF">
            <w:pPr>
              <w:rPr>
                <w:rFonts w:cs="Arial"/>
                <w:sz w:val="19"/>
                <w:szCs w:val="19"/>
                <w:lang w:val="en-GB"/>
              </w:rPr>
            </w:pPr>
            <w:r w:rsidRPr="008055BF">
              <w:rPr>
                <w:rFonts w:cs="Arial"/>
                <w:sz w:val="19"/>
                <w:szCs w:val="19"/>
                <w:lang w:val="en-GB"/>
              </w:rPr>
              <w:t>- Capacity Building</w:t>
            </w:r>
          </w:p>
          <w:p w14:paraId="7876024B" w14:textId="77777777" w:rsidR="008055BF" w:rsidRPr="008055BF" w:rsidRDefault="008055BF" w:rsidP="008055BF">
            <w:pPr>
              <w:rPr>
                <w:rFonts w:cs="Arial"/>
                <w:sz w:val="19"/>
                <w:szCs w:val="19"/>
                <w:lang w:val="en-GB"/>
              </w:rPr>
            </w:pPr>
            <w:r w:rsidRPr="008055BF">
              <w:rPr>
                <w:rFonts w:cs="Arial"/>
                <w:sz w:val="19"/>
                <w:szCs w:val="19"/>
                <w:lang w:val="en-GB"/>
              </w:rPr>
              <w:t>- BMS Support</w:t>
            </w:r>
          </w:p>
          <w:p w14:paraId="6242E9A9" w14:textId="77777777" w:rsidR="008055BF" w:rsidRPr="008055BF" w:rsidRDefault="008055BF" w:rsidP="008055BF">
            <w:pPr>
              <w:rPr>
                <w:rFonts w:cs="Arial"/>
                <w:sz w:val="19"/>
                <w:szCs w:val="19"/>
                <w:lang w:val="en-GB"/>
              </w:rPr>
            </w:pPr>
            <w:r w:rsidRPr="008055BF">
              <w:rPr>
                <w:rFonts w:cs="Arial"/>
                <w:sz w:val="19"/>
                <w:szCs w:val="19"/>
                <w:lang w:val="en-GB"/>
              </w:rPr>
              <w:t>- Proposed sub-contractor arrangements</w:t>
            </w:r>
          </w:p>
          <w:p w14:paraId="3C0AE052" w14:textId="77777777" w:rsidR="008055BF" w:rsidRPr="008055BF" w:rsidRDefault="008055BF" w:rsidP="008055BF">
            <w:pPr>
              <w:rPr>
                <w:rFonts w:cs="Arial"/>
                <w:sz w:val="19"/>
                <w:szCs w:val="19"/>
                <w:lang w:val="en-GB"/>
              </w:rPr>
            </w:pPr>
            <w:r w:rsidRPr="008055BF">
              <w:rPr>
                <w:rFonts w:cs="Arial"/>
                <w:sz w:val="19"/>
                <w:szCs w:val="19"/>
                <w:lang w:val="en-GB"/>
              </w:rPr>
              <w:t>- One-pager per platform</w:t>
            </w:r>
          </w:p>
          <w:p w14:paraId="084C8129"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7A03AD6D" w14:textId="6C046291"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072894787"/>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2087986852"/>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657D57C3" w14:textId="77777777" w:rsidTr="00444941">
        <w:tc>
          <w:tcPr>
            <w:tcW w:w="1560" w:type="dxa"/>
            <w:shd w:val="clear" w:color="auto" w:fill="auto"/>
          </w:tcPr>
          <w:p w14:paraId="635E3F0D" w14:textId="2F3004AE" w:rsidR="008055BF" w:rsidRPr="008055BF" w:rsidRDefault="008055BF" w:rsidP="008055BF">
            <w:pPr>
              <w:rPr>
                <w:rFonts w:cs="Arial"/>
                <w:sz w:val="19"/>
                <w:szCs w:val="19"/>
                <w:lang w:val="en-GB"/>
              </w:rPr>
            </w:pPr>
            <w:permStart w:id="479475128" w:edGrp="everyone" w:colFirst="2" w:colLast="2"/>
            <w:permEnd w:id="1017780096"/>
            <w:r w:rsidRPr="008055BF">
              <w:rPr>
                <w:rFonts w:cs="Arial"/>
                <w:sz w:val="19"/>
                <w:szCs w:val="19"/>
                <w:lang w:val="en-GB"/>
              </w:rPr>
              <w:t>Appendix A4</w:t>
            </w:r>
          </w:p>
        </w:tc>
        <w:tc>
          <w:tcPr>
            <w:tcW w:w="6373" w:type="dxa"/>
            <w:shd w:val="clear" w:color="auto" w:fill="auto"/>
          </w:tcPr>
          <w:p w14:paraId="31A5C90A" w14:textId="603063F8" w:rsidR="008055BF" w:rsidRPr="008055BF" w:rsidRDefault="008055BF" w:rsidP="008055BF">
            <w:pPr>
              <w:rPr>
                <w:rFonts w:cs="Arial"/>
                <w:b/>
                <w:bCs/>
                <w:sz w:val="19"/>
                <w:szCs w:val="19"/>
                <w:lang w:val="en-GB"/>
              </w:rPr>
            </w:pPr>
            <w:r w:rsidRPr="008055BF">
              <w:rPr>
                <w:rFonts w:cs="Arial"/>
                <w:b/>
                <w:bCs/>
                <w:sz w:val="19"/>
                <w:szCs w:val="19"/>
                <w:lang w:val="en-GB"/>
              </w:rPr>
              <w:t>AMS Performance Metrics: Template 4.5 SLAs Commitment</w:t>
            </w:r>
          </w:p>
        </w:tc>
        <w:tc>
          <w:tcPr>
            <w:tcW w:w="2410" w:type="dxa"/>
            <w:shd w:val="clear" w:color="auto" w:fill="auto"/>
          </w:tcPr>
          <w:p w14:paraId="401E4D04"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48675613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19635119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110561D4" w14:textId="77777777" w:rsidTr="00444941">
        <w:tc>
          <w:tcPr>
            <w:tcW w:w="1560" w:type="dxa"/>
            <w:shd w:val="clear" w:color="auto" w:fill="auto"/>
          </w:tcPr>
          <w:p w14:paraId="149CAE5B" w14:textId="77777777" w:rsidR="008055BF" w:rsidRPr="008055BF" w:rsidRDefault="008055BF" w:rsidP="008055BF">
            <w:pPr>
              <w:rPr>
                <w:rFonts w:cs="Arial"/>
                <w:sz w:val="19"/>
                <w:szCs w:val="19"/>
                <w:lang w:val="en-GB"/>
              </w:rPr>
            </w:pPr>
            <w:permStart w:id="728855704" w:edGrp="everyone" w:colFirst="2" w:colLast="2"/>
            <w:permEnd w:id="479475128"/>
            <w:r w:rsidRPr="008055BF">
              <w:rPr>
                <w:rFonts w:cs="Arial"/>
                <w:sz w:val="19"/>
                <w:szCs w:val="19"/>
                <w:lang w:val="en-GB"/>
              </w:rPr>
              <w:t>Appendix A5</w:t>
            </w:r>
          </w:p>
        </w:tc>
        <w:tc>
          <w:tcPr>
            <w:tcW w:w="6373" w:type="dxa"/>
            <w:shd w:val="clear" w:color="auto" w:fill="auto"/>
          </w:tcPr>
          <w:p w14:paraId="59D99CB8" w14:textId="77777777" w:rsidR="008055BF" w:rsidRPr="008055BF" w:rsidRDefault="008055BF" w:rsidP="008055BF">
            <w:pPr>
              <w:rPr>
                <w:rFonts w:cs="Arial"/>
                <w:b/>
                <w:bCs/>
                <w:sz w:val="19"/>
                <w:szCs w:val="19"/>
                <w:lang w:val="en-GB"/>
              </w:rPr>
            </w:pPr>
            <w:r w:rsidRPr="008055BF">
              <w:rPr>
                <w:rFonts w:cs="Arial"/>
                <w:b/>
                <w:bCs/>
                <w:sz w:val="19"/>
                <w:szCs w:val="19"/>
                <w:lang w:val="en-GB"/>
              </w:rPr>
              <w:t>Templates: tabs templates A, B, C, D, E</w:t>
            </w:r>
          </w:p>
        </w:tc>
        <w:tc>
          <w:tcPr>
            <w:tcW w:w="2410" w:type="dxa"/>
            <w:shd w:val="clear" w:color="auto" w:fill="auto"/>
          </w:tcPr>
          <w:p w14:paraId="0C5E1983"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816486980"/>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698279300"/>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CF032FD" w14:textId="77777777" w:rsidTr="00444941">
        <w:tc>
          <w:tcPr>
            <w:tcW w:w="1560" w:type="dxa"/>
            <w:shd w:val="clear" w:color="auto" w:fill="auto"/>
          </w:tcPr>
          <w:p w14:paraId="1686AE14" w14:textId="3B781C5A" w:rsidR="008055BF" w:rsidRPr="008055BF" w:rsidRDefault="008055BF" w:rsidP="008055BF">
            <w:pPr>
              <w:rPr>
                <w:rFonts w:cs="Arial"/>
                <w:sz w:val="19"/>
                <w:szCs w:val="19"/>
                <w:lang w:val="en-GB"/>
              </w:rPr>
            </w:pPr>
            <w:permStart w:id="1261306954" w:edGrp="everyone" w:colFirst="2" w:colLast="2"/>
            <w:permEnd w:id="728855704"/>
            <w:r w:rsidRPr="008055BF">
              <w:rPr>
                <w:rFonts w:cs="Arial"/>
                <w:sz w:val="19"/>
                <w:szCs w:val="19"/>
                <w:lang w:val="en-GB"/>
              </w:rPr>
              <w:t>Appendix C1</w:t>
            </w:r>
          </w:p>
        </w:tc>
        <w:tc>
          <w:tcPr>
            <w:tcW w:w="6373" w:type="dxa"/>
            <w:shd w:val="clear" w:color="auto" w:fill="auto"/>
          </w:tcPr>
          <w:p w14:paraId="47D0E140" w14:textId="09E47AD2" w:rsidR="008055BF" w:rsidRPr="008055BF" w:rsidRDefault="008055BF" w:rsidP="008055BF">
            <w:pPr>
              <w:rPr>
                <w:rFonts w:cs="Arial"/>
                <w:b/>
                <w:bCs/>
                <w:sz w:val="19"/>
                <w:szCs w:val="19"/>
                <w:lang w:val="en-GB"/>
              </w:rPr>
            </w:pPr>
            <w:r w:rsidRPr="008055BF">
              <w:rPr>
                <w:rFonts w:cs="Arial"/>
                <w:b/>
                <w:bCs/>
                <w:sz w:val="19"/>
                <w:szCs w:val="19"/>
                <w:lang w:val="en-GB"/>
              </w:rPr>
              <w:t>WHO Accessibility Questionnaire</w:t>
            </w:r>
          </w:p>
        </w:tc>
        <w:tc>
          <w:tcPr>
            <w:tcW w:w="2410" w:type="dxa"/>
            <w:shd w:val="clear" w:color="auto" w:fill="auto"/>
          </w:tcPr>
          <w:p w14:paraId="335E1FA1" w14:textId="3C87DC0F"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229083044"/>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905295576"/>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r w:rsidRPr="008055BF" w:rsidDel="00EC1C57">
              <w:rPr>
                <w:rFonts w:cs="Arial"/>
                <w:sz w:val="19"/>
                <w:szCs w:val="19"/>
                <w:lang w:val="en-GB"/>
              </w:rPr>
              <w:t xml:space="preserve"> </w:t>
            </w:r>
          </w:p>
        </w:tc>
      </w:tr>
      <w:tr w:rsidR="008055BF" w:rsidRPr="00F76183" w14:paraId="2AEF1382" w14:textId="77777777" w:rsidTr="00444941">
        <w:tc>
          <w:tcPr>
            <w:tcW w:w="1560" w:type="dxa"/>
            <w:shd w:val="clear" w:color="auto" w:fill="auto"/>
          </w:tcPr>
          <w:p w14:paraId="65E0E308" w14:textId="77777777" w:rsidR="008055BF" w:rsidRPr="008055BF" w:rsidRDefault="008055BF" w:rsidP="008055BF">
            <w:pPr>
              <w:rPr>
                <w:rFonts w:cs="Arial"/>
                <w:sz w:val="19"/>
                <w:szCs w:val="19"/>
                <w:lang w:val="en-GB"/>
              </w:rPr>
            </w:pPr>
            <w:permStart w:id="2050913320" w:edGrp="everyone" w:colFirst="2" w:colLast="2"/>
            <w:permEnd w:id="1261306954"/>
            <w:r w:rsidRPr="008055BF">
              <w:rPr>
                <w:rFonts w:cs="Arial"/>
                <w:sz w:val="19"/>
                <w:szCs w:val="19"/>
                <w:lang w:val="en-GB"/>
              </w:rPr>
              <w:t>Appendix C2</w:t>
            </w:r>
          </w:p>
        </w:tc>
        <w:tc>
          <w:tcPr>
            <w:tcW w:w="6373" w:type="dxa"/>
            <w:shd w:val="clear" w:color="auto" w:fill="auto"/>
          </w:tcPr>
          <w:p w14:paraId="7F72A2E9" w14:textId="77777777" w:rsidR="008055BF" w:rsidRPr="008055BF" w:rsidDel="00EC1C57" w:rsidRDefault="008055BF" w:rsidP="008055BF">
            <w:pPr>
              <w:rPr>
                <w:rFonts w:cs="Arial"/>
                <w:b/>
                <w:bCs/>
                <w:sz w:val="19"/>
                <w:szCs w:val="19"/>
                <w:lang w:val="en-GB"/>
              </w:rPr>
            </w:pPr>
            <w:r w:rsidRPr="008055BF">
              <w:rPr>
                <w:rFonts w:cs="Arial"/>
                <w:b/>
                <w:bCs/>
                <w:sz w:val="19"/>
                <w:szCs w:val="19"/>
                <w:lang w:val="en-GB"/>
              </w:rPr>
              <w:t>WHO Sustainability Questionnaire</w:t>
            </w:r>
          </w:p>
        </w:tc>
        <w:tc>
          <w:tcPr>
            <w:tcW w:w="2410" w:type="dxa"/>
            <w:shd w:val="clear" w:color="auto" w:fill="auto"/>
          </w:tcPr>
          <w:p w14:paraId="6BE0D242" w14:textId="77777777" w:rsidR="008055BF" w:rsidRPr="008055BF" w:rsidDel="00EC1C57"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92983595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289582553"/>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618E5517" w14:textId="77777777" w:rsidTr="00444941">
        <w:tc>
          <w:tcPr>
            <w:tcW w:w="1560" w:type="dxa"/>
            <w:shd w:val="clear" w:color="auto" w:fill="auto"/>
          </w:tcPr>
          <w:p w14:paraId="30CC1A80" w14:textId="77777777" w:rsidR="008055BF" w:rsidRPr="008055BF" w:rsidRDefault="008055BF" w:rsidP="008055BF">
            <w:pPr>
              <w:rPr>
                <w:rFonts w:cs="Arial"/>
                <w:sz w:val="19"/>
                <w:szCs w:val="19"/>
                <w:lang w:val="en-GB"/>
              </w:rPr>
            </w:pPr>
            <w:permStart w:id="1574781538" w:edGrp="everyone" w:colFirst="2" w:colLast="2"/>
            <w:permEnd w:id="2050913320"/>
            <w:r w:rsidRPr="008055BF">
              <w:rPr>
                <w:rFonts w:cs="Arial"/>
                <w:sz w:val="19"/>
                <w:szCs w:val="19"/>
                <w:lang w:val="en-GB"/>
              </w:rPr>
              <w:t>Appendix C3</w:t>
            </w:r>
          </w:p>
        </w:tc>
        <w:tc>
          <w:tcPr>
            <w:tcW w:w="6373" w:type="dxa"/>
            <w:shd w:val="clear" w:color="auto" w:fill="auto"/>
          </w:tcPr>
          <w:p w14:paraId="212163CA" w14:textId="77777777" w:rsidR="008055BF" w:rsidRPr="008055BF" w:rsidRDefault="008055BF" w:rsidP="008055BF">
            <w:pPr>
              <w:rPr>
                <w:rFonts w:cs="Arial"/>
                <w:b/>
                <w:bCs/>
                <w:sz w:val="19"/>
                <w:szCs w:val="19"/>
                <w:lang w:val="en-GB"/>
              </w:rPr>
            </w:pPr>
            <w:r w:rsidRPr="008055BF">
              <w:rPr>
                <w:rFonts w:cs="Arial"/>
                <w:b/>
                <w:bCs/>
                <w:sz w:val="19"/>
                <w:szCs w:val="19"/>
                <w:lang w:val="en-GB"/>
              </w:rPr>
              <w:t>Cybersecurity RFP Recommendations</w:t>
            </w:r>
          </w:p>
        </w:tc>
        <w:tc>
          <w:tcPr>
            <w:tcW w:w="2410" w:type="dxa"/>
            <w:shd w:val="clear" w:color="auto" w:fill="auto"/>
          </w:tcPr>
          <w:p w14:paraId="18FDF435" w14:textId="77777777" w:rsidR="008055BF" w:rsidRPr="008055BF" w:rsidDel="00EC1C57"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4765920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66507995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permEnd w:id="1574781538"/>
      <w:tr w:rsidR="008055BF" w:rsidRPr="00F76183" w14:paraId="7824F6A8" w14:textId="77777777" w:rsidTr="00444941">
        <w:trPr>
          <w:trHeight w:val="416"/>
        </w:trPr>
        <w:tc>
          <w:tcPr>
            <w:tcW w:w="10343" w:type="dxa"/>
            <w:gridSpan w:val="3"/>
            <w:shd w:val="clear" w:color="auto" w:fill="auto"/>
            <w:vAlign w:val="center"/>
          </w:tcPr>
          <w:p w14:paraId="2C634A45" w14:textId="77777777" w:rsidR="008055BF" w:rsidRPr="008055BF" w:rsidRDefault="008055BF" w:rsidP="008055BF">
            <w:pPr>
              <w:jc w:val="center"/>
              <w:rPr>
                <w:rFonts w:cs="Arial"/>
                <w:b/>
                <w:bCs/>
                <w:sz w:val="19"/>
                <w:szCs w:val="19"/>
                <w:u w:val="single"/>
                <w:lang w:val="en-GB"/>
              </w:rPr>
            </w:pPr>
            <w:r w:rsidRPr="008055BF">
              <w:rPr>
                <w:rFonts w:cs="Arial"/>
                <w:b/>
                <w:bCs/>
                <w:sz w:val="19"/>
                <w:szCs w:val="19"/>
                <w:lang w:val="en-GB"/>
              </w:rPr>
              <w:t xml:space="preserve">TO BE UPLOADED IN </w:t>
            </w:r>
            <w:r w:rsidRPr="008055BF">
              <w:rPr>
                <w:rFonts w:cs="Arial"/>
                <w:b/>
                <w:bCs/>
                <w:color w:val="00B050"/>
                <w:sz w:val="19"/>
                <w:szCs w:val="19"/>
                <w:u w:val="single"/>
                <w:lang w:val="en-GB"/>
              </w:rPr>
              <w:t xml:space="preserve"> FINANCIAL</w:t>
            </w:r>
            <w:r w:rsidRPr="008055BF">
              <w:rPr>
                <w:rFonts w:cs="Arial"/>
                <w:b/>
                <w:bCs/>
                <w:sz w:val="19"/>
                <w:szCs w:val="19"/>
                <w:u w:val="single"/>
                <w:lang w:val="en-GB"/>
              </w:rPr>
              <w:t xml:space="preserve"> ENVELOPE:</w:t>
            </w:r>
          </w:p>
        </w:tc>
      </w:tr>
      <w:tr w:rsidR="008055BF" w:rsidRPr="00F76183" w14:paraId="77F49E42" w14:textId="77777777" w:rsidTr="00444941">
        <w:tc>
          <w:tcPr>
            <w:tcW w:w="1560" w:type="dxa"/>
            <w:shd w:val="clear" w:color="auto" w:fill="auto"/>
          </w:tcPr>
          <w:p w14:paraId="3D1770B6" w14:textId="7EB8CCF5" w:rsidR="008055BF" w:rsidRPr="008055BF" w:rsidRDefault="008055BF" w:rsidP="008055BF">
            <w:pPr>
              <w:rPr>
                <w:rFonts w:cs="Arial"/>
                <w:color w:val="FF0000"/>
                <w:sz w:val="19"/>
                <w:szCs w:val="19"/>
                <w:lang w:val="en-GB"/>
              </w:rPr>
            </w:pPr>
            <w:permStart w:id="1651079225" w:edGrp="everyone" w:colFirst="2" w:colLast="2"/>
            <w:r w:rsidRPr="008055BF">
              <w:rPr>
                <w:rFonts w:cs="Arial"/>
                <w:sz w:val="19"/>
                <w:szCs w:val="19"/>
                <w:lang w:val="en-GB"/>
              </w:rPr>
              <w:t>4.1</w:t>
            </w:r>
            <w:r w:rsidR="001A4C33">
              <w:rPr>
                <w:rFonts w:cs="Arial"/>
                <w:sz w:val="19"/>
                <w:szCs w:val="19"/>
                <w:lang w:val="en-GB"/>
              </w:rPr>
              <w:t>6</w:t>
            </w:r>
            <w:r w:rsidRPr="008055BF">
              <w:rPr>
                <w:rFonts w:cs="Arial"/>
                <w:sz w:val="19"/>
                <w:szCs w:val="19"/>
                <w:lang w:val="en-GB"/>
              </w:rPr>
              <w:t>.6</w:t>
            </w:r>
          </w:p>
        </w:tc>
        <w:tc>
          <w:tcPr>
            <w:tcW w:w="6373" w:type="dxa"/>
            <w:shd w:val="clear" w:color="auto" w:fill="auto"/>
          </w:tcPr>
          <w:p w14:paraId="474BBC53" w14:textId="77777777" w:rsidR="008055BF" w:rsidRPr="008055BF" w:rsidRDefault="008055BF" w:rsidP="008055BF">
            <w:pPr>
              <w:rPr>
                <w:rFonts w:cs="Arial"/>
                <w:sz w:val="19"/>
                <w:szCs w:val="19"/>
                <w:lang w:val="en-GB"/>
              </w:rPr>
            </w:pPr>
            <w:r w:rsidRPr="008055BF">
              <w:rPr>
                <w:rFonts w:cs="Arial"/>
                <w:b/>
                <w:bCs/>
                <w:sz w:val="19"/>
                <w:szCs w:val="19"/>
                <w:lang w:val="en-GB"/>
              </w:rPr>
              <w:t>Financial Proposal</w:t>
            </w:r>
            <w:r w:rsidRPr="008055BF">
              <w:rPr>
                <w:rFonts w:cs="Arial"/>
                <w:sz w:val="19"/>
                <w:szCs w:val="19"/>
                <w:lang w:val="en-GB"/>
              </w:rPr>
              <w:t xml:space="preserve"> </w:t>
            </w:r>
          </w:p>
          <w:p w14:paraId="3F849D8F"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TO BE UPLOADED IN </w:t>
            </w:r>
            <w:r w:rsidRPr="008055BF">
              <w:rPr>
                <w:rFonts w:cs="Arial"/>
                <w:b/>
                <w:bCs/>
                <w:color w:val="00B050"/>
                <w:sz w:val="19"/>
                <w:szCs w:val="19"/>
                <w:u w:val="single"/>
                <w:lang w:val="en-GB"/>
              </w:rPr>
              <w:t xml:space="preserve"> FINANCIAL</w:t>
            </w:r>
            <w:r w:rsidRPr="008055BF">
              <w:rPr>
                <w:rFonts w:cs="Arial"/>
                <w:sz w:val="19"/>
                <w:szCs w:val="19"/>
                <w:u w:val="single"/>
                <w:lang w:val="en-GB"/>
              </w:rPr>
              <w:t xml:space="preserve"> ENVELOPE</w:t>
            </w:r>
          </w:p>
        </w:tc>
        <w:tc>
          <w:tcPr>
            <w:tcW w:w="2410" w:type="dxa"/>
            <w:shd w:val="clear" w:color="auto" w:fill="auto"/>
          </w:tcPr>
          <w:p w14:paraId="5D9D55E2" w14:textId="77777777" w:rsidR="008055BF" w:rsidRPr="008055BF" w:rsidRDefault="008055BF" w:rsidP="008055BF">
            <w:pPr>
              <w:rPr>
                <w:rFonts w:cs="Arial"/>
                <w:sz w:val="19"/>
                <w:szCs w:val="19"/>
                <w:lang w:val="en-GB"/>
              </w:rPr>
            </w:pPr>
            <w:r w:rsidRPr="008055BF">
              <w:rPr>
                <w:rFonts w:cs="Arial"/>
                <w:color w:val="FF0000"/>
                <w:sz w:val="19"/>
                <w:szCs w:val="19"/>
                <w:lang w:val="en-GB"/>
              </w:rPr>
              <w:t xml:space="preserve">  </w:t>
            </w:r>
            <w:sdt>
              <w:sdtPr>
                <w:rPr>
                  <w:rFonts w:cs="Arial"/>
                  <w:sz w:val="19"/>
                  <w:szCs w:val="19"/>
                  <w:lang w:val="en-GB"/>
                </w:rPr>
                <w:id w:val="88049988"/>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610088945"/>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5DBDEF2" w14:textId="77777777" w:rsidTr="00444941">
        <w:tc>
          <w:tcPr>
            <w:tcW w:w="1560" w:type="dxa"/>
            <w:shd w:val="clear" w:color="auto" w:fill="auto"/>
          </w:tcPr>
          <w:p w14:paraId="7E683E09" w14:textId="77777777" w:rsidR="008055BF" w:rsidRPr="008055BF" w:rsidRDefault="008055BF" w:rsidP="008055BF">
            <w:pPr>
              <w:rPr>
                <w:rFonts w:cs="Arial"/>
                <w:sz w:val="19"/>
                <w:szCs w:val="19"/>
                <w:lang w:val="en-GB"/>
              </w:rPr>
            </w:pPr>
            <w:permStart w:id="152187093" w:edGrp="everyone" w:colFirst="2" w:colLast="2"/>
            <w:permEnd w:id="1651079225"/>
            <w:r w:rsidRPr="008055BF">
              <w:rPr>
                <w:rFonts w:cs="Arial"/>
                <w:sz w:val="19"/>
                <w:szCs w:val="19"/>
                <w:lang w:val="en-GB"/>
              </w:rPr>
              <w:t>Annex 5</w:t>
            </w:r>
            <w:permStart w:id="1234383513" w:edGrp="everyone"/>
            <w:permEnd w:id="1234383513"/>
          </w:p>
        </w:tc>
        <w:tc>
          <w:tcPr>
            <w:tcW w:w="6373" w:type="dxa"/>
            <w:shd w:val="clear" w:color="auto" w:fill="auto"/>
          </w:tcPr>
          <w:p w14:paraId="0020ED6A" w14:textId="77777777" w:rsidR="008055BF" w:rsidRPr="008055BF" w:rsidRDefault="008055BF" w:rsidP="008055BF">
            <w:pPr>
              <w:rPr>
                <w:rFonts w:cs="Arial"/>
                <w:sz w:val="19"/>
                <w:szCs w:val="19"/>
                <w:lang w:val="en-GB"/>
              </w:rPr>
            </w:pPr>
            <w:r w:rsidRPr="008055BF">
              <w:rPr>
                <w:rFonts w:cs="Arial"/>
                <w:b/>
                <w:bCs/>
                <w:sz w:val="19"/>
                <w:szCs w:val="19"/>
                <w:lang w:val="en-GB"/>
              </w:rPr>
              <w:t>Acceptance form</w:t>
            </w:r>
            <w:r w:rsidRPr="008055BF">
              <w:rPr>
                <w:rFonts w:cs="Arial"/>
                <w:sz w:val="19"/>
                <w:szCs w:val="19"/>
                <w:lang w:val="en-GB"/>
              </w:rPr>
              <w:t xml:space="preserve"> </w:t>
            </w:r>
            <w:r w:rsidRPr="008055BF">
              <w:rPr>
                <w:rFonts w:cs="Arial"/>
                <w:b/>
                <w:bCs/>
                <w:color w:val="FF0000"/>
                <w:sz w:val="19"/>
                <w:szCs w:val="19"/>
                <w:lang w:val="en-GB"/>
              </w:rPr>
              <w:t>and Annex 5 - Rate Card for Financial Envelop</w:t>
            </w:r>
          </w:p>
          <w:p w14:paraId="0A409EA7" w14:textId="77777777" w:rsidR="008055BF" w:rsidRPr="008055BF" w:rsidRDefault="008055BF" w:rsidP="008055BF">
            <w:pPr>
              <w:rPr>
                <w:rFonts w:cs="Arial"/>
                <w:b/>
                <w:bCs/>
                <w:sz w:val="19"/>
                <w:szCs w:val="19"/>
                <w:lang w:val="en-GB"/>
              </w:rPr>
            </w:pPr>
            <w:r w:rsidRPr="008055BF">
              <w:rPr>
                <w:rFonts w:cs="Arial"/>
                <w:sz w:val="19"/>
                <w:szCs w:val="19"/>
                <w:lang w:val="en-GB"/>
              </w:rPr>
              <w:t xml:space="preserve">TO BE UPLOADED IN </w:t>
            </w:r>
            <w:r w:rsidRPr="008055BF">
              <w:rPr>
                <w:rFonts w:cs="Arial"/>
                <w:b/>
                <w:bCs/>
                <w:color w:val="00B050"/>
                <w:sz w:val="19"/>
                <w:szCs w:val="19"/>
                <w:u w:val="single"/>
                <w:lang w:val="en-GB"/>
              </w:rPr>
              <w:t>FINANCIAL</w:t>
            </w:r>
            <w:r w:rsidRPr="008055BF">
              <w:rPr>
                <w:rFonts w:cs="Arial"/>
                <w:sz w:val="19"/>
                <w:szCs w:val="19"/>
                <w:u w:val="single"/>
                <w:lang w:val="en-GB"/>
              </w:rPr>
              <w:t xml:space="preserve"> ENVELOPE</w:t>
            </w:r>
          </w:p>
        </w:tc>
        <w:tc>
          <w:tcPr>
            <w:tcW w:w="2410" w:type="dxa"/>
            <w:shd w:val="clear" w:color="auto" w:fill="auto"/>
          </w:tcPr>
          <w:p w14:paraId="6C132769"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  </w:t>
            </w:r>
            <w:sdt>
              <w:sdtPr>
                <w:rPr>
                  <w:rFonts w:cs="Arial"/>
                  <w:sz w:val="19"/>
                  <w:szCs w:val="19"/>
                  <w:lang w:val="en-GB"/>
                </w:rPr>
                <w:id w:val="-766313039"/>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336229752"/>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permEnd w:id="152187093"/>
    </w:tbl>
    <w:p w14:paraId="23D48B6C" w14:textId="77777777" w:rsidR="008055BF" w:rsidRPr="008055BF" w:rsidRDefault="008055BF" w:rsidP="008055BF">
      <w:pPr>
        <w:spacing w:after="20"/>
        <w:jc w:val="center"/>
        <w:rPr>
          <w:rFonts w:cs="Arial"/>
          <w:b/>
          <w:color w:val="FF0000"/>
          <w:sz w:val="4"/>
          <w:szCs w:val="4"/>
          <w:highlight w:val="yellow"/>
          <w:lang w:val="en-GB"/>
        </w:rPr>
      </w:pPr>
    </w:p>
    <w:p w14:paraId="17334E1C" w14:textId="77777777" w:rsidR="00734CB4" w:rsidRDefault="00E647E8" w:rsidP="00734CB4">
      <w:pPr>
        <w:jc w:val="center"/>
        <w:rPr>
          <w:rFonts w:cs="Arial"/>
          <w:b/>
          <w:color w:val="FF0000"/>
          <w:sz w:val="19"/>
          <w:szCs w:val="19"/>
          <w:lang w:val="en-GB"/>
        </w:rPr>
      </w:pPr>
      <w:r w:rsidRPr="008055BF">
        <w:rPr>
          <w:rFonts w:cs="Arial"/>
          <w:b/>
          <w:color w:val="FF0000"/>
          <w:sz w:val="19"/>
          <w:szCs w:val="19"/>
          <w:highlight w:val="yellow"/>
          <w:lang w:val="en-GB"/>
        </w:rPr>
        <w:t xml:space="preserve">Misplacement of documents, i.e. financial documents in Technical envelope </w:t>
      </w:r>
      <w:r w:rsidRPr="008055BF">
        <w:rPr>
          <w:rFonts w:cs="Arial"/>
          <w:b/>
          <w:color w:val="FF0000"/>
          <w:sz w:val="19"/>
          <w:szCs w:val="19"/>
          <w:highlight w:val="yellow"/>
          <w:lang w:val="en-GB"/>
        </w:rPr>
        <w:br/>
        <w:t xml:space="preserve">and technical documents in Financial envelope may lead to the rejection of the proposal </w:t>
      </w:r>
      <w:r w:rsidRPr="008055BF">
        <w:rPr>
          <w:rFonts w:cs="Arial"/>
          <w:b/>
          <w:color w:val="FF0000"/>
          <w:sz w:val="19"/>
          <w:szCs w:val="19"/>
          <w:highlight w:val="yellow"/>
          <w:lang w:val="en-GB"/>
        </w:rPr>
        <w:br/>
        <w:t>as indicated under Chapter 4.</w:t>
      </w:r>
    </w:p>
    <w:p w14:paraId="59D25AE7" w14:textId="77777777" w:rsidR="00734CB4" w:rsidRPr="00734CB4" w:rsidRDefault="00734CB4" w:rsidP="00734CB4">
      <w:pPr>
        <w:jc w:val="center"/>
        <w:rPr>
          <w:rFonts w:cs="Arial"/>
          <w:b/>
          <w:color w:val="FF0000"/>
          <w:sz w:val="6"/>
          <w:szCs w:val="6"/>
          <w:lang w:val="en-GB"/>
        </w:rPr>
      </w:pPr>
    </w:p>
    <w:p w14:paraId="630B51EA" w14:textId="771ACA5D" w:rsidR="00087727" w:rsidRDefault="00E647E8" w:rsidP="00734CB4">
      <w:pPr>
        <w:jc w:val="center"/>
        <w:rPr>
          <w:rFonts w:cs="Arial"/>
          <w:b/>
          <w:i/>
          <w:color w:val="000000" w:themeColor="text1"/>
          <w:sz w:val="19"/>
          <w:szCs w:val="19"/>
          <w:lang w:val="en-GB"/>
        </w:rPr>
      </w:pPr>
      <w:r w:rsidRPr="008055BF">
        <w:rPr>
          <w:rFonts w:cs="Arial"/>
          <w:b/>
          <w:i/>
          <w:color w:val="000000" w:themeColor="text1"/>
          <w:sz w:val="19"/>
          <w:szCs w:val="19"/>
          <w:lang w:val="en-GB"/>
        </w:rPr>
        <w:t xml:space="preserve">Note: Large files may take some time to upload, </w:t>
      </w:r>
      <w:r w:rsidRPr="008055BF">
        <w:rPr>
          <w:rFonts w:cs="Arial"/>
          <w:b/>
          <w:i/>
          <w:color w:val="000000" w:themeColor="text1"/>
          <w:sz w:val="19"/>
          <w:szCs w:val="19"/>
          <w:lang w:val="en-GB"/>
        </w:rPr>
        <w:br/>
        <w:t xml:space="preserve">and files size must be kept </w:t>
      </w:r>
      <w:r w:rsidRPr="008055BF">
        <w:rPr>
          <w:rFonts w:cs="Arial"/>
          <w:b/>
          <w:i/>
          <w:color w:val="000000" w:themeColor="text1"/>
          <w:sz w:val="19"/>
          <w:szCs w:val="19"/>
          <w:u w:val="single"/>
          <w:lang w:val="en-GB"/>
        </w:rPr>
        <w:t>under 5MB</w:t>
      </w:r>
      <w:r w:rsidRPr="008055BF">
        <w:rPr>
          <w:rFonts w:cs="Arial"/>
          <w:b/>
          <w:i/>
          <w:color w:val="000000" w:themeColor="text1"/>
          <w:sz w:val="19"/>
          <w:szCs w:val="19"/>
          <w:lang w:val="en-GB"/>
        </w:rPr>
        <w:t>. “Zip” files can be used.</w:t>
      </w:r>
    </w:p>
    <w:p w14:paraId="426162EB" w14:textId="77777777" w:rsidR="008055BF" w:rsidRPr="008055BF" w:rsidRDefault="008055BF" w:rsidP="008055BF">
      <w:pPr>
        <w:jc w:val="center"/>
        <w:rPr>
          <w:rFonts w:cs="Arial"/>
          <w:b/>
          <w:i/>
          <w:color w:val="000000" w:themeColor="text1"/>
          <w:sz w:val="19"/>
          <w:szCs w:val="19"/>
          <w:lang w:val="en-GB"/>
        </w:rPr>
      </w:pPr>
    </w:p>
    <w:p w14:paraId="5C39F363" w14:textId="43121A86" w:rsidR="00734CB4" w:rsidRDefault="00087727" w:rsidP="00734CB4">
      <w:pPr>
        <w:pStyle w:val="BodyText"/>
        <w:spacing w:after="0"/>
        <w:ind w:left="0"/>
        <w:jc w:val="center"/>
        <w:rPr>
          <w:rFonts w:ascii="Arial" w:hAnsi="Arial" w:cs="Arial"/>
          <w:b/>
          <w:bCs/>
          <w:sz w:val="19"/>
          <w:szCs w:val="19"/>
        </w:rPr>
      </w:pPr>
      <w:r w:rsidRPr="008055BF">
        <w:rPr>
          <w:rFonts w:ascii="Arial" w:hAnsi="Arial" w:cs="Arial"/>
          <w:b/>
          <w:bCs/>
          <w:sz w:val="19"/>
          <w:szCs w:val="19"/>
        </w:rPr>
        <w:t xml:space="preserve">The enclosed </w:t>
      </w:r>
      <w:r w:rsidR="008368AF" w:rsidRPr="008055BF">
        <w:rPr>
          <w:rFonts w:ascii="Arial" w:hAnsi="Arial" w:cs="Arial"/>
          <w:b/>
          <w:bCs/>
          <w:sz w:val="19"/>
          <w:szCs w:val="19"/>
        </w:rPr>
        <w:t xml:space="preserve">proposal </w:t>
      </w:r>
      <w:r w:rsidRPr="008055BF">
        <w:rPr>
          <w:rFonts w:ascii="Arial" w:hAnsi="Arial" w:cs="Arial"/>
          <w:b/>
          <w:bCs/>
          <w:sz w:val="19"/>
          <w:szCs w:val="19"/>
        </w:rPr>
        <w:t xml:space="preserve">is valid for </w:t>
      </w:r>
      <w:permStart w:id="1818313414" w:edGrp="everyone"/>
      <w:r w:rsidRPr="008055BF">
        <w:rPr>
          <w:rFonts w:ascii="Arial" w:hAnsi="Arial" w:cs="Arial"/>
          <w:b/>
          <w:bCs/>
          <w:color w:val="FF0000"/>
          <w:sz w:val="19"/>
          <w:szCs w:val="19"/>
          <w:u w:val="single"/>
        </w:rPr>
        <w:t>_____</w:t>
      </w:r>
      <w:r w:rsidR="00A33A7C" w:rsidRPr="008055BF">
        <w:rPr>
          <w:rFonts w:ascii="Arial" w:hAnsi="Arial" w:cs="Arial"/>
          <w:b/>
          <w:bCs/>
          <w:color w:val="FF0000"/>
          <w:sz w:val="19"/>
          <w:szCs w:val="19"/>
          <w:u w:val="single"/>
        </w:rPr>
        <w:t>180</w:t>
      </w:r>
      <w:r w:rsidRPr="008055BF">
        <w:rPr>
          <w:rFonts w:ascii="Arial" w:hAnsi="Arial" w:cs="Arial"/>
          <w:b/>
          <w:bCs/>
          <w:color w:val="FF0000"/>
          <w:sz w:val="19"/>
          <w:szCs w:val="19"/>
          <w:u w:val="single"/>
        </w:rPr>
        <w:t>_____</w:t>
      </w:r>
      <w:proofErr w:type="gramStart"/>
      <w:r w:rsidRPr="008055BF">
        <w:rPr>
          <w:rFonts w:ascii="Arial" w:hAnsi="Arial" w:cs="Arial"/>
          <w:b/>
          <w:bCs/>
          <w:color w:val="FF0000"/>
          <w:sz w:val="19"/>
          <w:szCs w:val="19"/>
          <w:u w:val="single"/>
        </w:rPr>
        <w:t>_</w:t>
      </w:r>
      <w:r w:rsidRPr="008055BF">
        <w:rPr>
          <w:rFonts w:ascii="Arial" w:hAnsi="Arial" w:cs="Arial"/>
          <w:b/>
          <w:bCs/>
          <w:sz w:val="19"/>
          <w:szCs w:val="19"/>
        </w:rPr>
        <w:t xml:space="preserve"> </w:t>
      </w:r>
      <w:permEnd w:id="1818313414"/>
      <w:r w:rsidR="00F76183" w:rsidRPr="008055BF">
        <w:rPr>
          <w:rFonts w:ascii="Arial" w:hAnsi="Arial" w:cs="Arial"/>
          <w:b/>
          <w:bCs/>
          <w:sz w:val="19"/>
          <w:szCs w:val="19"/>
        </w:rPr>
        <w:t xml:space="preserve"> d</w:t>
      </w:r>
      <w:r w:rsidRPr="008055BF">
        <w:rPr>
          <w:rFonts w:ascii="Arial" w:hAnsi="Arial" w:cs="Arial"/>
          <w:b/>
          <w:bCs/>
          <w:sz w:val="19"/>
          <w:szCs w:val="19"/>
        </w:rPr>
        <w:t>ays</w:t>
      </w:r>
      <w:proofErr w:type="gramEnd"/>
      <w:r w:rsidR="00074B72" w:rsidRPr="008055BF">
        <w:rPr>
          <w:rFonts w:ascii="Arial" w:hAnsi="Arial" w:cs="Arial"/>
          <w:b/>
          <w:bCs/>
          <w:sz w:val="19"/>
          <w:szCs w:val="19"/>
        </w:rPr>
        <w:t>*</w:t>
      </w:r>
      <w:r w:rsidRPr="008055BF">
        <w:rPr>
          <w:rFonts w:ascii="Arial" w:hAnsi="Arial" w:cs="Arial"/>
          <w:b/>
          <w:bCs/>
          <w:sz w:val="19"/>
          <w:szCs w:val="19"/>
        </w:rPr>
        <w:t xml:space="preserve"> from the date of this form.</w:t>
      </w:r>
    </w:p>
    <w:p w14:paraId="01D92291" w14:textId="77777777" w:rsidR="00444941" w:rsidRPr="00734CB4" w:rsidRDefault="00444941" w:rsidP="00734CB4">
      <w:pPr>
        <w:pStyle w:val="BodyText"/>
        <w:spacing w:after="0"/>
        <w:ind w:left="0"/>
        <w:jc w:val="center"/>
        <w:rPr>
          <w:rFonts w:ascii="Arial" w:hAnsi="Arial" w:cs="Arial"/>
          <w:b/>
          <w:bCs/>
          <w:sz w:val="19"/>
          <w:szCs w:val="19"/>
        </w:rPr>
      </w:pPr>
    </w:p>
    <w:p w14:paraId="284B5720" w14:textId="6ED9BD8C" w:rsidR="00074B72" w:rsidRPr="008055BF" w:rsidRDefault="00074B72" w:rsidP="008055BF">
      <w:pPr>
        <w:pStyle w:val="BodyText"/>
        <w:spacing w:after="0"/>
        <w:ind w:left="0"/>
        <w:jc w:val="both"/>
        <w:rPr>
          <w:rFonts w:asciiTheme="minorBidi" w:hAnsiTheme="minorBidi" w:cstheme="minorBidi"/>
          <w:b/>
          <w:bCs/>
          <w:sz w:val="19"/>
          <w:szCs w:val="19"/>
        </w:rPr>
      </w:pPr>
      <w:r w:rsidRPr="008055BF">
        <w:rPr>
          <w:rFonts w:asciiTheme="minorBidi" w:hAnsiTheme="minorBidi" w:cstheme="minorBidi"/>
          <w:b/>
          <w:bCs/>
          <w:sz w:val="19"/>
          <w:szCs w:val="19"/>
        </w:rPr>
        <w:t>*</w:t>
      </w:r>
      <w:r w:rsidRPr="008055BF">
        <w:rPr>
          <w:rFonts w:asciiTheme="minorBidi" w:hAnsiTheme="minorBidi" w:cstheme="minorBidi"/>
          <w:sz w:val="19"/>
          <w:szCs w:val="19"/>
        </w:rPr>
        <w:t xml:space="preserve"> minimum period of 1</w:t>
      </w:r>
      <w:r w:rsidR="003B659F" w:rsidRPr="008055BF">
        <w:rPr>
          <w:rFonts w:asciiTheme="minorBidi" w:hAnsiTheme="minorBidi" w:cstheme="minorBidi"/>
          <w:sz w:val="19"/>
          <w:szCs w:val="19"/>
        </w:rPr>
        <w:t>8</w:t>
      </w:r>
      <w:r w:rsidRPr="008055BF">
        <w:rPr>
          <w:rFonts w:asciiTheme="minorBidi" w:hAnsiTheme="minorBidi" w:cstheme="minorBidi"/>
          <w:sz w:val="19"/>
          <w:szCs w:val="19"/>
        </w:rPr>
        <w:t>0 calendar days after the closing date</w:t>
      </w:r>
      <w:r w:rsidR="006846B0" w:rsidRPr="008055BF">
        <w:rPr>
          <w:rFonts w:asciiTheme="minorBidi" w:hAnsiTheme="minorBidi" w:cstheme="minorBidi"/>
          <w:sz w:val="19"/>
          <w:szCs w:val="19"/>
        </w:rPr>
        <w:t xml:space="preserve"> for submission of proposals</w:t>
      </w:r>
      <w:r w:rsidR="0077244B" w:rsidRPr="008055BF">
        <w:rPr>
          <w:rFonts w:asciiTheme="minorBidi" w:hAnsiTheme="minorBidi" w:cstheme="minorBidi"/>
          <w:sz w:val="19"/>
          <w:szCs w:val="19"/>
        </w:rPr>
        <w:t>.</w:t>
      </w:r>
    </w:p>
    <w:p w14:paraId="1615F5D1" w14:textId="77777777" w:rsidR="00087727" w:rsidRPr="008055BF" w:rsidRDefault="00087727" w:rsidP="00F76183">
      <w:pPr>
        <w:spacing w:before="60" w:after="60"/>
        <w:rPr>
          <w:rFonts w:cs="Arial"/>
          <w:sz w:val="19"/>
          <w:szCs w:val="19"/>
          <w:lang w:val="en-GB"/>
        </w:rPr>
      </w:pPr>
      <w:r w:rsidRPr="008055BF">
        <w:rPr>
          <w:rFonts w:cs="Arial"/>
          <w:sz w:val="19"/>
          <w:szCs w:val="19"/>
          <w:lang w:val="en-GB"/>
        </w:rPr>
        <w:t>Agreed and accepted,</w:t>
      </w:r>
    </w:p>
    <w:p w14:paraId="5BCB2585" w14:textId="77777777" w:rsidR="00087727" w:rsidRPr="001307E0" w:rsidRDefault="00087727" w:rsidP="00087727">
      <w:pPr>
        <w:rPr>
          <w:sz w:val="2"/>
          <w:szCs w:val="2"/>
          <w:lang w:val="en-GB"/>
        </w:rPr>
      </w:pPr>
    </w:p>
    <w:tbl>
      <w:tblPr>
        <w:tblpPr w:leftFromText="180" w:rightFromText="180" w:vertAnchor="text" w:horzAnchor="margin" w:tblpY="-74"/>
        <w:tblW w:w="95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8055BF" w:rsidRPr="001307E0" w14:paraId="2E9C16C4" w14:textId="77777777" w:rsidTr="00F5091E">
        <w:tc>
          <w:tcPr>
            <w:tcW w:w="2410" w:type="dxa"/>
            <w:vAlign w:val="center"/>
          </w:tcPr>
          <w:p w14:paraId="006E19A7" w14:textId="77777777" w:rsidR="008055BF" w:rsidRPr="001D551B" w:rsidRDefault="008055BF" w:rsidP="00F5091E">
            <w:pPr>
              <w:spacing w:before="60"/>
              <w:ind w:left="57"/>
              <w:jc w:val="left"/>
              <w:rPr>
                <w:rFonts w:asciiTheme="minorBidi" w:hAnsiTheme="minorBidi"/>
                <w:b/>
                <w:sz w:val="16"/>
              </w:rPr>
            </w:pPr>
            <w:permStart w:id="1006774399" w:edGrp="everyone" w:colFirst="1" w:colLast="1"/>
            <w:r w:rsidRPr="001D551B">
              <w:rPr>
                <w:rFonts w:asciiTheme="minorBidi" w:hAnsiTheme="minorBidi"/>
                <w:b/>
                <w:sz w:val="16"/>
              </w:rPr>
              <w:t>Entity Name:</w:t>
            </w:r>
          </w:p>
        </w:tc>
        <w:tc>
          <w:tcPr>
            <w:tcW w:w="7110" w:type="dxa"/>
            <w:vAlign w:val="bottom"/>
          </w:tcPr>
          <w:p w14:paraId="1ADAC601" w14:textId="77777777" w:rsidR="008055BF" w:rsidRPr="001D551B" w:rsidRDefault="008055BF" w:rsidP="00F5091E">
            <w:pPr>
              <w:spacing w:before="120"/>
              <w:ind w:left="57"/>
              <w:jc w:val="left"/>
              <w:rPr>
                <w:rFonts w:asciiTheme="minorBidi" w:hAnsiTheme="minorBidi"/>
                <w:sz w:val="16"/>
              </w:rPr>
            </w:pPr>
          </w:p>
          <w:p w14:paraId="55EADFE4" w14:textId="77777777" w:rsidR="008055BF" w:rsidRPr="001D551B" w:rsidRDefault="008055BF" w:rsidP="00F509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8055BF" w:rsidRPr="001307E0" w14:paraId="442A1885" w14:textId="77777777" w:rsidTr="00F5091E">
        <w:trPr>
          <w:trHeight w:val="646"/>
        </w:trPr>
        <w:tc>
          <w:tcPr>
            <w:tcW w:w="2410" w:type="dxa"/>
            <w:vAlign w:val="center"/>
          </w:tcPr>
          <w:p w14:paraId="352232C6" w14:textId="77777777" w:rsidR="008055BF" w:rsidRPr="001D551B" w:rsidRDefault="008055BF" w:rsidP="00F5091E">
            <w:pPr>
              <w:spacing w:before="60"/>
              <w:ind w:left="57"/>
              <w:jc w:val="left"/>
              <w:rPr>
                <w:rFonts w:asciiTheme="minorBidi" w:hAnsiTheme="minorBidi"/>
                <w:b/>
                <w:sz w:val="16"/>
              </w:rPr>
            </w:pPr>
            <w:permStart w:id="963595476" w:edGrp="everyone" w:colFirst="1" w:colLast="1"/>
            <w:permEnd w:id="1006774399"/>
            <w:r w:rsidRPr="001D551B">
              <w:rPr>
                <w:rFonts w:asciiTheme="minorBidi" w:hAnsiTheme="minorBidi"/>
                <w:b/>
                <w:sz w:val="16"/>
              </w:rPr>
              <w:t>Mailing Address:</w:t>
            </w:r>
          </w:p>
        </w:tc>
        <w:tc>
          <w:tcPr>
            <w:tcW w:w="7110" w:type="dxa"/>
            <w:vAlign w:val="bottom"/>
          </w:tcPr>
          <w:p w14:paraId="0ADC4FBF" w14:textId="1A0AC11D" w:rsidR="008055BF" w:rsidRDefault="008055BF" w:rsidP="00F5091E">
            <w:pPr>
              <w:spacing w:before="120"/>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A78B7A5" w14:textId="6A2102DE" w:rsidR="008055BF" w:rsidRPr="00734CB4" w:rsidRDefault="008055BF" w:rsidP="00F5091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8055BF" w:rsidRPr="001307E0" w14:paraId="42247FDE" w14:textId="77777777" w:rsidTr="00F5091E">
        <w:tc>
          <w:tcPr>
            <w:tcW w:w="2410" w:type="dxa"/>
            <w:vAlign w:val="center"/>
          </w:tcPr>
          <w:p w14:paraId="1DFB8F85" w14:textId="77777777" w:rsidR="008055BF" w:rsidRPr="001D551B" w:rsidRDefault="008055BF" w:rsidP="00F5091E">
            <w:pPr>
              <w:spacing w:before="60"/>
              <w:ind w:left="57"/>
              <w:jc w:val="left"/>
              <w:rPr>
                <w:rFonts w:asciiTheme="minorBidi" w:hAnsiTheme="minorBidi"/>
                <w:b/>
                <w:sz w:val="16"/>
              </w:rPr>
            </w:pPr>
            <w:permStart w:id="677582239" w:edGrp="everyone" w:colFirst="1" w:colLast="1"/>
            <w:permEnd w:id="963595476"/>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56BD95B1" w14:textId="77777777" w:rsidR="008055BF" w:rsidRPr="001D551B" w:rsidRDefault="008055BF" w:rsidP="00F509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677582239"/>
      <w:tr w:rsidR="008055BF" w:rsidRPr="001307E0" w14:paraId="0E628DDC" w14:textId="77777777" w:rsidTr="00F5091E">
        <w:trPr>
          <w:trHeight w:val="569"/>
        </w:trPr>
        <w:tc>
          <w:tcPr>
            <w:tcW w:w="2410" w:type="dxa"/>
            <w:vAlign w:val="center"/>
          </w:tcPr>
          <w:p w14:paraId="0D4A35F4" w14:textId="77777777" w:rsidR="008055BF" w:rsidRPr="001D551B" w:rsidRDefault="008055BF" w:rsidP="00F5091E">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73047DFF" w14:textId="77777777" w:rsidR="008055BF" w:rsidRPr="001D551B" w:rsidRDefault="008055BF" w:rsidP="00F5091E">
            <w:pPr>
              <w:spacing w:before="120"/>
              <w:jc w:val="left"/>
              <w:rPr>
                <w:rFonts w:asciiTheme="minorBidi" w:hAnsiTheme="minorBidi"/>
                <w:b/>
                <w:sz w:val="16"/>
              </w:rPr>
            </w:pPr>
          </w:p>
        </w:tc>
      </w:tr>
      <w:tr w:rsidR="008055BF" w:rsidRPr="001307E0" w14:paraId="53EA8C2D" w14:textId="77777777" w:rsidTr="00F5091E">
        <w:tc>
          <w:tcPr>
            <w:tcW w:w="2410" w:type="dxa"/>
            <w:vAlign w:val="center"/>
          </w:tcPr>
          <w:p w14:paraId="75E8EBE3" w14:textId="77777777" w:rsidR="008055BF" w:rsidRPr="001D551B" w:rsidRDefault="008055BF" w:rsidP="00F5091E">
            <w:pPr>
              <w:spacing w:before="60"/>
              <w:ind w:left="57"/>
              <w:jc w:val="left"/>
              <w:rPr>
                <w:rFonts w:asciiTheme="minorBidi" w:hAnsiTheme="minorBidi"/>
                <w:b/>
                <w:sz w:val="16"/>
              </w:rPr>
            </w:pPr>
            <w:permStart w:id="1660160843" w:edGrp="everyone" w:colFirst="1" w:colLast="1"/>
            <w:r w:rsidRPr="001D551B">
              <w:rPr>
                <w:rFonts w:asciiTheme="minorBidi" w:hAnsiTheme="minorBidi"/>
                <w:b/>
                <w:sz w:val="16"/>
              </w:rPr>
              <w:t>Date:</w:t>
            </w:r>
          </w:p>
        </w:tc>
        <w:tc>
          <w:tcPr>
            <w:tcW w:w="7110" w:type="dxa"/>
            <w:vAlign w:val="bottom"/>
          </w:tcPr>
          <w:p w14:paraId="03AE61CC" w14:textId="77777777" w:rsidR="008055BF" w:rsidRPr="001D551B" w:rsidRDefault="008055BF" w:rsidP="00F5091E">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60160843"/>
    </w:tbl>
    <w:p w14:paraId="1B6B3AA8" w14:textId="77777777" w:rsidR="00087727" w:rsidRPr="008055BF" w:rsidRDefault="00087727" w:rsidP="001D551B">
      <w:pPr>
        <w:pStyle w:val="Header"/>
        <w:rPr>
          <w:sz w:val="14"/>
          <w:szCs w:val="18"/>
          <w:lang w:val="en-GB"/>
        </w:rPr>
      </w:pPr>
    </w:p>
    <w:p w14:paraId="17D9D688" w14:textId="0582839F" w:rsidR="00087727" w:rsidRPr="00F76183" w:rsidRDefault="00087727" w:rsidP="00087727">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10760" w:type="dxa"/>
        <w:tblLook w:val="04A0" w:firstRow="1" w:lastRow="0" w:firstColumn="1" w:lastColumn="0" w:noHBand="0" w:noVBand="1"/>
      </w:tblPr>
      <w:tblGrid>
        <w:gridCol w:w="1960"/>
        <w:gridCol w:w="940"/>
        <w:gridCol w:w="860"/>
        <w:gridCol w:w="7000"/>
      </w:tblGrid>
      <w:tr w:rsidR="0054548A" w:rsidRPr="0022128F" w14:paraId="794D980C" w14:textId="77777777" w:rsidTr="0022128F">
        <w:trPr>
          <w:trHeight w:val="480"/>
        </w:trPr>
        <w:tc>
          <w:tcPr>
            <w:tcW w:w="1960" w:type="dxa"/>
            <w:tcBorders>
              <w:top w:val="single" w:sz="8" w:space="0" w:color="BFBFBF"/>
              <w:left w:val="single" w:sz="8" w:space="0" w:color="BFBFBF"/>
              <w:bottom w:val="single" w:sz="8" w:space="0" w:color="BFBFBF"/>
              <w:right w:val="single" w:sz="8" w:space="0" w:color="BFBFBF"/>
            </w:tcBorders>
            <w:shd w:val="clear" w:color="000000" w:fill="DDDDDD"/>
            <w:vAlign w:val="center"/>
            <w:hideMark/>
          </w:tcPr>
          <w:p w14:paraId="23B8CF6C"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RFP Ref. </w:t>
            </w:r>
            <w:r w:rsidRPr="0022128F">
              <w:rPr>
                <w:rFonts w:cs="Arial"/>
                <w:color w:val="000000"/>
                <w:sz w:val="16"/>
                <w:szCs w:val="16"/>
              </w:rPr>
              <w:t>If applicable</w:t>
            </w:r>
          </w:p>
        </w:tc>
        <w:tc>
          <w:tcPr>
            <w:tcW w:w="940" w:type="dxa"/>
            <w:tcBorders>
              <w:top w:val="single" w:sz="8" w:space="0" w:color="BFBFBF"/>
              <w:left w:val="nil"/>
              <w:bottom w:val="single" w:sz="8" w:space="0" w:color="BFBFBF"/>
              <w:right w:val="single" w:sz="8" w:space="0" w:color="BFBFBF"/>
            </w:tcBorders>
            <w:shd w:val="clear" w:color="000000" w:fill="DDDDDD"/>
            <w:vAlign w:val="center"/>
            <w:hideMark/>
          </w:tcPr>
          <w:p w14:paraId="03FA1C9C"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ToR Ref. </w:t>
            </w:r>
            <w:r w:rsidRPr="0022128F">
              <w:rPr>
                <w:rFonts w:cs="Arial"/>
                <w:color w:val="000000"/>
                <w:sz w:val="16"/>
                <w:szCs w:val="16"/>
              </w:rPr>
              <w:t>If applicable</w:t>
            </w:r>
          </w:p>
        </w:tc>
        <w:tc>
          <w:tcPr>
            <w:tcW w:w="860" w:type="dxa"/>
            <w:tcBorders>
              <w:top w:val="single" w:sz="8" w:space="0" w:color="BFBFBF"/>
              <w:left w:val="nil"/>
              <w:bottom w:val="single" w:sz="8" w:space="0" w:color="BFBFBF"/>
              <w:right w:val="single" w:sz="8" w:space="0" w:color="BFBFBF"/>
            </w:tcBorders>
            <w:shd w:val="clear" w:color="000000" w:fill="DDDDDD"/>
            <w:vAlign w:val="center"/>
            <w:hideMark/>
          </w:tcPr>
          <w:p w14:paraId="2D282CE4" w14:textId="77777777" w:rsidR="0022128F" w:rsidRPr="0022128F" w:rsidRDefault="0022128F" w:rsidP="0022128F">
            <w:pPr>
              <w:jc w:val="left"/>
              <w:rPr>
                <w:rFonts w:cs="Arial"/>
                <w:b/>
                <w:bCs/>
                <w:color w:val="000000"/>
                <w:szCs w:val="20"/>
              </w:rPr>
            </w:pPr>
            <w:r w:rsidRPr="0022128F">
              <w:rPr>
                <w:rFonts w:cs="Arial"/>
                <w:b/>
                <w:bCs/>
                <w:color w:val="000000"/>
                <w:szCs w:val="20"/>
              </w:rPr>
              <w:t>Bid Ref.</w:t>
            </w:r>
          </w:p>
        </w:tc>
        <w:tc>
          <w:tcPr>
            <w:tcW w:w="7000" w:type="dxa"/>
            <w:tcBorders>
              <w:top w:val="single" w:sz="8" w:space="0" w:color="BFBFBF"/>
              <w:left w:val="nil"/>
              <w:bottom w:val="single" w:sz="8" w:space="0" w:color="BFBFBF"/>
              <w:right w:val="single" w:sz="8" w:space="0" w:color="BFBFBF"/>
            </w:tcBorders>
            <w:shd w:val="clear" w:color="000000" w:fill="DDDDDD"/>
            <w:vAlign w:val="center"/>
            <w:hideMark/>
          </w:tcPr>
          <w:p w14:paraId="794F04B6" w14:textId="77777777" w:rsidR="0022128F" w:rsidRPr="0022128F" w:rsidRDefault="0022128F" w:rsidP="0022128F">
            <w:pPr>
              <w:jc w:val="left"/>
              <w:rPr>
                <w:rFonts w:cs="Arial"/>
                <w:b/>
                <w:bCs/>
                <w:color w:val="000000"/>
                <w:szCs w:val="20"/>
              </w:rPr>
            </w:pPr>
            <w:r w:rsidRPr="0022128F">
              <w:rPr>
                <w:rFonts w:cs="Arial"/>
                <w:b/>
                <w:bCs/>
                <w:color w:val="000000"/>
                <w:szCs w:val="20"/>
              </w:rPr>
              <w:t>Information required</w:t>
            </w:r>
          </w:p>
        </w:tc>
      </w:tr>
      <w:tr w:rsidR="0054548A" w:rsidRPr="0022128F" w14:paraId="0470D2F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1C9A83C"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047C1E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BE6153B" w14:textId="77777777" w:rsidR="0022128F" w:rsidRPr="0022128F" w:rsidRDefault="0022128F" w:rsidP="0022128F">
            <w:pPr>
              <w:jc w:val="left"/>
              <w:rPr>
                <w:rFonts w:cs="Arial"/>
                <w:color w:val="000000"/>
                <w:szCs w:val="20"/>
              </w:rPr>
            </w:pPr>
            <w:r w:rsidRPr="0022128F">
              <w:rPr>
                <w:rFonts w:cs="Arial"/>
                <w:color w:val="000000"/>
                <w:szCs w:val="20"/>
              </w:rPr>
              <w:t>1</w:t>
            </w:r>
          </w:p>
        </w:tc>
        <w:tc>
          <w:tcPr>
            <w:tcW w:w="7000" w:type="dxa"/>
            <w:tcBorders>
              <w:top w:val="nil"/>
              <w:left w:val="nil"/>
              <w:bottom w:val="single" w:sz="8" w:space="0" w:color="BFBFBF"/>
              <w:right w:val="single" w:sz="8" w:space="0" w:color="BFBFBF"/>
            </w:tcBorders>
            <w:shd w:val="clear" w:color="000000" w:fill="D4E3F8"/>
            <w:vAlign w:val="center"/>
            <w:hideMark/>
          </w:tcPr>
          <w:p w14:paraId="54C95B43" w14:textId="77777777" w:rsidR="0022128F" w:rsidRPr="0022128F" w:rsidRDefault="0022128F" w:rsidP="0022128F">
            <w:pPr>
              <w:jc w:val="left"/>
              <w:rPr>
                <w:rFonts w:cs="Arial"/>
                <w:b/>
                <w:bCs/>
                <w:color w:val="000000"/>
                <w:szCs w:val="20"/>
              </w:rPr>
            </w:pPr>
            <w:r w:rsidRPr="0022128F">
              <w:rPr>
                <w:rFonts w:cs="Arial"/>
                <w:b/>
                <w:bCs/>
                <w:color w:val="000000"/>
                <w:szCs w:val="20"/>
              </w:rPr>
              <w:t>Company Information</w:t>
            </w:r>
          </w:p>
        </w:tc>
      </w:tr>
      <w:tr w:rsidR="0054548A" w:rsidRPr="0022128F" w14:paraId="19ED79E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DF76B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9DA1F4C"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FEF9820" w14:textId="77777777" w:rsidR="0022128F" w:rsidRPr="0022128F" w:rsidRDefault="0022128F" w:rsidP="0022128F">
            <w:pPr>
              <w:jc w:val="left"/>
              <w:rPr>
                <w:rFonts w:cs="Arial"/>
                <w:color w:val="000000"/>
                <w:szCs w:val="20"/>
              </w:rPr>
            </w:pPr>
            <w:r w:rsidRPr="0022128F">
              <w:rPr>
                <w:rFonts w:cs="Arial"/>
                <w:color w:val="000000"/>
                <w:szCs w:val="20"/>
              </w:rPr>
              <w:t>1.1</w:t>
            </w:r>
          </w:p>
        </w:tc>
        <w:tc>
          <w:tcPr>
            <w:tcW w:w="7000" w:type="dxa"/>
            <w:tcBorders>
              <w:top w:val="nil"/>
              <w:left w:val="nil"/>
              <w:bottom w:val="single" w:sz="8" w:space="0" w:color="BFBFBF"/>
              <w:right w:val="single" w:sz="8" w:space="0" w:color="BFBFBF"/>
            </w:tcBorders>
            <w:shd w:val="clear" w:color="auto" w:fill="auto"/>
            <w:vAlign w:val="center"/>
            <w:hideMark/>
          </w:tcPr>
          <w:p w14:paraId="55ABE495"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Corporate information </w:t>
            </w:r>
          </w:p>
        </w:tc>
      </w:tr>
      <w:tr w:rsidR="0054548A" w:rsidRPr="0022128F" w14:paraId="192B018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73655A9"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940" w:type="dxa"/>
            <w:tcBorders>
              <w:top w:val="nil"/>
              <w:left w:val="nil"/>
              <w:bottom w:val="single" w:sz="8" w:space="0" w:color="BFBFBF"/>
              <w:right w:val="single" w:sz="8" w:space="0" w:color="BFBFBF"/>
            </w:tcBorders>
            <w:shd w:val="clear" w:color="auto" w:fill="auto"/>
            <w:vAlign w:val="center"/>
            <w:hideMark/>
          </w:tcPr>
          <w:p w14:paraId="7A811DF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6678A63" w14:textId="77777777" w:rsidR="0022128F" w:rsidRPr="0022128F" w:rsidRDefault="0022128F" w:rsidP="0022128F">
            <w:pPr>
              <w:jc w:val="left"/>
              <w:rPr>
                <w:rFonts w:cs="Arial"/>
                <w:color w:val="000000"/>
                <w:szCs w:val="20"/>
              </w:rPr>
            </w:pPr>
            <w:r w:rsidRPr="0022128F">
              <w:rPr>
                <w:rFonts w:cs="Arial"/>
                <w:color w:val="000000"/>
                <w:szCs w:val="20"/>
              </w:rPr>
              <w:t>1.1.1</w:t>
            </w:r>
          </w:p>
        </w:tc>
        <w:tc>
          <w:tcPr>
            <w:tcW w:w="7000" w:type="dxa"/>
            <w:tcBorders>
              <w:top w:val="nil"/>
              <w:left w:val="nil"/>
              <w:bottom w:val="single" w:sz="8" w:space="0" w:color="BFBFBF"/>
              <w:right w:val="single" w:sz="8" w:space="0" w:color="BFBFBF"/>
            </w:tcBorders>
            <w:shd w:val="clear" w:color="auto" w:fill="auto"/>
            <w:vAlign w:val="center"/>
            <w:hideMark/>
          </w:tcPr>
          <w:p w14:paraId="0D34C2F9" w14:textId="77777777" w:rsidR="0022128F" w:rsidRPr="0022128F" w:rsidRDefault="0022128F" w:rsidP="0022128F">
            <w:pPr>
              <w:jc w:val="left"/>
              <w:rPr>
                <w:rFonts w:cs="Arial"/>
                <w:color w:val="000000"/>
                <w:szCs w:val="20"/>
              </w:rPr>
            </w:pPr>
            <w:r w:rsidRPr="0022128F">
              <w:rPr>
                <w:rFonts w:cs="Arial"/>
                <w:color w:val="000000"/>
                <w:szCs w:val="20"/>
              </w:rPr>
              <w:t xml:space="preserve">Company mission statement </w:t>
            </w:r>
            <w:r w:rsidRPr="0022128F">
              <w:rPr>
                <w:rFonts w:cs="Arial"/>
                <w:i/>
                <w:iCs/>
                <w:color w:val="000000"/>
                <w:sz w:val="19"/>
                <w:szCs w:val="19"/>
              </w:rPr>
              <w:t>(including profit or not for profit status)</w:t>
            </w:r>
          </w:p>
        </w:tc>
      </w:tr>
      <w:tr w:rsidR="0054548A" w:rsidRPr="0022128F" w14:paraId="1CD979F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76E7743"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940" w:type="dxa"/>
            <w:tcBorders>
              <w:top w:val="nil"/>
              <w:left w:val="nil"/>
              <w:bottom w:val="single" w:sz="8" w:space="0" w:color="BFBFBF"/>
              <w:right w:val="single" w:sz="8" w:space="0" w:color="BFBFBF"/>
            </w:tcBorders>
            <w:shd w:val="clear" w:color="auto" w:fill="auto"/>
            <w:vAlign w:val="center"/>
            <w:hideMark/>
          </w:tcPr>
          <w:p w14:paraId="63E23C7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936E6F7" w14:textId="77777777" w:rsidR="0022128F" w:rsidRPr="0022128F" w:rsidRDefault="0022128F" w:rsidP="0022128F">
            <w:pPr>
              <w:jc w:val="left"/>
              <w:rPr>
                <w:rFonts w:cs="Arial"/>
                <w:color w:val="000000"/>
                <w:szCs w:val="20"/>
              </w:rPr>
            </w:pPr>
            <w:r w:rsidRPr="0022128F">
              <w:rPr>
                <w:rFonts w:cs="Arial"/>
                <w:color w:val="000000"/>
                <w:szCs w:val="20"/>
              </w:rPr>
              <w:t>1.1.2</w:t>
            </w:r>
          </w:p>
        </w:tc>
        <w:tc>
          <w:tcPr>
            <w:tcW w:w="7000" w:type="dxa"/>
            <w:tcBorders>
              <w:top w:val="nil"/>
              <w:left w:val="nil"/>
              <w:bottom w:val="single" w:sz="8" w:space="0" w:color="BFBFBF"/>
              <w:right w:val="single" w:sz="8" w:space="0" w:color="BFBFBF"/>
            </w:tcBorders>
            <w:shd w:val="clear" w:color="auto" w:fill="auto"/>
            <w:vAlign w:val="center"/>
            <w:hideMark/>
          </w:tcPr>
          <w:p w14:paraId="4A4778FB" w14:textId="77777777" w:rsidR="0022128F" w:rsidRPr="0022128F" w:rsidRDefault="0022128F" w:rsidP="0022128F">
            <w:pPr>
              <w:jc w:val="left"/>
              <w:rPr>
                <w:rFonts w:cs="Arial"/>
                <w:szCs w:val="20"/>
              </w:rPr>
            </w:pPr>
            <w:r w:rsidRPr="0022128F">
              <w:rPr>
                <w:rFonts w:cs="Arial"/>
                <w:szCs w:val="20"/>
              </w:rPr>
              <w:t>AMS strategy and vision</w:t>
            </w:r>
          </w:p>
        </w:tc>
      </w:tr>
      <w:tr w:rsidR="0054548A" w:rsidRPr="0022128F" w14:paraId="4BEA6EB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8296AE"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940" w:type="dxa"/>
            <w:tcBorders>
              <w:top w:val="nil"/>
              <w:left w:val="nil"/>
              <w:bottom w:val="single" w:sz="8" w:space="0" w:color="BFBFBF"/>
              <w:right w:val="single" w:sz="8" w:space="0" w:color="BFBFBF"/>
            </w:tcBorders>
            <w:shd w:val="clear" w:color="auto" w:fill="auto"/>
            <w:vAlign w:val="center"/>
            <w:hideMark/>
          </w:tcPr>
          <w:p w14:paraId="41DB4D8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53A165A" w14:textId="77777777" w:rsidR="0022128F" w:rsidRPr="0022128F" w:rsidRDefault="0022128F" w:rsidP="0022128F">
            <w:pPr>
              <w:jc w:val="left"/>
              <w:rPr>
                <w:rFonts w:cs="Arial"/>
                <w:color w:val="000000"/>
                <w:szCs w:val="20"/>
              </w:rPr>
            </w:pPr>
            <w:r w:rsidRPr="0022128F">
              <w:rPr>
                <w:rFonts w:cs="Arial"/>
                <w:color w:val="000000"/>
                <w:szCs w:val="20"/>
              </w:rPr>
              <w:t>1.1.3</w:t>
            </w:r>
          </w:p>
        </w:tc>
        <w:tc>
          <w:tcPr>
            <w:tcW w:w="7000" w:type="dxa"/>
            <w:tcBorders>
              <w:top w:val="nil"/>
              <w:left w:val="nil"/>
              <w:bottom w:val="single" w:sz="8" w:space="0" w:color="BFBFBF"/>
              <w:right w:val="single" w:sz="8" w:space="0" w:color="BFBFBF"/>
            </w:tcBorders>
            <w:shd w:val="clear" w:color="auto" w:fill="auto"/>
            <w:vAlign w:val="center"/>
            <w:hideMark/>
          </w:tcPr>
          <w:p w14:paraId="70783A28" w14:textId="77777777" w:rsidR="0022128F" w:rsidRPr="0022128F" w:rsidRDefault="0022128F" w:rsidP="0022128F">
            <w:pPr>
              <w:jc w:val="left"/>
              <w:rPr>
                <w:rFonts w:cs="Arial"/>
                <w:szCs w:val="20"/>
              </w:rPr>
            </w:pPr>
            <w:r w:rsidRPr="0022128F">
              <w:rPr>
                <w:rFonts w:cs="Arial"/>
                <w:szCs w:val="20"/>
              </w:rPr>
              <w:t>Accreditations</w:t>
            </w:r>
            <w:r w:rsidRPr="0022128F">
              <w:rPr>
                <w:rFonts w:ascii="Comic Sans MS" w:hAnsi="Comic Sans MS" w:cs="Arial"/>
                <w:sz w:val="16"/>
                <w:szCs w:val="16"/>
              </w:rPr>
              <w:t> </w:t>
            </w:r>
          </w:p>
        </w:tc>
      </w:tr>
      <w:tr w:rsidR="0054548A" w:rsidRPr="0022128F" w14:paraId="5E73C13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1D781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A9462A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9992371" w14:textId="77777777" w:rsidR="0022128F" w:rsidRPr="0022128F" w:rsidRDefault="0022128F" w:rsidP="0022128F">
            <w:pPr>
              <w:jc w:val="left"/>
              <w:rPr>
                <w:rFonts w:cs="Arial"/>
                <w:color w:val="000000"/>
                <w:szCs w:val="20"/>
              </w:rPr>
            </w:pPr>
            <w:r w:rsidRPr="0022128F">
              <w:rPr>
                <w:rFonts w:cs="Arial"/>
                <w:color w:val="000000"/>
                <w:szCs w:val="20"/>
              </w:rPr>
              <w:t>1.1.4</w:t>
            </w:r>
          </w:p>
        </w:tc>
        <w:tc>
          <w:tcPr>
            <w:tcW w:w="7000" w:type="dxa"/>
            <w:tcBorders>
              <w:top w:val="nil"/>
              <w:left w:val="nil"/>
              <w:bottom w:val="single" w:sz="8" w:space="0" w:color="BFBFBF"/>
              <w:right w:val="single" w:sz="8" w:space="0" w:color="BFBFBF"/>
            </w:tcBorders>
            <w:shd w:val="clear" w:color="auto" w:fill="auto"/>
            <w:vAlign w:val="center"/>
            <w:hideMark/>
          </w:tcPr>
          <w:p w14:paraId="12F1752E" w14:textId="77777777" w:rsidR="0022128F" w:rsidRPr="0022128F" w:rsidRDefault="0022128F" w:rsidP="0022128F">
            <w:pPr>
              <w:jc w:val="left"/>
              <w:rPr>
                <w:rFonts w:cs="Arial"/>
                <w:color w:val="000000"/>
                <w:szCs w:val="20"/>
              </w:rPr>
            </w:pPr>
            <w:r w:rsidRPr="0022128F">
              <w:rPr>
                <w:rFonts w:cs="Arial"/>
                <w:color w:val="000000"/>
                <w:szCs w:val="20"/>
              </w:rPr>
              <w:t>Organization structure</w:t>
            </w:r>
          </w:p>
        </w:tc>
      </w:tr>
      <w:tr w:rsidR="0054548A" w:rsidRPr="0022128F" w14:paraId="05B16D0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6A42486" w14:textId="77777777" w:rsidR="0022128F" w:rsidRPr="0022128F" w:rsidRDefault="0022128F" w:rsidP="0022128F">
            <w:pPr>
              <w:jc w:val="left"/>
              <w:rPr>
                <w:rFonts w:cs="Arial"/>
                <w:szCs w:val="20"/>
              </w:rPr>
            </w:pPr>
            <w:r w:rsidRPr="0022128F">
              <w:rPr>
                <w:rFonts w:cs="Arial"/>
                <w:szCs w:val="20"/>
              </w:rPr>
              <w:t>3.3.2</w:t>
            </w:r>
          </w:p>
        </w:tc>
        <w:tc>
          <w:tcPr>
            <w:tcW w:w="940" w:type="dxa"/>
            <w:tcBorders>
              <w:top w:val="nil"/>
              <w:left w:val="nil"/>
              <w:bottom w:val="single" w:sz="8" w:space="0" w:color="BFBFBF"/>
              <w:right w:val="single" w:sz="8" w:space="0" w:color="BFBFBF"/>
            </w:tcBorders>
            <w:shd w:val="clear" w:color="auto" w:fill="auto"/>
            <w:vAlign w:val="center"/>
            <w:hideMark/>
          </w:tcPr>
          <w:p w14:paraId="221A0E0F" w14:textId="77777777" w:rsidR="0022128F" w:rsidRPr="0022128F" w:rsidRDefault="0022128F" w:rsidP="0022128F">
            <w:pPr>
              <w:jc w:val="left"/>
              <w:rPr>
                <w:rFonts w:cs="Arial"/>
                <w:szCs w:val="20"/>
              </w:rPr>
            </w:pPr>
            <w:r w:rsidRPr="0022128F">
              <w:rPr>
                <w:rFonts w:cs="Arial"/>
                <w:szCs w:val="20"/>
              </w:rPr>
              <w:t>2.3</w:t>
            </w:r>
          </w:p>
        </w:tc>
        <w:tc>
          <w:tcPr>
            <w:tcW w:w="860" w:type="dxa"/>
            <w:tcBorders>
              <w:top w:val="nil"/>
              <w:left w:val="nil"/>
              <w:bottom w:val="single" w:sz="8" w:space="0" w:color="BFBFBF"/>
              <w:right w:val="single" w:sz="8" w:space="0" w:color="BFBFBF"/>
            </w:tcBorders>
            <w:shd w:val="clear" w:color="auto" w:fill="auto"/>
            <w:vAlign w:val="center"/>
            <w:hideMark/>
          </w:tcPr>
          <w:p w14:paraId="5C9A2612" w14:textId="77777777" w:rsidR="0022128F" w:rsidRPr="0022128F" w:rsidRDefault="0022128F" w:rsidP="0022128F">
            <w:pPr>
              <w:jc w:val="left"/>
              <w:rPr>
                <w:rFonts w:cs="Arial"/>
                <w:szCs w:val="20"/>
              </w:rPr>
            </w:pPr>
            <w:r w:rsidRPr="0022128F">
              <w:rPr>
                <w:rFonts w:cs="Arial"/>
                <w:szCs w:val="20"/>
              </w:rPr>
              <w:t>1.1.5</w:t>
            </w:r>
          </w:p>
        </w:tc>
        <w:tc>
          <w:tcPr>
            <w:tcW w:w="7000" w:type="dxa"/>
            <w:tcBorders>
              <w:top w:val="nil"/>
              <w:left w:val="nil"/>
              <w:bottom w:val="single" w:sz="8" w:space="0" w:color="BFBFBF"/>
              <w:right w:val="single" w:sz="8" w:space="0" w:color="BFBFBF"/>
            </w:tcBorders>
            <w:shd w:val="clear" w:color="auto" w:fill="auto"/>
            <w:vAlign w:val="center"/>
            <w:hideMark/>
          </w:tcPr>
          <w:p w14:paraId="20B36B77" w14:textId="77777777" w:rsidR="0022128F" w:rsidRPr="0022128F" w:rsidRDefault="0022128F" w:rsidP="0022128F">
            <w:pPr>
              <w:jc w:val="left"/>
              <w:rPr>
                <w:rFonts w:cs="Arial"/>
                <w:szCs w:val="20"/>
              </w:rPr>
            </w:pPr>
            <w:r w:rsidRPr="0022128F">
              <w:rPr>
                <w:rFonts w:cs="Arial"/>
                <w:szCs w:val="20"/>
              </w:rPr>
              <w:t>Geographical presence</w:t>
            </w:r>
          </w:p>
        </w:tc>
      </w:tr>
      <w:tr w:rsidR="0054548A" w:rsidRPr="0022128F" w14:paraId="3F951B9E" w14:textId="77777777" w:rsidTr="0022128F">
        <w:trPr>
          <w:trHeight w:val="324"/>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6756F1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23435B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7FDEF04" w14:textId="77777777" w:rsidR="0022128F" w:rsidRPr="0022128F" w:rsidRDefault="0022128F" w:rsidP="0022128F">
            <w:pPr>
              <w:jc w:val="left"/>
              <w:rPr>
                <w:rFonts w:cs="Arial"/>
                <w:color w:val="000000"/>
                <w:szCs w:val="20"/>
              </w:rPr>
            </w:pPr>
            <w:r w:rsidRPr="0022128F">
              <w:rPr>
                <w:rFonts w:cs="Arial"/>
                <w:color w:val="000000"/>
                <w:szCs w:val="20"/>
              </w:rPr>
              <w:t>1.1.6</w:t>
            </w:r>
          </w:p>
        </w:tc>
        <w:tc>
          <w:tcPr>
            <w:tcW w:w="7000" w:type="dxa"/>
            <w:tcBorders>
              <w:top w:val="nil"/>
              <w:left w:val="nil"/>
              <w:bottom w:val="single" w:sz="8" w:space="0" w:color="BFBFBF"/>
              <w:right w:val="single" w:sz="8" w:space="0" w:color="BFBFBF"/>
            </w:tcBorders>
            <w:shd w:val="clear" w:color="auto" w:fill="auto"/>
            <w:vAlign w:val="center"/>
            <w:hideMark/>
          </w:tcPr>
          <w:p w14:paraId="63C77379" w14:textId="77777777" w:rsidR="0022128F" w:rsidRPr="0022128F" w:rsidRDefault="0022128F" w:rsidP="0022128F">
            <w:pPr>
              <w:jc w:val="left"/>
              <w:rPr>
                <w:rFonts w:cs="Arial"/>
                <w:color w:val="000000"/>
                <w:szCs w:val="20"/>
              </w:rPr>
            </w:pPr>
            <w:r w:rsidRPr="0022128F">
              <w:rPr>
                <w:rFonts w:cs="Arial"/>
                <w:color w:val="000000"/>
                <w:szCs w:val="20"/>
              </w:rPr>
              <w:t>Declared financial statements for the past (3) three years</w:t>
            </w:r>
            <w:r w:rsidRPr="0022128F">
              <w:rPr>
                <w:rFonts w:cs="Arial"/>
                <w:color w:val="000000"/>
                <w:szCs w:val="20"/>
                <w:vertAlign w:val="superscript"/>
              </w:rPr>
              <w:t>1</w:t>
            </w:r>
          </w:p>
        </w:tc>
      </w:tr>
      <w:tr w:rsidR="0054548A" w:rsidRPr="0022128F" w14:paraId="36151C5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506489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D1AF14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DA68AA7" w14:textId="77777777" w:rsidR="0022128F" w:rsidRPr="0022128F" w:rsidRDefault="0022128F" w:rsidP="0022128F">
            <w:pPr>
              <w:jc w:val="left"/>
              <w:rPr>
                <w:rFonts w:cs="Arial"/>
                <w:color w:val="000000"/>
                <w:szCs w:val="20"/>
              </w:rPr>
            </w:pPr>
            <w:r w:rsidRPr="0022128F">
              <w:rPr>
                <w:rFonts w:cs="Arial"/>
                <w:color w:val="000000"/>
                <w:szCs w:val="20"/>
              </w:rPr>
              <w:t>1.2</w:t>
            </w:r>
          </w:p>
        </w:tc>
        <w:tc>
          <w:tcPr>
            <w:tcW w:w="7000" w:type="dxa"/>
            <w:tcBorders>
              <w:top w:val="nil"/>
              <w:left w:val="nil"/>
              <w:bottom w:val="single" w:sz="8" w:space="0" w:color="BFBFBF"/>
              <w:right w:val="single" w:sz="8" w:space="0" w:color="BFBFBF"/>
            </w:tcBorders>
            <w:shd w:val="clear" w:color="auto" w:fill="auto"/>
            <w:vAlign w:val="center"/>
            <w:hideMark/>
          </w:tcPr>
          <w:p w14:paraId="59221769" w14:textId="77777777" w:rsidR="0022128F" w:rsidRPr="0022128F" w:rsidRDefault="0022128F" w:rsidP="0022128F">
            <w:pPr>
              <w:jc w:val="left"/>
              <w:rPr>
                <w:rFonts w:cs="Arial"/>
                <w:b/>
                <w:bCs/>
                <w:color w:val="000000"/>
                <w:szCs w:val="20"/>
              </w:rPr>
            </w:pPr>
            <w:r w:rsidRPr="0022128F">
              <w:rPr>
                <w:rFonts w:cs="Arial"/>
                <w:b/>
                <w:bCs/>
                <w:color w:val="000000"/>
                <w:szCs w:val="20"/>
              </w:rPr>
              <w:t>Legal Information</w:t>
            </w:r>
          </w:p>
        </w:tc>
      </w:tr>
      <w:tr w:rsidR="0054548A" w:rsidRPr="0022128F" w14:paraId="6AC5A40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51DE67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71E40B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EA560C9" w14:textId="77777777" w:rsidR="0022128F" w:rsidRPr="0022128F" w:rsidRDefault="0022128F" w:rsidP="0022128F">
            <w:pPr>
              <w:jc w:val="left"/>
              <w:rPr>
                <w:rFonts w:cs="Arial"/>
                <w:color w:val="000000"/>
                <w:szCs w:val="20"/>
              </w:rPr>
            </w:pPr>
            <w:r w:rsidRPr="0022128F">
              <w:rPr>
                <w:rFonts w:cs="Arial"/>
                <w:color w:val="000000"/>
                <w:szCs w:val="20"/>
              </w:rPr>
              <w:t>1.2.1</w:t>
            </w:r>
          </w:p>
        </w:tc>
        <w:tc>
          <w:tcPr>
            <w:tcW w:w="7000" w:type="dxa"/>
            <w:tcBorders>
              <w:top w:val="nil"/>
              <w:left w:val="nil"/>
              <w:bottom w:val="single" w:sz="8" w:space="0" w:color="BFBFBF"/>
              <w:right w:val="single" w:sz="8" w:space="0" w:color="BFBFBF"/>
            </w:tcBorders>
            <w:shd w:val="clear" w:color="auto" w:fill="auto"/>
            <w:vAlign w:val="center"/>
            <w:hideMark/>
          </w:tcPr>
          <w:p w14:paraId="797EAA40" w14:textId="77777777" w:rsidR="0022128F" w:rsidRPr="0022128F" w:rsidRDefault="0022128F" w:rsidP="0022128F">
            <w:pPr>
              <w:jc w:val="left"/>
              <w:rPr>
                <w:rFonts w:cs="Arial"/>
                <w:color w:val="000000"/>
                <w:szCs w:val="20"/>
              </w:rPr>
            </w:pPr>
            <w:r w:rsidRPr="0022128F">
              <w:rPr>
                <w:rFonts w:cs="Arial"/>
                <w:color w:val="000000"/>
                <w:szCs w:val="20"/>
              </w:rPr>
              <w:t>History of Bankruptcy</w:t>
            </w:r>
          </w:p>
        </w:tc>
      </w:tr>
      <w:tr w:rsidR="0054548A" w:rsidRPr="0022128F" w14:paraId="5DD6018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995F59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FC79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8D896CA" w14:textId="77777777" w:rsidR="0022128F" w:rsidRPr="0022128F" w:rsidRDefault="0022128F" w:rsidP="0022128F">
            <w:pPr>
              <w:jc w:val="left"/>
              <w:rPr>
                <w:rFonts w:cs="Arial"/>
                <w:color w:val="000000"/>
                <w:szCs w:val="20"/>
              </w:rPr>
            </w:pPr>
            <w:r w:rsidRPr="0022128F">
              <w:rPr>
                <w:rFonts w:cs="Arial"/>
                <w:color w:val="000000"/>
                <w:szCs w:val="20"/>
              </w:rPr>
              <w:t>1.2.2</w:t>
            </w:r>
          </w:p>
        </w:tc>
        <w:tc>
          <w:tcPr>
            <w:tcW w:w="7000" w:type="dxa"/>
            <w:tcBorders>
              <w:top w:val="nil"/>
              <w:left w:val="nil"/>
              <w:bottom w:val="single" w:sz="8" w:space="0" w:color="BFBFBF"/>
              <w:right w:val="single" w:sz="8" w:space="0" w:color="BFBFBF"/>
            </w:tcBorders>
            <w:shd w:val="clear" w:color="auto" w:fill="auto"/>
            <w:vAlign w:val="center"/>
            <w:hideMark/>
          </w:tcPr>
          <w:p w14:paraId="581DB8DF" w14:textId="77777777" w:rsidR="0022128F" w:rsidRPr="0022128F" w:rsidRDefault="0022128F" w:rsidP="0022128F">
            <w:pPr>
              <w:jc w:val="left"/>
              <w:rPr>
                <w:rFonts w:cs="Arial"/>
                <w:color w:val="000000"/>
                <w:szCs w:val="20"/>
              </w:rPr>
            </w:pPr>
            <w:r w:rsidRPr="0022128F">
              <w:rPr>
                <w:rFonts w:cs="Arial"/>
                <w:color w:val="000000"/>
                <w:szCs w:val="20"/>
              </w:rPr>
              <w:t>Pending major lawsuits and litigations in excess of USD 100,000 at risk</w:t>
            </w:r>
          </w:p>
        </w:tc>
      </w:tr>
      <w:tr w:rsidR="0054548A" w:rsidRPr="0022128F" w14:paraId="7A4DFE1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02DB54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490708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3A0865" w14:textId="77777777" w:rsidR="0022128F" w:rsidRPr="0022128F" w:rsidRDefault="0022128F" w:rsidP="0022128F">
            <w:pPr>
              <w:jc w:val="left"/>
              <w:rPr>
                <w:rFonts w:cs="Arial"/>
                <w:color w:val="000000"/>
                <w:szCs w:val="20"/>
              </w:rPr>
            </w:pPr>
            <w:r w:rsidRPr="0022128F">
              <w:rPr>
                <w:rFonts w:cs="Arial"/>
                <w:color w:val="000000"/>
                <w:szCs w:val="20"/>
              </w:rPr>
              <w:t>1.2.3</w:t>
            </w:r>
          </w:p>
        </w:tc>
        <w:tc>
          <w:tcPr>
            <w:tcW w:w="7000" w:type="dxa"/>
            <w:tcBorders>
              <w:top w:val="nil"/>
              <w:left w:val="nil"/>
              <w:bottom w:val="single" w:sz="8" w:space="0" w:color="BFBFBF"/>
              <w:right w:val="single" w:sz="8" w:space="0" w:color="BFBFBF"/>
            </w:tcBorders>
            <w:shd w:val="clear" w:color="auto" w:fill="auto"/>
            <w:vAlign w:val="center"/>
            <w:hideMark/>
          </w:tcPr>
          <w:p w14:paraId="6160CF40" w14:textId="77777777" w:rsidR="0022128F" w:rsidRPr="0022128F" w:rsidRDefault="0022128F" w:rsidP="0022128F">
            <w:pPr>
              <w:jc w:val="left"/>
              <w:rPr>
                <w:rFonts w:cs="Arial"/>
                <w:color w:val="000000"/>
                <w:szCs w:val="20"/>
              </w:rPr>
            </w:pPr>
            <w:r w:rsidRPr="0022128F">
              <w:rPr>
                <w:rFonts w:cs="Arial"/>
                <w:color w:val="000000"/>
                <w:szCs w:val="20"/>
              </w:rPr>
              <w:t>Pending Criminal/Civil lawsuits</w:t>
            </w:r>
          </w:p>
        </w:tc>
      </w:tr>
      <w:tr w:rsidR="0054548A" w:rsidRPr="0022128F" w14:paraId="28A9805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6FAEAB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30AF8A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6F2ACEF" w14:textId="77777777" w:rsidR="0022128F" w:rsidRPr="0022128F" w:rsidRDefault="0022128F" w:rsidP="0022128F">
            <w:pPr>
              <w:jc w:val="left"/>
              <w:rPr>
                <w:rFonts w:cs="Arial"/>
                <w:color w:val="000000"/>
                <w:szCs w:val="20"/>
              </w:rPr>
            </w:pPr>
            <w:r w:rsidRPr="0022128F">
              <w:rPr>
                <w:rFonts w:cs="Arial"/>
                <w:color w:val="000000"/>
                <w:szCs w:val="20"/>
              </w:rPr>
              <w:t>2</w:t>
            </w:r>
          </w:p>
        </w:tc>
        <w:tc>
          <w:tcPr>
            <w:tcW w:w="7000" w:type="dxa"/>
            <w:tcBorders>
              <w:top w:val="nil"/>
              <w:left w:val="nil"/>
              <w:bottom w:val="single" w:sz="8" w:space="0" w:color="BFBFBF"/>
              <w:right w:val="single" w:sz="8" w:space="0" w:color="BFBFBF"/>
            </w:tcBorders>
            <w:shd w:val="clear" w:color="000000" w:fill="D4E3F8"/>
            <w:vAlign w:val="center"/>
            <w:hideMark/>
          </w:tcPr>
          <w:p w14:paraId="36E12D7C" w14:textId="77777777" w:rsidR="0022128F" w:rsidRPr="0022128F" w:rsidRDefault="0022128F" w:rsidP="0022128F">
            <w:pPr>
              <w:jc w:val="left"/>
              <w:rPr>
                <w:rFonts w:cs="Arial"/>
                <w:b/>
                <w:bCs/>
                <w:color w:val="000000"/>
                <w:szCs w:val="20"/>
              </w:rPr>
            </w:pPr>
            <w:r w:rsidRPr="0022128F">
              <w:rPr>
                <w:rFonts w:cs="Arial"/>
                <w:b/>
                <w:bCs/>
                <w:color w:val="000000"/>
                <w:szCs w:val="20"/>
              </w:rPr>
              <w:t>AMS Experience &amp; Proven Capabilities</w:t>
            </w:r>
          </w:p>
        </w:tc>
      </w:tr>
      <w:tr w:rsidR="0054548A" w:rsidRPr="0022128F" w14:paraId="5BDB14A3"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77786B4" w14:textId="7DC93C43" w:rsidR="0022128F" w:rsidRPr="0022128F" w:rsidRDefault="0022128F" w:rsidP="0022128F">
            <w:pPr>
              <w:jc w:val="left"/>
              <w:rPr>
                <w:rFonts w:cs="Arial"/>
                <w:szCs w:val="20"/>
              </w:rPr>
            </w:pPr>
            <w:r w:rsidRPr="0022128F">
              <w:rPr>
                <w:rFonts w:cs="Arial"/>
                <w:szCs w:val="20"/>
              </w:rPr>
              <w:t>3.2.3 / 4.1</w:t>
            </w:r>
            <w:r w:rsidR="00DB1CB4">
              <w:rPr>
                <w:rFonts w:cs="Arial"/>
                <w:szCs w:val="20"/>
              </w:rPr>
              <w:t>6.4</w:t>
            </w:r>
          </w:p>
        </w:tc>
        <w:tc>
          <w:tcPr>
            <w:tcW w:w="940" w:type="dxa"/>
            <w:tcBorders>
              <w:top w:val="nil"/>
              <w:left w:val="nil"/>
              <w:bottom w:val="single" w:sz="8" w:space="0" w:color="BFBFBF"/>
              <w:right w:val="single" w:sz="8" w:space="0" w:color="BFBFBF"/>
            </w:tcBorders>
            <w:shd w:val="clear" w:color="auto" w:fill="auto"/>
            <w:vAlign w:val="center"/>
            <w:hideMark/>
          </w:tcPr>
          <w:p w14:paraId="0F774BE2" w14:textId="77777777" w:rsidR="0022128F" w:rsidRPr="0022128F" w:rsidRDefault="0022128F" w:rsidP="0022128F">
            <w:pPr>
              <w:jc w:val="left"/>
              <w:rPr>
                <w:rFonts w:cs="Arial"/>
                <w:color w:val="C00000"/>
                <w:szCs w:val="20"/>
              </w:rPr>
            </w:pPr>
            <w:r w:rsidRPr="0022128F">
              <w:rPr>
                <w:rFonts w:cs="Arial"/>
                <w:color w:val="C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EA6E22F" w14:textId="77777777" w:rsidR="0022128F" w:rsidRPr="0022128F" w:rsidRDefault="0022128F" w:rsidP="0022128F">
            <w:pPr>
              <w:jc w:val="left"/>
              <w:rPr>
                <w:rFonts w:cs="Arial"/>
                <w:color w:val="000000"/>
                <w:szCs w:val="20"/>
              </w:rPr>
            </w:pPr>
            <w:r w:rsidRPr="0022128F">
              <w:rPr>
                <w:rFonts w:cs="Arial"/>
                <w:color w:val="000000"/>
                <w:szCs w:val="20"/>
              </w:rPr>
              <w:t>2.1</w:t>
            </w:r>
          </w:p>
        </w:tc>
        <w:tc>
          <w:tcPr>
            <w:tcW w:w="7000" w:type="dxa"/>
            <w:tcBorders>
              <w:top w:val="nil"/>
              <w:left w:val="nil"/>
              <w:bottom w:val="single" w:sz="8" w:space="0" w:color="BFBFBF"/>
              <w:right w:val="single" w:sz="8" w:space="0" w:color="BFBFBF"/>
            </w:tcBorders>
            <w:shd w:val="clear" w:color="auto" w:fill="auto"/>
            <w:vAlign w:val="center"/>
            <w:hideMark/>
          </w:tcPr>
          <w:p w14:paraId="1340110D" w14:textId="77777777" w:rsidR="0022128F" w:rsidRPr="0022128F" w:rsidRDefault="0022128F" w:rsidP="0022128F">
            <w:pPr>
              <w:jc w:val="left"/>
              <w:rPr>
                <w:rFonts w:cs="Arial"/>
                <w:color w:val="000000"/>
                <w:szCs w:val="20"/>
              </w:rPr>
            </w:pPr>
            <w:r w:rsidRPr="0022128F">
              <w:rPr>
                <w:rFonts w:cs="Arial"/>
                <w:color w:val="000000"/>
                <w:szCs w:val="20"/>
              </w:rPr>
              <w:t>Mandatory Experience</w:t>
            </w:r>
          </w:p>
        </w:tc>
      </w:tr>
      <w:tr w:rsidR="0054548A" w:rsidRPr="0022128F" w14:paraId="5CDF52E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36F6E03" w14:textId="519F515A" w:rsidR="0022128F" w:rsidRPr="0022128F" w:rsidRDefault="0022128F" w:rsidP="0022128F">
            <w:pPr>
              <w:jc w:val="left"/>
              <w:rPr>
                <w:rFonts w:cs="Arial"/>
                <w:color w:val="000000"/>
                <w:szCs w:val="20"/>
              </w:rPr>
            </w:pPr>
            <w:r w:rsidRPr="0022128F">
              <w:rPr>
                <w:rFonts w:cs="Arial"/>
                <w:color w:val="000000"/>
                <w:szCs w:val="20"/>
              </w:rPr>
              <w:t>2.1.1 / 3.2.2 / 4.</w:t>
            </w:r>
            <w:r w:rsidR="00E4749D">
              <w:rPr>
                <w:rFonts w:cs="Arial"/>
                <w:color w:val="000000"/>
                <w:szCs w:val="20"/>
              </w:rPr>
              <w:t>16.5</w:t>
            </w:r>
          </w:p>
        </w:tc>
        <w:tc>
          <w:tcPr>
            <w:tcW w:w="940" w:type="dxa"/>
            <w:tcBorders>
              <w:top w:val="nil"/>
              <w:left w:val="nil"/>
              <w:bottom w:val="single" w:sz="8" w:space="0" w:color="BFBFBF"/>
              <w:right w:val="single" w:sz="8" w:space="0" w:color="BFBFBF"/>
            </w:tcBorders>
            <w:shd w:val="clear" w:color="auto" w:fill="auto"/>
            <w:vAlign w:val="center"/>
            <w:hideMark/>
          </w:tcPr>
          <w:p w14:paraId="54DC412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0BB793D" w14:textId="77777777" w:rsidR="0022128F" w:rsidRPr="0022128F" w:rsidRDefault="0022128F" w:rsidP="0022128F">
            <w:pPr>
              <w:jc w:val="left"/>
              <w:rPr>
                <w:rFonts w:cs="Arial"/>
                <w:color w:val="000000"/>
                <w:szCs w:val="20"/>
              </w:rPr>
            </w:pPr>
            <w:r w:rsidRPr="0022128F">
              <w:rPr>
                <w:rFonts w:cs="Arial"/>
                <w:color w:val="000000"/>
                <w:szCs w:val="20"/>
              </w:rPr>
              <w:t>2.2</w:t>
            </w:r>
          </w:p>
        </w:tc>
        <w:tc>
          <w:tcPr>
            <w:tcW w:w="7000" w:type="dxa"/>
            <w:tcBorders>
              <w:top w:val="nil"/>
              <w:left w:val="nil"/>
              <w:bottom w:val="single" w:sz="8" w:space="0" w:color="BFBFBF"/>
              <w:right w:val="single" w:sz="8" w:space="0" w:color="BFBFBF"/>
            </w:tcBorders>
            <w:shd w:val="clear" w:color="auto" w:fill="auto"/>
            <w:vAlign w:val="center"/>
            <w:hideMark/>
          </w:tcPr>
          <w:p w14:paraId="5326E25D" w14:textId="77777777" w:rsidR="0022128F" w:rsidRPr="0022128F" w:rsidRDefault="0022128F" w:rsidP="0022128F">
            <w:pPr>
              <w:jc w:val="left"/>
              <w:rPr>
                <w:rFonts w:cs="Arial"/>
                <w:color w:val="000000"/>
                <w:szCs w:val="20"/>
              </w:rPr>
            </w:pPr>
            <w:r w:rsidRPr="0022128F">
              <w:rPr>
                <w:rFonts w:cs="Arial"/>
                <w:color w:val="000000"/>
                <w:szCs w:val="20"/>
              </w:rPr>
              <w:t>Capacity overview per technology/platform &amp; organizational assets</w:t>
            </w:r>
          </w:p>
        </w:tc>
      </w:tr>
      <w:tr w:rsidR="0054548A" w:rsidRPr="0022128F" w14:paraId="28D695F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CC08426"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509A6D9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F6AEDC8" w14:textId="77777777" w:rsidR="0022128F" w:rsidRPr="0022128F" w:rsidRDefault="0022128F" w:rsidP="0022128F">
            <w:pPr>
              <w:jc w:val="left"/>
              <w:rPr>
                <w:rFonts w:cs="Arial"/>
                <w:color w:val="000000"/>
                <w:szCs w:val="20"/>
              </w:rPr>
            </w:pPr>
            <w:r w:rsidRPr="0022128F">
              <w:rPr>
                <w:rFonts w:cs="Arial"/>
                <w:color w:val="000000"/>
                <w:szCs w:val="20"/>
              </w:rPr>
              <w:t>2.3</w:t>
            </w:r>
          </w:p>
        </w:tc>
        <w:tc>
          <w:tcPr>
            <w:tcW w:w="7000" w:type="dxa"/>
            <w:tcBorders>
              <w:top w:val="nil"/>
              <w:left w:val="nil"/>
              <w:bottom w:val="single" w:sz="8" w:space="0" w:color="BFBFBF"/>
              <w:right w:val="single" w:sz="8" w:space="0" w:color="BFBFBF"/>
            </w:tcBorders>
            <w:shd w:val="clear" w:color="auto" w:fill="auto"/>
            <w:vAlign w:val="center"/>
            <w:hideMark/>
          </w:tcPr>
          <w:p w14:paraId="5430E6C6" w14:textId="77777777" w:rsidR="0022128F" w:rsidRPr="0022128F" w:rsidRDefault="0022128F" w:rsidP="0022128F">
            <w:pPr>
              <w:jc w:val="left"/>
              <w:rPr>
                <w:rFonts w:cs="Arial"/>
                <w:color w:val="000000"/>
                <w:szCs w:val="20"/>
              </w:rPr>
            </w:pPr>
            <w:r w:rsidRPr="0022128F">
              <w:rPr>
                <w:rFonts w:cs="Arial"/>
                <w:color w:val="000000"/>
                <w:szCs w:val="20"/>
              </w:rPr>
              <w:t>Technical and Functional support L2/L3</w:t>
            </w:r>
          </w:p>
        </w:tc>
      </w:tr>
      <w:tr w:rsidR="0054548A" w:rsidRPr="0022128F" w14:paraId="54073F5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87277B"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7102507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0D569E1" w14:textId="77777777" w:rsidR="0022128F" w:rsidRPr="0022128F" w:rsidRDefault="0022128F" w:rsidP="0022128F">
            <w:pPr>
              <w:jc w:val="left"/>
              <w:rPr>
                <w:rFonts w:cs="Arial"/>
                <w:color w:val="000000"/>
                <w:szCs w:val="20"/>
              </w:rPr>
            </w:pPr>
            <w:r w:rsidRPr="0022128F">
              <w:rPr>
                <w:rFonts w:cs="Arial"/>
                <w:color w:val="000000"/>
                <w:szCs w:val="20"/>
              </w:rPr>
              <w:t>2.4</w:t>
            </w:r>
          </w:p>
        </w:tc>
        <w:tc>
          <w:tcPr>
            <w:tcW w:w="7000" w:type="dxa"/>
            <w:tcBorders>
              <w:top w:val="nil"/>
              <w:left w:val="nil"/>
              <w:bottom w:val="single" w:sz="8" w:space="0" w:color="BFBFBF"/>
              <w:right w:val="single" w:sz="8" w:space="0" w:color="BFBFBF"/>
            </w:tcBorders>
            <w:shd w:val="clear" w:color="auto" w:fill="auto"/>
            <w:vAlign w:val="center"/>
            <w:hideMark/>
          </w:tcPr>
          <w:p w14:paraId="164B9A68" w14:textId="77777777" w:rsidR="0022128F" w:rsidRPr="0022128F" w:rsidRDefault="0022128F" w:rsidP="0022128F">
            <w:pPr>
              <w:jc w:val="left"/>
              <w:rPr>
                <w:rFonts w:cs="Arial"/>
                <w:color w:val="000000"/>
                <w:szCs w:val="20"/>
              </w:rPr>
            </w:pPr>
            <w:r w:rsidRPr="0022128F">
              <w:rPr>
                <w:rFonts w:cs="Arial"/>
                <w:color w:val="000000"/>
                <w:szCs w:val="20"/>
              </w:rPr>
              <w:t>Release Management</w:t>
            </w:r>
          </w:p>
        </w:tc>
      </w:tr>
      <w:tr w:rsidR="0054548A" w:rsidRPr="0022128F" w14:paraId="3CAD83D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212AFB0"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01EADC8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A1A64CF" w14:textId="77777777" w:rsidR="0022128F" w:rsidRPr="0022128F" w:rsidRDefault="0022128F" w:rsidP="0022128F">
            <w:pPr>
              <w:jc w:val="left"/>
              <w:rPr>
                <w:rFonts w:cs="Arial"/>
                <w:color w:val="000000"/>
                <w:szCs w:val="20"/>
              </w:rPr>
            </w:pPr>
            <w:r w:rsidRPr="0022128F">
              <w:rPr>
                <w:rFonts w:cs="Arial"/>
                <w:color w:val="000000"/>
                <w:szCs w:val="20"/>
              </w:rPr>
              <w:t>2.5</w:t>
            </w:r>
          </w:p>
        </w:tc>
        <w:tc>
          <w:tcPr>
            <w:tcW w:w="7000" w:type="dxa"/>
            <w:tcBorders>
              <w:top w:val="nil"/>
              <w:left w:val="nil"/>
              <w:bottom w:val="single" w:sz="8" w:space="0" w:color="BFBFBF"/>
              <w:right w:val="single" w:sz="8" w:space="0" w:color="BFBFBF"/>
            </w:tcBorders>
            <w:shd w:val="clear" w:color="auto" w:fill="auto"/>
            <w:vAlign w:val="center"/>
            <w:hideMark/>
          </w:tcPr>
          <w:p w14:paraId="519A1D29" w14:textId="77777777" w:rsidR="0022128F" w:rsidRPr="0022128F" w:rsidRDefault="0022128F" w:rsidP="0022128F">
            <w:pPr>
              <w:jc w:val="left"/>
              <w:rPr>
                <w:rFonts w:cs="Arial"/>
                <w:color w:val="000000"/>
                <w:szCs w:val="20"/>
              </w:rPr>
            </w:pPr>
            <w:r w:rsidRPr="0022128F">
              <w:rPr>
                <w:rFonts w:cs="Arial"/>
                <w:color w:val="000000"/>
                <w:szCs w:val="20"/>
              </w:rPr>
              <w:t>Quality Assurance</w:t>
            </w:r>
          </w:p>
        </w:tc>
      </w:tr>
      <w:tr w:rsidR="0054548A" w:rsidRPr="0022128F" w14:paraId="73AA0D89"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12CB1F3" w14:textId="77777777" w:rsidR="0022128F" w:rsidRPr="0022128F" w:rsidRDefault="0022128F" w:rsidP="0022128F">
            <w:pPr>
              <w:jc w:val="left"/>
              <w:rPr>
                <w:rFonts w:cs="Arial"/>
                <w:color w:val="000000"/>
                <w:szCs w:val="20"/>
              </w:rPr>
            </w:pPr>
            <w:r w:rsidRPr="0022128F">
              <w:rPr>
                <w:rFonts w:cs="Arial"/>
                <w:color w:val="000000"/>
                <w:szCs w:val="20"/>
              </w:rPr>
              <w:t>3.3.1.2</w:t>
            </w:r>
          </w:p>
        </w:tc>
        <w:tc>
          <w:tcPr>
            <w:tcW w:w="940" w:type="dxa"/>
            <w:tcBorders>
              <w:top w:val="nil"/>
              <w:left w:val="nil"/>
              <w:bottom w:val="single" w:sz="8" w:space="0" w:color="BFBFBF"/>
              <w:right w:val="single" w:sz="8" w:space="0" w:color="BFBFBF"/>
            </w:tcBorders>
            <w:shd w:val="clear" w:color="auto" w:fill="auto"/>
            <w:vAlign w:val="center"/>
            <w:hideMark/>
          </w:tcPr>
          <w:p w14:paraId="6AB38C0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50F865E" w14:textId="77777777" w:rsidR="0022128F" w:rsidRPr="0022128F" w:rsidRDefault="0022128F" w:rsidP="0022128F">
            <w:pPr>
              <w:jc w:val="left"/>
              <w:rPr>
                <w:rFonts w:cs="Arial"/>
                <w:color w:val="000000"/>
                <w:szCs w:val="20"/>
              </w:rPr>
            </w:pPr>
            <w:r w:rsidRPr="0022128F">
              <w:rPr>
                <w:rFonts w:cs="Arial"/>
                <w:color w:val="000000"/>
                <w:szCs w:val="20"/>
              </w:rPr>
              <w:t>2.6</w:t>
            </w:r>
          </w:p>
        </w:tc>
        <w:tc>
          <w:tcPr>
            <w:tcW w:w="7000" w:type="dxa"/>
            <w:tcBorders>
              <w:top w:val="nil"/>
              <w:left w:val="nil"/>
              <w:bottom w:val="single" w:sz="8" w:space="0" w:color="BFBFBF"/>
              <w:right w:val="single" w:sz="8" w:space="0" w:color="BFBFBF"/>
            </w:tcBorders>
            <w:shd w:val="clear" w:color="auto" w:fill="auto"/>
            <w:vAlign w:val="center"/>
            <w:hideMark/>
          </w:tcPr>
          <w:p w14:paraId="3FA282DD" w14:textId="77777777" w:rsidR="0022128F" w:rsidRPr="0022128F" w:rsidRDefault="0022128F" w:rsidP="0022128F">
            <w:pPr>
              <w:jc w:val="left"/>
              <w:rPr>
                <w:rFonts w:cs="Arial"/>
                <w:color w:val="000000"/>
                <w:szCs w:val="20"/>
              </w:rPr>
            </w:pPr>
            <w:r w:rsidRPr="0022128F">
              <w:rPr>
                <w:rFonts w:cs="Arial"/>
                <w:color w:val="000000"/>
                <w:szCs w:val="20"/>
              </w:rPr>
              <w:t>Other support services</w:t>
            </w:r>
          </w:p>
        </w:tc>
      </w:tr>
      <w:tr w:rsidR="0054548A" w:rsidRPr="0022128F" w14:paraId="25076F7F"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C57A51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965902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85789AD" w14:textId="77777777" w:rsidR="0022128F" w:rsidRPr="0022128F" w:rsidRDefault="0022128F" w:rsidP="0022128F">
            <w:pPr>
              <w:jc w:val="left"/>
              <w:rPr>
                <w:rFonts w:cs="Arial"/>
                <w:color w:val="000000"/>
                <w:szCs w:val="20"/>
              </w:rPr>
            </w:pPr>
            <w:r w:rsidRPr="0022128F">
              <w:rPr>
                <w:rFonts w:cs="Arial"/>
                <w:color w:val="000000"/>
                <w:szCs w:val="20"/>
              </w:rPr>
              <w:t>3</w:t>
            </w:r>
          </w:p>
        </w:tc>
        <w:tc>
          <w:tcPr>
            <w:tcW w:w="7000" w:type="dxa"/>
            <w:tcBorders>
              <w:top w:val="nil"/>
              <w:left w:val="nil"/>
              <w:bottom w:val="single" w:sz="8" w:space="0" w:color="BFBFBF"/>
              <w:right w:val="single" w:sz="8" w:space="0" w:color="BFBFBF"/>
            </w:tcBorders>
            <w:shd w:val="clear" w:color="000000" w:fill="D4E3F8"/>
            <w:vAlign w:val="center"/>
            <w:hideMark/>
          </w:tcPr>
          <w:p w14:paraId="71496818" w14:textId="77777777" w:rsidR="0022128F" w:rsidRPr="0022128F" w:rsidRDefault="0022128F" w:rsidP="0022128F">
            <w:pPr>
              <w:jc w:val="left"/>
              <w:rPr>
                <w:rFonts w:cs="Arial"/>
                <w:b/>
                <w:bCs/>
                <w:color w:val="000000"/>
                <w:szCs w:val="20"/>
              </w:rPr>
            </w:pPr>
            <w:r w:rsidRPr="0022128F">
              <w:rPr>
                <w:rFonts w:cs="Arial"/>
                <w:b/>
                <w:bCs/>
                <w:color w:val="000000"/>
                <w:szCs w:val="20"/>
              </w:rPr>
              <w:t>Partnership</w:t>
            </w:r>
          </w:p>
        </w:tc>
      </w:tr>
      <w:tr w:rsidR="00A33A7C" w:rsidRPr="0022128F" w14:paraId="080A402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05DB013" w14:textId="1D4E3BDB"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4538859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69F701"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7000" w:type="dxa"/>
            <w:tcBorders>
              <w:top w:val="nil"/>
              <w:left w:val="nil"/>
              <w:bottom w:val="single" w:sz="8" w:space="0" w:color="BFBFBF"/>
              <w:right w:val="single" w:sz="8" w:space="0" w:color="BFBFBF"/>
            </w:tcBorders>
            <w:shd w:val="clear" w:color="auto" w:fill="auto"/>
            <w:vAlign w:val="center"/>
            <w:hideMark/>
          </w:tcPr>
          <w:p w14:paraId="1035B297" w14:textId="77777777" w:rsidR="0022128F" w:rsidRPr="0022128F" w:rsidRDefault="0022128F" w:rsidP="0022128F">
            <w:pPr>
              <w:jc w:val="left"/>
              <w:rPr>
                <w:rFonts w:cs="Arial"/>
                <w:b/>
                <w:bCs/>
                <w:color w:val="000000"/>
                <w:szCs w:val="20"/>
              </w:rPr>
            </w:pPr>
            <w:r w:rsidRPr="0022128F">
              <w:rPr>
                <w:rFonts w:cs="Arial"/>
                <w:b/>
                <w:bCs/>
                <w:color w:val="000000"/>
                <w:szCs w:val="20"/>
              </w:rPr>
              <w:t>Proposed Governance &amp; Organizational Assets for AMS</w:t>
            </w:r>
          </w:p>
        </w:tc>
      </w:tr>
      <w:tr w:rsidR="00A33A7C" w:rsidRPr="0022128F" w14:paraId="1094E76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1645B46" w14:textId="77777777" w:rsidR="0022128F" w:rsidRPr="0022128F" w:rsidRDefault="0022128F" w:rsidP="0022128F">
            <w:pPr>
              <w:jc w:val="left"/>
              <w:rPr>
                <w:rFonts w:cs="Arial"/>
                <w:color w:val="000000"/>
                <w:szCs w:val="20"/>
              </w:rPr>
            </w:pPr>
            <w:r w:rsidRPr="0022128F">
              <w:rPr>
                <w:rFonts w:cs="Arial"/>
                <w:color w:val="000000"/>
                <w:szCs w:val="20"/>
              </w:rPr>
              <w:t>3.3.1 / 3.3.4</w:t>
            </w:r>
          </w:p>
        </w:tc>
        <w:tc>
          <w:tcPr>
            <w:tcW w:w="940" w:type="dxa"/>
            <w:tcBorders>
              <w:top w:val="nil"/>
              <w:left w:val="nil"/>
              <w:bottom w:val="single" w:sz="8" w:space="0" w:color="BFBFBF"/>
              <w:right w:val="single" w:sz="8" w:space="0" w:color="BFBFBF"/>
            </w:tcBorders>
            <w:shd w:val="clear" w:color="auto" w:fill="auto"/>
            <w:vAlign w:val="center"/>
            <w:hideMark/>
          </w:tcPr>
          <w:p w14:paraId="620E7C7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0C91075" w14:textId="77777777" w:rsidR="0022128F" w:rsidRPr="0022128F" w:rsidRDefault="0022128F" w:rsidP="0022128F">
            <w:pPr>
              <w:jc w:val="left"/>
              <w:rPr>
                <w:rFonts w:cs="Arial"/>
                <w:color w:val="000000"/>
                <w:szCs w:val="20"/>
              </w:rPr>
            </w:pPr>
            <w:r w:rsidRPr="0022128F">
              <w:rPr>
                <w:rFonts w:cs="Arial"/>
                <w:color w:val="000000"/>
                <w:szCs w:val="20"/>
              </w:rPr>
              <w:t>3.1.1</w:t>
            </w:r>
          </w:p>
        </w:tc>
        <w:tc>
          <w:tcPr>
            <w:tcW w:w="7000" w:type="dxa"/>
            <w:tcBorders>
              <w:top w:val="nil"/>
              <w:left w:val="nil"/>
              <w:bottom w:val="single" w:sz="8" w:space="0" w:color="BFBFBF"/>
              <w:right w:val="single" w:sz="8" w:space="0" w:color="BFBFBF"/>
            </w:tcBorders>
            <w:shd w:val="clear" w:color="auto" w:fill="auto"/>
            <w:vAlign w:val="center"/>
            <w:hideMark/>
          </w:tcPr>
          <w:p w14:paraId="1C8939B0" w14:textId="77777777" w:rsidR="0022128F" w:rsidRPr="0022128F" w:rsidRDefault="0022128F" w:rsidP="0022128F">
            <w:pPr>
              <w:jc w:val="left"/>
              <w:rPr>
                <w:rFonts w:cs="Arial"/>
                <w:szCs w:val="20"/>
              </w:rPr>
            </w:pPr>
            <w:r w:rsidRPr="0022128F">
              <w:rPr>
                <w:rFonts w:cs="Arial"/>
                <w:szCs w:val="20"/>
              </w:rPr>
              <w:t>Governance frameworks (Managed Services, release mgt, data governance)</w:t>
            </w:r>
          </w:p>
        </w:tc>
      </w:tr>
      <w:tr w:rsidR="00A33A7C" w:rsidRPr="0022128F" w14:paraId="62C31ED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6549542" w14:textId="77777777" w:rsidR="0022128F" w:rsidRPr="0022128F" w:rsidRDefault="0022128F" w:rsidP="0022128F">
            <w:pPr>
              <w:jc w:val="left"/>
              <w:rPr>
                <w:rFonts w:cs="Arial"/>
                <w:color w:val="000000"/>
                <w:szCs w:val="20"/>
              </w:rPr>
            </w:pPr>
            <w:r w:rsidRPr="0022128F">
              <w:rPr>
                <w:rFonts w:cs="Arial"/>
                <w:color w:val="000000"/>
                <w:szCs w:val="20"/>
              </w:rPr>
              <w:t>3.3.1.1.1 / 3.3.1.1.2</w:t>
            </w:r>
          </w:p>
        </w:tc>
        <w:tc>
          <w:tcPr>
            <w:tcW w:w="940" w:type="dxa"/>
            <w:tcBorders>
              <w:top w:val="nil"/>
              <w:left w:val="nil"/>
              <w:bottom w:val="single" w:sz="8" w:space="0" w:color="BFBFBF"/>
              <w:right w:val="single" w:sz="8" w:space="0" w:color="BFBFBF"/>
            </w:tcBorders>
            <w:shd w:val="clear" w:color="auto" w:fill="auto"/>
            <w:vAlign w:val="center"/>
            <w:hideMark/>
          </w:tcPr>
          <w:p w14:paraId="75EEAB30"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02A42B4" w14:textId="77777777" w:rsidR="0022128F" w:rsidRPr="0022128F" w:rsidRDefault="0022128F" w:rsidP="0022128F">
            <w:pPr>
              <w:jc w:val="left"/>
              <w:rPr>
                <w:rFonts w:cs="Arial"/>
                <w:color w:val="000000"/>
                <w:szCs w:val="20"/>
              </w:rPr>
            </w:pPr>
            <w:r w:rsidRPr="0022128F">
              <w:rPr>
                <w:rFonts w:cs="Arial"/>
                <w:color w:val="000000"/>
                <w:szCs w:val="20"/>
              </w:rPr>
              <w:t>3.1.2</w:t>
            </w:r>
          </w:p>
        </w:tc>
        <w:tc>
          <w:tcPr>
            <w:tcW w:w="7000" w:type="dxa"/>
            <w:tcBorders>
              <w:top w:val="nil"/>
              <w:left w:val="nil"/>
              <w:bottom w:val="single" w:sz="8" w:space="0" w:color="BFBFBF"/>
              <w:right w:val="single" w:sz="8" w:space="0" w:color="BFBFBF"/>
            </w:tcBorders>
            <w:shd w:val="clear" w:color="auto" w:fill="auto"/>
            <w:vAlign w:val="center"/>
            <w:hideMark/>
          </w:tcPr>
          <w:p w14:paraId="504DCD61" w14:textId="77777777" w:rsidR="0022128F" w:rsidRPr="0022128F" w:rsidRDefault="0022128F" w:rsidP="0022128F">
            <w:pPr>
              <w:jc w:val="left"/>
              <w:rPr>
                <w:rFonts w:cs="Arial"/>
                <w:szCs w:val="20"/>
              </w:rPr>
            </w:pPr>
            <w:r w:rsidRPr="0022128F">
              <w:rPr>
                <w:rFonts w:cs="Arial"/>
                <w:szCs w:val="20"/>
              </w:rPr>
              <w:t>Methodology on quality assurance and compliance</w:t>
            </w:r>
          </w:p>
        </w:tc>
      </w:tr>
      <w:tr w:rsidR="00A33A7C" w:rsidRPr="0022128F" w14:paraId="453C38C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60112FA" w14:textId="77777777" w:rsidR="0022128F" w:rsidRPr="0022128F" w:rsidRDefault="0022128F" w:rsidP="0022128F">
            <w:pPr>
              <w:jc w:val="left"/>
              <w:rPr>
                <w:rFonts w:cs="Arial"/>
                <w:color w:val="000000"/>
                <w:szCs w:val="20"/>
              </w:rPr>
            </w:pPr>
            <w:r w:rsidRPr="0022128F">
              <w:rPr>
                <w:rFonts w:cs="Arial"/>
                <w:color w:val="000000"/>
                <w:szCs w:val="20"/>
              </w:rPr>
              <w:t>3.3.1.1.2</w:t>
            </w:r>
          </w:p>
        </w:tc>
        <w:tc>
          <w:tcPr>
            <w:tcW w:w="940" w:type="dxa"/>
            <w:tcBorders>
              <w:top w:val="nil"/>
              <w:left w:val="nil"/>
              <w:bottom w:val="single" w:sz="8" w:space="0" w:color="BFBFBF"/>
              <w:right w:val="single" w:sz="8" w:space="0" w:color="BFBFBF"/>
            </w:tcBorders>
            <w:shd w:val="clear" w:color="auto" w:fill="auto"/>
            <w:vAlign w:val="center"/>
            <w:hideMark/>
          </w:tcPr>
          <w:p w14:paraId="2241F62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78D47C1" w14:textId="77777777" w:rsidR="0022128F" w:rsidRPr="0022128F" w:rsidRDefault="0022128F" w:rsidP="0022128F">
            <w:pPr>
              <w:jc w:val="left"/>
              <w:rPr>
                <w:rFonts w:cs="Arial"/>
                <w:color w:val="000000"/>
                <w:szCs w:val="20"/>
              </w:rPr>
            </w:pPr>
            <w:r w:rsidRPr="0022128F">
              <w:rPr>
                <w:rFonts w:cs="Arial"/>
                <w:color w:val="000000"/>
                <w:szCs w:val="20"/>
              </w:rPr>
              <w:t>3.1.3</w:t>
            </w:r>
          </w:p>
        </w:tc>
        <w:tc>
          <w:tcPr>
            <w:tcW w:w="7000" w:type="dxa"/>
            <w:tcBorders>
              <w:top w:val="nil"/>
              <w:left w:val="nil"/>
              <w:bottom w:val="single" w:sz="8" w:space="0" w:color="BFBFBF"/>
              <w:right w:val="single" w:sz="8" w:space="0" w:color="BFBFBF"/>
            </w:tcBorders>
            <w:shd w:val="clear" w:color="auto" w:fill="auto"/>
            <w:vAlign w:val="center"/>
            <w:hideMark/>
          </w:tcPr>
          <w:p w14:paraId="62068E2E" w14:textId="77777777" w:rsidR="0022128F" w:rsidRPr="0022128F" w:rsidRDefault="0022128F" w:rsidP="0022128F">
            <w:pPr>
              <w:jc w:val="left"/>
              <w:rPr>
                <w:rFonts w:cs="Arial"/>
                <w:szCs w:val="20"/>
              </w:rPr>
            </w:pPr>
            <w:r w:rsidRPr="0022128F">
              <w:rPr>
                <w:rFonts w:cs="Arial"/>
                <w:szCs w:val="20"/>
              </w:rPr>
              <w:t>Methodology for change management and digital transformation</w:t>
            </w:r>
          </w:p>
        </w:tc>
      </w:tr>
      <w:tr w:rsidR="00A33A7C" w:rsidRPr="0022128F" w14:paraId="7952466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DF3280" w14:textId="4794971F"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50A118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F43B13F" w14:textId="77777777" w:rsidR="0022128F" w:rsidRPr="0022128F" w:rsidRDefault="0022128F" w:rsidP="0022128F">
            <w:pPr>
              <w:jc w:val="left"/>
              <w:rPr>
                <w:rFonts w:cs="Arial"/>
                <w:color w:val="000000"/>
                <w:szCs w:val="20"/>
              </w:rPr>
            </w:pPr>
            <w:r w:rsidRPr="0022128F">
              <w:rPr>
                <w:rFonts w:cs="Arial"/>
                <w:color w:val="000000"/>
                <w:szCs w:val="20"/>
              </w:rPr>
              <w:t>3.1.4</w:t>
            </w:r>
          </w:p>
        </w:tc>
        <w:tc>
          <w:tcPr>
            <w:tcW w:w="7000" w:type="dxa"/>
            <w:tcBorders>
              <w:top w:val="nil"/>
              <w:left w:val="nil"/>
              <w:bottom w:val="single" w:sz="8" w:space="0" w:color="BFBFBF"/>
              <w:right w:val="single" w:sz="8" w:space="0" w:color="BFBFBF"/>
            </w:tcBorders>
            <w:shd w:val="clear" w:color="auto" w:fill="auto"/>
            <w:vAlign w:val="center"/>
            <w:hideMark/>
          </w:tcPr>
          <w:p w14:paraId="72F3AB5B" w14:textId="77777777" w:rsidR="0022128F" w:rsidRPr="0022128F" w:rsidRDefault="0022128F" w:rsidP="0022128F">
            <w:pPr>
              <w:jc w:val="left"/>
              <w:rPr>
                <w:rFonts w:cs="Arial"/>
                <w:szCs w:val="20"/>
              </w:rPr>
            </w:pPr>
            <w:r w:rsidRPr="0022128F">
              <w:rPr>
                <w:rFonts w:cs="Arial"/>
                <w:szCs w:val="20"/>
              </w:rPr>
              <w:t>Transition process for handing over managed services and projects</w:t>
            </w:r>
          </w:p>
        </w:tc>
      </w:tr>
      <w:tr w:rsidR="00A33A7C" w:rsidRPr="0022128F" w14:paraId="4A2CABC1"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F15F4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9E0975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81B6E3B" w14:textId="77777777" w:rsidR="0022128F" w:rsidRPr="0022128F" w:rsidRDefault="0022128F" w:rsidP="0022128F">
            <w:pPr>
              <w:jc w:val="left"/>
              <w:rPr>
                <w:rFonts w:cs="Arial"/>
                <w:color w:val="000000"/>
                <w:szCs w:val="20"/>
              </w:rPr>
            </w:pPr>
            <w:r w:rsidRPr="0022128F">
              <w:rPr>
                <w:rFonts w:cs="Arial"/>
                <w:color w:val="000000"/>
                <w:szCs w:val="20"/>
              </w:rPr>
              <w:t>3.2</w:t>
            </w:r>
          </w:p>
        </w:tc>
        <w:tc>
          <w:tcPr>
            <w:tcW w:w="7000" w:type="dxa"/>
            <w:tcBorders>
              <w:top w:val="nil"/>
              <w:left w:val="nil"/>
              <w:bottom w:val="single" w:sz="8" w:space="0" w:color="BFBFBF"/>
              <w:right w:val="single" w:sz="8" w:space="0" w:color="BFBFBF"/>
            </w:tcBorders>
            <w:shd w:val="clear" w:color="auto" w:fill="auto"/>
            <w:vAlign w:val="center"/>
            <w:hideMark/>
          </w:tcPr>
          <w:p w14:paraId="1F607DB1" w14:textId="77777777" w:rsidR="0022128F" w:rsidRPr="0022128F" w:rsidRDefault="0022128F" w:rsidP="0022128F">
            <w:pPr>
              <w:jc w:val="left"/>
              <w:rPr>
                <w:rFonts w:cs="Arial"/>
                <w:b/>
                <w:bCs/>
                <w:color w:val="000000"/>
                <w:szCs w:val="20"/>
              </w:rPr>
            </w:pPr>
            <w:r w:rsidRPr="0022128F">
              <w:rPr>
                <w:rFonts w:cs="Arial"/>
                <w:b/>
                <w:bCs/>
                <w:color w:val="000000"/>
                <w:szCs w:val="20"/>
              </w:rPr>
              <w:t>Life cycle</w:t>
            </w:r>
          </w:p>
        </w:tc>
      </w:tr>
      <w:tr w:rsidR="00A33A7C" w:rsidRPr="0022128F" w14:paraId="1A0E1135" w14:textId="77777777" w:rsidTr="0022128F">
        <w:trPr>
          <w:trHeight w:val="54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CC8FF84" w14:textId="601034A2" w:rsidR="0022128F" w:rsidRPr="0022128F" w:rsidRDefault="0022128F" w:rsidP="0022128F">
            <w:pPr>
              <w:jc w:val="left"/>
              <w:rPr>
                <w:rFonts w:cs="Arial"/>
                <w:color w:val="000000"/>
                <w:szCs w:val="20"/>
              </w:rPr>
            </w:pPr>
            <w:r w:rsidRPr="0022128F">
              <w:rPr>
                <w:rFonts w:cs="Arial"/>
                <w:color w:val="000000"/>
                <w:szCs w:val="20"/>
              </w:rPr>
              <w:t>3.3.3 / 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75FF4F6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E971F21"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7000" w:type="dxa"/>
            <w:tcBorders>
              <w:top w:val="nil"/>
              <w:left w:val="nil"/>
              <w:bottom w:val="single" w:sz="8" w:space="0" w:color="BFBFBF"/>
              <w:right w:val="single" w:sz="8" w:space="0" w:color="BFBFBF"/>
            </w:tcBorders>
            <w:shd w:val="clear" w:color="auto" w:fill="auto"/>
            <w:vAlign w:val="center"/>
            <w:hideMark/>
          </w:tcPr>
          <w:p w14:paraId="66920BAE" w14:textId="77777777" w:rsidR="0022128F" w:rsidRPr="0022128F" w:rsidRDefault="0022128F" w:rsidP="0022128F">
            <w:pPr>
              <w:jc w:val="left"/>
              <w:rPr>
                <w:rFonts w:cs="Arial"/>
                <w:szCs w:val="20"/>
              </w:rPr>
            </w:pPr>
            <w:r w:rsidRPr="0022128F">
              <w:rPr>
                <w:rFonts w:cs="Arial"/>
                <w:szCs w:val="20"/>
              </w:rPr>
              <w:t xml:space="preserve">Generic framework towards the steady state </w:t>
            </w:r>
            <w:r w:rsidRPr="0022128F">
              <w:rPr>
                <w:rFonts w:cs="Arial"/>
                <w:szCs w:val="20"/>
              </w:rPr>
              <w:br/>
              <w:t>(process, timeline, milestones, roles and responsabilities)</w:t>
            </w:r>
          </w:p>
        </w:tc>
      </w:tr>
      <w:tr w:rsidR="00A33A7C" w:rsidRPr="0022128F" w14:paraId="04B7BD6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01355EB" w14:textId="5286ADF4"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10D3FD3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FA66048"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7000" w:type="dxa"/>
            <w:tcBorders>
              <w:top w:val="nil"/>
              <w:left w:val="nil"/>
              <w:bottom w:val="single" w:sz="8" w:space="0" w:color="BFBFBF"/>
              <w:right w:val="single" w:sz="8" w:space="0" w:color="BFBFBF"/>
            </w:tcBorders>
            <w:shd w:val="clear" w:color="auto" w:fill="auto"/>
            <w:vAlign w:val="center"/>
            <w:hideMark/>
          </w:tcPr>
          <w:p w14:paraId="1CC86534" w14:textId="77777777" w:rsidR="0022128F" w:rsidRPr="0022128F" w:rsidRDefault="0022128F" w:rsidP="0022128F">
            <w:pPr>
              <w:jc w:val="left"/>
              <w:rPr>
                <w:rFonts w:cs="Arial"/>
                <w:szCs w:val="20"/>
              </w:rPr>
            </w:pPr>
            <w:r w:rsidRPr="0022128F">
              <w:rPr>
                <w:rFonts w:cs="Arial"/>
                <w:szCs w:val="20"/>
              </w:rPr>
              <w:t>Project methodology and fixed price capacity</w:t>
            </w:r>
          </w:p>
        </w:tc>
      </w:tr>
      <w:tr w:rsidR="00A33A7C" w:rsidRPr="0022128F" w14:paraId="60D8DECA" w14:textId="77777777" w:rsidTr="0022128F">
        <w:trPr>
          <w:trHeight w:val="52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3EC7206" w14:textId="2819D0D1" w:rsidR="0022128F" w:rsidRPr="0022128F" w:rsidRDefault="0022128F" w:rsidP="0022128F">
            <w:pPr>
              <w:jc w:val="left"/>
              <w:rPr>
                <w:rFonts w:cs="Arial"/>
                <w:color w:val="000000"/>
                <w:szCs w:val="20"/>
              </w:rPr>
            </w:pPr>
            <w:r w:rsidRPr="0022128F">
              <w:rPr>
                <w:rFonts w:cs="Arial"/>
                <w:color w:val="000000"/>
                <w:szCs w:val="20"/>
              </w:rPr>
              <w:t>3.3.4 / 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00DF443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049E63A"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7000" w:type="dxa"/>
            <w:tcBorders>
              <w:top w:val="nil"/>
              <w:left w:val="nil"/>
              <w:bottom w:val="single" w:sz="8" w:space="0" w:color="BFBFBF"/>
              <w:right w:val="single" w:sz="8" w:space="0" w:color="BFBFBF"/>
            </w:tcBorders>
            <w:shd w:val="clear" w:color="auto" w:fill="auto"/>
            <w:vAlign w:val="center"/>
            <w:hideMark/>
          </w:tcPr>
          <w:p w14:paraId="7E120188" w14:textId="77777777" w:rsidR="0022128F" w:rsidRPr="0022128F" w:rsidRDefault="0022128F" w:rsidP="0022128F">
            <w:pPr>
              <w:jc w:val="left"/>
              <w:rPr>
                <w:rFonts w:cs="Arial"/>
                <w:szCs w:val="20"/>
              </w:rPr>
            </w:pPr>
            <w:r w:rsidRPr="0022128F">
              <w:rPr>
                <w:rFonts w:cs="Arial"/>
                <w:szCs w:val="20"/>
              </w:rPr>
              <w:t xml:space="preserve">Performance Management of managed services </w:t>
            </w:r>
            <w:r w:rsidRPr="0022128F">
              <w:rPr>
                <w:rFonts w:cs="Arial"/>
                <w:szCs w:val="20"/>
              </w:rPr>
              <w:br/>
              <w:t>(reporting and governance framework and proposed and dynamic SLAs)</w:t>
            </w:r>
          </w:p>
        </w:tc>
      </w:tr>
      <w:tr w:rsidR="00A33A7C" w:rsidRPr="0022128F" w14:paraId="748F77D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D2D4F1D" w14:textId="0970BA21" w:rsidR="0022128F" w:rsidRPr="0022128F" w:rsidRDefault="0022128F" w:rsidP="0022128F">
            <w:pPr>
              <w:jc w:val="left"/>
              <w:rPr>
                <w:rFonts w:cs="Arial"/>
                <w:color w:val="000000"/>
                <w:szCs w:val="20"/>
              </w:rPr>
            </w:pPr>
            <w:r w:rsidRPr="0022128F">
              <w:rPr>
                <w:rFonts w:cs="Arial"/>
                <w:color w:val="000000"/>
                <w:szCs w:val="20"/>
              </w:rPr>
              <w:t>3.3.3 / 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7E40EF0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C1F34DE" w14:textId="77777777" w:rsidR="0022128F" w:rsidRPr="0022128F" w:rsidRDefault="0022128F" w:rsidP="0022128F">
            <w:pPr>
              <w:jc w:val="left"/>
              <w:rPr>
                <w:rFonts w:cs="Arial"/>
                <w:color w:val="000000"/>
                <w:szCs w:val="20"/>
              </w:rPr>
            </w:pPr>
            <w:r w:rsidRPr="0022128F">
              <w:rPr>
                <w:rFonts w:cs="Arial"/>
                <w:color w:val="000000"/>
                <w:szCs w:val="20"/>
              </w:rPr>
              <w:t>3.2.3</w:t>
            </w:r>
          </w:p>
        </w:tc>
        <w:tc>
          <w:tcPr>
            <w:tcW w:w="7000" w:type="dxa"/>
            <w:tcBorders>
              <w:top w:val="nil"/>
              <w:left w:val="nil"/>
              <w:bottom w:val="single" w:sz="8" w:space="0" w:color="BFBFBF"/>
              <w:right w:val="single" w:sz="8" w:space="0" w:color="BFBFBF"/>
            </w:tcBorders>
            <w:shd w:val="clear" w:color="auto" w:fill="auto"/>
            <w:vAlign w:val="center"/>
            <w:hideMark/>
          </w:tcPr>
          <w:p w14:paraId="743BE137" w14:textId="77777777" w:rsidR="0022128F" w:rsidRPr="0022128F" w:rsidRDefault="0022128F" w:rsidP="0022128F">
            <w:pPr>
              <w:jc w:val="left"/>
              <w:rPr>
                <w:rFonts w:cs="Arial"/>
                <w:szCs w:val="20"/>
              </w:rPr>
            </w:pPr>
            <w:r w:rsidRPr="0022128F">
              <w:rPr>
                <w:rFonts w:cs="Arial"/>
                <w:szCs w:val="20"/>
              </w:rPr>
              <w:t>Dynamic sourcing</w:t>
            </w:r>
          </w:p>
        </w:tc>
      </w:tr>
      <w:tr w:rsidR="00A33A7C" w:rsidRPr="0022128F" w14:paraId="16AE983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0EC22B6" w14:textId="046B8F57"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6.6/8</w:t>
            </w:r>
          </w:p>
        </w:tc>
        <w:tc>
          <w:tcPr>
            <w:tcW w:w="940" w:type="dxa"/>
            <w:tcBorders>
              <w:top w:val="nil"/>
              <w:left w:val="nil"/>
              <w:bottom w:val="single" w:sz="8" w:space="0" w:color="BFBFBF"/>
              <w:right w:val="single" w:sz="8" w:space="0" w:color="BFBFBF"/>
            </w:tcBorders>
            <w:shd w:val="clear" w:color="auto" w:fill="auto"/>
            <w:vAlign w:val="center"/>
            <w:hideMark/>
          </w:tcPr>
          <w:p w14:paraId="2DFC95C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E09EDD8" w14:textId="77777777" w:rsidR="0022128F" w:rsidRPr="0022128F" w:rsidRDefault="0022128F" w:rsidP="0022128F">
            <w:pPr>
              <w:jc w:val="left"/>
              <w:rPr>
                <w:rFonts w:cs="Arial"/>
                <w:color w:val="000000"/>
                <w:szCs w:val="20"/>
              </w:rPr>
            </w:pPr>
            <w:r w:rsidRPr="0022128F">
              <w:rPr>
                <w:rFonts w:cs="Arial"/>
                <w:color w:val="000000"/>
                <w:szCs w:val="20"/>
              </w:rPr>
              <w:t>3.2.4</w:t>
            </w:r>
          </w:p>
        </w:tc>
        <w:tc>
          <w:tcPr>
            <w:tcW w:w="7000" w:type="dxa"/>
            <w:tcBorders>
              <w:top w:val="nil"/>
              <w:left w:val="nil"/>
              <w:bottom w:val="single" w:sz="8" w:space="0" w:color="BFBFBF"/>
              <w:right w:val="single" w:sz="8" w:space="0" w:color="BFBFBF"/>
            </w:tcBorders>
            <w:shd w:val="clear" w:color="auto" w:fill="auto"/>
            <w:vAlign w:val="center"/>
            <w:hideMark/>
          </w:tcPr>
          <w:p w14:paraId="6DF66469" w14:textId="77777777" w:rsidR="0022128F" w:rsidRPr="0022128F" w:rsidRDefault="0022128F" w:rsidP="0022128F">
            <w:pPr>
              <w:jc w:val="left"/>
              <w:rPr>
                <w:rFonts w:cs="Arial"/>
                <w:szCs w:val="20"/>
              </w:rPr>
            </w:pPr>
            <w:r w:rsidRPr="0022128F">
              <w:rPr>
                <w:rFonts w:cs="Arial"/>
                <w:szCs w:val="20"/>
              </w:rPr>
              <w:t>Transition process</w:t>
            </w:r>
          </w:p>
        </w:tc>
      </w:tr>
      <w:tr w:rsidR="00A33A7C" w:rsidRPr="0022128F" w14:paraId="79D98FC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356311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CA64DB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3006A2E" w14:textId="77777777" w:rsidR="0022128F" w:rsidRPr="0022128F" w:rsidRDefault="0022128F" w:rsidP="0022128F">
            <w:pPr>
              <w:jc w:val="left"/>
              <w:rPr>
                <w:rFonts w:cs="Arial"/>
                <w:color w:val="000000"/>
                <w:szCs w:val="20"/>
              </w:rPr>
            </w:pPr>
            <w:r w:rsidRPr="0022128F">
              <w:rPr>
                <w:rFonts w:cs="Arial"/>
                <w:color w:val="000000"/>
                <w:szCs w:val="20"/>
              </w:rPr>
              <w:t>3.3</w:t>
            </w:r>
          </w:p>
        </w:tc>
        <w:tc>
          <w:tcPr>
            <w:tcW w:w="7000" w:type="dxa"/>
            <w:tcBorders>
              <w:top w:val="nil"/>
              <w:left w:val="nil"/>
              <w:bottom w:val="single" w:sz="8" w:space="0" w:color="BFBFBF"/>
              <w:right w:val="single" w:sz="8" w:space="0" w:color="BFBFBF"/>
            </w:tcBorders>
            <w:shd w:val="clear" w:color="000000" w:fill="D4E3F8"/>
            <w:vAlign w:val="center"/>
            <w:hideMark/>
          </w:tcPr>
          <w:p w14:paraId="01F63491" w14:textId="77777777" w:rsidR="0022128F" w:rsidRPr="0022128F" w:rsidRDefault="0022128F" w:rsidP="0022128F">
            <w:pPr>
              <w:jc w:val="left"/>
              <w:rPr>
                <w:rFonts w:cs="Arial"/>
                <w:b/>
                <w:bCs/>
                <w:color w:val="000000"/>
                <w:szCs w:val="20"/>
              </w:rPr>
            </w:pPr>
            <w:r w:rsidRPr="0022128F">
              <w:rPr>
                <w:rFonts w:cs="Arial"/>
                <w:b/>
                <w:bCs/>
                <w:color w:val="000000"/>
                <w:szCs w:val="20"/>
              </w:rPr>
              <w:t>Capacity Building (staffing, investment, outsourcing)</w:t>
            </w:r>
          </w:p>
        </w:tc>
      </w:tr>
      <w:tr w:rsidR="00A33A7C" w:rsidRPr="0022128F" w14:paraId="567E9EC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C062614" w14:textId="77777777" w:rsidR="0022128F" w:rsidRPr="0022128F" w:rsidRDefault="0022128F" w:rsidP="0022128F">
            <w:pPr>
              <w:jc w:val="left"/>
              <w:rPr>
                <w:rFonts w:cs="Arial"/>
                <w:color w:val="000000"/>
                <w:szCs w:val="20"/>
              </w:rPr>
            </w:pPr>
            <w:r w:rsidRPr="0022128F">
              <w:rPr>
                <w:rFonts w:cs="Arial"/>
                <w:color w:val="000000"/>
                <w:szCs w:val="20"/>
              </w:rPr>
              <w:t>3.2.4</w:t>
            </w:r>
          </w:p>
        </w:tc>
        <w:tc>
          <w:tcPr>
            <w:tcW w:w="940" w:type="dxa"/>
            <w:tcBorders>
              <w:top w:val="nil"/>
              <w:left w:val="nil"/>
              <w:bottom w:val="single" w:sz="8" w:space="0" w:color="BFBFBF"/>
              <w:right w:val="single" w:sz="8" w:space="0" w:color="BFBFBF"/>
            </w:tcBorders>
            <w:shd w:val="clear" w:color="auto" w:fill="auto"/>
            <w:vAlign w:val="center"/>
            <w:hideMark/>
          </w:tcPr>
          <w:p w14:paraId="02EF9CE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D639A12" w14:textId="77777777" w:rsidR="0022128F" w:rsidRPr="0022128F" w:rsidRDefault="0022128F" w:rsidP="0022128F">
            <w:pPr>
              <w:jc w:val="left"/>
              <w:rPr>
                <w:rFonts w:cs="Arial"/>
                <w:color w:val="000000"/>
                <w:szCs w:val="20"/>
              </w:rPr>
            </w:pPr>
            <w:r w:rsidRPr="0022128F">
              <w:rPr>
                <w:rFonts w:cs="Arial"/>
                <w:color w:val="000000"/>
                <w:szCs w:val="20"/>
              </w:rPr>
              <w:t>3.3.1</w:t>
            </w:r>
          </w:p>
        </w:tc>
        <w:tc>
          <w:tcPr>
            <w:tcW w:w="7000" w:type="dxa"/>
            <w:tcBorders>
              <w:top w:val="nil"/>
              <w:left w:val="nil"/>
              <w:bottom w:val="single" w:sz="8" w:space="0" w:color="BFBFBF"/>
              <w:right w:val="single" w:sz="8" w:space="0" w:color="BFBFBF"/>
            </w:tcBorders>
            <w:shd w:val="clear" w:color="auto" w:fill="auto"/>
            <w:vAlign w:val="center"/>
            <w:hideMark/>
          </w:tcPr>
          <w:p w14:paraId="311A6EF2" w14:textId="77777777" w:rsidR="0022128F" w:rsidRPr="0022128F" w:rsidRDefault="0022128F" w:rsidP="0022128F">
            <w:pPr>
              <w:jc w:val="left"/>
              <w:rPr>
                <w:rFonts w:cs="Arial"/>
                <w:szCs w:val="20"/>
              </w:rPr>
            </w:pPr>
            <w:r w:rsidRPr="0022128F">
              <w:rPr>
                <w:rFonts w:cs="Arial"/>
                <w:szCs w:val="20"/>
              </w:rPr>
              <w:t>Staffing</w:t>
            </w:r>
          </w:p>
        </w:tc>
      </w:tr>
      <w:tr w:rsidR="00A33A7C" w:rsidRPr="0022128F" w14:paraId="034E95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917A6DA" w14:textId="77777777" w:rsidR="0022128F" w:rsidRPr="0022128F" w:rsidRDefault="0022128F" w:rsidP="0022128F">
            <w:pPr>
              <w:jc w:val="left"/>
              <w:rPr>
                <w:rFonts w:cs="Arial"/>
                <w:color w:val="000000"/>
                <w:szCs w:val="20"/>
              </w:rPr>
            </w:pPr>
            <w:r w:rsidRPr="0022128F">
              <w:rPr>
                <w:rFonts w:cs="Arial"/>
                <w:color w:val="000000"/>
                <w:szCs w:val="20"/>
              </w:rPr>
              <w:t>3.2.4 / 3.3.7</w:t>
            </w:r>
          </w:p>
        </w:tc>
        <w:tc>
          <w:tcPr>
            <w:tcW w:w="940" w:type="dxa"/>
            <w:tcBorders>
              <w:top w:val="nil"/>
              <w:left w:val="nil"/>
              <w:bottom w:val="single" w:sz="8" w:space="0" w:color="BFBFBF"/>
              <w:right w:val="single" w:sz="8" w:space="0" w:color="BFBFBF"/>
            </w:tcBorders>
            <w:shd w:val="clear" w:color="auto" w:fill="auto"/>
            <w:vAlign w:val="center"/>
            <w:hideMark/>
          </w:tcPr>
          <w:p w14:paraId="4B68EE2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3856321" w14:textId="77777777" w:rsidR="0022128F" w:rsidRPr="0022128F" w:rsidRDefault="0022128F" w:rsidP="0022128F">
            <w:pPr>
              <w:jc w:val="left"/>
              <w:rPr>
                <w:rFonts w:cs="Arial"/>
                <w:color w:val="000000"/>
                <w:szCs w:val="20"/>
              </w:rPr>
            </w:pPr>
            <w:r w:rsidRPr="0022128F">
              <w:rPr>
                <w:rFonts w:cs="Arial"/>
                <w:color w:val="000000"/>
                <w:szCs w:val="20"/>
              </w:rPr>
              <w:t>3.3.2</w:t>
            </w:r>
          </w:p>
        </w:tc>
        <w:tc>
          <w:tcPr>
            <w:tcW w:w="7000" w:type="dxa"/>
            <w:tcBorders>
              <w:top w:val="nil"/>
              <w:left w:val="nil"/>
              <w:bottom w:val="single" w:sz="8" w:space="0" w:color="BFBFBF"/>
              <w:right w:val="single" w:sz="8" w:space="0" w:color="BFBFBF"/>
            </w:tcBorders>
            <w:shd w:val="clear" w:color="auto" w:fill="auto"/>
            <w:vAlign w:val="center"/>
            <w:hideMark/>
          </w:tcPr>
          <w:p w14:paraId="7F38A05B" w14:textId="77777777" w:rsidR="0022128F" w:rsidRPr="0022128F" w:rsidRDefault="0022128F" w:rsidP="0022128F">
            <w:pPr>
              <w:jc w:val="left"/>
              <w:rPr>
                <w:rFonts w:cs="Arial"/>
                <w:szCs w:val="20"/>
              </w:rPr>
            </w:pPr>
            <w:r w:rsidRPr="0022128F">
              <w:rPr>
                <w:rFonts w:cs="Arial"/>
                <w:szCs w:val="20"/>
              </w:rPr>
              <w:t>Investment roadmap and outsourcing</w:t>
            </w:r>
          </w:p>
        </w:tc>
      </w:tr>
      <w:tr w:rsidR="00A33A7C" w:rsidRPr="0022128F" w14:paraId="780FDE8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E1C3C5" w14:textId="77777777" w:rsidR="0022128F" w:rsidRPr="0022128F" w:rsidRDefault="0022128F" w:rsidP="0022128F">
            <w:pPr>
              <w:jc w:val="left"/>
              <w:rPr>
                <w:rFonts w:cs="Arial"/>
                <w:color w:val="000000"/>
                <w:szCs w:val="20"/>
              </w:rPr>
            </w:pPr>
            <w:r w:rsidRPr="0022128F">
              <w:rPr>
                <w:rFonts w:cs="Arial"/>
                <w:color w:val="000000"/>
                <w:szCs w:val="20"/>
              </w:rPr>
              <w:t>3.3.7</w:t>
            </w:r>
          </w:p>
        </w:tc>
        <w:tc>
          <w:tcPr>
            <w:tcW w:w="940" w:type="dxa"/>
            <w:tcBorders>
              <w:top w:val="nil"/>
              <w:left w:val="nil"/>
              <w:bottom w:val="single" w:sz="8" w:space="0" w:color="BFBFBF"/>
              <w:right w:val="single" w:sz="8" w:space="0" w:color="BFBFBF"/>
            </w:tcBorders>
            <w:shd w:val="clear" w:color="auto" w:fill="auto"/>
            <w:vAlign w:val="center"/>
            <w:hideMark/>
          </w:tcPr>
          <w:p w14:paraId="42204C3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C187FF7" w14:textId="77777777" w:rsidR="0022128F" w:rsidRPr="0022128F" w:rsidRDefault="0022128F" w:rsidP="0022128F">
            <w:pPr>
              <w:jc w:val="left"/>
              <w:rPr>
                <w:rFonts w:cs="Arial"/>
                <w:color w:val="000000"/>
                <w:szCs w:val="20"/>
              </w:rPr>
            </w:pPr>
            <w:r w:rsidRPr="0022128F">
              <w:rPr>
                <w:rFonts w:cs="Arial"/>
                <w:color w:val="000000"/>
                <w:szCs w:val="20"/>
              </w:rPr>
              <w:t>3.3.3</w:t>
            </w:r>
          </w:p>
        </w:tc>
        <w:tc>
          <w:tcPr>
            <w:tcW w:w="7000" w:type="dxa"/>
            <w:tcBorders>
              <w:top w:val="nil"/>
              <w:left w:val="nil"/>
              <w:bottom w:val="single" w:sz="8" w:space="0" w:color="BFBFBF"/>
              <w:right w:val="single" w:sz="8" w:space="0" w:color="BFBFBF"/>
            </w:tcBorders>
            <w:shd w:val="clear" w:color="auto" w:fill="auto"/>
            <w:vAlign w:val="center"/>
            <w:hideMark/>
          </w:tcPr>
          <w:p w14:paraId="02F22A75" w14:textId="77777777" w:rsidR="0022128F" w:rsidRPr="0022128F" w:rsidRDefault="0022128F" w:rsidP="0022128F">
            <w:pPr>
              <w:jc w:val="left"/>
              <w:rPr>
                <w:rFonts w:cs="Arial"/>
                <w:szCs w:val="20"/>
              </w:rPr>
            </w:pPr>
            <w:r w:rsidRPr="0022128F">
              <w:rPr>
                <w:rFonts w:cs="Arial"/>
                <w:szCs w:val="20"/>
              </w:rPr>
              <w:t>Additional Capacity</w:t>
            </w:r>
          </w:p>
        </w:tc>
      </w:tr>
      <w:tr w:rsidR="00A33A7C" w:rsidRPr="0022128F" w14:paraId="2BCCD21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2F7C221" w14:textId="77777777" w:rsidR="0022128F" w:rsidRPr="0022128F" w:rsidRDefault="0022128F" w:rsidP="0022128F">
            <w:pPr>
              <w:jc w:val="left"/>
              <w:rPr>
                <w:rFonts w:cs="Arial"/>
                <w:color w:val="000000"/>
                <w:szCs w:val="20"/>
              </w:rPr>
            </w:pPr>
            <w:r w:rsidRPr="0022128F">
              <w:rPr>
                <w:rFonts w:cs="Arial"/>
                <w:color w:val="000000"/>
                <w:szCs w:val="20"/>
              </w:rPr>
              <w:lastRenderedPageBreak/>
              <w:t> </w:t>
            </w:r>
          </w:p>
        </w:tc>
        <w:tc>
          <w:tcPr>
            <w:tcW w:w="940" w:type="dxa"/>
            <w:tcBorders>
              <w:top w:val="nil"/>
              <w:left w:val="nil"/>
              <w:bottom w:val="single" w:sz="8" w:space="0" w:color="BFBFBF"/>
              <w:right w:val="single" w:sz="8" w:space="0" w:color="BFBFBF"/>
            </w:tcBorders>
            <w:shd w:val="clear" w:color="auto" w:fill="auto"/>
            <w:vAlign w:val="center"/>
            <w:hideMark/>
          </w:tcPr>
          <w:p w14:paraId="55DF5A9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4A2E3DC" w14:textId="77777777" w:rsidR="0022128F" w:rsidRPr="0022128F" w:rsidRDefault="0022128F" w:rsidP="0022128F">
            <w:pPr>
              <w:jc w:val="left"/>
              <w:rPr>
                <w:rFonts w:cs="Arial"/>
                <w:color w:val="000000"/>
                <w:szCs w:val="20"/>
              </w:rPr>
            </w:pPr>
            <w:r w:rsidRPr="0022128F">
              <w:rPr>
                <w:rFonts w:cs="Arial"/>
                <w:color w:val="000000"/>
                <w:szCs w:val="20"/>
              </w:rPr>
              <w:t>4</w:t>
            </w:r>
          </w:p>
        </w:tc>
        <w:tc>
          <w:tcPr>
            <w:tcW w:w="7000" w:type="dxa"/>
            <w:tcBorders>
              <w:top w:val="nil"/>
              <w:left w:val="nil"/>
              <w:bottom w:val="single" w:sz="8" w:space="0" w:color="BFBFBF"/>
              <w:right w:val="single" w:sz="8" w:space="0" w:color="BFBFBF"/>
            </w:tcBorders>
            <w:shd w:val="clear" w:color="000000" w:fill="D4E3F8"/>
            <w:vAlign w:val="center"/>
            <w:hideMark/>
          </w:tcPr>
          <w:p w14:paraId="280C780B" w14:textId="77777777" w:rsidR="0022128F" w:rsidRPr="0022128F" w:rsidRDefault="0022128F" w:rsidP="0022128F">
            <w:pPr>
              <w:jc w:val="left"/>
              <w:rPr>
                <w:rFonts w:cs="Arial"/>
                <w:b/>
                <w:bCs/>
                <w:szCs w:val="20"/>
              </w:rPr>
            </w:pPr>
            <w:r w:rsidRPr="0022128F">
              <w:rPr>
                <w:rFonts w:cs="Arial"/>
                <w:b/>
                <w:bCs/>
                <w:szCs w:val="20"/>
              </w:rPr>
              <w:t>BMS Support</w:t>
            </w:r>
          </w:p>
        </w:tc>
      </w:tr>
      <w:tr w:rsidR="00A33A7C" w:rsidRPr="0022128F" w14:paraId="74EBE58C"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14365BB" w14:textId="5A528EC6"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.7.1</w:t>
            </w:r>
          </w:p>
        </w:tc>
        <w:tc>
          <w:tcPr>
            <w:tcW w:w="940" w:type="dxa"/>
            <w:tcBorders>
              <w:top w:val="nil"/>
              <w:left w:val="nil"/>
              <w:bottom w:val="single" w:sz="8" w:space="0" w:color="BFBFBF"/>
              <w:right w:val="single" w:sz="8" w:space="0" w:color="BFBFBF"/>
            </w:tcBorders>
            <w:shd w:val="clear" w:color="auto" w:fill="auto"/>
            <w:vAlign w:val="center"/>
            <w:hideMark/>
          </w:tcPr>
          <w:p w14:paraId="51A28323"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628DB09A" w14:textId="77777777" w:rsidR="0022128F" w:rsidRPr="0022128F" w:rsidRDefault="0022128F" w:rsidP="0022128F">
            <w:pPr>
              <w:jc w:val="left"/>
              <w:rPr>
                <w:rFonts w:cs="Arial"/>
                <w:color w:val="000000"/>
                <w:szCs w:val="20"/>
              </w:rPr>
            </w:pPr>
            <w:r w:rsidRPr="0022128F">
              <w:rPr>
                <w:rFonts w:cs="Arial"/>
                <w:color w:val="000000"/>
                <w:szCs w:val="20"/>
              </w:rPr>
              <w:t>4.1</w:t>
            </w:r>
          </w:p>
        </w:tc>
        <w:tc>
          <w:tcPr>
            <w:tcW w:w="7000" w:type="dxa"/>
            <w:tcBorders>
              <w:top w:val="nil"/>
              <w:left w:val="nil"/>
              <w:bottom w:val="single" w:sz="8" w:space="0" w:color="BFBFBF"/>
              <w:right w:val="single" w:sz="8" w:space="0" w:color="BFBFBF"/>
            </w:tcBorders>
            <w:shd w:val="clear" w:color="auto" w:fill="auto"/>
            <w:vAlign w:val="center"/>
            <w:hideMark/>
          </w:tcPr>
          <w:p w14:paraId="70BCEA72" w14:textId="77777777" w:rsidR="0022128F" w:rsidRPr="0022128F" w:rsidRDefault="0022128F" w:rsidP="0022128F">
            <w:pPr>
              <w:jc w:val="left"/>
              <w:rPr>
                <w:rFonts w:cs="Arial"/>
                <w:b/>
                <w:bCs/>
                <w:szCs w:val="20"/>
              </w:rPr>
            </w:pPr>
            <w:r w:rsidRPr="0022128F">
              <w:rPr>
                <w:rFonts w:cs="Arial"/>
                <w:b/>
                <w:bCs/>
                <w:szCs w:val="20"/>
              </w:rPr>
              <w:t>Functional and technical support &amp; maintenance</w:t>
            </w:r>
          </w:p>
        </w:tc>
      </w:tr>
      <w:tr w:rsidR="00A33A7C" w:rsidRPr="0022128F" w14:paraId="30F62422"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C4EFC4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D316AA9" w14:textId="77777777" w:rsidR="0022128F" w:rsidRPr="0022128F" w:rsidRDefault="0022128F" w:rsidP="0022128F">
            <w:pPr>
              <w:jc w:val="left"/>
              <w:rPr>
                <w:rFonts w:cs="Arial"/>
                <w:color w:val="000000"/>
                <w:szCs w:val="20"/>
              </w:rPr>
            </w:pPr>
            <w:r w:rsidRPr="0022128F">
              <w:rPr>
                <w:rFonts w:cs="Arial"/>
                <w:color w:val="000000"/>
                <w:szCs w:val="20"/>
              </w:rPr>
              <w:t>3.6</w:t>
            </w:r>
          </w:p>
        </w:tc>
        <w:tc>
          <w:tcPr>
            <w:tcW w:w="860" w:type="dxa"/>
            <w:tcBorders>
              <w:top w:val="nil"/>
              <w:left w:val="nil"/>
              <w:bottom w:val="single" w:sz="8" w:space="0" w:color="BFBFBF"/>
              <w:right w:val="single" w:sz="8" w:space="0" w:color="BFBFBF"/>
            </w:tcBorders>
            <w:shd w:val="clear" w:color="auto" w:fill="auto"/>
            <w:vAlign w:val="center"/>
            <w:hideMark/>
          </w:tcPr>
          <w:p w14:paraId="6BD5D632" w14:textId="77777777" w:rsidR="0022128F" w:rsidRPr="0022128F" w:rsidRDefault="0022128F" w:rsidP="0022128F">
            <w:pPr>
              <w:jc w:val="left"/>
              <w:rPr>
                <w:rFonts w:cs="Arial"/>
                <w:color w:val="000000"/>
                <w:szCs w:val="20"/>
              </w:rPr>
            </w:pPr>
            <w:r w:rsidRPr="0022128F">
              <w:rPr>
                <w:rFonts w:cs="Arial"/>
                <w:color w:val="000000"/>
                <w:szCs w:val="20"/>
              </w:rPr>
              <w:t>4.1.1</w:t>
            </w:r>
          </w:p>
        </w:tc>
        <w:tc>
          <w:tcPr>
            <w:tcW w:w="7000" w:type="dxa"/>
            <w:tcBorders>
              <w:top w:val="nil"/>
              <w:left w:val="nil"/>
              <w:bottom w:val="single" w:sz="8" w:space="0" w:color="BFBFBF"/>
              <w:right w:val="single" w:sz="8" w:space="0" w:color="BFBFBF"/>
            </w:tcBorders>
            <w:shd w:val="clear" w:color="auto" w:fill="auto"/>
            <w:vAlign w:val="center"/>
            <w:hideMark/>
          </w:tcPr>
          <w:p w14:paraId="05871F4C"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61DA5501"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200BAF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111B4A8" w14:textId="77777777" w:rsidR="0022128F" w:rsidRPr="0022128F" w:rsidRDefault="0022128F" w:rsidP="0022128F">
            <w:pPr>
              <w:jc w:val="left"/>
              <w:rPr>
                <w:rFonts w:cs="Arial"/>
                <w:color w:val="000000"/>
                <w:szCs w:val="20"/>
              </w:rPr>
            </w:pPr>
            <w:r w:rsidRPr="0022128F">
              <w:rPr>
                <w:rFonts w:cs="Arial"/>
                <w:color w:val="000000"/>
                <w:szCs w:val="20"/>
              </w:rPr>
              <w:t>3.6</w:t>
            </w:r>
          </w:p>
        </w:tc>
        <w:tc>
          <w:tcPr>
            <w:tcW w:w="860" w:type="dxa"/>
            <w:tcBorders>
              <w:top w:val="nil"/>
              <w:left w:val="nil"/>
              <w:bottom w:val="single" w:sz="8" w:space="0" w:color="BFBFBF"/>
              <w:right w:val="single" w:sz="8" w:space="0" w:color="BFBFBF"/>
            </w:tcBorders>
            <w:shd w:val="clear" w:color="auto" w:fill="auto"/>
            <w:vAlign w:val="center"/>
            <w:hideMark/>
          </w:tcPr>
          <w:p w14:paraId="0F4C4E7A" w14:textId="77777777" w:rsidR="0022128F" w:rsidRPr="0022128F" w:rsidRDefault="0022128F" w:rsidP="0022128F">
            <w:pPr>
              <w:jc w:val="left"/>
              <w:rPr>
                <w:rFonts w:cs="Arial"/>
                <w:color w:val="000000"/>
                <w:szCs w:val="20"/>
              </w:rPr>
            </w:pPr>
            <w:r w:rsidRPr="0022128F">
              <w:rPr>
                <w:rFonts w:cs="Arial"/>
                <w:color w:val="000000"/>
                <w:szCs w:val="20"/>
              </w:rPr>
              <w:t>4.1.2</w:t>
            </w:r>
          </w:p>
        </w:tc>
        <w:tc>
          <w:tcPr>
            <w:tcW w:w="7000" w:type="dxa"/>
            <w:tcBorders>
              <w:top w:val="nil"/>
              <w:left w:val="nil"/>
              <w:bottom w:val="single" w:sz="8" w:space="0" w:color="BFBFBF"/>
              <w:right w:val="single" w:sz="8" w:space="0" w:color="BFBFBF"/>
            </w:tcBorders>
            <w:shd w:val="clear" w:color="auto" w:fill="auto"/>
            <w:vAlign w:val="center"/>
            <w:hideMark/>
          </w:tcPr>
          <w:p w14:paraId="7D6B4FB2" w14:textId="77777777" w:rsidR="0022128F" w:rsidRPr="0022128F" w:rsidRDefault="0022128F" w:rsidP="0022128F">
            <w:pPr>
              <w:jc w:val="left"/>
              <w:rPr>
                <w:rFonts w:cs="Arial"/>
                <w:szCs w:val="20"/>
              </w:rPr>
            </w:pPr>
            <w:r w:rsidRPr="0022128F">
              <w:rPr>
                <w:rFonts w:cs="Arial"/>
                <w:szCs w:val="20"/>
              </w:rPr>
              <w:t>Foot print, service delivery model, scaling and flexibility model</w:t>
            </w:r>
          </w:p>
        </w:tc>
      </w:tr>
      <w:tr w:rsidR="00A33A7C" w:rsidRPr="0022128F" w14:paraId="7A338DC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DFBCD4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FFE2EA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5506FD9" w14:textId="77777777" w:rsidR="0022128F" w:rsidRPr="0022128F" w:rsidRDefault="0022128F" w:rsidP="0022128F">
            <w:pPr>
              <w:jc w:val="left"/>
              <w:rPr>
                <w:rFonts w:cs="Arial"/>
                <w:color w:val="000000"/>
                <w:szCs w:val="20"/>
              </w:rPr>
            </w:pPr>
            <w:r w:rsidRPr="0022128F">
              <w:rPr>
                <w:rFonts w:cs="Arial"/>
                <w:color w:val="000000"/>
                <w:szCs w:val="20"/>
              </w:rPr>
              <w:t>4.1.3</w:t>
            </w:r>
          </w:p>
        </w:tc>
        <w:tc>
          <w:tcPr>
            <w:tcW w:w="7000" w:type="dxa"/>
            <w:tcBorders>
              <w:top w:val="nil"/>
              <w:left w:val="nil"/>
              <w:bottom w:val="single" w:sz="8" w:space="0" w:color="BFBFBF"/>
              <w:right w:val="single" w:sz="8" w:space="0" w:color="BFBFBF"/>
            </w:tcBorders>
            <w:shd w:val="clear" w:color="auto" w:fill="auto"/>
            <w:vAlign w:val="center"/>
            <w:hideMark/>
          </w:tcPr>
          <w:p w14:paraId="49DF8DA1" w14:textId="77777777" w:rsidR="0022128F" w:rsidRPr="0022128F" w:rsidRDefault="0022128F" w:rsidP="0022128F">
            <w:pPr>
              <w:jc w:val="left"/>
              <w:rPr>
                <w:rFonts w:cs="Arial"/>
                <w:szCs w:val="20"/>
              </w:rPr>
            </w:pPr>
            <w:r w:rsidRPr="0022128F">
              <w:rPr>
                <w:rFonts w:cs="Arial"/>
                <w:szCs w:val="20"/>
              </w:rPr>
              <w:t>Support boundaries</w:t>
            </w:r>
          </w:p>
        </w:tc>
      </w:tr>
      <w:tr w:rsidR="00A33A7C" w:rsidRPr="0022128F" w14:paraId="38BA808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5AA138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BB626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7BBE7A2" w14:textId="77777777" w:rsidR="0022128F" w:rsidRPr="0022128F" w:rsidRDefault="0022128F" w:rsidP="0022128F">
            <w:pPr>
              <w:jc w:val="left"/>
              <w:rPr>
                <w:rFonts w:cs="Arial"/>
                <w:color w:val="000000"/>
                <w:szCs w:val="20"/>
              </w:rPr>
            </w:pPr>
            <w:r w:rsidRPr="0022128F">
              <w:rPr>
                <w:rFonts w:cs="Arial"/>
                <w:color w:val="000000"/>
                <w:szCs w:val="20"/>
              </w:rPr>
              <w:t>4.1.4</w:t>
            </w:r>
          </w:p>
        </w:tc>
        <w:tc>
          <w:tcPr>
            <w:tcW w:w="7000" w:type="dxa"/>
            <w:tcBorders>
              <w:top w:val="nil"/>
              <w:left w:val="nil"/>
              <w:bottom w:val="single" w:sz="8" w:space="0" w:color="BFBFBF"/>
              <w:right w:val="single" w:sz="8" w:space="0" w:color="BFBFBF"/>
            </w:tcBorders>
            <w:shd w:val="clear" w:color="auto" w:fill="auto"/>
            <w:vAlign w:val="center"/>
            <w:hideMark/>
          </w:tcPr>
          <w:p w14:paraId="6EB20B3D"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520DBB3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AA9EC8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3E2DCD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13F04FC" w14:textId="77777777" w:rsidR="0022128F" w:rsidRPr="0022128F" w:rsidRDefault="0022128F" w:rsidP="0022128F">
            <w:pPr>
              <w:jc w:val="left"/>
              <w:rPr>
                <w:rFonts w:cs="Arial"/>
                <w:color w:val="000000"/>
                <w:szCs w:val="20"/>
              </w:rPr>
            </w:pPr>
            <w:r w:rsidRPr="0022128F">
              <w:rPr>
                <w:rFonts w:cs="Arial"/>
                <w:color w:val="000000"/>
                <w:szCs w:val="20"/>
              </w:rPr>
              <w:t>4.1.5</w:t>
            </w:r>
          </w:p>
        </w:tc>
        <w:tc>
          <w:tcPr>
            <w:tcW w:w="7000" w:type="dxa"/>
            <w:tcBorders>
              <w:top w:val="nil"/>
              <w:left w:val="nil"/>
              <w:bottom w:val="single" w:sz="8" w:space="0" w:color="BFBFBF"/>
              <w:right w:val="single" w:sz="8" w:space="0" w:color="BFBFBF"/>
            </w:tcBorders>
            <w:shd w:val="clear" w:color="auto" w:fill="auto"/>
            <w:vAlign w:val="center"/>
            <w:hideMark/>
          </w:tcPr>
          <w:p w14:paraId="49AF3281"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B21E4A7"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D8F1E47" w14:textId="1C0A4353"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.7.2</w:t>
            </w:r>
          </w:p>
        </w:tc>
        <w:tc>
          <w:tcPr>
            <w:tcW w:w="940" w:type="dxa"/>
            <w:tcBorders>
              <w:top w:val="nil"/>
              <w:left w:val="nil"/>
              <w:bottom w:val="single" w:sz="8" w:space="0" w:color="BFBFBF"/>
              <w:right w:val="single" w:sz="8" w:space="0" w:color="BFBFBF"/>
            </w:tcBorders>
            <w:shd w:val="clear" w:color="auto" w:fill="auto"/>
            <w:vAlign w:val="center"/>
            <w:hideMark/>
          </w:tcPr>
          <w:p w14:paraId="36896428"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4FD42E9E" w14:textId="77777777" w:rsidR="0022128F" w:rsidRPr="0022128F" w:rsidRDefault="0022128F" w:rsidP="0022128F">
            <w:pPr>
              <w:jc w:val="left"/>
              <w:rPr>
                <w:rFonts w:cs="Arial"/>
                <w:color w:val="000000"/>
                <w:szCs w:val="20"/>
              </w:rPr>
            </w:pPr>
            <w:r w:rsidRPr="0022128F">
              <w:rPr>
                <w:rFonts w:cs="Arial"/>
                <w:color w:val="000000"/>
                <w:szCs w:val="20"/>
              </w:rPr>
              <w:t>4.2</w:t>
            </w:r>
          </w:p>
        </w:tc>
        <w:tc>
          <w:tcPr>
            <w:tcW w:w="7000" w:type="dxa"/>
            <w:tcBorders>
              <w:top w:val="nil"/>
              <w:left w:val="nil"/>
              <w:bottom w:val="single" w:sz="8" w:space="0" w:color="BFBFBF"/>
              <w:right w:val="single" w:sz="8" w:space="0" w:color="BFBFBF"/>
            </w:tcBorders>
            <w:shd w:val="clear" w:color="auto" w:fill="auto"/>
            <w:vAlign w:val="center"/>
            <w:hideMark/>
          </w:tcPr>
          <w:p w14:paraId="1A0D464E" w14:textId="77777777" w:rsidR="0022128F" w:rsidRPr="0022128F" w:rsidRDefault="0022128F" w:rsidP="0022128F">
            <w:pPr>
              <w:jc w:val="left"/>
              <w:rPr>
                <w:rFonts w:cs="Arial"/>
                <w:b/>
                <w:bCs/>
                <w:szCs w:val="20"/>
              </w:rPr>
            </w:pPr>
            <w:r w:rsidRPr="0022128F">
              <w:rPr>
                <w:rFonts w:cs="Arial"/>
                <w:b/>
                <w:bCs/>
                <w:szCs w:val="20"/>
              </w:rPr>
              <w:t>Knowledge Management</w:t>
            </w:r>
          </w:p>
        </w:tc>
      </w:tr>
      <w:tr w:rsidR="00A33A7C" w:rsidRPr="0022128F" w14:paraId="4FBAAD6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13AB78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49FFE5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8ECA425" w14:textId="77777777" w:rsidR="0022128F" w:rsidRPr="0022128F" w:rsidRDefault="0022128F" w:rsidP="0022128F">
            <w:pPr>
              <w:jc w:val="left"/>
              <w:rPr>
                <w:rFonts w:cs="Arial"/>
                <w:color w:val="000000"/>
                <w:szCs w:val="20"/>
              </w:rPr>
            </w:pPr>
            <w:r w:rsidRPr="0022128F">
              <w:rPr>
                <w:rFonts w:cs="Arial"/>
                <w:color w:val="000000"/>
                <w:szCs w:val="20"/>
              </w:rPr>
              <w:t>4.2.1</w:t>
            </w:r>
          </w:p>
        </w:tc>
        <w:tc>
          <w:tcPr>
            <w:tcW w:w="7000" w:type="dxa"/>
            <w:tcBorders>
              <w:top w:val="nil"/>
              <w:left w:val="nil"/>
              <w:bottom w:val="single" w:sz="8" w:space="0" w:color="BFBFBF"/>
              <w:right w:val="single" w:sz="8" w:space="0" w:color="BFBFBF"/>
            </w:tcBorders>
            <w:shd w:val="clear" w:color="auto" w:fill="auto"/>
            <w:vAlign w:val="center"/>
            <w:hideMark/>
          </w:tcPr>
          <w:p w14:paraId="09621229" w14:textId="77777777" w:rsidR="0022128F" w:rsidRPr="0022128F" w:rsidRDefault="0022128F" w:rsidP="0022128F">
            <w:pPr>
              <w:jc w:val="left"/>
              <w:rPr>
                <w:rFonts w:cs="Arial"/>
                <w:szCs w:val="20"/>
              </w:rPr>
            </w:pPr>
            <w:r w:rsidRPr="0022128F">
              <w:rPr>
                <w:rFonts w:cs="Arial"/>
                <w:szCs w:val="20"/>
              </w:rPr>
              <w:t>Adoption of WHO framework and tools</w:t>
            </w:r>
          </w:p>
        </w:tc>
      </w:tr>
      <w:tr w:rsidR="00A33A7C" w:rsidRPr="0022128F" w14:paraId="599DA12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0D4C21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D275D5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A3418FC" w14:textId="77777777" w:rsidR="0022128F" w:rsidRPr="0022128F" w:rsidRDefault="0022128F" w:rsidP="0022128F">
            <w:pPr>
              <w:jc w:val="left"/>
              <w:rPr>
                <w:rFonts w:cs="Arial"/>
                <w:color w:val="000000"/>
                <w:szCs w:val="20"/>
              </w:rPr>
            </w:pPr>
            <w:r w:rsidRPr="0022128F">
              <w:rPr>
                <w:rFonts w:cs="Arial"/>
                <w:color w:val="000000"/>
                <w:szCs w:val="20"/>
              </w:rPr>
              <w:t>4.2.2</w:t>
            </w:r>
          </w:p>
        </w:tc>
        <w:tc>
          <w:tcPr>
            <w:tcW w:w="7000" w:type="dxa"/>
            <w:tcBorders>
              <w:top w:val="nil"/>
              <w:left w:val="nil"/>
              <w:bottom w:val="single" w:sz="8" w:space="0" w:color="BFBFBF"/>
              <w:right w:val="single" w:sz="8" w:space="0" w:color="BFBFBF"/>
            </w:tcBorders>
            <w:shd w:val="clear" w:color="auto" w:fill="auto"/>
            <w:vAlign w:val="center"/>
            <w:hideMark/>
          </w:tcPr>
          <w:p w14:paraId="1BAF619A" w14:textId="77777777" w:rsidR="0022128F" w:rsidRPr="0022128F" w:rsidRDefault="0022128F" w:rsidP="0022128F">
            <w:pPr>
              <w:jc w:val="left"/>
              <w:rPr>
                <w:rFonts w:cs="Arial"/>
                <w:szCs w:val="20"/>
              </w:rPr>
            </w:pPr>
            <w:r w:rsidRPr="0022128F">
              <w:rPr>
                <w:rFonts w:cs="Arial"/>
                <w:szCs w:val="20"/>
              </w:rPr>
              <w:t>Technical knowledge management</w:t>
            </w:r>
          </w:p>
        </w:tc>
      </w:tr>
      <w:tr w:rsidR="00A33A7C" w:rsidRPr="0022128F" w14:paraId="2DB22FE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F3B1AC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97F4F9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1CFAAC" w14:textId="77777777" w:rsidR="0022128F" w:rsidRPr="0022128F" w:rsidRDefault="0022128F" w:rsidP="0022128F">
            <w:pPr>
              <w:jc w:val="left"/>
              <w:rPr>
                <w:rFonts w:cs="Arial"/>
                <w:color w:val="000000"/>
                <w:szCs w:val="20"/>
              </w:rPr>
            </w:pPr>
            <w:r w:rsidRPr="0022128F">
              <w:rPr>
                <w:rFonts w:cs="Arial"/>
                <w:color w:val="000000"/>
                <w:szCs w:val="20"/>
              </w:rPr>
              <w:t>4.2.3</w:t>
            </w:r>
          </w:p>
        </w:tc>
        <w:tc>
          <w:tcPr>
            <w:tcW w:w="7000" w:type="dxa"/>
            <w:tcBorders>
              <w:top w:val="nil"/>
              <w:left w:val="nil"/>
              <w:bottom w:val="single" w:sz="8" w:space="0" w:color="BFBFBF"/>
              <w:right w:val="single" w:sz="8" w:space="0" w:color="BFBFBF"/>
            </w:tcBorders>
            <w:shd w:val="clear" w:color="auto" w:fill="auto"/>
            <w:vAlign w:val="center"/>
            <w:hideMark/>
          </w:tcPr>
          <w:p w14:paraId="06C94F8F" w14:textId="77777777" w:rsidR="0022128F" w:rsidRPr="0022128F" w:rsidRDefault="0022128F" w:rsidP="0022128F">
            <w:pPr>
              <w:jc w:val="left"/>
              <w:rPr>
                <w:rFonts w:cs="Arial"/>
                <w:szCs w:val="20"/>
              </w:rPr>
            </w:pPr>
            <w:r w:rsidRPr="0022128F">
              <w:rPr>
                <w:rFonts w:cs="Arial"/>
                <w:szCs w:val="20"/>
              </w:rPr>
              <w:t>User self-service documentation</w:t>
            </w:r>
          </w:p>
        </w:tc>
      </w:tr>
      <w:tr w:rsidR="00A33A7C" w:rsidRPr="0022128F" w14:paraId="4858A0A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EB3A9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D84F13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0268E30" w14:textId="77777777" w:rsidR="0022128F" w:rsidRPr="0022128F" w:rsidRDefault="0022128F" w:rsidP="0022128F">
            <w:pPr>
              <w:jc w:val="left"/>
              <w:rPr>
                <w:rFonts w:cs="Arial"/>
                <w:color w:val="000000"/>
                <w:szCs w:val="20"/>
              </w:rPr>
            </w:pPr>
            <w:r w:rsidRPr="0022128F">
              <w:rPr>
                <w:rFonts w:cs="Arial"/>
                <w:color w:val="000000"/>
                <w:szCs w:val="20"/>
              </w:rPr>
              <w:t>4.2.4</w:t>
            </w:r>
          </w:p>
        </w:tc>
        <w:tc>
          <w:tcPr>
            <w:tcW w:w="7000" w:type="dxa"/>
            <w:tcBorders>
              <w:top w:val="nil"/>
              <w:left w:val="nil"/>
              <w:bottom w:val="single" w:sz="8" w:space="0" w:color="BFBFBF"/>
              <w:right w:val="single" w:sz="8" w:space="0" w:color="BFBFBF"/>
            </w:tcBorders>
            <w:shd w:val="clear" w:color="auto" w:fill="auto"/>
            <w:vAlign w:val="center"/>
            <w:hideMark/>
          </w:tcPr>
          <w:p w14:paraId="1229C518" w14:textId="4D394499" w:rsidR="0022128F" w:rsidRPr="0022128F" w:rsidRDefault="0022128F" w:rsidP="0022128F">
            <w:pPr>
              <w:jc w:val="left"/>
              <w:rPr>
                <w:rFonts w:cs="Arial"/>
                <w:szCs w:val="20"/>
              </w:rPr>
            </w:pPr>
            <w:r w:rsidRPr="0022128F">
              <w:rPr>
                <w:rFonts w:cs="Arial"/>
                <w:szCs w:val="20"/>
              </w:rPr>
              <w:t>Roles and responsibilities</w:t>
            </w:r>
          </w:p>
        </w:tc>
      </w:tr>
      <w:tr w:rsidR="00A33A7C" w:rsidRPr="0022128F" w14:paraId="5CDE28D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30B303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F4604C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C32FD53" w14:textId="77777777" w:rsidR="0022128F" w:rsidRPr="0022128F" w:rsidRDefault="0022128F" w:rsidP="0022128F">
            <w:pPr>
              <w:jc w:val="left"/>
              <w:rPr>
                <w:rFonts w:cs="Arial"/>
                <w:color w:val="000000"/>
                <w:szCs w:val="20"/>
              </w:rPr>
            </w:pPr>
            <w:r w:rsidRPr="0022128F">
              <w:rPr>
                <w:rFonts w:cs="Arial"/>
                <w:color w:val="000000"/>
                <w:szCs w:val="20"/>
              </w:rPr>
              <w:t>4.2.5</w:t>
            </w:r>
          </w:p>
        </w:tc>
        <w:tc>
          <w:tcPr>
            <w:tcW w:w="7000" w:type="dxa"/>
            <w:tcBorders>
              <w:top w:val="nil"/>
              <w:left w:val="nil"/>
              <w:bottom w:val="single" w:sz="8" w:space="0" w:color="BFBFBF"/>
              <w:right w:val="single" w:sz="8" w:space="0" w:color="BFBFBF"/>
            </w:tcBorders>
            <w:shd w:val="clear" w:color="auto" w:fill="auto"/>
            <w:vAlign w:val="center"/>
            <w:hideMark/>
          </w:tcPr>
          <w:p w14:paraId="1B2D0C42"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3DA222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84542D4" w14:textId="42E74532"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.7.5</w:t>
            </w:r>
          </w:p>
        </w:tc>
        <w:tc>
          <w:tcPr>
            <w:tcW w:w="940" w:type="dxa"/>
            <w:tcBorders>
              <w:top w:val="nil"/>
              <w:left w:val="nil"/>
              <w:bottom w:val="single" w:sz="8" w:space="0" w:color="BFBFBF"/>
              <w:right w:val="single" w:sz="8" w:space="0" w:color="BFBFBF"/>
            </w:tcBorders>
            <w:shd w:val="clear" w:color="auto" w:fill="auto"/>
            <w:vAlign w:val="center"/>
            <w:hideMark/>
          </w:tcPr>
          <w:p w14:paraId="7421B1BA"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4BAC304B" w14:textId="77777777" w:rsidR="0022128F" w:rsidRPr="0022128F" w:rsidRDefault="0022128F" w:rsidP="0022128F">
            <w:pPr>
              <w:jc w:val="left"/>
              <w:rPr>
                <w:rFonts w:cs="Arial"/>
                <w:color w:val="000000"/>
                <w:szCs w:val="20"/>
              </w:rPr>
            </w:pPr>
            <w:r w:rsidRPr="0022128F">
              <w:rPr>
                <w:rFonts w:cs="Arial"/>
                <w:color w:val="000000"/>
                <w:szCs w:val="20"/>
              </w:rPr>
              <w:t>4.3</w:t>
            </w:r>
          </w:p>
        </w:tc>
        <w:tc>
          <w:tcPr>
            <w:tcW w:w="7000" w:type="dxa"/>
            <w:tcBorders>
              <w:top w:val="nil"/>
              <w:left w:val="nil"/>
              <w:bottom w:val="single" w:sz="8" w:space="0" w:color="BFBFBF"/>
              <w:right w:val="single" w:sz="8" w:space="0" w:color="BFBFBF"/>
            </w:tcBorders>
            <w:shd w:val="clear" w:color="auto" w:fill="auto"/>
            <w:vAlign w:val="center"/>
            <w:hideMark/>
          </w:tcPr>
          <w:p w14:paraId="27C593AD" w14:textId="77777777" w:rsidR="0022128F" w:rsidRPr="0022128F" w:rsidRDefault="0022128F" w:rsidP="0022128F">
            <w:pPr>
              <w:jc w:val="left"/>
              <w:rPr>
                <w:rFonts w:cs="Arial"/>
                <w:b/>
                <w:bCs/>
                <w:szCs w:val="20"/>
              </w:rPr>
            </w:pPr>
            <w:r w:rsidRPr="0022128F">
              <w:rPr>
                <w:rFonts w:cs="Arial"/>
                <w:b/>
                <w:bCs/>
                <w:szCs w:val="20"/>
              </w:rPr>
              <w:t>Release Management</w:t>
            </w:r>
          </w:p>
        </w:tc>
      </w:tr>
      <w:tr w:rsidR="00A33A7C" w:rsidRPr="0022128F" w14:paraId="2CB20C8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4658C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7C8B11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93EC7A6" w14:textId="77777777" w:rsidR="0022128F" w:rsidRPr="0022128F" w:rsidRDefault="0022128F" w:rsidP="0022128F">
            <w:pPr>
              <w:jc w:val="left"/>
              <w:rPr>
                <w:rFonts w:cs="Arial"/>
                <w:color w:val="000000"/>
                <w:szCs w:val="20"/>
              </w:rPr>
            </w:pPr>
            <w:r w:rsidRPr="0022128F">
              <w:rPr>
                <w:rFonts w:cs="Arial"/>
                <w:color w:val="000000"/>
                <w:szCs w:val="20"/>
              </w:rPr>
              <w:t>4.3.1</w:t>
            </w:r>
          </w:p>
        </w:tc>
        <w:tc>
          <w:tcPr>
            <w:tcW w:w="7000" w:type="dxa"/>
            <w:tcBorders>
              <w:top w:val="nil"/>
              <w:left w:val="nil"/>
              <w:bottom w:val="single" w:sz="8" w:space="0" w:color="BFBFBF"/>
              <w:right w:val="single" w:sz="8" w:space="0" w:color="BFBFBF"/>
            </w:tcBorders>
            <w:shd w:val="clear" w:color="auto" w:fill="auto"/>
            <w:vAlign w:val="center"/>
            <w:hideMark/>
          </w:tcPr>
          <w:p w14:paraId="287E14BB" w14:textId="77777777" w:rsidR="0022128F" w:rsidRPr="0022128F" w:rsidRDefault="0022128F" w:rsidP="0022128F">
            <w:pPr>
              <w:jc w:val="left"/>
              <w:rPr>
                <w:rFonts w:cs="Arial"/>
                <w:szCs w:val="20"/>
              </w:rPr>
            </w:pPr>
            <w:r w:rsidRPr="0022128F">
              <w:rPr>
                <w:rFonts w:cs="Arial"/>
                <w:szCs w:val="20"/>
              </w:rPr>
              <w:t>Adoption of WHO framework and tools</w:t>
            </w:r>
          </w:p>
        </w:tc>
      </w:tr>
      <w:tr w:rsidR="00A33A7C" w:rsidRPr="0022128F" w14:paraId="2BC71DB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363F12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C286780"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51761A7" w14:textId="77777777" w:rsidR="0022128F" w:rsidRPr="0022128F" w:rsidRDefault="0022128F" w:rsidP="0022128F">
            <w:pPr>
              <w:jc w:val="left"/>
              <w:rPr>
                <w:rFonts w:cs="Arial"/>
                <w:color w:val="000000"/>
                <w:szCs w:val="20"/>
              </w:rPr>
            </w:pPr>
            <w:r w:rsidRPr="0022128F">
              <w:rPr>
                <w:rFonts w:cs="Arial"/>
                <w:color w:val="000000"/>
                <w:szCs w:val="20"/>
              </w:rPr>
              <w:t>4.3.2</w:t>
            </w:r>
          </w:p>
        </w:tc>
        <w:tc>
          <w:tcPr>
            <w:tcW w:w="7000" w:type="dxa"/>
            <w:tcBorders>
              <w:top w:val="nil"/>
              <w:left w:val="nil"/>
              <w:bottom w:val="single" w:sz="8" w:space="0" w:color="BFBFBF"/>
              <w:right w:val="single" w:sz="8" w:space="0" w:color="BFBFBF"/>
            </w:tcBorders>
            <w:shd w:val="clear" w:color="auto" w:fill="auto"/>
            <w:vAlign w:val="center"/>
            <w:hideMark/>
          </w:tcPr>
          <w:p w14:paraId="1D0A40CD" w14:textId="77777777" w:rsidR="0022128F" w:rsidRPr="0022128F" w:rsidRDefault="0022128F" w:rsidP="0022128F">
            <w:pPr>
              <w:jc w:val="left"/>
              <w:rPr>
                <w:rFonts w:cs="Arial"/>
                <w:szCs w:val="20"/>
              </w:rPr>
            </w:pPr>
            <w:r w:rsidRPr="0022128F">
              <w:rPr>
                <w:rFonts w:cs="Arial"/>
                <w:szCs w:val="20"/>
              </w:rPr>
              <w:t>Key roles and SOPs</w:t>
            </w:r>
          </w:p>
        </w:tc>
      </w:tr>
      <w:tr w:rsidR="00A33A7C" w:rsidRPr="0022128F" w14:paraId="294D4EA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C1F443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687C26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13A9309" w14:textId="77777777" w:rsidR="0022128F" w:rsidRPr="0022128F" w:rsidRDefault="0022128F" w:rsidP="0022128F">
            <w:pPr>
              <w:jc w:val="left"/>
              <w:rPr>
                <w:rFonts w:cs="Arial"/>
                <w:color w:val="000000"/>
                <w:szCs w:val="20"/>
              </w:rPr>
            </w:pPr>
            <w:r w:rsidRPr="0022128F">
              <w:rPr>
                <w:rFonts w:cs="Arial"/>
                <w:color w:val="000000"/>
                <w:szCs w:val="20"/>
              </w:rPr>
              <w:t>4.3.3</w:t>
            </w:r>
          </w:p>
        </w:tc>
        <w:tc>
          <w:tcPr>
            <w:tcW w:w="7000" w:type="dxa"/>
            <w:tcBorders>
              <w:top w:val="nil"/>
              <w:left w:val="nil"/>
              <w:bottom w:val="single" w:sz="8" w:space="0" w:color="BFBFBF"/>
              <w:right w:val="single" w:sz="8" w:space="0" w:color="BFBFBF"/>
            </w:tcBorders>
            <w:shd w:val="clear" w:color="auto" w:fill="auto"/>
            <w:vAlign w:val="center"/>
            <w:hideMark/>
          </w:tcPr>
          <w:p w14:paraId="7F278606" w14:textId="77777777" w:rsidR="0022128F" w:rsidRPr="0022128F" w:rsidRDefault="0022128F" w:rsidP="0022128F">
            <w:pPr>
              <w:jc w:val="left"/>
              <w:rPr>
                <w:rFonts w:cs="Arial"/>
                <w:szCs w:val="20"/>
              </w:rPr>
            </w:pPr>
            <w:r w:rsidRPr="0022128F">
              <w:rPr>
                <w:rFonts w:cs="Arial"/>
                <w:szCs w:val="20"/>
              </w:rPr>
              <w:t>Opportunity, risk and impact analysis</w:t>
            </w:r>
          </w:p>
        </w:tc>
      </w:tr>
      <w:tr w:rsidR="00A33A7C" w:rsidRPr="0022128F" w14:paraId="192225C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DE05E4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38EE78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C55C099" w14:textId="77777777" w:rsidR="0022128F" w:rsidRPr="0022128F" w:rsidRDefault="0022128F" w:rsidP="0022128F">
            <w:pPr>
              <w:jc w:val="left"/>
              <w:rPr>
                <w:rFonts w:cs="Arial"/>
                <w:color w:val="000000"/>
                <w:szCs w:val="20"/>
              </w:rPr>
            </w:pPr>
            <w:r w:rsidRPr="0022128F">
              <w:rPr>
                <w:rFonts w:cs="Arial"/>
                <w:color w:val="000000"/>
                <w:szCs w:val="20"/>
              </w:rPr>
              <w:t>4.3.4</w:t>
            </w:r>
          </w:p>
        </w:tc>
        <w:tc>
          <w:tcPr>
            <w:tcW w:w="7000" w:type="dxa"/>
            <w:tcBorders>
              <w:top w:val="nil"/>
              <w:left w:val="nil"/>
              <w:bottom w:val="single" w:sz="8" w:space="0" w:color="BFBFBF"/>
              <w:right w:val="single" w:sz="8" w:space="0" w:color="BFBFBF"/>
            </w:tcBorders>
            <w:shd w:val="clear" w:color="auto" w:fill="auto"/>
            <w:vAlign w:val="center"/>
            <w:hideMark/>
          </w:tcPr>
          <w:p w14:paraId="40CA8626"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081FC72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DBA948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9E0ED4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4FB0499" w14:textId="77777777" w:rsidR="0022128F" w:rsidRPr="0022128F" w:rsidRDefault="0022128F" w:rsidP="0022128F">
            <w:pPr>
              <w:jc w:val="left"/>
              <w:rPr>
                <w:rFonts w:cs="Arial"/>
                <w:color w:val="000000"/>
                <w:szCs w:val="20"/>
              </w:rPr>
            </w:pPr>
            <w:r w:rsidRPr="0022128F">
              <w:rPr>
                <w:rFonts w:cs="Arial"/>
                <w:color w:val="000000"/>
                <w:szCs w:val="20"/>
              </w:rPr>
              <w:t>4.3.5</w:t>
            </w:r>
          </w:p>
        </w:tc>
        <w:tc>
          <w:tcPr>
            <w:tcW w:w="7000" w:type="dxa"/>
            <w:tcBorders>
              <w:top w:val="nil"/>
              <w:left w:val="nil"/>
              <w:bottom w:val="single" w:sz="8" w:space="0" w:color="BFBFBF"/>
              <w:right w:val="single" w:sz="8" w:space="0" w:color="BFBFBF"/>
            </w:tcBorders>
            <w:shd w:val="clear" w:color="auto" w:fill="auto"/>
            <w:vAlign w:val="center"/>
            <w:hideMark/>
          </w:tcPr>
          <w:p w14:paraId="3CEC3294"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08173E4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04D2193" w14:textId="3626E720"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.7.4</w:t>
            </w:r>
          </w:p>
        </w:tc>
        <w:tc>
          <w:tcPr>
            <w:tcW w:w="940" w:type="dxa"/>
            <w:tcBorders>
              <w:top w:val="nil"/>
              <w:left w:val="nil"/>
              <w:bottom w:val="single" w:sz="8" w:space="0" w:color="BFBFBF"/>
              <w:right w:val="single" w:sz="8" w:space="0" w:color="BFBFBF"/>
            </w:tcBorders>
            <w:shd w:val="clear" w:color="auto" w:fill="auto"/>
            <w:vAlign w:val="center"/>
            <w:hideMark/>
          </w:tcPr>
          <w:p w14:paraId="1A0DCCC9"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1E760055" w14:textId="77777777" w:rsidR="0022128F" w:rsidRPr="0022128F" w:rsidRDefault="0022128F" w:rsidP="0022128F">
            <w:pPr>
              <w:jc w:val="left"/>
              <w:rPr>
                <w:rFonts w:cs="Arial"/>
                <w:color w:val="000000"/>
                <w:szCs w:val="20"/>
              </w:rPr>
            </w:pPr>
            <w:r w:rsidRPr="0022128F">
              <w:rPr>
                <w:rFonts w:cs="Arial"/>
                <w:color w:val="000000"/>
                <w:szCs w:val="20"/>
              </w:rPr>
              <w:t>4.4</w:t>
            </w:r>
          </w:p>
        </w:tc>
        <w:tc>
          <w:tcPr>
            <w:tcW w:w="7000" w:type="dxa"/>
            <w:tcBorders>
              <w:top w:val="nil"/>
              <w:left w:val="nil"/>
              <w:bottom w:val="single" w:sz="8" w:space="0" w:color="BFBFBF"/>
              <w:right w:val="single" w:sz="8" w:space="0" w:color="BFBFBF"/>
            </w:tcBorders>
            <w:shd w:val="clear" w:color="auto" w:fill="auto"/>
            <w:vAlign w:val="center"/>
            <w:hideMark/>
          </w:tcPr>
          <w:p w14:paraId="2FF77108" w14:textId="77777777" w:rsidR="0022128F" w:rsidRPr="0022128F" w:rsidRDefault="0022128F" w:rsidP="0022128F">
            <w:pPr>
              <w:jc w:val="left"/>
              <w:rPr>
                <w:rFonts w:cs="Arial"/>
                <w:b/>
                <w:bCs/>
                <w:szCs w:val="20"/>
              </w:rPr>
            </w:pPr>
            <w:r w:rsidRPr="0022128F">
              <w:rPr>
                <w:rFonts w:cs="Arial"/>
                <w:b/>
                <w:bCs/>
                <w:szCs w:val="20"/>
              </w:rPr>
              <w:t>Quality Assurance</w:t>
            </w:r>
          </w:p>
        </w:tc>
      </w:tr>
      <w:tr w:rsidR="00A33A7C" w:rsidRPr="0022128F" w14:paraId="0753682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86DAC5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279573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4133850" w14:textId="77777777" w:rsidR="0022128F" w:rsidRPr="0022128F" w:rsidRDefault="0022128F" w:rsidP="0022128F">
            <w:pPr>
              <w:jc w:val="left"/>
              <w:rPr>
                <w:rFonts w:cs="Arial"/>
                <w:color w:val="000000"/>
                <w:szCs w:val="20"/>
              </w:rPr>
            </w:pPr>
            <w:r w:rsidRPr="0022128F">
              <w:rPr>
                <w:rFonts w:cs="Arial"/>
                <w:color w:val="000000"/>
                <w:szCs w:val="20"/>
              </w:rPr>
              <w:t>4.4.1</w:t>
            </w:r>
          </w:p>
        </w:tc>
        <w:tc>
          <w:tcPr>
            <w:tcW w:w="7000" w:type="dxa"/>
            <w:tcBorders>
              <w:top w:val="nil"/>
              <w:left w:val="nil"/>
              <w:bottom w:val="single" w:sz="8" w:space="0" w:color="BFBFBF"/>
              <w:right w:val="single" w:sz="8" w:space="0" w:color="BFBFBF"/>
            </w:tcBorders>
            <w:shd w:val="clear" w:color="auto" w:fill="auto"/>
            <w:vAlign w:val="center"/>
            <w:hideMark/>
          </w:tcPr>
          <w:p w14:paraId="0064276A"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016169A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8F58E2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F5C583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B1508F" w14:textId="77777777" w:rsidR="0022128F" w:rsidRPr="0022128F" w:rsidRDefault="0022128F" w:rsidP="0022128F">
            <w:pPr>
              <w:jc w:val="left"/>
              <w:rPr>
                <w:rFonts w:cs="Arial"/>
                <w:color w:val="000000"/>
                <w:szCs w:val="20"/>
              </w:rPr>
            </w:pPr>
            <w:r w:rsidRPr="0022128F">
              <w:rPr>
                <w:rFonts w:cs="Arial"/>
                <w:color w:val="000000"/>
                <w:szCs w:val="20"/>
              </w:rPr>
              <w:t>4.4.2</w:t>
            </w:r>
          </w:p>
        </w:tc>
        <w:tc>
          <w:tcPr>
            <w:tcW w:w="7000" w:type="dxa"/>
            <w:tcBorders>
              <w:top w:val="nil"/>
              <w:left w:val="nil"/>
              <w:bottom w:val="single" w:sz="8" w:space="0" w:color="BFBFBF"/>
              <w:right w:val="single" w:sz="8" w:space="0" w:color="BFBFBF"/>
            </w:tcBorders>
            <w:shd w:val="clear" w:color="auto" w:fill="auto"/>
            <w:vAlign w:val="center"/>
            <w:hideMark/>
          </w:tcPr>
          <w:p w14:paraId="416C4D39" w14:textId="77777777" w:rsidR="0022128F" w:rsidRPr="0022128F" w:rsidRDefault="0022128F" w:rsidP="0022128F">
            <w:pPr>
              <w:jc w:val="left"/>
              <w:rPr>
                <w:rFonts w:cs="Arial"/>
                <w:szCs w:val="20"/>
              </w:rPr>
            </w:pPr>
            <w:r w:rsidRPr="0022128F">
              <w:rPr>
                <w:rFonts w:cs="Arial"/>
                <w:szCs w:val="20"/>
              </w:rPr>
              <w:t>Approach to scale and extend automation and QA</w:t>
            </w:r>
          </w:p>
        </w:tc>
      </w:tr>
      <w:tr w:rsidR="00A33A7C" w:rsidRPr="0022128F" w14:paraId="1C01CD6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5A349E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45695F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8C3A195" w14:textId="77777777" w:rsidR="0022128F" w:rsidRPr="0022128F" w:rsidRDefault="0022128F" w:rsidP="0022128F">
            <w:pPr>
              <w:jc w:val="left"/>
              <w:rPr>
                <w:rFonts w:cs="Arial"/>
                <w:color w:val="000000"/>
                <w:szCs w:val="20"/>
              </w:rPr>
            </w:pPr>
            <w:r w:rsidRPr="0022128F">
              <w:rPr>
                <w:rFonts w:cs="Arial"/>
                <w:color w:val="000000"/>
                <w:szCs w:val="20"/>
              </w:rPr>
              <w:t>4.4.3</w:t>
            </w:r>
          </w:p>
        </w:tc>
        <w:tc>
          <w:tcPr>
            <w:tcW w:w="7000" w:type="dxa"/>
            <w:tcBorders>
              <w:top w:val="nil"/>
              <w:left w:val="nil"/>
              <w:bottom w:val="single" w:sz="8" w:space="0" w:color="BFBFBF"/>
              <w:right w:val="single" w:sz="8" w:space="0" w:color="BFBFBF"/>
            </w:tcBorders>
            <w:shd w:val="clear" w:color="auto" w:fill="auto"/>
            <w:vAlign w:val="center"/>
            <w:hideMark/>
          </w:tcPr>
          <w:p w14:paraId="141AB935" w14:textId="77777777" w:rsidR="0022128F" w:rsidRPr="0022128F" w:rsidRDefault="0022128F" w:rsidP="0022128F">
            <w:pPr>
              <w:jc w:val="left"/>
              <w:rPr>
                <w:rFonts w:cs="Arial"/>
                <w:szCs w:val="20"/>
              </w:rPr>
            </w:pPr>
            <w:r w:rsidRPr="0022128F">
              <w:rPr>
                <w:rFonts w:cs="Arial"/>
                <w:szCs w:val="20"/>
              </w:rPr>
              <w:t>Adoption of WHO framework and tools, Roles and responsabilities</w:t>
            </w:r>
          </w:p>
        </w:tc>
      </w:tr>
      <w:tr w:rsidR="00A33A7C" w:rsidRPr="0022128F" w14:paraId="15EC68A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E4878D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D4FD8F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B438346" w14:textId="77777777" w:rsidR="0022128F" w:rsidRPr="0022128F" w:rsidRDefault="0022128F" w:rsidP="0022128F">
            <w:pPr>
              <w:jc w:val="left"/>
              <w:rPr>
                <w:rFonts w:cs="Arial"/>
                <w:color w:val="000000"/>
                <w:szCs w:val="20"/>
              </w:rPr>
            </w:pPr>
            <w:r w:rsidRPr="0022128F">
              <w:rPr>
                <w:rFonts w:cs="Arial"/>
                <w:color w:val="000000"/>
                <w:szCs w:val="20"/>
              </w:rPr>
              <w:t>4.4.4</w:t>
            </w:r>
          </w:p>
        </w:tc>
        <w:tc>
          <w:tcPr>
            <w:tcW w:w="7000" w:type="dxa"/>
            <w:tcBorders>
              <w:top w:val="nil"/>
              <w:left w:val="nil"/>
              <w:bottom w:val="single" w:sz="8" w:space="0" w:color="BFBFBF"/>
              <w:right w:val="single" w:sz="8" w:space="0" w:color="BFBFBF"/>
            </w:tcBorders>
            <w:shd w:val="clear" w:color="auto" w:fill="auto"/>
            <w:vAlign w:val="center"/>
            <w:hideMark/>
          </w:tcPr>
          <w:p w14:paraId="781004D2"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0B48599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485133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03EF7DA"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2AB73BFD" w14:textId="77777777" w:rsidR="0022128F" w:rsidRPr="0022128F" w:rsidRDefault="0022128F" w:rsidP="0022128F">
            <w:pPr>
              <w:jc w:val="left"/>
              <w:rPr>
                <w:rFonts w:cs="Arial"/>
                <w:color w:val="000000"/>
                <w:szCs w:val="20"/>
              </w:rPr>
            </w:pPr>
            <w:r w:rsidRPr="0022128F">
              <w:rPr>
                <w:rFonts w:cs="Arial"/>
                <w:color w:val="000000"/>
                <w:szCs w:val="20"/>
              </w:rPr>
              <w:t>4.5</w:t>
            </w:r>
          </w:p>
        </w:tc>
        <w:tc>
          <w:tcPr>
            <w:tcW w:w="7000" w:type="dxa"/>
            <w:tcBorders>
              <w:top w:val="nil"/>
              <w:left w:val="nil"/>
              <w:bottom w:val="single" w:sz="8" w:space="0" w:color="BFBFBF"/>
              <w:right w:val="single" w:sz="8" w:space="0" w:color="BFBFBF"/>
            </w:tcBorders>
            <w:shd w:val="clear" w:color="auto" w:fill="auto"/>
            <w:vAlign w:val="center"/>
            <w:hideMark/>
          </w:tcPr>
          <w:p w14:paraId="528531ED" w14:textId="77777777" w:rsidR="0022128F" w:rsidRPr="0022128F" w:rsidRDefault="0022128F" w:rsidP="0022128F">
            <w:pPr>
              <w:jc w:val="left"/>
              <w:rPr>
                <w:rFonts w:cs="Arial"/>
                <w:b/>
                <w:bCs/>
                <w:szCs w:val="20"/>
              </w:rPr>
            </w:pPr>
            <w:r w:rsidRPr="0022128F">
              <w:rPr>
                <w:rFonts w:cs="Arial"/>
                <w:b/>
                <w:bCs/>
                <w:szCs w:val="20"/>
              </w:rPr>
              <w:t>Integration</w:t>
            </w:r>
          </w:p>
        </w:tc>
      </w:tr>
      <w:tr w:rsidR="00A33A7C" w:rsidRPr="0022128F" w14:paraId="3D8F8FC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71A98D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265C71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594BC65" w14:textId="77777777" w:rsidR="0022128F" w:rsidRPr="0022128F" w:rsidRDefault="0022128F" w:rsidP="0022128F">
            <w:pPr>
              <w:jc w:val="left"/>
              <w:rPr>
                <w:rFonts w:cs="Arial"/>
                <w:color w:val="000000"/>
                <w:szCs w:val="20"/>
              </w:rPr>
            </w:pPr>
            <w:r w:rsidRPr="0022128F">
              <w:rPr>
                <w:rFonts w:cs="Arial"/>
                <w:color w:val="000000"/>
                <w:szCs w:val="20"/>
              </w:rPr>
              <w:t>4.5.1</w:t>
            </w:r>
          </w:p>
        </w:tc>
        <w:tc>
          <w:tcPr>
            <w:tcW w:w="7000" w:type="dxa"/>
            <w:tcBorders>
              <w:top w:val="nil"/>
              <w:left w:val="nil"/>
              <w:bottom w:val="single" w:sz="8" w:space="0" w:color="BFBFBF"/>
              <w:right w:val="single" w:sz="8" w:space="0" w:color="BFBFBF"/>
            </w:tcBorders>
            <w:shd w:val="clear" w:color="auto" w:fill="auto"/>
            <w:vAlign w:val="center"/>
            <w:hideMark/>
          </w:tcPr>
          <w:p w14:paraId="360C10C9"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7F6AB965"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DA290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F63CF6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3185333" w14:textId="77777777" w:rsidR="0022128F" w:rsidRPr="0022128F" w:rsidRDefault="0022128F" w:rsidP="0022128F">
            <w:pPr>
              <w:jc w:val="left"/>
              <w:rPr>
                <w:rFonts w:cs="Arial"/>
                <w:color w:val="000000"/>
                <w:szCs w:val="20"/>
              </w:rPr>
            </w:pPr>
            <w:r w:rsidRPr="0022128F">
              <w:rPr>
                <w:rFonts w:cs="Arial"/>
                <w:color w:val="000000"/>
                <w:szCs w:val="20"/>
              </w:rPr>
              <w:t>4.5.2</w:t>
            </w:r>
          </w:p>
        </w:tc>
        <w:tc>
          <w:tcPr>
            <w:tcW w:w="7000" w:type="dxa"/>
            <w:tcBorders>
              <w:top w:val="nil"/>
              <w:left w:val="nil"/>
              <w:bottom w:val="single" w:sz="8" w:space="0" w:color="BFBFBF"/>
              <w:right w:val="single" w:sz="8" w:space="0" w:color="BFBFBF"/>
            </w:tcBorders>
            <w:shd w:val="clear" w:color="auto" w:fill="auto"/>
            <w:vAlign w:val="center"/>
            <w:hideMark/>
          </w:tcPr>
          <w:p w14:paraId="573C8885" w14:textId="77777777" w:rsidR="0022128F" w:rsidRPr="0022128F" w:rsidRDefault="0022128F" w:rsidP="0022128F">
            <w:pPr>
              <w:jc w:val="left"/>
              <w:rPr>
                <w:rFonts w:cs="Arial"/>
                <w:szCs w:val="20"/>
              </w:rPr>
            </w:pPr>
            <w:r w:rsidRPr="0022128F">
              <w:rPr>
                <w:rFonts w:cs="Arial"/>
                <w:szCs w:val="20"/>
              </w:rPr>
              <w:t>Adoption of WHO framework and tools (support and maintenance SOPs)</w:t>
            </w:r>
          </w:p>
        </w:tc>
      </w:tr>
      <w:tr w:rsidR="00A33A7C" w:rsidRPr="0022128F" w14:paraId="48E44A0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9C5A0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DB5C0A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0AD39F6" w14:textId="77777777" w:rsidR="0022128F" w:rsidRPr="0022128F" w:rsidRDefault="0022128F" w:rsidP="0022128F">
            <w:pPr>
              <w:jc w:val="left"/>
              <w:rPr>
                <w:rFonts w:cs="Arial"/>
                <w:color w:val="000000"/>
                <w:szCs w:val="20"/>
              </w:rPr>
            </w:pPr>
            <w:r w:rsidRPr="0022128F">
              <w:rPr>
                <w:rFonts w:cs="Arial"/>
                <w:color w:val="000000"/>
                <w:szCs w:val="20"/>
              </w:rPr>
              <w:t>4.5.3</w:t>
            </w:r>
          </w:p>
        </w:tc>
        <w:tc>
          <w:tcPr>
            <w:tcW w:w="7000" w:type="dxa"/>
            <w:tcBorders>
              <w:top w:val="nil"/>
              <w:left w:val="nil"/>
              <w:bottom w:val="single" w:sz="8" w:space="0" w:color="BFBFBF"/>
              <w:right w:val="single" w:sz="8" w:space="0" w:color="BFBFBF"/>
            </w:tcBorders>
            <w:shd w:val="clear" w:color="auto" w:fill="auto"/>
            <w:vAlign w:val="center"/>
            <w:hideMark/>
          </w:tcPr>
          <w:p w14:paraId="0095640B" w14:textId="77777777" w:rsidR="0022128F" w:rsidRPr="0022128F" w:rsidRDefault="0022128F" w:rsidP="0022128F">
            <w:pPr>
              <w:jc w:val="left"/>
              <w:rPr>
                <w:rFonts w:cs="Arial"/>
                <w:szCs w:val="20"/>
              </w:rPr>
            </w:pPr>
            <w:r w:rsidRPr="0022128F">
              <w:rPr>
                <w:rFonts w:cs="Arial"/>
                <w:szCs w:val="20"/>
              </w:rPr>
              <w:t>Approach to scale and extend integrations using Mulesoft (development SOPs)</w:t>
            </w:r>
          </w:p>
        </w:tc>
      </w:tr>
      <w:tr w:rsidR="00A33A7C" w:rsidRPr="0022128F" w14:paraId="7290042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C998D6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9D2A61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139F1E9" w14:textId="77777777" w:rsidR="0022128F" w:rsidRPr="0022128F" w:rsidRDefault="0022128F" w:rsidP="0022128F">
            <w:pPr>
              <w:jc w:val="left"/>
              <w:rPr>
                <w:rFonts w:cs="Arial"/>
                <w:color w:val="000000"/>
                <w:szCs w:val="20"/>
              </w:rPr>
            </w:pPr>
            <w:r w:rsidRPr="0022128F">
              <w:rPr>
                <w:rFonts w:cs="Arial"/>
                <w:color w:val="000000"/>
                <w:szCs w:val="20"/>
              </w:rPr>
              <w:t>4.5.4</w:t>
            </w:r>
          </w:p>
        </w:tc>
        <w:tc>
          <w:tcPr>
            <w:tcW w:w="7000" w:type="dxa"/>
            <w:tcBorders>
              <w:top w:val="nil"/>
              <w:left w:val="nil"/>
              <w:bottom w:val="single" w:sz="8" w:space="0" w:color="BFBFBF"/>
              <w:right w:val="single" w:sz="8" w:space="0" w:color="BFBFBF"/>
            </w:tcBorders>
            <w:shd w:val="clear" w:color="auto" w:fill="auto"/>
            <w:vAlign w:val="center"/>
            <w:hideMark/>
          </w:tcPr>
          <w:p w14:paraId="2702244E"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45F376C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477B2A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F0E04E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7DEEBA4" w14:textId="77777777" w:rsidR="0022128F" w:rsidRPr="0022128F" w:rsidRDefault="0022128F" w:rsidP="0022128F">
            <w:pPr>
              <w:jc w:val="left"/>
              <w:rPr>
                <w:rFonts w:cs="Arial"/>
                <w:color w:val="000000"/>
                <w:szCs w:val="20"/>
              </w:rPr>
            </w:pPr>
            <w:r w:rsidRPr="0022128F">
              <w:rPr>
                <w:rFonts w:cs="Arial"/>
                <w:color w:val="000000"/>
                <w:szCs w:val="20"/>
              </w:rPr>
              <w:t>4.5.5</w:t>
            </w:r>
          </w:p>
        </w:tc>
        <w:tc>
          <w:tcPr>
            <w:tcW w:w="7000" w:type="dxa"/>
            <w:tcBorders>
              <w:top w:val="nil"/>
              <w:left w:val="nil"/>
              <w:bottom w:val="single" w:sz="8" w:space="0" w:color="BFBFBF"/>
              <w:right w:val="single" w:sz="8" w:space="0" w:color="BFBFBF"/>
            </w:tcBorders>
            <w:shd w:val="clear" w:color="auto" w:fill="auto"/>
            <w:vAlign w:val="center"/>
            <w:hideMark/>
          </w:tcPr>
          <w:p w14:paraId="3E02F358"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2FAA2D4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9AF3DE3" w14:textId="2178A0CE"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.7.3</w:t>
            </w:r>
          </w:p>
        </w:tc>
        <w:tc>
          <w:tcPr>
            <w:tcW w:w="940" w:type="dxa"/>
            <w:tcBorders>
              <w:top w:val="nil"/>
              <w:left w:val="nil"/>
              <w:bottom w:val="single" w:sz="8" w:space="0" w:color="BFBFBF"/>
              <w:right w:val="single" w:sz="8" w:space="0" w:color="BFBFBF"/>
            </w:tcBorders>
            <w:shd w:val="clear" w:color="auto" w:fill="auto"/>
            <w:vAlign w:val="center"/>
            <w:hideMark/>
          </w:tcPr>
          <w:p w14:paraId="52E631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413C3A0" w14:textId="77777777" w:rsidR="0022128F" w:rsidRPr="0022128F" w:rsidRDefault="0022128F" w:rsidP="0022128F">
            <w:pPr>
              <w:jc w:val="left"/>
              <w:rPr>
                <w:rFonts w:cs="Arial"/>
                <w:color w:val="000000"/>
                <w:szCs w:val="20"/>
              </w:rPr>
            </w:pPr>
            <w:r w:rsidRPr="0022128F">
              <w:rPr>
                <w:rFonts w:cs="Arial"/>
                <w:color w:val="000000"/>
                <w:szCs w:val="20"/>
              </w:rPr>
              <w:t>4.6</w:t>
            </w:r>
          </w:p>
        </w:tc>
        <w:tc>
          <w:tcPr>
            <w:tcW w:w="7000" w:type="dxa"/>
            <w:tcBorders>
              <w:top w:val="nil"/>
              <w:left w:val="nil"/>
              <w:bottom w:val="single" w:sz="8" w:space="0" w:color="BFBFBF"/>
              <w:right w:val="single" w:sz="8" w:space="0" w:color="BFBFBF"/>
            </w:tcBorders>
            <w:shd w:val="clear" w:color="auto" w:fill="auto"/>
            <w:vAlign w:val="center"/>
            <w:hideMark/>
          </w:tcPr>
          <w:p w14:paraId="6544B0E2" w14:textId="77777777" w:rsidR="0022128F" w:rsidRPr="0022128F" w:rsidRDefault="0022128F" w:rsidP="0022128F">
            <w:pPr>
              <w:jc w:val="left"/>
              <w:rPr>
                <w:rFonts w:cs="Arial"/>
                <w:b/>
                <w:bCs/>
                <w:szCs w:val="20"/>
              </w:rPr>
            </w:pPr>
            <w:r w:rsidRPr="0022128F">
              <w:rPr>
                <w:rFonts w:cs="Arial"/>
                <w:b/>
                <w:bCs/>
                <w:szCs w:val="20"/>
              </w:rPr>
              <w:t>Data &amp; Reporting</w:t>
            </w:r>
          </w:p>
        </w:tc>
      </w:tr>
      <w:tr w:rsidR="00A33A7C" w:rsidRPr="0022128F" w14:paraId="495C32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3FAD12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8374A7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C2FB993" w14:textId="77777777" w:rsidR="0022128F" w:rsidRPr="0022128F" w:rsidRDefault="0022128F" w:rsidP="0022128F">
            <w:pPr>
              <w:jc w:val="left"/>
              <w:rPr>
                <w:rFonts w:cs="Arial"/>
                <w:color w:val="000000"/>
                <w:szCs w:val="20"/>
              </w:rPr>
            </w:pPr>
            <w:r w:rsidRPr="0022128F">
              <w:rPr>
                <w:rFonts w:cs="Arial"/>
                <w:color w:val="000000"/>
                <w:szCs w:val="20"/>
              </w:rPr>
              <w:t>4.6.1</w:t>
            </w:r>
          </w:p>
        </w:tc>
        <w:tc>
          <w:tcPr>
            <w:tcW w:w="7000" w:type="dxa"/>
            <w:tcBorders>
              <w:top w:val="nil"/>
              <w:left w:val="nil"/>
              <w:bottom w:val="single" w:sz="8" w:space="0" w:color="BFBFBF"/>
              <w:right w:val="single" w:sz="8" w:space="0" w:color="BFBFBF"/>
            </w:tcBorders>
            <w:shd w:val="clear" w:color="auto" w:fill="auto"/>
            <w:vAlign w:val="center"/>
            <w:hideMark/>
          </w:tcPr>
          <w:p w14:paraId="4DEF253A" w14:textId="77777777" w:rsidR="0022128F" w:rsidRPr="0022128F" w:rsidRDefault="0022128F" w:rsidP="0022128F">
            <w:pPr>
              <w:jc w:val="left"/>
              <w:rPr>
                <w:rFonts w:cs="Arial"/>
                <w:szCs w:val="20"/>
              </w:rPr>
            </w:pPr>
            <w:r w:rsidRPr="0022128F">
              <w:rPr>
                <w:rFonts w:cs="Arial"/>
                <w:szCs w:val="20"/>
              </w:rPr>
              <w:t>Operational reporting &amp; Vendor performance reporting</w:t>
            </w:r>
          </w:p>
        </w:tc>
      </w:tr>
      <w:tr w:rsidR="00A33A7C" w:rsidRPr="0022128F" w14:paraId="050EF50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F40638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4382D4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A2CFB64" w14:textId="77777777" w:rsidR="0022128F" w:rsidRPr="0022128F" w:rsidRDefault="0022128F" w:rsidP="0022128F">
            <w:pPr>
              <w:jc w:val="left"/>
              <w:rPr>
                <w:rFonts w:cs="Arial"/>
                <w:color w:val="000000"/>
                <w:szCs w:val="20"/>
              </w:rPr>
            </w:pPr>
            <w:r w:rsidRPr="0022128F">
              <w:rPr>
                <w:rFonts w:cs="Arial"/>
                <w:color w:val="000000"/>
                <w:szCs w:val="20"/>
              </w:rPr>
              <w:t>4.6.2</w:t>
            </w:r>
          </w:p>
        </w:tc>
        <w:tc>
          <w:tcPr>
            <w:tcW w:w="7000" w:type="dxa"/>
            <w:tcBorders>
              <w:top w:val="nil"/>
              <w:left w:val="nil"/>
              <w:bottom w:val="single" w:sz="8" w:space="0" w:color="BFBFBF"/>
              <w:right w:val="single" w:sz="8" w:space="0" w:color="BFBFBF"/>
            </w:tcBorders>
            <w:shd w:val="clear" w:color="auto" w:fill="auto"/>
            <w:vAlign w:val="center"/>
            <w:hideMark/>
          </w:tcPr>
          <w:p w14:paraId="0AB510EF" w14:textId="77777777" w:rsidR="0022128F" w:rsidRPr="0022128F" w:rsidRDefault="0022128F" w:rsidP="0022128F">
            <w:pPr>
              <w:jc w:val="left"/>
              <w:rPr>
                <w:rFonts w:cs="Arial"/>
                <w:szCs w:val="20"/>
              </w:rPr>
            </w:pPr>
            <w:r w:rsidRPr="0022128F">
              <w:rPr>
                <w:rFonts w:cs="Arial"/>
                <w:szCs w:val="20"/>
              </w:rPr>
              <w:t>Native reports</w:t>
            </w:r>
          </w:p>
        </w:tc>
      </w:tr>
      <w:tr w:rsidR="00A33A7C" w:rsidRPr="0022128F" w14:paraId="2380E1B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60A4B7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3FE1D4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6B5E8BD" w14:textId="77777777" w:rsidR="0022128F" w:rsidRPr="0022128F" w:rsidRDefault="0022128F" w:rsidP="0022128F">
            <w:pPr>
              <w:jc w:val="left"/>
              <w:rPr>
                <w:rFonts w:cs="Arial"/>
                <w:color w:val="000000"/>
                <w:szCs w:val="20"/>
              </w:rPr>
            </w:pPr>
            <w:r w:rsidRPr="0022128F">
              <w:rPr>
                <w:rFonts w:cs="Arial"/>
                <w:color w:val="000000"/>
                <w:szCs w:val="20"/>
              </w:rPr>
              <w:t>4.6.3</w:t>
            </w:r>
          </w:p>
        </w:tc>
        <w:tc>
          <w:tcPr>
            <w:tcW w:w="7000" w:type="dxa"/>
            <w:tcBorders>
              <w:top w:val="nil"/>
              <w:left w:val="nil"/>
              <w:bottom w:val="single" w:sz="8" w:space="0" w:color="BFBFBF"/>
              <w:right w:val="single" w:sz="8" w:space="0" w:color="BFBFBF"/>
            </w:tcBorders>
            <w:shd w:val="clear" w:color="auto" w:fill="auto"/>
            <w:vAlign w:val="center"/>
            <w:hideMark/>
          </w:tcPr>
          <w:p w14:paraId="0BAE5A21" w14:textId="77777777" w:rsidR="0022128F" w:rsidRPr="0022128F" w:rsidRDefault="0022128F" w:rsidP="0022128F">
            <w:pPr>
              <w:jc w:val="left"/>
              <w:rPr>
                <w:rFonts w:cs="Arial"/>
                <w:szCs w:val="20"/>
              </w:rPr>
            </w:pPr>
            <w:r w:rsidRPr="0022128F">
              <w:rPr>
                <w:rFonts w:cs="Arial"/>
                <w:szCs w:val="20"/>
              </w:rPr>
              <w:t>Data management key roles and responsabilities</w:t>
            </w:r>
          </w:p>
        </w:tc>
      </w:tr>
      <w:tr w:rsidR="00A33A7C" w:rsidRPr="0022128F" w14:paraId="706224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87EEBDD" w14:textId="722BFDAE" w:rsidR="0022128F" w:rsidRPr="0022128F" w:rsidRDefault="001F17C3" w:rsidP="0022128F">
            <w:pPr>
              <w:jc w:val="left"/>
              <w:rPr>
                <w:rFonts w:cs="Arial"/>
                <w:color w:val="000000"/>
                <w:szCs w:val="20"/>
              </w:rPr>
            </w:pPr>
            <w:r>
              <w:rPr>
                <w:rFonts w:cs="Arial"/>
                <w:color w:val="000000"/>
                <w:szCs w:val="20"/>
              </w:rPr>
              <w:t>4.16.7.6</w:t>
            </w:r>
          </w:p>
        </w:tc>
        <w:tc>
          <w:tcPr>
            <w:tcW w:w="940" w:type="dxa"/>
            <w:tcBorders>
              <w:top w:val="nil"/>
              <w:left w:val="nil"/>
              <w:bottom w:val="single" w:sz="8" w:space="0" w:color="BFBFBF"/>
              <w:right w:val="single" w:sz="8" w:space="0" w:color="BFBFBF"/>
            </w:tcBorders>
            <w:shd w:val="clear" w:color="auto" w:fill="auto"/>
            <w:vAlign w:val="center"/>
            <w:hideMark/>
          </w:tcPr>
          <w:p w14:paraId="582B3AB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D78C951" w14:textId="77777777" w:rsidR="0022128F" w:rsidRPr="0022128F" w:rsidRDefault="0022128F" w:rsidP="0022128F">
            <w:pPr>
              <w:jc w:val="left"/>
              <w:rPr>
                <w:rFonts w:cs="Arial"/>
                <w:color w:val="000000"/>
                <w:szCs w:val="20"/>
              </w:rPr>
            </w:pPr>
            <w:r w:rsidRPr="0022128F">
              <w:rPr>
                <w:rFonts w:cs="Arial"/>
                <w:color w:val="000000"/>
                <w:szCs w:val="20"/>
              </w:rPr>
              <w:t>4.6.4</w:t>
            </w:r>
          </w:p>
        </w:tc>
        <w:tc>
          <w:tcPr>
            <w:tcW w:w="7000" w:type="dxa"/>
            <w:tcBorders>
              <w:top w:val="nil"/>
              <w:left w:val="nil"/>
              <w:bottom w:val="single" w:sz="8" w:space="0" w:color="BFBFBF"/>
              <w:right w:val="single" w:sz="8" w:space="0" w:color="BFBFBF"/>
            </w:tcBorders>
            <w:shd w:val="clear" w:color="auto" w:fill="auto"/>
            <w:vAlign w:val="center"/>
            <w:hideMark/>
          </w:tcPr>
          <w:p w14:paraId="6DCFD06F"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6E368C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FA5770D" w14:textId="7CD07115" w:rsidR="0022128F" w:rsidRPr="0022128F" w:rsidRDefault="0022128F" w:rsidP="0022128F">
            <w:pPr>
              <w:jc w:val="left"/>
              <w:rPr>
                <w:rFonts w:cs="Arial"/>
                <w:color w:val="000000"/>
                <w:szCs w:val="20"/>
              </w:rPr>
            </w:pPr>
            <w:r w:rsidRPr="0022128F">
              <w:rPr>
                <w:rFonts w:cs="Arial"/>
                <w:color w:val="000000"/>
                <w:szCs w:val="20"/>
              </w:rPr>
              <w:t>4.1</w:t>
            </w:r>
            <w:r w:rsidR="001F17C3">
              <w:rPr>
                <w:rFonts w:cs="Arial"/>
                <w:color w:val="000000"/>
                <w:szCs w:val="20"/>
              </w:rPr>
              <w:t>6</w:t>
            </w:r>
            <w:r w:rsidRPr="0022128F">
              <w:rPr>
                <w:rFonts w:cs="Arial"/>
                <w:color w:val="000000"/>
                <w:szCs w:val="20"/>
              </w:rPr>
              <w:t>.8</w:t>
            </w:r>
          </w:p>
        </w:tc>
        <w:tc>
          <w:tcPr>
            <w:tcW w:w="940" w:type="dxa"/>
            <w:tcBorders>
              <w:top w:val="nil"/>
              <w:left w:val="nil"/>
              <w:bottom w:val="single" w:sz="8" w:space="0" w:color="BFBFBF"/>
              <w:right w:val="single" w:sz="8" w:space="0" w:color="BFBFBF"/>
            </w:tcBorders>
            <w:shd w:val="clear" w:color="auto" w:fill="auto"/>
            <w:vAlign w:val="center"/>
            <w:hideMark/>
          </w:tcPr>
          <w:p w14:paraId="79D4EFF5" w14:textId="77777777" w:rsidR="0022128F" w:rsidRPr="0022128F" w:rsidRDefault="0022128F" w:rsidP="0022128F">
            <w:pPr>
              <w:jc w:val="left"/>
              <w:rPr>
                <w:rFonts w:cs="Arial"/>
                <w:color w:val="000000"/>
                <w:szCs w:val="20"/>
              </w:rPr>
            </w:pPr>
            <w:r w:rsidRPr="0022128F">
              <w:rPr>
                <w:rFonts w:cs="Arial"/>
                <w:color w:val="000000"/>
                <w:szCs w:val="20"/>
              </w:rPr>
              <w:t>4</w:t>
            </w:r>
          </w:p>
        </w:tc>
        <w:tc>
          <w:tcPr>
            <w:tcW w:w="860" w:type="dxa"/>
            <w:tcBorders>
              <w:top w:val="nil"/>
              <w:left w:val="nil"/>
              <w:bottom w:val="single" w:sz="8" w:space="0" w:color="BFBFBF"/>
              <w:right w:val="single" w:sz="8" w:space="0" w:color="BFBFBF"/>
            </w:tcBorders>
            <w:shd w:val="clear" w:color="auto" w:fill="auto"/>
            <w:vAlign w:val="center"/>
            <w:hideMark/>
          </w:tcPr>
          <w:p w14:paraId="790679B8" w14:textId="77777777" w:rsidR="0022128F" w:rsidRPr="0022128F" w:rsidRDefault="0022128F" w:rsidP="0022128F">
            <w:pPr>
              <w:jc w:val="left"/>
              <w:rPr>
                <w:rFonts w:cs="Arial"/>
                <w:color w:val="000000"/>
                <w:szCs w:val="20"/>
              </w:rPr>
            </w:pPr>
            <w:r w:rsidRPr="0022128F">
              <w:rPr>
                <w:rFonts w:cs="Arial"/>
                <w:color w:val="000000"/>
                <w:szCs w:val="20"/>
              </w:rPr>
              <w:t>4.7</w:t>
            </w:r>
          </w:p>
        </w:tc>
        <w:tc>
          <w:tcPr>
            <w:tcW w:w="7000" w:type="dxa"/>
            <w:tcBorders>
              <w:top w:val="nil"/>
              <w:left w:val="nil"/>
              <w:bottom w:val="single" w:sz="8" w:space="0" w:color="BFBFBF"/>
              <w:right w:val="single" w:sz="8" w:space="0" w:color="BFBFBF"/>
            </w:tcBorders>
            <w:shd w:val="clear" w:color="auto" w:fill="auto"/>
            <w:vAlign w:val="center"/>
            <w:hideMark/>
          </w:tcPr>
          <w:p w14:paraId="08788175" w14:textId="77777777" w:rsidR="0022128F" w:rsidRPr="0022128F" w:rsidRDefault="0022128F" w:rsidP="0022128F">
            <w:pPr>
              <w:jc w:val="left"/>
              <w:rPr>
                <w:rFonts w:cs="Arial"/>
                <w:b/>
                <w:bCs/>
                <w:szCs w:val="20"/>
              </w:rPr>
            </w:pPr>
            <w:r w:rsidRPr="0022128F">
              <w:rPr>
                <w:rFonts w:cs="Arial"/>
                <w:b/>
                <w:bCs/>
                <w:szCs w:val="20"/>
              </w:rPr>
              <w:t>BMS timeline</w:t>
            </w:r>
          </w:p>
        </w:tc>
      </w:tr>
      <w:tr w:rsidR="00A33A7C" w:rsidRPr="0022128F" w14:paraId="0BB2357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DAAB3C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8C01BE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CFA7C39" w14:textId="77777777" w:rsidR="0022128F" w:rsidRPr="0022128F" w:rsidRDefault="0022128F" w:rsidP="0022128F">
            <w:pPr>
              <w:jc w:val="left"/>
              <w:rPr>
                <w:rFonts w:cs="Arial"/>
                <w:color w:val="000000"/>
                <w:szCs w:val="20"/>
              </w:rPr>
            </w:pPr>
            <w:r w:rsidRPr="0022128F">
              <w:rPr>
                <w:rFonts w:cs="Arial"/>
                <w:color w:val="000000"/>
                <w:szCs w:val="20"/>
              </w:rPr>
              <w:t>4.7.1</w:t>
            </w:r>
          </w:p>
        </w:tc>
        <w:tc>
          <w:tcPr>
            <w:tcW w:w="7000" w:type="dxa"/>
            <w:tcBorders>
              <w:top w:val="nil"/>
              <w:left w:val="nil"/>
              <w:bottom w:val="single" w:sz="8" w:space="0" w:color="BFBFBF"/>
              <w:right w:val="single" w:sz="8" w:space="0" w:color="BFBFBF"/>
            </w:tcBorders>
            <w:shd w:val="clear" w:color="auto" w:fill="auto"/>
            <w:vAlign w:val="center"/>
            <w:hideMark/>
          </w:tcPr>
          <w:p w14:paraId="607C8FB7" w14:textId="77777777" w:rsidR="0022128F" w:rsidRPr="0022128F" w:rsidRDefault="0022128F" w:rsidP="0022128F">
            <w:pPr>
              <w:jc w:val="left"/>
              <w:rPr>
                <w:rFonts w:cs="Arial"/>
                <w:szCs w:val="20"/>
              </w:rPr>
            </w:pPr>
            <w:r w:rsidRPr="0022128F">
              <w:rPr>
                <w:rFonts w:cs="Arial"/>
                <w:szCs w:val="20"/>
              </w:rPr>
              <w:t>BMS Support timelins towards the stead state</w:t>
            </w:r>
          </w:p>
        </w:tc>
      </w:tr>
      <w:tr w:rsidR="00A33A7C" w:rsidRPr="0022128F" w14:paraId="5398C331"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D83392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E358C9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75ECEB3" w14:textId="77777777" w:rsidR="0022128F" w:rsidRPr="0022128F" w:rsidRDefault="0022128F" w:rsidP="0022128F">
            <w:pPr>
              <w:jc w:val="left"/>
              <w:rPr>
                <w:rFonts w:cs="Arial"/>
                <w:color w:val="000000"/>
                <w:szCs w:val="20"/>
              </w:rPr>
            </w:pPr>
            <w:r w:rsidRPr="0022128F">
              <w:rPr>
                <w:rFonts w:cs="Arial"/>
                <w:color w:val="000000"/>
                <w:szCs w:val="20"/>
              </w:rPr>
              <w:t>4.7.2</w:t>
            </w:r>
          </w:p>
        </w:tc>
        <w:tc>
          <w:tcPr>
            <w:tcW w:w="7000" w:type="dxa"/>
            <w:tcBorders>
              <w:top w:val="nil"/>
              <w:left w:val="nil"/>
              <w:bottom w:val="single" w:sz="8" w:space="0" w:color="BFBFBF"/>
              <w:right w:val="single" w:sz="8" w:space="0" w:color="BFBFBF"/>
            </w:tcBorders>
            <w:shd w:val="clear" w:color="auto" w:fill="auto"/>
            <w:vAlign w:val="center"/>
            <w:hideMark/>
          </w:tcPr>
          <w:p w14:paraId="4B2C8710" w14:textId="77777777" w:rsidR="0022128F" w:rsidRPr="0022128F" w:rsidRDefault="0022128F" w:rsidP="0022128F">
            <w:pPr>
              <w:jc w:val="left"/>
              <w:rPr>
                <w:rFonts w:cs="Arial"/>
                <w:szCs w:val="20"/>
              </w:rPr>
            </w:pPr>
            <w:r w:rsidRPr="0022128F">
              <w:rPr>
                <w:rFonts w:cs="Arial"/>
                <w:szCs w:val="20"/>
              </w:rPr>
              <w:t>Alternative scenarios</w:t>
            </w:r>
          </w:p>
        </w:tc>
      </w:tr>
      <w:tr w:rsidR="00A33A7C" w:rsidRPr="0022128F" w14:paraId="7C0CEEB9" w14:textId="77777777" w:rsidTr="0022128F">
        <w:trPr>
          <w:trHeight w:val="54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16E5D0E" w14:textId="19266CE3" w:rsidR="0022128F" w:rsidRPr="0022128F" w:rsidRDefault="001F17C3" w:rsidP="0022128F">
            <w:pPr>
              <w:jc w:val="left"/>
              <w:rPr>
                <w:rFonts w:cs="Arial"/>
                <w:color w:val="000000"/>
                <w:szCs w:val="20"/>
              </w:rPr>
            </w:pPr>
            <w:r>
              <w:rPr>
                <w:rFonts w:cs="Arial"/>
                <w:color w:val="000000"/>
                <w:szCs w:val="20"/>
              </w:rPr>
              <w:t>8.4</w:t>
            </w:r>
          </w:p>
        </w:tc>
        <w:tc>
          <w:tcPr>
            <w:tcW w:w="940" w:type="dxa"/>
            <w:tcBorders>
              <w:top w:val="nil"/>
              <w:left w:val="nil"/>
              <w:bottom w:val="single" w:sz="8" w:space="0" w:color="BFBFBF"/>
              <w:right w:val="single" w:sz="8" w:space="0" w:color="BFBFBF"/>
            </w:tcBorders>
            <w:shd w:val="clear" w:color="auto" w:fill="auto"/>
            <w:vAlign w:val="center"/>
            <w:hideMark/>
          </w:tcPr>
          <w:p w14:paraId="11F4C54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641949A" w14:textId="77777777" w:rsidR="0022128F" w:rsidRPr="0022128F" w:rsidRDefault="0022128F" w:rsidP="0022128F">
            <w:pPr>
              <w:jc w:val="left"/>
              <w:rPr>
                <w:rFonts w:cs="Arial"/>
                <w:color w:val="000000"/>
                <w:szCs w:val="20"/>
              </w:rPr>
            </w:pPr>
            <w:r w:rsidRPr="0022128F">
              <w:rPr>
                <w:rFonts w:cs="Arial"/>
                <w:color w:val="000000"/>
                <w:szCs w:val="20"/>
              </w:rPr>
              <w:t>5</w:t>
            </w:r>
          </w:p>
        </w:tc>
        <w:tc>
          <w:tcPr>
            <w:tcW w:w="7000" w:type="dxa"/>
            <w:tcBorders>
              <w:top w:val="nil"/>
              <w:left w:val="nil"/>
              <w:bottom w:val="single" w:sz="8" w:space="0" w:color="BFBFBF"/>
              <w:right w:val="single" w:sz="8" w:space="0" w:color="BFBFBF"/>
            </w:tcBorders>
            <w:shd w:val="clear" w:color="000000" w:fill="D4E3F8"/>
            <w:vAlign w:val="center"/>
            <w:hideMark/>
          </w:tcPr>
          <w:p w14:paraId="4CEEC74A"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Proposed sub-contractor arrangements </w:t>
            </w:r>
            <w:r w:rsidRPr="0022128F">
              <w:rPr>
                <w:rFonts w:cs="Arial"/>
                <w:b/>
                <w:bCs/>
                <w:color w:val="000000"/>
                <w:szCs w:val="20"/>
              </w:rPr>
              <w:br/>
              <w:t xml:space="preserve">including sub-contractor information </w:t>
            </w:r>
            <w:r w:rsidRPr="0022128F">
              <w:rPr>
                <w:rFonts w:cs="Arial"/>
                <w:i/>
                <w:iCs/>
                <w:color w:val="000000"/>
                <w:szCs w:val="20"/>
              </w:rPr>
              <w:t>(as above for each sub-contractor)</w:t>
            </w:r>
          </w:p>
        </w:tc>
      </w:tr>
    </w:tbl>
    <w:p w14:paraId="0C869543" w14:textId="77777777" w:rsidR="006D1555" w:rsidRDefault="006D1555" w:rsidP="001D551B">
      <w:pPr>
        <w:jc w:val="left"/>
        <w:rPr>
          <w:b/>
          <w:sz w:val="22"/>
          <w:u w:val="single"/>
          <w:lang w:val="en-GB"/>
        </w:rPr>
      </w:pPr>
    </w:p>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203DDD3C" w14:textId="569D2C09"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691B809D" w:rsidR="00087727" w:rsidRDefault="00087727" w:rsidP="006F1468">
      <w:pPr>
        <w:spacing w:before="100" w:beforeAutospacing="1" w:after="100" w:afterAutospacing="1"/>
        <w:rPr>
          <w:rFonts w:cs="Arial"/>
          <w:b/>
          <w:bCs/>
          <w:szCs w:val="20"/>
        </w:rPr>
      </w:pPr>
      <w:r w:rsidRPr="00BD2E80">
        <w:rPr>
          <w:rFonts w:cs="Arial"/>
          <w:b/>
          <w:bCs/>
          <w:szCs w:val="20"/>
        </w:rPr>
        <w:t xml:space="preserve">The Undersigned, </w:t>
      </w:r>
      <w:permStart w:id="44377053"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44377053"/>
      <w:r w:rsidRPr="00BD2E80">
        <w:rPr>
          <w:rFonts w:cs="Arial"/>
          <w:b/>
          <w:bCs/>
          <w:szCs w:val="20"/>
        </w:rPr>
        <w:t>confirms to have read, understood and 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183435">
            <w:rPr>
              <w:b/>
              <w:bCs/>
            </w:rPr>
            <w:t>Corporate Platforms support - Application Management Services</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00C761B7">
        <w:rPr>
          <w:rFonts w:cs="Arial"/>
          <w:b/>
          <w:bCs/>
          <w:szCs w:val="20"/>
        </w:rPr>
        <w:t xml:space="preserve">for the amount(s) </w:t>
      </w:r>
      <w:r w:rsidR="00771A59">
        <w:rPr>
          <w:rFonts w:cs="Arial"/>
          <w:b/>
          <w:bCs/>
          <w:szCs w:val="20"/>
        </w:rPr>
        <w:t>in</w:t>
      </w:r>
      <w:r w:rsidR="00C761B7">
        <w:rPr>
          <w:rFonts w:cs="Arial"/>
          <w:b/>
          <w:bCs/>
          <w:szCs w:val="20"/>
        </w:rPr>
        <w:t xml:space="preserve"> </w:t>
      </w:r>
      <w:r w:rsidR="003D04A2">
        <w:rPr>
          <w:rFonts w:cs="Arial"/>
          <w:b/>
          <w:bCs/>
          <w:szCs w:val="20"/>
        </w:rPr>
        <w:t xml:space="preserve">attached </w:t>
      </w:r>
      <w:r w:rsidR="003D04A2" w:rsidRPr="00A33A7C">
        <w:rPr>
          <w:rFonts w:cs="Arial"/>
          <w:b/>
          <w:bCs/>
          <w:color w:val="FF0000"/>
          <w:szCs w:val="20"/>
        </w:rPr>
        <w:t xml:space="preserve">Excel </w:t>
      </w:r>
      <w:r w:rsidR="00816D6A" w:rsidRPr="00A33A7C">
        <w:rPr>
          <w:rFonts w:cs="Arial"/>
          <w:b/>
          <w:bCs/>
          <w:color w:val="FF0000"/>
          <w:szCs w:val="20"/>
        </w:rPr>
        <w:t>Annex 5 - Rate Card for Financial Envelop</w:t>
      </w:r>
      <w:r w:rsidR="003D04A2">
        <w:rPr>
          <w:rFonts w:cs="Arial"/>
          <w:b/>
          <w:bCs/>
          <w:szCs w:val="20"/>
        </w:rPr>
        <w:t>.</w:t>
      </w:r>
    </w:p>
    <w:p w14:paraId="3392F9A2" w14:textId="7CCF9A02" w:rsidR="00380E95" w:rsidRPr="008850CB" w:rsidRDefault="00380E95" w:rsidP="00380E95">
      <w:pPr>
        <w:spacing w:before="100" w:beforeAutospacing="1" w:after="100" w:afterAutospacing="1"/>
        <w:rPr>
          <w:rFonts w:cs="Arial"/>
          <w:b/>
          <w:strike/>
          <w:szCs w:val="20"/>
        </w:rPr>
      </w:pPr>
      <w:r>
        <w:rPr>
          <w:rFonts w:cs="Arial"/>
          <w:b/>
          <w:bCs/>
          <w:szCs w:val="20"/>
        </w:rPr>
        <w:t xml:space="preserve">The itemized amounts for each of the deliverables must be completed in the attached Excel </w:t>
      </w:r>
      <w:r w:rsidR="00816D6A" w:rsidRPr="00816D6A">
        <w:rPr>
          <w:rFonts w:cs="Arial"/>
          <w:b/>
          <w:bCs/>
          <w:szCs w:val="20"/>
        </w:rPr>
        <w:t>Annex 5 - Rate Card for Financial Envelop</w:t>
      </w:r>
      <w:r>
        <w:rPr>
          <w:rFonts w:cs="Arial"/>
          <w:b/>
          <w:bCs/>
          <w:szCs w:val="20"/>
        </w:rPr>
        <w:t xml:space="preserve">, and must be uploaded as part of the </w:t>
      </w:r>
      <w:r w:rsidRPr="00EE4F2D">
        <w:rPr>
          <w:rFonts w:cs="Arial"/>
          <w:b/>
          <w:bCs/>
          <w:szCs w:val="20"/>
        </w:rPr>
        <w:t>Financial proposal.</w:t>
      </w:r>
    </w:p>
    <w:p w14:paraId="03325415" w14:textId="77777777" w:rsidR="00FF5139" w:rsidRPr="008850CB" w:rsidRDefault="00FF5139" w:rsidP="006649DD">
      <w:pPr>
        <w:pStyle w:val="BodyText"/>
        <w:spacing w:after="0"/>
        <w:ind w:left="0"/>
        <w:rPr>
          <w:rFonts w:ascii="Arial" w:hAnsi="Arial" w:cs="Arial"/>
          <w:b/>
          <w:strike/>
          <w:sz w:val="18"/>
          <w:szCs w:val="18"/>
        </w:rPr>
      </w:pPr>
    </w:p>
    <w:p w14:paraId="0D216493" w14:textId="551C0DE7" w:rsidR="00D44CD4" w:rsidRDefault="00D44CD4" w:rsidP="006649DD">
      <w:pPr>
        <w:pStyle w:val="BodyText"/>
        <w:spacing w:after="0"/>
        <w:ind w:left="0"/>
        <w:rPr>
          <w:rFonts w:ascii="Arial" w:hAnsi="Arial" w:cs="Arial"/>
          <w:b/>
          <w:bCs/>
          <w:sz w:val="18"/>
          <w:szCs w:val="18"/>
        </w:rPr>
      </w:pPr>
    </w:p>
    <w:p w14:paraId="304E4118" w14:textId="77777777" w:rsidR="00D44CD4" w:rsidRDefault="00D44CD4" w:rsidP="006649DD">
      <w:pPr>
        <w:pStyle w:val="BodyText"/>
        <w:spacing w:after="0"/>
        <w:ind w:left="0"/>
        <w:rPr>
          <w:rFonts w:ascii="Arial" w:hAnsi="Arial" w:cs="Arial"/>
          <w:b/>
          <w:bCs/>
          <w:sz w:val="18"/>
          <w:szCs w:val="18"/>
        </w:rPr>
      </w:pPr>
    </w:p>
    <w:p w14:paraId="1054CB99" w14:textId="5BC72CD4"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for </w:t>
      </w:r>
      <w:permStart w:id="759644335" w:edGrp="everyone"/>
      <w:r w:rsidR="00EE4F2D">
        <w:rPr>
          <w:rFonts w:ascii="Arial" w:hAnsi="Arial" w:cs="Arial"/>
          <w:b/>
          <w:bCs/>
          <w:sz w:val="18"/>
          <w:szCs w:val="18"/>
        </w:rPr>
        <w:t xml:space="preserve"> __</w:t>
      </w:r>
      <w:r w:rsidR="00C447C4" w:rsidRPr="00EE4F2D">
        <w:rPr>
          <w:rFonts w:ascii="Arial" w:hAnsi="Arial" w:cs="Arial"/>
          <w:b/>
          <w:bCs/>
          <w:color w:val="FF0000"/>
          <w:sz w:val="18"/>
          <w:szCs w:val="18"/>
          <w:u w:val="single"/>
        </w:rPr>
        <w:t>180</w:t>
      </w:r>
      <w:r w:rsidR="00EE4F2D">
        <w:rPr>
          <w:rFonts w:ascii="Arial" w:hAnsi="Arial" w:cs="Arial"/>
          <w:b/>
          <w:bCs/>
          <w:sz w:val="18"/>
          <w:szCs w:val="18"/>
          <w:u w:val="single"/>
        </w:rPr>
        <w:t>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minimum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77777777"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_______Date________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Entity Name:</w:t>
            </w:r>
          </w:p>
        </w:tc>
        <w:tc>
          <w:tcPr>
            <w:tcW w:w="7330" w:type="dxa"/>
            <w:vAlign w:val="bottom"/>
          </w:tcPr>
          <w:p w14:paraId="3A978CA7" w14:textId="77777777" w:rsidR="004F352C" w:rsidRPr="001D551B" w:rsidRDefault="004F352C" w:rsidP="001D551B">
            <w:pPr>
              <w:spacing w:before="120"/>
              <w:ind w:left="57"/>
              <w:jc w:val="left"/>
              <w:rPr>
                <w:rFonts w:asciiTheme="minorBidi" w:hAnsiTheme="minorBidi"/>
                <w:sz w:val="16"/>
              </w:rPr>
            </w:pPr>
          </w:p>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Mailing Address:</w:t>
            </w:r>
          </w:p>
        </w:tc>
        <w:tc>
          <w:tcPr>
            <w:tcW w:w="7330" w:type="dxa"/>
            <w:vAlign w:val="bottom"/>
          </w:tcPr>
          <w:p w14:paraId="7997EC4B" w14:textId="77777777" w:rsidR="004F352C" w:rsidRDefault="004F352C" w:rsidP="00FC3591">
            <w:pPr>
              <w:spacing w:before="120"/>
              <w:ind w:left="57"/>
              <w:jc w:val="left"/>
              <w:rPr>
                <w:rFonts w:asciiTheme="minorBidi" w:hAnsiTheme="minorBidi" w:cstheme="minorBidi"/>
                <w:sz w:val="16"/>
                <w:szCs w:val="16"/>
              </w:rPr>
            </w:pPr>
          </w:p>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330" w:type="dxa"/>
            <w:vAlign w:val="bottom"/>
          </w:tcPr>
          <w:p w14:paraId="06F55FCF" w14:textId="77777777" w:rsidR="004F352C" w:rsidRPr="001D551B" w:rsidRDefault="004F352C" w:rsidP="001D551B">
            <w:pPr>
              <w:spacing w:before="120"/>
              <w:ind w:left="57"/>
              <w:jc w:val="left"/>
              <w:rPr>
                <w:rFonts w:asciiTheme="minorBidi" w:hAnsiTheme="minorBidi"/>
                <w:sz w:val="16"/>
              </w:rPr>
            </w:pPr>
          </w:p>
          <w:p w14:paraId="0E693F93" w14:textId="77777777" w:rsidR="004F352C" w:rsidRPr="001D551B" w:rsidRDefault="004F352C" w:rsidP="001D551B">
            <w:pPr>
              <w:spacing w:before="120"/>
              <w:ind w:left="57"/>
              <w:jc w:val="left"/>
              <w:rPr>
                <w:rFonts w:asciiTheme="minorBidi" w:hAnsiTheme="minorBidi"/>
                <w:b/>
                <w:sz w:val="16"/>
              </w:rPr>
            </w:pPr>
          </w:p>
        </w:tc>
      </w:tr>
    </w:tbl>
    <w:p w14:paraId="24E3A306" w14:textId="0A15B255"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lastRenderedPageBreak/>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72EE26ED" w14:textId="0F8DE770"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lang w:val="en-GB"/>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5834DB"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0B50350C"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1F0FB333"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385A7AF4"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60442AE0" w14:textId="3DB5594B" w:rsidR="004326F5" w:rsidRPr="006F1468"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F73E515" w14:textId="574864A9" w:rsidR="0056434A" w:rsidRDefault="00A573A6" w:rsidP="00F67D9F">
      <w:pPr>
        <w:spacing w:line="240" w:lineRule="exact"/>
        <w:ind w:right="-72"/>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bookmarkStart w:id="709" w:name="sujet"/>
      <w:bookmarkEnd w:id="709"/>
    </w:p>
    <w:p w14:paraId="4B9764E9" w14:textId="7F8DF866" w:rsidR="001E49A3" w:rsidRDefault="001E49A3" w:rsidP="0056434A">
      <w:pPr>
        <w:jc w:val="left"/>
        <w:rPr>
          <w:rFonts w:asciiTheme="minorBidi" w:hAnsiTheme="minorBidi" w:cstheme="minorBidi"/>
          <w:bCs/>
          <w:sz w:val="24"/>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67D9F" w:rsidRPr="001307E0" w14:paraId="5FA2CC24" w14:textId="77777777">
        <w:tc>
          <w:tcPr>
            <w:tcW w:w="2552" w:type="dxa"/>
            <w:vAlign w:val="center"/>
          </w:tcPr>
          <w:p w14:paraId="2160BD81" w14:textId="77777777" w:rsidR="00F67D9F" w:rsidRPr="001307E0" w:rsidRDefault="00F67D9F">
            <w:pPr>
              <w:spacing w:before="60"/>
              <w:ind w:left="57"/>
              <w:jc w:val="left"/>
              <w:rPr>
                <w:rFonts w:asciiTheme="minorBidi" w:hAnsiTheme="minorBidi" w:cstheme="minorBidi"/>
                <w:b/>
                <w:bCs/>
                <w:sz w:val="16"/>
                <w:szCs w:val="16"/>
              </w:rPr>
            </w:pPr>
            <w:permStart w:id="1775855071" w:edGrp="everyone" w:colFirst="1" w:colLast="1"/>
            <w:r w:rsidRPr="001307E0">
              <w:rPr>
                <w:rFonts w:asciiTheme="minorBidi" w:hAnsiTheme="minorBidi" w:cstheme="minorBidi"/>
                <w:b/>
                <w:bCs/>
                <w:sz w:val="16"/>
                <w:szCs w:val="16"/>
              </w:rPr>
              <w:t>Entity Name:</w:t>
            </w:r>
          </w:p>
        </w:tc>
        <w:tc>
          <w:tcPr>
            <w:tcW w:w="7195" w:type="dxa"/>
            <w:vAlign w:val="bottom"/>
          </w:tcPr>
          <w:p w14:paraId="1752D42F"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29E111A4" w14:textId="77777777">
        <w:trPr>
          <w:trHeight w:val="595"/>
        </w:trPr>
        <w:tc>
          <w:tcPr>
            <w:tcW w:w="2552" w:type="dxa"/>
            <w:vAlign w:val="center"/>
          </w:tcPr>
          <w:p w14:paraId="037E5C58" w14:textId="77777777" w:rsidR="00F67D9F" w:rsidRPr="001307E0" w:rsidRDefault="00F67D9F">
            <w:pPr>
              <w:spacing w:before="60"/>
              <w:ind w:left="57"/>
              <w:jc w:val="left"/>
              <w:rPr>
                <w:rFonts w:asciiTheme="minorBidi" w:hAnsiTheme="minorBidi" w:cstheme="minorBidi"/>
                <w:b/>
                <w:bCs/>
                <w:sz w:val="16"/>
                <w:szCs w:val="16"/>
              </w:rPr>
            </w:pPr>
            <w:permStart w:id="2104845978" w:edGrp="everyone" w:colFirst="1" w:colLast="1"/>
            <w:permEnd w:id="1775855071"/>
            <w:r>
              <w:rPr>
                <w:rFonts w:asciiTheme="minorBidi" w:hAnsiTheme="minorBidi" w:cstheme="minorBidi"/>
                <w:b/>
                <w:bCs/>
                <w:sz w:val="16"/>
                <w:szCs w:val="16"/>
              </w:rPr>
              <w:t>Mailing Address:</w:t>
            </w:r>
          </w:p>
        </w:tc>
        <w:tc>
          <w:tcPr>
            <w:tcW w:w="7195" w:type="dxa"/>
            <w:vAlign w:val="bottom"/>
          </w:tcPr>
          <w:p w14:paraId="21A95897"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8B84A4E"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078E0B"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4F524D6D" w14:textId="77777777">
        <w:tc>
          <w:tcPr>
            <w:tcW w:w="2552" w:type="dxa"/>
            <w:vAlign w:val="center"/>
          </w:tcPr>
          <w:p w14:paraId="3A6E8BA8" w14:textId="77777777" w:rsidR="00F67D9F" w:rsidRPr="001307E0" w:rsidRDefault="00F67D9F">
            <w:pPr>
              <w:spacing w:before="60"/>
              <w:ind w:left="57"/>
              <w:jc w:val="left"/>
              <w:rPr>
                <w:rFonts w:asciiTheme="minorBidi" w:hAnsiTheme="minorBidi" w:cstheme="minorBidi"/>
                <w:b/>
                <w:bCs/>
                <w:sz w:val="16"/>
                <w:szCs w:val="16"/>
              </w:rPr>
            </w:pPr>
            <w:permStart w:id="1227116914" w:edGrp="everyone" w:colFirst="1" w:colLast="1"/>
            <w:permEnd w:id="2104845978"/>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3DF08605"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7116914"/>
      <w:tr w:rsidR="00F67D9F" w:rsidRPr="001307E0" w14:paraId="1830017F" w14:textId="77777777">
        <w:tc>
          <w:tcPr>
            <w:tcW w:w="2552" w:type="dxa"/>
            <w:vAlign w:val="center"/>
          </w:tcPr>
          <w:p w14:paraId="23711FBF"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45DBB15C" w14:textId="77777777" w:rsidR="00F67D9F" w:rsidRPr="001307E0" w:rsidRDefault="00F67D9F">
            <w:pPr>
              <w:spacing w:before="120"/>
              <w:ind w:left="57"/>
              <w:jc w:val="left"/>
              <w:rPr>
                <w:rFonts w:asciiTheme="minorBidi" w:hAnsiTheme="minorBidi" w:cstheme="minorBidi"/>
                <w:b/>
                <w:bCs/>
                <w:sz w:val="16"/>
                <w:szCs w:val="16"/>
              </w:rPr>
            </w:pPr>
            <w:permStart w:id="878990192" w:edGrp="everyone"/>
            <w:r w:rsidRPr="001307E0">
              <w:rPr>
                <w:rFonts w:asciiTheme="minorBidi" w:hAnsiTheme="minorBidi" w:cstheme="minorBidi"/>
                <w:sz w:val="16"/>
                <w:szCs w:val="16"/>
              </w:rPr>
              <w:t>…………………</w:t>
            </w:r>
            <w:r>
              <w:rPr>
                <w:rFonts w:asciiTheme="minorBidi" w:hAnsiTheme="minorBidi" w:cstheme="minorBidi"/>
                <w:sz w:val="16"/>
                <w:szCs w:val="16"/>
              </w:rPr>
              <w:t>………………………………………………………………………………</w:t>
            </w:r>
            <w:permEnd w:id="878990192"/>
          </w:p>
        </w:tc>
      </w:tr>
      <w:tr w:rsidR="00F67D9F" w:rsidRPr="001307E0" w14:paraId="0F83E945" w14:textId="77777777">
        <w:tc>
          <w:tcPr>
            <w:tcW w:w="2552" w:type="dxa"/>
            <w:vAlign w:val="center"/>
          </w:tcPr>
          <w:p w14:paraId="04B62E45"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C19CB55" w14:textId="77777777" w:rsidR="00F67D9F" w:rsidRPr="001307E0" w:rsidRDefault="00F67D9F">
            <w:pPr>
              <w:spacing w:before="120"/>
              <w:ind w:left="57"/>
              <w:jc w:val="left"/>
              <w:rPr>
                <w:rFonts w:asciiTheme="minorBidi" w:hAnsiTheme="minorBidi" w:cstheme="minorBidi"/>
                <w:sz w:val="16"/>
                <w:szCs w:val="16"/>
              </w:rPr>
            </w:pPr>
          </w:p>
          <w:p w14:paraId="649A538B" w14:textId="77777777" w:rsidR="00F67D9F" w:rsidRPr="001307E0" w:rsidRDefault="00F67D9F">
            <w:pPr>
              <w:spacing w:before="120"/>
              <w:ind w:left="57"/>
              <w:jc w:val="left"/>
              <w:rPr>
                <w:rFonts w:asciiTheme="minorBidi" w:hAnsiTheme="minorBidi" w:cstheme="minorBidi"/>
                <w:b/>
                <w:bCs/>
                <w:sz w:val="16"/>
                <w:szCs w:val="16"/>
              </w:rPr>
            </w:pPr>
          </w:p>
        </w:tc>
      </w:tr>
    </w:tbl>
    <w:p w14:paraId="047F6B00" w14:textId="77777777" w:rsidR="00F67D9F" w:rsidRPr="001E49A3" w:rsidRDefault="00F67D9F" w:rsidP="0056434A">
      <w:pPr>
        <w:jc w:val="left"/>
        <w:rPr>
          <w:rFonts w:asciiTheme="minorBidi" w:hAnsiTheme="minorBidi" w:cstheme="minorBidi"/>
          <w:bCs/>
          <w:sz w:val="24"/>
          <w:lang w:val="en-GB"/>
        </w:rPr>
      </w:pPr>
    </w:p>
    <w:sectPr w:rsidR="00F67D9F" w:rsidRPr="001E49A3" w:rsidSect="00CB46F0">
      <w:headerReference w:type="even" r:id="rId18"/>
      <w:headerReference w:type="default" r:id="rId19"/>
      <w:footerReference w:type="default" r:id="rId20"/>
      <w:headerReference w:type="first" r:id="rId21"/>
      <w:footerReference w:type="first" r:id="rId22"/>
      <w:pgSz w:w="11907" w:h="16839" w:code="9"/>
      <w:pgMar w:top="1134" w:right="1647"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F488E" w14:textId="77777777" w:rsidR="00B47EB4" w:rsidRDefault="00B47EB4">
      <w:r>
        <w:separator/>
      </w:r>
    </w:p>
  </w:endnote>
  <w:endnote w:type="continuationSeparator" w:id="0">
    <w:p w14:paraId="7F583203" w14:textId="77777777" w:rsidR="00B47EB4" w:rsidRDefault="00B47EB4">
      <w:r>
        <w:continuationSeparator/>
      </w:r>
    </w:p>
  </w:endnote>
  <w:endnote w:type="continuationNotice" w:id="1">
    <w:p w14:paraId="56416BE4" w14:textId="77777777" w:rsidR="00B47EB4" w:rsidRDefault="00B47E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B7A5" w14:textId="29F25317" w:rsidR="00D30C61" w:rsidRDefault="007D51FB"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EndPr/>
      <w:sdtContent>
        <w:r w:rsidR="00606593">
          <w:rPr>
            <w:rFonts w:cs="Arial"/>
            <w:b/>
            <w:color w:val="447DB5"/>
            <w:sz w:val="16"/>
            <w:szCs w:val="16"/>
            <w:lang w:val="en-GB"/>
          </w:rPr>
          <w:t xml:space="preserve">RFP_2024_053_BOS_IT Platforms_Support LTA </w:t>
        </w:r>
      </w:sdtContent>
    </w:sdt>
  </w:p>
  <w:p w14:paraId="360F1886" w14:textId="257E0B45" w:rsidR="00D30C61" w:rsidRDefault="00D30C61" w:rsidP="00EE2E86">
    <w:pPr>
      <w:pStyle w:val="Footer"/>
      <w:jc w:val="center"/>
      <w:rPr>
        <w:rStyle w:val="PageNumber"/>
        <w:rFonts w:ascii="Arial Narrow" w:hAnsi="Arial Narrow"/>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0D21" w14:textId="506A64E2" w:rsidR="00D30C61" w:rsidRDefault="007D51FB"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EndPr/>
      <w:sdtContent>
        <w:r w:rsidR="00606593">
          <w:rPr>
            <w:rFonts w:cs="Arial"/>
            <w:b/>
            <w:color w:val="447DB5"/>
            <w:sz w:val="16"/>
            <w:szCs w:val="16"/>
            <w:lang w:val="en-GB"/>
          </w:rPr>
          <w:t xml:space="preserve">RFP_2024_053_BOS_IT Platforms_Support LTA </w:t>
        </w:r>
      </w:sdtContent>
    </w:sdt>
  </w:p>
  <w:p w14:paraId="46D37FF5" w14:textId="3B7652C6" w:rsidR="00D30C61" w:rsidRPr="00C10DCE" w:rsidRDefault="00D30C61" w:rsidP="003B659F">
    <w:pPr>
      <w:pStyle w:val="Footer"/>
      <w:jc w:val="center"/>
      <w:rPr>
        <w:rStyle w:val="PageNumber"/>
        <w:rFonts w:ascii="Arial Narrow" w:hAnsi="Arial Narrow"/>
        <w:color w:val="D9D9D9" w:themeColor="background1" w:themeShade="D9"/>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C2EC7" w14:textId="77777777" w:rsidR="00B47EB4" w:rsidRDefault="00B47EB4">
      <w:r>
        <w:separator/>
      </w:r>
    </w:p>
  </w:footnote>
  <w:footnote w:type="continuationSeparator" w:id="0">
    <w:p w14:paraId="7983B082" w14:textId="77777777" w:rsidR="00B47EB4" w:rsidRDefault="00B47EB4">
      <w:r>
        <w:continuationSeparator/>
      </w:r>
    </w:p>
  </w:footnote>
  <w:footnote w:type="continuationNotice" w:id="1">
    <w:p w14:paraId="392AF097" w14:textId="77777777" w:rsidR="00B47EB4" w:rsidRDefault="00B47EB4"/>
  </w:footnote>
  <w:footnote w:id="2">
    <w:p w14:paraId="75C19C5E" w14:textId="77777777" w:rsidR="00D30C61" w:rsidRPr="00503192" w:rsidRDefault="00D30C61">
      <w:pPr>
        <w:pStyle w:val="FootnoteText"/>
        <w:rPr>
          <w:lang w:val="fr-CH"/>
        </w:rPr>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4DBD242E" w14:textId="77777777" w:rsidTr="00FB0F57">
      <w:trPr>
        <w:trHeight w:hRule="exact" w:val="482"/>
      </w:trPr>
      <w:tc>
        <w:tcPr>
          <w:tcW w:w="226" w:type="dxa"/>
          <w:vAlign w:val="bottom"/>
        </w:tcPr>
        <w:p w14:paraId="18C52B5C"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0C701690" wp14:editId="0A812069">
                <wp:simplePos x="0" y="0"/>
                <wp:positionH relativeFrom="column">
                  <wp:posOffset>288290</wp:posOffset>
                </wp:positionH>
                <wp:positionV relativeFrom="paragraph">
                  <wp:posOffset>-345440</wp:posOffset>
                </wp:positionV>
                <wp:extent cx="1552575" cy="476250"/>
                <wp:effectExtent l="0" t="0" r="9525" b="0"/>
                <wp:wrapNone/>
                <wp:docPr id="59" name="Picture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17C4403F" w14:textId="77777777" w:rsidTr="00FB0F57">
      <w:trPr>
        <w:trHeight w:hRule="exact" w:val="402"/>
      </w:trPr>
      <w:tc>
        <w:tcPr>
          <w:tcW w:w="226" w:type="dxa"/>
          <w:vAlign w:val="center"/>
        </w:tcPr>
        <w:p w14:paraId="6C21EA3A"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29637F5F" w:rsidR="00D30C61" w:rsidRPr="0010468C" w:rsidRDefault="007D51FB"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ascii="Arial Narrow" w:hAnsi="Arial Narrow" w:cs="Times New (W1)"/>
                  <w:noProof/>
                  <w:color w:val="993366"/>
                  <w:szCs w:val="20"/>
                </w:rPr>
                <w:t>IMT</w:t>
              </w:r>
            </w:sdtContent>
          </w:sdt>
        </w:p>
      </w:tc>
    </w:tr>
  </w:tbl>
  <w:p w14:paraId="5EE17B10" w14:textId="77777777" w:rsidR="00D30C61" w:rsidRDefault="00D30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3EFC3BA0" w14:textId="77777777" w:rsidTr="006C6618">
      <w:trPr>
        <w:trHeight w:hRule="exact" w:val="482"/>
      </w:trPr>
      <w:tc>
        <w:tcPr>
          <w:tcW w:w="226" w:type="dxa"/>
          <w:vAlign w:val="bottom"/>
        </w:tcPr>
        <w:p w14:paraId="739F57C3"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7EDAA059" wp14:editId="16C50A9A">
                <wp:simplePos x="0" y="0"/>
                <wp:positionH relativeFrom="column">
                  <wp:posOffset>288290</wp:posOffset>
                </wp:positionH>
                <wp:positionV relativeFrom="paragraph">
                  <wp:posOffset>-345440</wp:posOffset>
                </wp:positionV>
                <wp:extent cx="1552575" cy="476250"/>
                <wp:effectExtent l="0" t="0" r="9525" b="0"/>
                <wp:wrapNone/>
                <wp:docPr id="60" name="Picture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5A0FD50A" w14:textId="77777777" w:rsidTr="006C6618">
      <w:trPr>
        <w:trHeight w:hRule="exact" w:val="402"/>
      </w:trPr>
      <w:tc>
        <w:tcPr>
          <w:tcW w:w="226" w:type="dxa"/>
          <w:vAlign w:val="center"/>
        </w:tcPr>
        <w:p w14:paraId="6D883E04"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691A1DB3" w:rsidR="00D30C61" w:rsidRPr="0010468C" w:rsidRDefault="007D51FB"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ascii="Arial Narrow" w:hAnsi="Arial Narrow" w:cs="Times New (W1)"/>
                  <w:noProof/>
                  <w:color w:val="993366"/>
                  <w:szCs w:val="20"/>
                </w:rPr>
                <w:t>IMT</w:t>
              </w:r>
            </w:sdtContent>
          </w:sdt>
        </w:p>
      </w:tc>
    </w:tr>
  </w:tbl>
  <w:p w14:paraId="2C6CD4FF" w14:textId="77777777" w:rsidR="00D30C61" w:rsidRDefault="00D30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4452"/>
      <w:gridCol w:w="14442"/>
      <w:gridCol w:w="9186"/>
    </w:tblGrid>
    <w:tr w:rsidR="00D30C61" w14:paraId="0625D0C4" w14:textId="77777777" w:rsidTr="001D551B">
      <w:trPr>
        <w:trHeight w:val="1141"/>
      </w:trPr>
      <w:tc>
        <w:tcPr>
          <w:tcW w:w="3828" w:type="dxa"/>
          <w:vAlign w:val="bottom"/>
        </w:tcPr>
        <w:p w14:paraId="548D7590" w14:textId="77777777" w:rsidR="00D30C61" w:rsidRDefault="00D30C61" w:rsidP="00560464">
          <w:pPr>
            <w:pStyle w:val="Header"/>
          </w:pPr>
          <w:r>
            <w:rPr>
              <w:noProof/>
              <w:lang w:val="en-GB" w:eastAsia="zh-CN"/>
            </w:rPr>
            <w:drawing>
              <wp:inline distT="0" distB="0" distL="0" distR="0" wp14:anchorId="3E4C96CC" wp14:editId="15C64B9F">
                <wp:extent cx="2689935" cy="847725"/>
                <wp:effectExtent l="0" t="0" r="0" b="0"/>
                <wp:docPr id="61" name="Picture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D30C61" w:rsidRPr="000463E6" w:rsidRDefault="00D30C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4791254A" wp14:editId="7071CAF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464A28"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D30C61" w14:paraId="1E8CF1E3" w14:textId="77777777" w:rsidTr="001D551B">
      <w:tc>
        <w:tcPr>
          <w:tcW w:w="3828" w:type="dxa"/>
          <w:vAlign w:val="center"/>
        </w:tcPr>
        <w:p w14:paraId="73C6ABF8" w14:textId="77777777" w:rsidR="00D30C61" w:rsidRPr="000463E6" w:rsidRDefault="00D30C6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D30C61" w:rsidRDefault="00D30C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FA0427"/>
    <w:multiLevelType w:val="hybridMultilevel"/>
    <w:tmpl w:val="D186B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90610C"/>
    <w:multiLevelType w:val="hybridMultilevel"/>
    <w:tmpl w:val="B92EA1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CD46F2"/>
    <w:multiLevelType w:val="hybridMultilevel"/>
    <w:tmpl w:val="7BEED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7913AA"/>
    <w:multiLevelType w:val="hybridMultilevel"/>
    <w:tmpl w:val="ADFE6C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FA2B2D"/>
    <w:multiLevelType w:val="hybridMultilevel"/>
    <w:tmpl w:val="3A5A0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2074A6A"/>
    <w:multiLevelType w:val="hybridMultilevel"/>
    <w:tmpl w:val="F9D40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C477D1"/>
    <w:multiLevelType w:val="hybridMultilevel"/>
    <w:tmpl w:val="9D507782"/>
    <w:lvl w:ilvl="0" w:tplc="53AEA072">
      <w:start w:val="1"/>
      <w:numFmt w:val="decimal"/>
      <w:lvlText w:val="%1."/>
      <w:lvlJc w:val="left"/>
      <w:pPr>
        <w:ind w:left="1020" w:hanging="360"/>
      </w:pPr>
    </w:lvl>
    <w:lvl w:ilvl="1" w:tplc="B564342A">
      <w:start w:val="1"/>
      <w:numFmt w:val="decimal"/>
      <w:lvlText w:val="%2."/>
      <w:lvlJc w:val="left"/>
      <w:pPr>
        <w:ind w:left="1020" w:hanging="360"/>
      </w:pPr>
    </w:lvl>
    <w:lvl w:ilvl="2" w:tplc="8D3EE910">
      <w:start w:val="1"/>
      <w:numFmt w:val="decimal"/>
      <w:lvlText w:val="%3."/>
      <w:lvlJc w:val="left"/>
      <w:pPr>
        <w:ind w:left="1020" w:hanging="360"/>
      </w:pPr>
    </w:lvl>
    <w:lvl w:ilvl="3" w:tplc="B1440792">
      <w:start w:val="1"/>
      <w:numFmt w:val="decimal"/>
      <w:lvlText w:val="%4."/>
      <w:lvlJc w:val="left"/>
      <w:pPr>
        <w:ind w:left="1020" w:hanging="360"/>
      </w:pPr>
    </w:lvl>
    <w:lvl w:ilvl="4" w:tplc="A71C7D14">
      <w:start w:val="1"/>
      <w:numFmt w:val="decimal"/>
      <w:lvlText w:val="%5."/>
      <w:lvlJc w:val="left"/>
      <w:pPr>
        <w:ind w:left="1020" w:hanging="360"/>
      </w:pPr>
    </w:lvl>
    <w:lvl w:ilvl="5" w:tplc="F4A4CEE8">
      <w:start w:val="1"/>
      <w:numFmt w:val="decimal"/>
      <w:lvlText w:val="%6."/>
      <w:lvlJc w:val="left"/>
      <w:pPr>
        <w:ind w:left="1020" w:hanging="360"/>
      </w:pPr>
    </w:lvl>
    <w:lvl w:ilvl="6" w:tplc="4DC2A3D8">
      <w:start w:val="1"/>
      <w:numFmt w:val="decimal"/>
      <w:lvlText w:val="%7."/>
      <w:lvlJc w:val="left"/>
      <w:pPr>
        <w:ind w:left="1020" w:hanging="360"/>
      </w:pPr>
    </w:lvl>
    <w:lvl w:ilvl="7" w:tplc="489280DE">
      <w:start w:val="1"/>
      <w:numFmt w:val="decimal"/>
      <w:lvlText w:val="%8."/>
      <w:lvlJc w:val="left"/>
      <w:pPr>
        <w:ind w:left="1020" w:hanging="360"/>
      </w:pPr>
    </w:lvl>
    <w:lvl w:ilvl="8" w:tplc="4456F64C">
      <w:start w:val="1"/>
      <w:numFmt w:val="decimal"/>
      <w:lvlText w:val="%9."/>
      <w:lvlJc w:val="left"/>
      <w:pPr>
        <w:ind w:left="1020" w:hanging="360"/>
      </w:pPr>
    </w:lvl>
  </w:abstractNum>
  <w:abstractNum w:abstractNumId="13" w15:restartNumberingAfterBreak="0">
    <w:nsid w:val="149E166B"/>
    <w:multiLevelType w:val="multilevel"/>
    <w:tmpl w:val="A69AD304"/>
    <w:lvl w:ilvl="0">
      <w:start w:val="1"/>
      <w:numFmt w:val="decimal"/>
      <w:lvlText w:val="%1."/>
      <w:lvlJc w:val="left"/>
      <w:pPr>
        <w:tabs>
          <w:tab w:val="num" w:pos="360"/>
        </w:tabs>
        <w:ind w:left="0" w:firstLine="0"/>
      </w:pPr>
      <w:rPr>
        <w:rFonts w:ascii="Arial" w:hAnsi="Arial" w:cs="Times New Roman" w:hint="default"/>
        <w:b/>
        <w:i w:val="0"/>
        <w:sz w:val="26"/>
        <w:szCs w:val="26"/>
      </w:rPr>
    </w:lvl>
    <w:lvl w:ilvl="1">
      <w:start w:val="1"/>
      <w:numFmt w:val="decimal"/>
      <w:pStyle w:val="AnnexH2"/>
      <w:lvlText w:val="%1.%2"/>
      <w:lvlJc w:val="left"/>
      <w:pPr>
        <w:tabs>
          <w:tab w:val="num" w:pos="540"/>
        </w:tabs>
        <w:ind w:left="-180" w:firstLine="0"/>
      </w:pPr>
      <w:rPr>
        <w:rFonts w:ascii="Arial" w:hAnsi="Arial" w:cs="Times New Roman" w:hint="default"/>
        <w:b/>
        <w:i w:val="0"/>
        <w:sz w:val="24"/>
        <w:szCs w:val="24"/>
      </w:rPr>
    </w:lvl>
    <w:lvl w:ilvl="2">
      <w:start w:val="1"/>
      <w:numFmt w:val="decimal"/>
      <w:lvlText w:val="%1.%2.%3"/>
      <w:lvlJc w:val="left"/>
      <w:pPr>
        <w:tabs>
          <w:tab w:val="num" w:pos="1997"/>
        </w:tabs>
        <w:ind w:left="1997" w:hanging="720"/>
      </w:pPr>
      <w:rPr>
        <w:rFonts w:ascii="Helvetica" w:hAnsi="Helvetica" w:cs="Times New Roman" w:hint="default"/>
        <w:sz w:val="22"/>
        <w:szCs w:val="22"/>
      </w:rPr>
    </w:lvl>
    <w:lvl w:ilvl="3">
      <w:start w:val="1"/>
      <w:numFmt w:val="decimal"/>
      <w:lvlText w:val="%1.%2.%3.%4"/>
      <w:lvlJc w:val="left"/>
      <w:pPr>
        <w:tabs>
          <w:tab w:val="num" w:pos="900"/>
        </w:tabs>
        <w:ind w:left="-180" w:firstLine="0"/>
      </w:pPr>
    </w:lvl>
    <w:lvl w:ilvl="4">
      <w:start w:val="1"/>
      <w:numFmt w:val="decimal"/>
      <w:lvlText w:val="%1.%2.%3.%4.%5"/>
      <w:lvlJc w:val="left"/>
      <w:pPr>
        <w:tabs>
          <w:tab w:val="num" w:pos="828"/>
        </w:tabs>
        <w:ind w:left="828" w:hanging="1008"/>
      </w:pPr>
    </w:lvl>
    <w:lvl w:ilvl="5">
      <w:start w:val="1"/>
      <w:numFmt w:val="decimal"/>
      <w:lvlText w:val="%1.%2.%3.%4.%5.%6"/>
      <w:lvlJc w:val="left"/>
      <w:pPr>
        <w:tabs>
          <w:tab w:val="num" w:pos="972"/>
        </w:tabs>
        <w:ind w:left="972" w:hanging="1152"/>
      </w:pPr>
    </w:lvl>
    <w:lvl w:ilvl="6">
      <w:start w:val="1"/>
      <w:numFmt w:val="decimal"/>
      <w:lvlText w:val="%1.%2.%3.%4.%5.%6.%7"/>
      <w:lvlJc w:val="left"/>
      <w:pPr>
        <w:tabs>
          <w:tab w:val="num" w:pos="1116"/>
        </w:tabs>
        <w:ind w:left="1116" w:hanging="1296"/>
      </w:pPr>
    </w:lvl>
    <w:lvl w:ilvl="7">
      <w:start w:val="1"/>
      <w:numFmt w:val="decimal"/>
      <w:lvlText w:val="%1.%2.%3.%4.%5.%6.%7.%8"/>
      <w:lvlJc w:val="left"/>
      <w:pPr>
        <w:tabs>
          <w:tab w:val="num" w:pos="1260"/>
        </w:tabs>
        <w:ind w:left="1260" w:hanging="1440"/>
      </w:pPr>
    </w:lvl>
    <w:lvl w:ilvl="8">
      <w:start w:val="1"/>
      <w:numFmt w:val="decimal"/>
      <w:lvlText w:val="%1.%2.%3.%4.%5.%6.%7.%8.%9"/>
      <w:lvlJc w:val="left"/>
      <w:pPr>
        <w:tabs>
          <w:tab w:val="num" w:pos="1404"/>
        </w:tabs>
        <w:ind w:left="1404" w:hanging="1584"/>
      </w:pPr>
    </w:lvl>
  </w:abstractNum>
  <w:abstractNum w:abstractNumId="14"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5" w15:restartNumberingAfterBreak="0">
    <w:nsid w:val="170252D2"/>
    <w:multiLevelType w:val="hybridMultilevel"/>
    <w:tmpl w:val="A6D2306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9AF7B2B"/>
    <w:multiLevelType w:val="hybridMultilevel"/>
    <w:tmpl w:val="70362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D51D7D"/>
    <w:multiLevelType w:val="hybridMultilevel"/>
    <w:tmpl w:val="1172B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583362"/>
    <w:multiLevelType w:val="hybridMultilevel"/>
    <w:tmpl w:val="04765B6E"/>
    <w:lvl w:ilvl="0" w:tplc="E3F02216">
      <w:start w:val="1"/>
      <w:numFmt w:val="decimal"/>
      <w:lvlText w:val="%1."/>
      <w:lvlJc w:val="left"/>
      <w:pPr>
        <w:ind w:left="1020" w:hanging="360"/>
      </w:pPr>
    </w:lvl>
    <w:lvl w:ilvl="1" w:tplc="E7F65DEC">
      <w:start w:val="1"/>
      <w:numFmt w:val="decimal"/>
      <w:lvlText w:val="%2."/>
      <w:lvlJc w:val="left"/>
      <w:pPr>
        <w:ind w:left="1020" w:hanging="360"/>
      </w:pPr>
    </w:lvl>
    <w:lvl w:ilvl="2" w:tplc="90E63F5C">
      <w:start w:val="1"/>
      <w:numFmt w:val="decimal"/>
      <w:lvlText w:val="%3."/>
      <w:lvlJc w:val="left"/>
      <w:pPr>
        <w:ind w:left="1020" w:hanging="360"/>
      </w:pPr>
    </w:lvl>
    <w:lvl w:ilvl="3" w:tplc="10B65238">
      <w:start w:val="1"/>
      <w:numFmt w:val="decimal"/>
      <w:lvlText w:val="%4."/>
      <w:lvlJc w:val="left"/>
      <w:pPr>
        <w:ind w:left="1020" w:hanging="360"/>
      </w:pPr>
    </w:lvl>
    <w:lvl w:ilvl="4" w:tplc="95D0C104">
      <w:start w:val="1"/>
      <w:numFmt w:val="decimal"/>
      <w:lvlText w:val="%5."/>
      <w:lvlJc w:val="left"/>
      <w:pPr>
        <w:ind w:left="1020" w:hanging="360"/>
      </w:pPr>
    </w:lvl>
    <w:lvl w:ilvl="5" w:tplc="6ACEF53A">
      <w:start w:val="1"/>
      <w:numFmt w:val="decimal"/>
      <w:lvlText w:val="%6."/>
      <w:lvlJc w:val="left"/>
      <w:pPr>
        <w:ind w:left="1020" w:hanging="360"/>
      </w:pPr>
    </w:lvl>
    <w:lvl w:ilvl="6" w:tplc="40F69C92">
      <w:start w:val="1"/>
      <w:numFmt w:val="decimal"/>
      <w:lvlText w:val="%7."/>
      <w:lvlJc w:val="left"/>
      <w:pPr>
        <w:ind w:left="1020" w:hanging="360"/>
      </w:pPr>
    </w:lvl>
    <w:lvl w:ilvl="7" w:tplc="38A8FAE2">
      <w:start w:val="1"/>
      <w:numFmt w:val="decimal"/>
      <w:lvlText w:val="%8."/>
      <w:lvlJc w:val="left"/>
      <w:pPr>
        <w:ind w:left="1020" w:hanging="360"/>
      </w:pPr>
    </w:lvl>
    <w:lvl w:ilvl="8" w:tplc="503C858C">
      <w:start w:val="1"/>
      <w:numFmt w:val="decimal"/>
      <w:lvlText w:val="%9."/>
      <w:lvlJc w:val="left"/>
      <w:pPr>
        <w:ind w:left="1020" w:hanging="360"/>
      </w:pPr>
    </w:lvl>
  </w:abstractNum>
  <w:abstractNum w:abstractNumId="20" w15:restartNumberingAfterBreak="0">
    <w:nsid w:val="1F6F194D"/>
    <w:multiLevelType w:val="hybridMultilevel"/>
    <w:tmpl w:val="A67AF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681A17"/>
    <w:multiLevelType w:val="multilevel"/>
    <w:tmpl w:val="29CE42A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b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2B5D3A25"/>
    <w:multiLevelType w:val="multilevel"/>
    <w:tmpl w:val="B3BE25CA"/>
    <w:lvl w:ilvl="0">
      <w:start w:val="1"/>
      <w:numFmt w:val="upperRoman"/>
      <w:lvlText w:val="%1."/>
      <w:lvlJc w:val="righ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2C57450F"/>
    <w:multiLevelType w:val="hybridMultilevel"/>
    <w:tmpl w:val="0406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0A30A59"/>
    <w:multiLevelType w:val="hybridMultilevel"/>
    <w:tmpl w:val="32402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DF7397"/>
    <w:multiLevelType w:val="hybridMultilevel"/>
    <w:tmpl w:val="61824964"/>
    <w:lvl w:ilvl="0" w:tplc="04090001">
      <w:start w:val="1"/>
      <w:numFmt w:val="bullet"/>
      <w:lvlText w:val=""/>
      <w:lvlJc w:val="left"/>
      <w:pPr>
        <w:tabs>
          <w:tab w:val="num" w:pos="873"/>
        </w:tabs>
        <w:ind w:left="873" w:hanging="360"/>
      </w:pPr>
      <w:rPr>
        <w:rFonts w:ascii="Symbol" w:hAnsi="Symbol"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27" w15:restartNumberingAfterBreak="0">
    <w:nsid w:val="344C747A"/>
    <w:multiLevelType w:val="hybridMultilevel"/>
    <w:tmpl w:val="5C50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CD2478"/>
    <w:multiLevelType w:val="hybridMultilevel"/>
    <w:tmpl w:val="4E22C89E"/>
    <w:lvl w:ilvl="0" w:tplc="0AA48314">
      <w:start w:val="2"/>
      <w:numFmt w:val="bullet"/>
      <w:lvlText w:val="-"/>
      <w:lvlJc w:val="left"/>
      <w:pPr>
        <w:ind w:left="720" w:hanging="360"/>
      </w:pPr>
      <w:rPr>
        <w:rFonts w:ascii="Calibri" w:eastAsiaTheme="minorEastAsia" w:hAnsi="Calibr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F560578"/>
    <w:multiLevelType w:val="multilevel"/>
    <w:tmpl w:val="F6548D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45B50589"/>
    <w:multiLevelType w:val="multilevel"/>
    <w:tmpl w:val="03AA00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96B59D6"/>
    <w:multiLevelType w:val="hybridMultilevel"/>
    <w:tmpl w:val="3A321A58"/>
    <w:lvl w:ilvl="0" w:tplc="C2EA06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5D1877"/>
    <w:multiLevelType w:val="hybridMultilevel"/>
    <w:tmpl w:val="72C21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F809F6"/>
    <w:multiLevelType w:val="hybridMultilevel"/>
    <w:tmpl w:val="FB102E76"/>
    <w:lvl w:ilvl="0" w:tplc="B4F222C8">
      <w:start w:val="1"/>
      <w:numFmt w:val="bullet"/>
      <w:lvlText w:val=""/>
      <w:lvlJc w:val="left"/>
      <w:pPr>
        <w:ind w:left="1221" w:hanging="360"/>
      </w:pPr>
      <w:rPr>
        <w:rFonts w:ascii="Symbol" w:hAnsi="Symbol" w:hint="default"/>
        <w:color w:val="auto"/>
      </w:rPr>
    </w:lvl>
    <w:lvl w:ilvl="1" w:tplc="04090003">
      <w:start w:val="1"/>
      <w:numFmt w:val="bullet"/>
      <w:lvlText w:val="o"/>
      <w:lvlJc w:val="left"/>
      <w:pPr>
        <w:ind w:left="2301" w:hanging="360"/>
      </w:pPr>
      <w:rPr>
        <w:rFonts w:ascii="Courier New" w:hAnsi="Courier New" w:cs="Courier New" w:hint="default"/>
      </w:rPr>
    </w:lvl>
    <w:lvl w:ilvl="2" w:tplc="04090005" w:tentative="1">
      <w:start w:val="1"/>
      <w:numFmt w:val="bullet"/>
      <w:lvlText w:val=""/>
      <w:lvlJc w:val="left"/>
      <w:pPr>
        <w:ind w:left="3021" w:hanging="360"/>
      </w:pPr>
      <w:rPr>
        <w:rFonts w:ascii="Wingdings" w:hAnsi="Wingdings" w:hint="default"/>
      </w:rPr>
    </w:lvl>
    <w:lvl w:ilvl="3" w:tplc="04090001" w:tentative="1">
      <w:start w:val="1"/>
      <w:numFmt w:val="bullet"/>
      <w:lvlText w:val=""/>
      <w:lvlJc w:val="left"/>
      <w:pPr>
        <w:ind w:left="3741" w:hanging="360"/>
      </w:pPr>
      <w:rPr>
        <w:rFonts w:ascii="Symbol" w:hAnsi="Symbol" w:hint="default"/>
      </w:rPr>
    </w:lvl>
    <w:lvl w:ilvl="4" w:tplc="04090003" w:tentative="1">
      <w:start w:val="1"/>
      <w:numFmt w:val="bullet"/>
      <w:lvlText w:val="o"/>
      <w:lvlJc w:val="left"/>
      <w:pPr>
        <w:ind w:left="4461" w:hanging="360"/>
      </w:pPr>
      <w:rPr>
        <w:rFonts w:ascii="Courier New" w:hAnsi="Courier New" w:cs="Courier New" w:hint="default"/>
      </w:rPr>
    </w:lvl>
    <w:lvl w:ilvl="5" w:tplc="04090005" w:tentative="1">
      <w:start w:val="1"/>
      <w:numFmt w:val="bullet"/>
      <w:lvlText w:val=""/>
      <w:lvlJc w:val="left"/>
      <w:pPr>
        <w:ind w:left="5181" w:hanging="360"/>
      </w:pPr>
      <w:rPr>
        <w:rFonts w:ascii="Wingdings" w:hAnsi="Wingdings" w:hint="default"/>
      </w:rPr>
    </w:lvl>
    <w:lvl w:ilvl="6" w:tplc="04090001" w:tentative="1">
      <w:start w:val="1"/>
      <w:numFmt w:val="bullet"/>
      <w:lvlText w:val=""/>
      <w:lvlJc w:val="left"/>
      <w:pPr>
        <w:ind w:left="5901" w:hanging="360"/>
      </w:pPr>
      <w:rPr>
        <w:rFonts w:ascii="Symbol" w:hAnsi="Symbol" w:hint="default"/>
      </w:rPr>
    </w:lvl>
    <w:lvl w:ilvl="7" w:tplc="04090003" w:tentative="1">
      <w:start w:val="1"/>
      <w:numFmt w:val="bullet"/>
      <w:lvlText w:val="o"/>
      <w:lvlJc w:val="left"/>
      <w:pPr>
        <w:ind w:left="6621" w:hanging="360"/>
      </w:pPr>
      <w:rPr>
        <w:rFonts w:ascii="Courier New" w:hAnsi="Courier New" w:cs="Courier New" w:hint="default"/>
      </w:rPr>
    </w:lvl>
    <w:lvl w:ilvl="8" w:tplc="04090005" w:tentative="1">
      <w:start w:val="1"/>
      <w:numFmt w:val="bullet"/>
      <w:lvlText w:val=""/>
      <w:lvlJc w:val="left"/>
      <w:pPr>
        <w:ind w:left="7341" w:hanging="360"/>
      </w:pPr>
      <w:rPr>
        <w:rFonts w:ascii="Wingdings" w:hAnsi="Wingdings" w:hint="default"/>
      </w:rPr>
    </w:lvl>
  </w:abstractNum>
  <w:abstractNum w:abstractNumId="34" w15:restartNumberingAfterBreak="0">
    <w:nsid w:val="55171BC1"/>
    <w:multiLevelType w:val="hybridMultilevel"/>
    <w:tmpl w:val="DA9C1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6" w15:restartNumberingAfterBreak="0">
    <w:nsid w:val="5B313939"/>
    <w:multiLevelType w:val="hybridMultilevel"/>
    <w:tmpl w:val="0DEC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8"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39"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5B3447E"/>
    <w:multiLevelType w:val="hybridMultilevel"/>
    <w:tmpl w:val="CAE2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43"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1423911"/>
    <w:multiLevelType w:val="multilevel"/>
    <w:tmpl w:val="416AE0A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8E3451"/>
    <w:multiLevelType w:val="hybridMultilevel"/>
    <w:tmpl w:val="7AFC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537262"/>
    <w:multiLevelType w:val="hybridMultilevel"/>
    <w:tmpl w:val="AB30D802"/>
    <w:lvl w:ilvl="0" w:tplc="C2EA06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8" w15:restartNumberingAfterBreak="0">
    <w:nsid w:val="7CE363B3"/>
    <w:multiLevelType w:val="hybridMultilevel"/>
    <w:tmpl w:val="EB80202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517624505">
    <w:abstractNumId w:val="49"/>
  </w:num>
  <w:num w:numId="2" w16cid:durableId="1959679992">
    <w:abstractNumId w:val="3"/>
  </w:num>
  <w:num w:numId="3" w16cid:durableId="407582302">
    <w:abstractNumId w:val="24"/>
  </w:num>
  <w:num w:numId="4" w16cid:durableId="1357538569">
    <w:abstractNumId w:val="41"/>
  </w:num>
  <w:num w:numId="5" w16cid:durableId="1008094860">
    <w:abstractNumId w:val="38"/>
  </w:num>
  <w:num w:numId="6" w16cid:durableId="761220895">
    <w:abstractNumId w:val="42"/>
  </w:num>
  <w:num w:numId="7" w16cid:durableId="1453523408">
    <w:abstractNumId w:val="16"/>
  </w:num>
  <w:num w:numId="8" w16cid:durableId="18820589">
    <w:abstractNumId w:val="0"/>
  </w:num>
  <w:num w:numId="9" w16cid:durableId="418526645">
    <w:abstractNumId w:val="37"/>
  </w:num>
  <w:num w:numId="10" w16cid:durableId="29259207">
    <w:abstractNumId w:val="44"/>
  </w:num>
  <w:num w:numId="11" w16cid:durableId="2113432623">
    <w:abstractNumId w:val="43"/>
  </w:num>
  <w:num w:numId="12" w16cid:durableId="771977926">
    <w:abstractNumId w:val="10"/>
  </w:num>
  <w:num w:numId="13" w16cid:durableId="746146006">
    <w:abstractNumId w:val="47"/>
    <w:lvlOverride w:ilvl="0">
      <w:startOverride w:val="1"/>
    </w:lvlOverride>
  </w:num>
  <w:num w:numId="14" w16cid:durableId="1266960782">
    <w:abstractNumId w:val="48"/>
  </w:num>
  <w:num w:numId="15" w16cid:durableId="1875995014">
    <w:abstractNumId w:val="14"/>
  </w:num>
  <w:num w:numId="16" w16cid:durableId="476803054">
    <w:abstractNumId w:val="39"/>
  </w:num>
  <w:num w:numId="17" w16cid:durableId="859008211">
    <w:abstractNumId w:val="33"/>
  </w:num>
  <w:num w:numId="18" w16cid:durableId="942803908">
    <w:abstractNumId w:val="35"/>
  </w:num>
  <w:num w:numId="19" w16cid:durableId="1762947440">
    <w:abstractNumId w:val="8"/>
  </w:num>
  <w:num w:numId="20" w16cid:durableId="854155781">
    <w:abstractNumId w:val="30"/>
  </w:num>
  <w:num w:numId="21" w16cid:durableId="18086234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1835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0363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57480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97038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93717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58945145">
    <w:abstractNumId w:val="22"/>
  </w:num>
  <w:num w:numId="28" w16cid:durableId="442699195">
    <w:abstractNumId w:val="1"/>
  </w:num>
  <w:num w:numId="29" w16cid:durableId="118451403">
    <w:abstractNumId w:val="45"/>
  </w:num>
  <w:num w:numId="30" w16cid:durableId="962686533">
    <w:abstractNumId w:val="9"/>
  </w:num>
  <w:num w:numId="31" w16cid:durableId="643002796">
    <w:abstractNumId w:val="27"/>
  </w:num>
  <w:num w:numId="32" w16cid:durableId="971443274">
    <w:abstractNumId w:val="20"/>
  </w:num>
  <w:num w:numId="33" w16cid:durableId="2046906680">
    <w:abstractNumId w:val="5"/>
  </w:num>
  <w:num w:numId="34" w16cid:durableId="1371607960">
    <w:abstractNumId w:val="40"/>
  </w:num>
  <w:num w:numId="35" w16cid:durableId="450320897">
    <w:abstractNumId w:val="25"/>
  </w:num>
  <w:num w:numId="36" w16cid:durableId="19698986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849252">
    <w:abstractNumId w:val="21"/>
  </w:num>
  <w:num w:numId="38" w16cid:durableId="808059091">
    <w:abstractNumId w:val="32"/>
  </w:num>
  <w:num w:numId="39" w16cid:durableId="1624770972">
    <w:abstractNumId w:val="36"/>
  </w:num>
  <w:num w:numId="40" w16cid:durableId="70659859">
    <w:abstractNumId w:val="18"/>
  </w:num>
  <w:num w:numId="41" w16cid:durableId="1243024891">
    <w:abstractNumId w:val="11"/>
  </w:num>
  <w:num w:numId="42" w16cid:durableId="1361515244">
    <w:abstractNumId w:val="23"/>
  </w:num>
  <w:num w:numId="43" w16cid:durableId="471365582">
    <w:abstractNumId w:val="15"/>
  </w:num>
  <w:num w:numId="44" w16cid:durableId="1029992172">
    <w:abstractNumId w:val="28"/>
  </w:num>
  <w:num w:numId="45" w16cid:durableId="1928418682">
    <w:abstractNumId w:val="19"/>
  </w:num>
  <w:num w:numId="46" w16cid:durableId="600770579">
    <w:abstractNumId w:val="12"/>
  </w:num>
  <w:num w:numId="47" w16cid:durableId="288707918">
    <w:abstractNumId w:val="26"/>
  </w:num>
  <w:num w:numId="48" w16cid:durableId="184290360">
    <w:abstractNumId w:val="7"/>
  </w:num>
  <w:num w:numId="49" w16cid:durableId="36665958">
    <w:abstractNumId w:val="2"/>
  </w:num>
  <w:num w:numId="50" w16cid:durableId="1016536412">
    <w:abstractNumId w:val="17"/>
  </w:num>
  <w:num w:numId="51" w16cid:durableId="1438407212">
    <w:abstractNumId w:val="29"/>
  </w:num>
  <w:num w:numId="52" w16cid:durableId="154147951">
    <w:abstractNumId w:val="4"/>
  </w:num>
  <w:num w:numId="53" w16cid:durableId="1401176412">
    <w:abstractNumId w:val="6"/>
  </w:num>
  <w:num w:numId="54" w16cid:durableId="1734817176">
    <w:abstractNumId w:val="34"/>
  </w:num>
  <w:num w:numId="55" w16cid:durableId="133498315">
    <w:abstractNumId w:val="46"/>
  </w:num>
  <w:num w:numId="56" w16cid:durableId="45226160">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oEEXLKjOfOZMmigBwhtG8LZsGHJQxOkhcoA+UMWOJ0c5x+O1f6eg9J4zAl7SwMnIpcBATDwksAWbIV5LfDNcUQ==" w:salt="kWoEEzbT8mv8r7KfYA3DHw=="/>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8D8"/>
    <w:rsid w:val="00001491"/>
    <w:rsid w:val="00001AC5"/>
    <w:rsid w:val="00001DC7"/>
    <w:rsid w:val="0000288C"/>
    <w:rsid w:val="0000369E"/>
    <w:rsid w:val="000048E2"/>
    <w:rsid w:val="00004B15"/>
    <w:rsid w:val="0000513D"/>
    <w:rsid w:val="00005449"/>
    <w:rsid w:val="000067BD"/>
    <w:rsid w:val="0000710C"/>
    <w:rsid w:val="00007279"/>
    <w:rsid w:val="00007BD8"/>
    <w:rsid w:val="00007E02"/>
    <w:rsid w:val="0001123D"/>
    <w:rsid w:val="00011DAA"/>
    <w:rsid w:val="00011E59"/>
    <w:rsid w:val="00012B11"/>
    <w:rsid w:val="00013AD0"/>
    <w:rsid w:val="00014060"/>
    <w:rsid w:val="000146EC"/>
    <w:rsid w:val="00014741"/>
    <w:rsid w:val="00014ADE"/>
    <w:rsid w:val="00014B4F"/>
    <w:rsid w:val="000154A6"/>
    <w:rsid w:val="00015571"/>
    <w:rsid w:val="000155AF"/>
    <w:rsid w:val="000169DE"/>
    <w:rsid w:val="00016CCD"/>
    <w:rsid w:val="00017958"/>
    <w:rsid w:val="0002044B"/>
    <w:rsid w:val="00020A31"/>
    <w:rsid w:val="000215C5"/>
    <w:rsid w:val="00021F65"/>
    <w:rsid w:val="00022065"/>
    <w:rsid w:val="00023BA6"/>
    <w:rsid w:val="00023C73"/>
    <w:rsid w:val="00024705"/>
    <w:rsid w:val="000258D8"/>
    <w:rsid w:val="00025B2E"/>
    <w:rsid w:val="0002665E"/>
    <w:rsid w:val="0002679E"/>
    <w:rsid w:val="00026C56"/>
    <w:rsid w:val="00027E97"/>
    <w:rsid w:val="00027FDF"/>
    <w:rsid w:val="00030449"/>
    <w:rsid w:val="0003085C"/>
    <w:rsid w:val="00031410"/>
    <w:rsid w:val="0003148D"/>
    <w:rsid w:val="0003243C"/>
    <w:rsid w:val="000332B3"/>
    <w:rsid w:val="00033443"/>
    <w:rsid w:val="00033F39"/>
    <w:rsid w:val="000340B6"/>
    <w:rsid w:val="0003435D"/>
    <w:rsid w:val="000352A3"/>
    <w:rsid w:val="00035921"/>
    <w:rsid w:val="0003595A"/>
    <w:rsid w:val="00040EAA"/>
    <w:rsid w:val="000412AC"/>
    <w:rsid w:val="00042123"/>
    <w:rsid w:val="0004260A"/>
    <w:rsid w:val="00043D87"/>
    <w:rsid w:val="00044634"/>
    <w:rsid w:val="00044D5A"/>
    <w:rsid w:val="00045FFA"/>
    <w:rsid w:val="000461B8"/>
    <w:rsid w:val="00046263"/>
    <w:rsid w:val="000463E6"/>
    <w:rsid w:val="00047F2D"/>
    <w:rsid w:val="00050F0D"/>
    <w:rsid w:val="000522CD"/>
    <w:rsid w:val="00053200"/>
    <w:rsid w:val="000532DD"/>
    <w:rsid w:val="000540DA"/>
    <w:rsid w:val="000546B0"/>
    <w:rsid w:val="00054E66"/>
    <w:rsid w:val="000557D7"/>
    <w:rsid w:val="00056C2B"/>
    <w:rsid w:val="00060A0C"/>
    <w:rsid w:val="00060C64"/>
    <w:rsid w:val="000613D2"/>
    <w:rsid w:val="00061802"/>
    <w:rsid w:val="000621F2"/>
    <w:rsid w:val="00063BD8"/>
    <w:rsid w:val="00064FF7"/>
    <w:rsid w:val="00065395"/>
    <w:rsid w:val="00066950"/>
    <w:rsid w:val="00066B14"/>
    <w:rsid w:val="00066F06"/>
    <w:rsid w:val="000677F7"/>
    <w:rsid w:val="000678BA"/>
    <w:rsid w:val="00067A6B"/>
    <w:rsid w:val="000704A5"/>
    <w:rsid w:val="0007185F"/>
    <w:rsid w:val="00071ECD"/>
    <w:rsid w:val="00072BF1"/>
    <w:rsid w:val="00072E7B"/>
    <w:rsid w:val="00073F80"/>
    <w:rsid w:val="00074269"/>
    <w:rsid w:val="00074916"/>
    <w:rsid w:val="00074B72"/>
    <w:rsid w:val="0007520B"/>
    <w:rsid w:val="00075266"/>
    <w:rsid w:val="00075503"/>
    <w:rsid w:val="00076490"/>
    <w:rsid w:val="00076A50"/>
    <w:rsid w:val="00076EC0"/>
    <w:rsid w:val="000772DF"/>
    <w:rsid w:val="000775C7"/>
    <w:rsid w:val="000816C5"/>
    <w:rsid w:val="0008188C"/>
    <w:rsid w:val="0008293A"/>
    <w:rsid w:val="00084771"/>
    <w:rsid w:val="00085034"/>
    <w:rsid w:val="00085098"/>
    <w:rsid w:val="000850DB"/>
    <w:rsid w:val="00086494"/>
    <w:rsid w:val="00086770"/>
    <w:rsid w:val="00086811"/>
    <w:rsid w:val="00086D00"/>
    <w:rsid w:val="00086D30"/>
    <w:rsid w:val="0008718E"/>
    <w:rsid w:val="000875BE"/>
    <w:rsid w:val="00087727"/>
    <w:rsid w:val="0008777B"/>
    <w:rsid w:val="00087BBB"/>
    <w:rsid w:val="0009001E"/>
    <w:rsid w:val="000900ED"/>
    <w:rsid w:val="00090176"/>
    <w:rsid w:val="00091C56"/>
    <w:rsid w:val="00092047"/>
    <w:rsid w:val="0009280F"/>
    <w:rsid w:val="00093700"/>
    <w:rsid w:val="00093934"/>
    <w:rsid w:val="00093CF4"/>
    <w:rsid w:val="00094D35"/>
    <w:rsid w:val="00094DFE"/>
    <w:rsid w:val="00095A89"/>
    <w:rsid w:val="00095DD9"/>
    <w:rsid w:val="00096171"/>
    <w:rsid w:val="000961E1"/>
    <w:rsid w:val="000966C5"/>
    <w:rsid w:val="00096B5C"/>
    <w:rsid w:val="000971DC"/>
    <w:rsid w:val="000973C5"/>
    <w:rsid w:val="000973CF"/>
    <w:rsid w:val="00097AA3"/>
    <w:rsid w:val="00097B19"/>
    <w:rsid w:val="000A0D3B"/>
    <w:rsid w:val="000A0E3D"/>
    <w:rsid w:val="000A1147"/>
    <w:rsid w:val="000A118E"/>
    <w:rsid w:val="000A16D9"/>
    <w:rsid w:val="000A18AF"/>
    <w:rsid w:val="000A227C"/>
    <w:rsid w:val="000A3BAE"/>
    <w:rsid w:val="000A52D5"/>
    <w:rsid w:val="000A7459"/>
    <w:rsid w:val="000A75DB"/>
    <w:rsid w:val="000A7B19"/>
    <w:rsid w:val="000A7B1E"/>
    <w:rsid w:val="000A7C3E"/>
    <w:rsid w:val="000B00D0"/>
    <w:rsid w:val="000B13E9"/>
    <w:rsid w:val="000B1AB3"/>
    <w:rsid w:val="000B1B2A"/>
    <w:rsid w:val="000B1D64"/>
    <w:rsid w:val="000B2267"/>
    <w:rsid w:val="000B360A"/>
    <w:rsid w:val="000B475B"/>
    <w:rsid w:val="000B5B31"/>
    <w:rsid w:val="000B5D22"/>
    <w:rsid w:val="000B5E37"/>
    <w:rsid w:val="000B6C5F"/>
    <w:rsid w:val="000B72E7"/>
    <w:rsid w:val="000B73F2"/>
    <w:rsid w:val="000B75C2"/>
    <w:rsid w:val="000C0650"/>
    <w:rsid w:val="000C0D5D"/>
    <w:rsid w:val="000C0E3E"/>
    <w:rsid w:val="000C15F3"/>
    <w:rsid w:val="000C1D9F"/>
    <w:rsid w:val="000C21AB"/>
    <w:rsid w:val="000C22DA"/>
    <w:rsid w:val="000C2327"/>
    <w:rsid w:val="000C2488"/>
    <w:rsid w:val="000C31B5"/>
    <w:rsid w:val="000C3FFD"/>
    <w:rsid w:val="000C4172"/>
    <w:rsid w:val="000C4625"/>
    <w:rsid w:val="000C4D12"/>
    <w:rsid w:val="000C4E11"/>
    <w:rsid w:val="000C4E3D"/>
    <w:rsid w:val="000C6218"/>
    <w:rsid w:val="000C6520"/>
    <w:rsid w:val="000C67F2"/>
    <w:rsid w:val="000C69D6"/>
    <w:rsid w:val="000C6ED3"/>
    <w:rsid w:val="000C6F1A"/>
    <w:rsid w:val="000C7576"/>
    <w:rsid w:val="000D0C31"/>
    <w:rsid w:val="000D0C5A"/>
    <w:rsid w:val="000D0F88"/>
    <w:rsid w:val="000D1014"/>
    <w:rsid w:val="000D138C"/>
    <w:rsid w:val="000D14E0"/>
    <w:rsid w:val="000D1B77"/>
    <w:rsid w:val="000D1CE9"/>
    <w:rsid w:val="000D23B0"/>
    <w:rsid w:val="000D2B68"/>
    <w:rsid w:val="000D3072"/>
    <w:rsid w:val="000D333E"/>
    <w:rsid w:val="000D3538"/>
    <w:rsid w:val="000D3CD2"/>
    <w:rsid w:val="000D4333"/>
    <w:rsid w:val="000D5CCC"/>
    <w:rsid w:val="000D6FE5"/>
    <w:rsid w:val="000D78F1"/>
    <w:rsid w:val="000E0A67"/>
    <w:rsid w:val="000E1DD1"/>
    <w:rsid w:val="000E22B5"/>
    <w:rsid w:val="000E264D"/>
    <w:rsid w:val="000E2C5A"/>
    <w:rsid w:val="000E2DD8"/>
    <w:rsid w:val="000E43C6"/>
    <w:rsid w:val="000E4A0A"/>
    <w:rsid w:val="000E6B8A"/>
    <w:rsid w:val="000E6EA3"/>
    <w:rsid w:val="000E7104"/>
    <w:rsid w:val="000E7647"/>
    <w:rsid w:val="000F1304"/>
    <w:rsid w:val="000F1935"/>
    <w:rsid w:val="000F194C"/>
    <w:rsid w:val="000F19F0"/>
    <w:rsid w:val="000F1A91"/>
    <w:rsid w:val="000F1A99"/>
    <w:rsid w:val="000F1CAB"/>
    <w:rsid w:val="000F22A8"/>
    <w:rsid w:val="000F2620"/>
    <w:rsid w:val="000F2731"/>
    <w:rsid w:val="000F2E00"/>
    <w:rsid w:val="000F3C41"/>
    <w:rsid w:val="000F3C95"/>
    <w:rsid w:val="000F41B5"/>
    <w:rsid w:val="000F4C75"/>
    <w:rsid w:val="000F5B14"/>
    <w:rsid w:val="000F723E"/>
    <w:rsid w:val="000F75C4"/>
    <w:rsid w:val="000F7848"/>
    <w:rsid w:val="0010025D"/>
    <w:rsid w:val="0010096E"/>
    <w:rsid w:val="00102225"/>
    <w:rsid w:val="00102916"/>
    <w:rsid w:val="001038D4"/>
    <w:rsid w:val="001039F0"/>
    <w:rsid w:val="00103A89"/>
    <w:rsid w:val="00103AA6"/>
    <w:rsid w:val="00104380"/>
    <w:rsid w:val="0010468C"/>
    <w:rsid w:val="00105184"/>
    <w:rsid w:val="0010541F"/>
    <w:rsid w:val="00106073"/>
    <w:rsid w:val="0010788F"/>
    <w:rsid w:val="00110880"/>
    <w:rsid w:val="00112031"/>
    <w:rsid w:val="00112CEF"/>
    <w:rsid w:val="00112E4B"/>
    <w:rsid w:val="00114FFE"/>
    <w:rsid w:val="001156D1"/>
    <w:rsid w:val="00116619"/>
    <w:rsid w:val="00116950"/>
    <w:rsid w:val="0011695E"/>
    <w:rsid w:val="00116E15"/>
    <w:rsid w:val="0012040B"/>
    <w:rsid w:val="00120CB2"/>
    <w:rsid w:val="001215EF"/>
    <w:rsid w:val="00121AA3"/>
    <w:rsid w:val="00121E50"/>
    <w:rsid w:val="001228E1"/>
    <w:rsid w:val="00122903"/>
    <w:rsid w:val="00122C3C"/>
    <w:rsid w:val="00123322"/>
    <w:rsid w:val="001234AB"/>
    <w:rsid w:val="001237C7"/>
    <w:rsid w:val="00123B2F"/>
    <w:rsid w:val="00123D67"/>
    <w:rsid w:val="00124C3F"/>
    <w:rsid w:val="00124E82"/>
    <w:rsid w:val="001256F1"/>
    <w:rsid w:val="00125CC3"/>
    <w:rsid w:val="00125FCD"/>
    <w:rsid w:val="00126B57"/>
    <w:rsid w:val="00126DAF"/>
    <w:rsid w:val="00127C8A"/>
    <w:rsid w:val="001304F4"/>
    <w:rsid w:val="001307E0"/>
    <w:rsid w:val="00130EEB"/>
    <w:rsid w:val="00131502"/>
    <w:rsid w:val="00132880"/>
    <w:rsid w:val="001329E6"/>
    <w:rsid w:val="00132CF6"/>
    <w:rsid w:val="00134A91"/>
    <w:rsid w:val="00135090"/>
    <w:rsid w:val="001350AA"/>
    <w:rsid w:val="00135657"/>
    <w:rsid w:val="00135D4F"/>
    <w:rsid w:val="00136006"/>
    <w:rsid w:val="001366F7"/>
    <w:rsid w:val="00136B41"/>
    <w:rsid w:val="00136EEB"/>
    <w:rsid w:val="00136F14"/>
    <w:rsid w:val="00137ABC"/>
    <w:rsid w:val="00137C8D"/>
    <w:rsid w:val="00141137"/>
    <w:rsid w:val="00141F45"/>
    <w:rsid w:val="001436F1"/>
    <w:rsid w:val="00143F79"/>
    <w:rsid w:val="001443E5"/>
    <w:rsid w:val="00144A5D"/>
    <w:rsid w:val="00144E1A"/>
    <w:rsid w:val="00145E72"/>
    <w:rsid w:val="00146481"/>
    <w:rsid w:val="00146C35"/>
    <w:rsid w:val="00146F33"/>
    <w:rsid w:val="0014718E"/>
    <w:rsid w:val="00147273"/>
    <w:rsid w:val="00147B62"/>
    <w:rsid w:val="00150822"/>
    <w:rsid w:val="001511D5"/>
    <w:rsid w:val="00151594"/>
    <w:rsid w:val="00152094"/>
    <w:rsid w:val="001521D5"/>
    <w:rsid w:val="001533D6"/>
    <w:rsid w:val="00153B00"/>
    <w:rsid w:val="001550EA"/>
    <w:rsid w:val="001555A1"/>
    <w:rsid w:val="001556A1"/>
    <w:rsid w:val="00155C07"/>
    <w:rsid w:val="00155C7E"/>
    <w:rsid w:val="001574D5"/>
    <w:rsid w:val="00157E93"/>
    <w:rsid w:val="00157EFE"/>
    <w:rsid w:val="0016055F"/>
    <w:rsid w:val="00160BCC"/>
    <w:rsid w:val="00160D22"/>
    <w:rsid w:val="00161470"/>
    <w:rsid w:val="00161A97"/>
    <w:rsid w:val="00163811"/>
    <w:rsid w:val="00163CA7"/>
    <w:rsid w:val="00164516"/>
    <w:rsid w:val="00164F2D"/>
    <w:rsid w:val="00165467"/>
    <w:rsid w:val="00165AA2"/>
    <w:rsid w:val="0016665F"/>
    <w:rsid w:val="001668B0"/>
    <w:rsid w:val="00166AC6"/>
    <w:rsid w:val="00167245"/>
    <w:rsid w:val="00167408"/>
    <w:rsid w:val="00167456"/>
    <w:rsid w:val="00170389"/>
    <w:rsid w:val="00170720"/>
    <w:rsid w:val="00170F2A"/>
    <w:rsid w:val="0017167D"/>
    <w:rsid w:val="001721DC"/>
    <w:rsid w:val="0017243C"/>
    <w:rsid w:val="001727CA"/>
    <w:rsid w:val="0017294D"/>
    <w:rsid w:val="001729F8"/>
    <w:rsid w:val="00174D18"/>
    <w:rsid w:val="0017522C"/>
    <w:rsid w:val="0017539F"/>
    <w:rsid w:val="00175779"/>
    <w:rsid w:val="00176FD0"/>
    <w:rsid w:val="00180E88"/>
    <w:rsid w:val="001820BA"/>
    <w:rsid w:val="0018216C"/>
    <w:rsid w:val="00183435"/>
    <w:rsid w:val="001846DA"/>
    <w:rsid w:val="00184FF9"/>
    <w:rsid w:val="001856B3"/>
    <w:rsid w:val="00186F4B"/>
    <w:rsid w:val="0019078E"/>
    <w:rsid w:val="00190E28"/>
    <w:rsid w:val="00191AD4"/>
    <w:rsid w:val="00191D7E"/>
    <w:rsid w:val="00191F4B"/>
    <w:rsid w:val="00193D5B"/>
    <w:rsid w:val="00194423"/>
    <w:rsid w:val="00194845"/>
    <w:rsid w:val="00195AB6"/>
    <w:rsid w:val="00195EEC"/>
    <w:rsid w:val="00196F7C"/>
    <w:rsid w:val="001A0086"/>
    <w:rsid w:val="001A0225"/>
    <w:rsid w:val="001A0421"/>
    <w:rsid w:val="001A1A61"/>
    <w:rsid w:val="001A1B5A"/>
    <w:rsid w:val="001A2800"/>
    <w:rsid w:val="001A3DE4"/>
    <w:rsid w:val="001A3F58"/>
    <w:rsid w:val="001A4C33"/>
    <w:rsid w:val="001A5464"/>
    <w:rsid w:val="001A55D9"/>
    <w:rsid w:val="001A5989"/>
    <w:rsid w:val="001A5A89"/>
    <w:rsid w:val="001A733C"/>
    <w:rsid w:val="001B1913"/>
    <w:rsid w:val="001B21D2"/>
    <w:rsid w:val="001B287A"/>
    <w:rsid w:val="001B2F52"/>
    <w:rsid w:val="001B3F41"/>
    <w:rsid w:val="001B4822"/>
    <w:rsid w:val="001B5363"/>
    <w:rsid w:val="001B6FE2"/>
    <w:rsid w:val="001B7413"/>
    <w:rsid w:val="001B7A89"/>
    <w:rsid w:val="001B7D5A"/>
    <w:rsid w:val="001C008D"/>
    <w:rsid w:val="001C0B10"/>
    <w:rsid w:val="001C0DFA"/>
    <w:rsid w:val="001C1404"/>
    <w:rsid w:val="001C17BE"/>
    <w:rsid w:val="001C22A3"/>
    <w:rsid w:val="001C2BD8"/>
    <w:rsid w:val="001C34AF"/>
    <w:rsid w:val="001C3E53"/>
    <w:rsid w:val="001C41D9"/>
    <w:rsid w:val="001C5154"/>
    <w:rsid w:val="001C5743"/>
    <w:rsid w:val="001C59F5"/>
    <w:rsid w:val="001C6AD3"/>
    <w:rsid w:val="001C6C99"/>
    <w:rsid w:val="001C6F4E"/>
    <w:rsid w:val="001C71B7"/>
    <w:rsid w:val="001C7BF3"/>
    <w:rsid w:val="001C7CCF"/>
    <w:rsid w:val="001D08E3"/>
    <w:rsid w:val="001D0AB2"/>
    <w:rsid w:val="001D15F6"/>
    <w:rsid w:val="001D1899"/>
    <w:rsid w:val="001D1B92"/>
    <w:rsid w:val="001D1DCC"/>
    <w:rsid w:val="001D2054"/>
    <w:rsid w:val="001D3E33"/>
    <w:rsid w:val="001D41BD"/>
    <w:rsid w:val="001D551B"/>
    <w:rsid w:val="001D682E"/>
    <w:rsid w:val="001E0006"/>
    <w:rsid w:val="001E0DD2"/>
    <w:rsid w:val="001E13FD"/>
    <w:rsid w:val="001E2889"/>
    <w:rsid w:val="001E3651"/>
    <w:rsid w:val="001E3761"/>
    <w:rsid w:val="001E3C0C"/>
    <w:rsid w:val="001E3D96"/>
    <w:rsid w:val="001E3E61"/>
    <w:rsid w:val="001E41AB"/>
    <w:rsid w:val="001E4431"/>
    <w:rsid w:val="001E4681"/>
    <w:rsid w:val="001E49A3"/>
    <w:rsid w:val="001E514E"/>
    <w:rsid w:val="001E59D0"/>
    <w:rsid w:val="001E5C84"/>
    <w:rsid w:val="001E6309"/>
    <w:rsid w:val="001E6B18"/>
    <w:rsid w:val="001E6CF9"/>
    <w:rsid w:val="001E7386"/>
    <w:rsid w:val="001E7B7A"/>
    <w:rsid w:val="001F0735"/>
    <w:rsid w:val="001F1468"/>
    <w:rsid w:val="001F17C3"/>
    <w:rsid w:val="001F205C"/>
    <w:rsid w:val="001F367B"/>
    <w:rsid w:val="001F3858"/>
    <w:rsid w:val="001F3991"/>
    <w:rsid w:val="001F39BB"/>
    <w:rsid w:val="001F3B25"/>
    <w:rsid w:val="001F41A6"/>
    <w:rsid w:val="001F4F52"/>
    <w:rsid w:val="001F5283"/>
    <w:rsid w:val="001F68DB"/>
    <w:rsid w:val="001F6BE4"/>
    <w:rsid w:val="001F7334"/>
    <w:rsid w:val="001F7798"/>
    <w:rsid w:val="001F7801"/>
    <w:rsid w:val="00200128"/>
    <w:rsid w:val="00200D66"/>
    <w:rsid w:val="0020210B"/>
    <w:rsid w:val="002024EC"/>
    <w:rsid w:val="00202AB7"/>
    <w:rsid w:val="00202CAE"/>
    <w:rsid w:val="00202EE8"/>
    <w:rsid w:val="0020434E"/>
    <w:rsid w:val="00204626"/>
    <w:rsid w:val="00204E57"/>
    <w:rsid w:val="00205064"/>
    <w:rsid w:val="0020524E"/>
    <w:rsid w:val="0020608B"/>
    <w:rsid w:val="00206333"/>
    <w:rsid w:val="0020654B"/>
    <w:rsid w:val="00206A21"/>
    <w:rsid w:val="00206A7C"/>
    <w:rsid w:val="00206AA4"/>
    <w:rsid w:val="00207939"/>
    <w:rsid w:val="00207F56"/>
    <w:rsid w:val="002100CE"/>
    <w:rsid w:val="00210A78"/>
    <w:rsid w:val="0021155D"/>
    <w:rsid w:val="00211C93"/>
    <w:rsid w:val="002129CC"/>
    <w:rsid w:val="00212F62"/>
    <w:rsid w:val="00213A33"/>
    <w:rsid w:val="00213C58"/>
    <w:rsid w:val="00213DEF"/>
    <w:rsid w:val="00214DF7"/>
    <w:rsid w:val="002151A7"/>
    <w:rsid w:val="00215949"/>
    <w:rsid w:val="00217B29"/>
    <w:rsid w:val="00217F1E"/>
    <w:rsid w:val="00217FF0"/>
    <w:rsid w:val="00220090"/>
    <w:rsid w:val="0022020B"/>
    <w:rsid w:val="00220909"/>
    <w:rsid w:val="0022128F"/>
    <w:rsid w:val="00221EC1"/>
    <w:rsid w:val="00221EF5"/>
    <w:rsid w:val="00222287"/>
    <w:rsid w:val="002233A8"/>
    <w:rsid w:val="002250B1"/>
    <w:rsid w:val="0022522A"/>
    <w:rsid w:val="00225589"/>
    <w:rsid w:val="002256BA"/>
    <w:rsid w:val="00225A66"/>
    <w:rsid w:val="002263A6"/>
    <w:rsid w:val="00226CD7"/>
    <w:rsid w:val="00227020"/>
    <w:rsid w:val="00227D97"/>
    <w:rsid w:val="00227EA0"/>
    <w:rsid w:val="00230C3D"/>
    <w:rsid w:val="00231D02"/>
    <w:rsid w:val="00232385"/>
    <w:rsid w:val="0023283D"/>
    <w:rsid w:val="00233B52"/>
    <w:rsid w:val="0023411D"/>
    <w:rsid w:val="00234AF5"/>
    <w:rsid w:val="00234F60"/>
    <w:rsid w:val="0023549D"/>
    <w:rsid w:val="00235E2D"/>
    <w:rsid w:val="0023624E"/>
    <w:rsid w:val="00236A0C"/>
    <w:rsid w:val="00236CCA"/>
    <w:rsid w:val="00237007"/>
    <w:rsid w:val="002370D0"/>
    <w:rsid w:val="00237860"/>
    <w:rsid w:val="00240E52"/>
    <w:rsid w:val="00241231"/>
    <w:rsid w:val="002417E2"/>
    <w:rsid w:val="00241CAD"/>
    <w:rsid w:val="00243658"/>
    <w:rsid w:val="0024374E"/>
    <w:rsid w:val="0024375E"/>
    <w:rsid w:val="00243ADE"/>
    <w:rsid w:val="00243F22"/>
    <w:rsid w:val="0024480E"/>
    <w:rsid w:val="002451B9"/>
    <w:rsid w:val="0024534F"/>
    <w:rsid w:val="002458AE"/>
    <w:rsid w:val="00246236"/>
    <w:rsid w:val="0024699D"/>
    <w:rsid w:val="00247170"/>
    <w:rsid w:val="0024736A"/>
    <w:rsid w:val="002476B2"/>
    <w:rsid w:val="002478D2"/>
    <w:rsid w:val="00247A30"/>
    <w:rsid w:val="00247DD3"/>
    <w:rsid w:val="002507D3"/>
    <w:rsid w:val="00250ACE"/>
    <w:rsid w:val="00250E48"/>
    <w:rsid w:val="00251101"/>
    <w:rsid w:val="00251150"/>
    <w:rsid w:val="00251DDE"/>
    <w:rsid w:val="00252223"/>
    <w:rsid w:val="00253855"/>
    <w:rsid w:val="00254350"/>
    <w:rsid w:val="002543F7"/>
    <w:rsid w:val="002546A6"/>
    <w:rsid w:val="00254813"/>
    <w:rsid w:val="00254CDF"/>
    <w:rsid w:val="002567C0"/>
    <w:rsid w:val="002567F3"/>
    <w:rsid w:val="002568D0"/>
    <w:rsid w:val="00256FC3"/>
    <w:rsid w:val="0025700E"/>
    <w:rsid w:val="00257E0C"/>
    <w:rsid w:val="00260BF9"/>
    <w:rsid w:val="00261888"/>
    <w:rsid w:val="00263FB2"/>
    <w:rsid w:val="00264EC7"/>
    <w:rsid w:val="002657A1"/>
    <w:rsid w:val="0026659A"/>
    <w:rsid w:val="00266A27"/>
    <w:rsid w:val="0026755B"/>
    <w:rsid w:val="00270021"/>
    <w:rsid w:val="00270BD7"/>
    <w:rsid w:val="0027149B"/>
    <w:rsid w:val="00272FED"/>
    <w:rsid w:val="00273273"/>
    <w:rsid w:val="002735A5"/>
    <w:rsid w:val="00273E15"/>
    <w:rsid w:val="00274679"/>
    <w:rsid w:val="00275085"/>
    <w:rsid w:val="00275110"/>
    <w:rsid w:val="002754F4"/>
    <w:rsid w:val="00275760"/>
    <w:rsid w:val="00276B7D"/>
    <w:rsid w:val="00276C2A"/>
    <w:rsid w:val="00277783"/>
    <w:rsid w:val="00280C36"/>
    <w:rsid w:val="00283FF3"/>
    <w:rsid w:val="00284510"/>
    <w:rsid w:val="00284F06"/>
    <w:rsid w:val="002863DB"/>
    <w:rsid w:val="0028648B"/>
    <w:rsid w:val="002866CD"/>
    <w:rsid w:val="00287697"/>
    <w:rsid w:val="00287AD7"/>
    <w:rsid w:val="0029037C"/>
    <w:rsid w:val="00290D1F"/>
    <w:rsid w:val="00290FD5"/>
    <w:rsid w:val="0029103B"/>
    <w:rsid w:val="00291678"/>
    <w:rsid w:val="00292FFF"/>
    <w:rsid w:val="00293A07"/>
    <w:rsid w:val="002948ED"/>
    <w:rsid w:val="00294FB1"/>
    <w:rsid w:val="00296ED5"/>
    <w:rsid w:val="002975EB"/>
    <w:rsid w:val="002977CC"/>
    <w:rsid w:val="00297DA0"/>
    <w:rsid w:val="002A07A7"/>
    <w:rsid w:val="002A1BF6"/>
    <w:rsid w:val="002A1E2F"/>
    <w:rsid w:val="002A24B9"/>
    <w:rsid w:val="002A2633"/>
    <w:rsid w:val="002A27F3"/>
    <w:rsid w:val="002A2CB9"/>
    <w:rsid w:val="002A2D1D"/>
    <w:rsid w:val="002A2FC5"/>
    <w:rsid w:val="002A354B"/>
    <w:rsid w:val="002A4009"/>
    <w:rsid w:val="002A4461"/>
    <w:rsid w:val="002A5C0A"/>
    <w:rsid w:val="002A5C5B"/>
    <w:rsid w:val="002A6261"/>
    <w:rsid w:val="002A715E"/>
    <w:rsid w:val="002A74EA"/>
    <w:rsid w:val="002B07DC"/>
    <w:rsid w:val="002B1224"/>
    <w:rsid w:val="002B1CD9"/>
    <w:rsid w:val="002B2521"/>
    <w:rsid w:val="002B2722"/>
    <w:rsid w:val="002B28EA"/>
    <w:rsid w:val="002B28F9"/>
    <w:rsid w:val="002B2E38"/>
    <w:rsid w:val="002B313C"/>
    <w:rsid w:val="002B3700"/>
    <w:rsid w:val="002B3B25"/>
    <w:rsid w:val="002B3EA7"/>
    <w:rsid w:val="002B443F"/>
    <w:rsid w:val="002B4949"/>
    <w:rsid w:val="002B52B1"/>
    <w:rsid w:val="002B5BD9"/>
    <w:rsid w:val="002B6428"/>
    <w:rsid w:val="002B6583"/>
    <w:rsid w:val="002B6A73"/>
    <w:rsid w:val="002B736B"/>
    <w:rsid w:val="002B748F"/>
    <w:rsid w:val="002B7FC3"/>
    <w:rsid w:val="002C19A6"/>
    <w:rsid w:val="002C1A50"/>
    <w:rsid w:val="002C1AA6"/>
    <w:rsid w:val="002C1DA3"/>
    <w:rsid w:val="002C2097"/>
    <w:rsid w:val="002C29C8"/>
    <w:rsid w:val="002C35B2"/>
    <w:rsid w:val="002C387F"/>
    <w:rsid w:val="002C4664"/>
    <w:rsid w:val="002C5099"/>
    <w:rsid w:val="002C575A"/>
    <w:rsid w:val="002C58D3"/>
    <w:rsid w:val="002C5E11"/>
    <w:rsid w:val="002C61D9"/>
    <w:rsid w:val="002C66DF"/>
    <w:rsid w:val="002C6AB1"/>
    <w:rsid w:val="002D00F1"/>
    <w:rsid w:val="002D023E"/>
    <w:rsid w:val="002D2553"/>
    <w:rsid w:val="002D27F7"/>
    <w:rsid w:val="002D4384"/>
    <w:rsid w:val="002D4575"/>
    <w:rsid w:val="002D4F81"/>
    <w:rsid w:val="002D5404"/>
    <w:rsid w:val="002D56B9"/>
    <w:rsid w:val="002D7350"/>
    <w:rsid w:val="002D7E42"/>
    <w:rsid w:val="002E062F"/>
    <w:rsid w:val="002E0BB5"/>
    <w:rsid w:val="002E1722"/>
    <w:rsid w:val="002E1E89"/>
    <w:rsid w:val="002E21D1"/>
    <w:rsid w:val="002E28DC"/>
    <w:rsid w:val="002E2926"/>
    <w:rsid w:val="002E2ABC"/>
    <w:rsid w:val="002E2D88"/>
    <w:rsid w:val="002E3832"/>
    <w:rsid w:val="002E5B97"/>
    <w:rsid w:val="002E621E"/>
    <w:rsid w:val="002E6671"/>
    <w:rsid w:val="002E6684"/>
    <w:rsid w:val="002E6C31"/>
    <w:rsid w:val="002E75ED"/>
    <w:rsid w:val="002E78D3"/>
    <w:rsid w:val="002E7CC2"/>
    <w:rsid w:val="002F00D7"/>
    <w:rsid w:val="002F0850"/>
    <w:rsid w:val="002F0AF2"/>
    <w:rsid w:val="002F0C2C"/>
    <w:rsid w:val="002F0DA5"/>
    <w:rsid w:val="002F1339"/>
    <w:rsid w:val="002F1E57"/>
    <w:rsid w:val="002F2933"/>
    <w:rsid w:val="002F3096"/>
    <w:rsid w:val="002F35D0"/>
    <w:rsid w:val="002F36C5"/>
    <w:rsid w:val="002F3AE1"/>
    <w:rsid w:val="002F4256"/>
    <w:rsid w:val="002F438F"/>
    <w:rsid w:val="002F5699"/>
    <w:rsid w:val="002F56D4"/>
    <w:rsid w:val="002F674C"/>
    <w:rsid w:val="002F6E9E"/>
    <w:rsid w:val="002F6EBA"/>
    <w:rsid w:val="002F7091"/>
    <w:rsid w:val="002F7657"/>
    <w:rsid w:val="0030034A"/>
    <w:rsid w:val="003005E9"/>
    <w:rsid w:val="00301561"/>
    <w:rsid w:val="00301928"/>
    <w:rsid w:val="00302C1F"/>
    <w:rsid w:val="00302E6B"/>
    <w:rsid w:val="00302EDE"/>
    <w:rsid w:val="00303592"/>
    <w:rsid w:val="00303BEA"/>
    <w:rsid w:val="003051CE"/>
    <w:rsid w:val="00305DBA"/>
    <w:rsid w:val="003060F8"/>
    <w:rsid w:val="00306409"/>
    <w:rsid w:val="003065EC"/>
    <w:rsid w:val="0030754E"/>
    <w:rsid w:val="00307584"/>
    <w:rsid w:val="00307AAB"/>
    <w:rsid w:val="00310726"/>
    <w:rsid w:val="003116BB"/>
    <w:rsid w:val="00311D8F"/>
    <w:rsid w:val="00311D9F"/>
    <w:rsid w:val="0031202C"/>
    <w:rsid w:val="003139E9"/>
    <w:rsid w:val="00313B95"/>
    <w:rsid w:val="00313D86"/>
    <w:rsid w:val="0031487D"/>
    <w:rsid w:val="00314D21"/>
    <w:rsid w:val="00314E4C"/>
    <w:rsid w:val="00315126"/>
    <w:rsid w:val="003154BD"/>
    <w:rsid w:val="00315A77"/>
    <w:rsid w:val="00316C4E"/>
    <w:rsid w:val="003175C0"/>
    <w:rsid w:val="0031786D"/>
    <w:rsid w:val="00317980"/>
    <w:rsid w:val="00317AAA"/>
    <w:rsid w:val="00317D28"/>
    <w:rsid w:val="003222FA"/>
    <w:rsid w:val="0032276B"/>
    <w:rsid w:val="00322C76"/>
    <w:rsid w:val="003233F3"/>
    <w:rsid w:val="0032360F"/>
    <w:rsid w:val="00323B5C"/>
    <w:rsid w:val="00323C81"/>
    <w:rsid w:val="00323DE3"/>
    <w:rsid w:val="003240EE"/>
    <w:rsid w:val="0032448E"/>
    <w:rsid w:val="003249BC"/>
    <w:rsid w:val="00324DAC"/>
    <w:rsid w:val="0032578B"/>
    <w:rsid w:val="00326CC9"/>
    <w:rsid w:val="00326D27"/>
    <w:rsid w:val="00327CB4"/>
    <w:rsid w:val="00330E32"/>
    <w:rsid w:val="00331838"/>
    <w:rsid w:val="003327D1"/>
    <w:rsid w:val="00332B0B"/>
    <w:rsid w:val="00332F00"/>
    <w:rsid w:val="00333328"/>
    <w:rsid w:val="0033384B"/>
    <w:rsid w:val="00335268"/>
    <w:rsid w:val="00335331"/>
    <w:rsid w:val="00337A6B"/>
    <w:rsid w:val="00337D3B"/>
    <w:rsid w:val="00341654"/>
    <w:rsid w:val="00343099"/>
    <w:rsid w:val="00343661"/>
    <w:rsid w:val="003437D8"/>
    <w:rsid w:val="00344174"/>
    <w:rsid w:val="00344C03"/>
    <w:rsid w:val="00344DE3"/>
    <w:rsid w:val="003452AF"/>
    <w:rsid w:val="003452DB"/>
    <w:rsid w:val="00345404"/>
    <w:rsid w:val="003458D8"/>
    <w:rsid w:val="00345B7D"/>
    <w:rsid w:val="00346659"/>
    <w:rsid w:val="003467FF"/>
    <w:rsid w:val="00346A32"/>
    <w:rsid w:val="00346B01"/>
    <w:rsid w:val="00346BCC"/>
    <w:rsid w:val="00347318"/>
    <w:rsid w:val="003476C6"/>
    <w:rsid w:val="003476F5"/>
    <w:rsid w:val="003478D7"/>
    <w:rsid w:val="003505A0"/>
    <w:rsid w:val="003510F6"/>
    <w:rsid w:val="00351387"/>
    <w:rsid w:val="00351390"/>
    <w:rsid w:val="00351FFB"/>
    <w:rsid w:val="00352CD0"/>
    <w:rsid w:val="00352EDD"/>
    <w:rsid w:val="00355B86"/>
    <w:rsid w:val="003576EB"/>
    <w:rsid w:val="00361905"/>
    <w:rsid w:val="00361DDF"/>
    <w:rsid w:val="00361EA6"/>
    <w:rsid w:val="00362325"/>
    <w:rsid w:val="0036255B"/>
    <w:rsid w:val="003629CC"/>
    <w:rsid w:val="00363417"/>
    <w:rsid w:val="003640B3"/>
    <w:rsid w:val="00365A32"/>
    <w:rsid w:val="00365C49"/>
    <w:rsid w:val="00366D51"/>
    <w:rsid w:val="00366D6D"/>
    <w:rsid w:val="00370377"/>
    <w:rsid w:val="00370950"/>
    <w:rsid w:val="00371252"/>
    <w:rsid w:val="00371445"/>
    <w:rsid w:val="00371533"/>
    <w:rsid w:val="003733B9"/>
    <w:rsid w:val="003734E9"/>
    <w:rsid w:val="00373E27"/>
    <w:rsid w:val="00373EB5"/>
    <w:rsid w:val="00373F63"/>
    <w:rsid w:val="00374874"/>
    <w:rsid w:val="003748A3"/>
    <w:rsid w:val="00374C4C"/>
    <w:rsid w:val="00375A06"/>
    <w:rsid w:val="00375B1F"/>
    <w:rsid w:val="003761F7"/>
    <w:rsid w:val="00376D9C"/>
    <w:rsid w:val="00377C2D"/>
    <w:rsid w:val="00377D75"/>
    <w:rsid w:val="003803CA"/>
    <w:rsid w:val="0038075B"/>
    <w:rsid w:val="00380C60"/>
    <w:rsid w:val="00380E95"/>
    <w:rsid w:val="00380F38"/>
    <w:rsid w:val="00381483"/>
    <w:rsid w:val="00381A22"/>
    <w:rsid w:val="00382245"/>
    <w:rsid w:val="00382BB1"/>
    <w:rsid w:val="0038355E"/>
    <w:rsid w:val="0038356F"/>
    <w:rsid w:val="0038374C"/>
    <w:rsid w:val="00383894"/>
    <w:rsid w:val="003859A6"/>
    <w:rsid w:val="00385A0D"/>
    <w:rsid w:val="00385DF1"/>
    <w:rsid w:val="00385EA7"/>
    <w:rsid w:val="003904BC"/>
    <w:rsid w:val="00390520"/>
    <w:rsid w:val="00390811"/>
    <w:rsid w:val="00390C9D"/>
    <w:rsid w:val="003917DC"/>
    <w:rsid w:val="00393611"/>
    <w:rsid w:val="00393E77"/>
    <w:rsid w:val="00394045"/>
    <w:rsid w:val="00394823"/>
    <w:rsid w:val="00394903"/>
    <w:rsid w:val="00394CE2"/>
    <w:rsid w:val="00395317"/>
    <w:rsid w:val="003953D7"/>
    <w:rsid w:val="0039551B"/>
    <w:rsid w:val="0039630E"/>
    <w:rsid w:val="0039636B"/>
    <w:rsid w:val="003A0BE5"/>
    <w:rsid w:val="003A1BDC"/>
    <w:rsid w:val="003A1D4E"/>
    <w:rsid w:val="003A39B7"/>
    <w:rsid w:val="003A4840"/>
    <w:rsid w:val="003A5524"/>
    <w:rsid w:val="003A62F2"/>
    <w:rsid w:val="003A6FC3"/>
    <w:rsid w:val="003A72D0"/>
    <w:rsid w:val="003A7749"/>
    <w:rsid w:val="003B0016"/>
    <w:rsid w:val="003B049A"/>
    <w:rsid w:val="003B0DFD"/>
    <w:rsid w:val="003B1BB2"/>
    <w:rsid w:val="003B1F1E"/>
    <w:rsid w:val="003B1FE5"/>
    <w:rsid w:val="003B2279"/>
    <w:rsid w:val="003B2B62"/>
    <w:rsid w:val="003B2D4B"/>
    <w:rsid w:val="003B2F92"/>
    <w:rsid w:val="003B3270"/>
    <w:rsid w:val="003B5A23"/>
    <w:rsid w:val="003B659F"/>
    <w:rsid w:val="003B6AB7"/>
    <w:rsid w:val="003B7DE6"/>
    <w:rsid w:val="003C0EEE"/>
    <w:rsid w:val="003C2645"/>
    <w:rsid w:val="003C2CE0"/>
    <w:rsid w:val="003C357E"/>
    <w:rsid w:val="003C41AC"/>
    <w:rsid w:val="003C52AA"/>
    <w:rsid w:val="003C62C6"/>
    <w:rsid w:val="003C68D0"/>
    <w:rsid w:val="003C6BC7"/>
    <w:rsid w:val="003C6D9A"/>
    <w:rsid w:val="003C711E"/>
    <w:rsid w:val="003C79D9"/>
    <w:rsid w:val="003C7DF8"/>
    <w:rsid w:val="003C7E26"/>
    <w:rsid w:val="003D04A2"/>
    <w:rsid w:val="003D1313"/>
    <w:rsid w:val="003D2F1C"/>
    <w:rsid w:val="003D3812"/>
    <w:rsid w:val="003D3EF0"/>
    <w:rsid w:val="003D4028"/>
    <w:rsid w:val="003D4C5E"/>
    <w:rsid w:val="003D4DD9"/>
    <w:rsid w:val="003D5197"/>
    <w:rsid w:val="003D51D7"/>
    <w:rsid w:val="003D59B0"/>
    <w:rsid w:val="003D6000"/>
    <w:rsid w:val="003D6B6B"/>
    <w:rsid w:val="003E084B"/>
    <w:rsid w:val="003E0C03"/>
    <w:rsid w:val="003E1A14"/>
    <w:rsid w:val="003E1B89"/>
    <w:rsid w:val="003E1E0B"/>
    <w:rsid w:val="003E2541"/>
    <w:rsid w:val="003E41FE"/>
    <w:rsid w:val="003E50CF"/>
    <w:rsid w:val="003E62AC"/>
    <w:rsid w:val="003E6686"/>
    <w:rsid w:val="003E668C"/>
    <w:rsid w:val="003E691B"/>
    <w:rsid w:val="003E70F6"/>
    <w:rsid w:val="003E714D"/>
    <w:rsid w:val="003E7E88"/>
    <w:rsid w:val="003F134B"/>
    <w:rsid w:val="003F1CA9"/>
    <w:rsid w:val="003F1F59"/>
    <w:rsid w:val="003F2DE5"/>
    <w:rsid w:val="003F3705"/>
    <w:rsid w:val="003F3A6C"/>
    <w:rsid w:val="003F3B66"/>
    <w:rsid w:val="003F3C44"/>
    <w:rsid w:val="003F4772"/>
    <w:rsid w:val="003F6791"/>
    <w:rsid w:val="003F6ABD"/>
    <w:rsid w:val="003F7D18"/>
    <w:rsid w:val="003F7F48"/>
    <w:rsid w:val="00400996"/>
    <w:rsid w:val="00400DD8"/>
    <w:rsid w:val="00401268"/>
    <w:rsid w:val="0040145F"/>
    <w:rsid w:val="00401684"/>
    <w:rsid w:val="004026CD"/>
    <w:rsid w:val="004028BA"/>
    <w:rsid w:val="00402C45"/>
    <w:rsid w:val="00402D48"/>
    <w:rsid w:val="0040352E"/>
    <w:rsid w:val="00403E9B"/>
    <w:rsid w:val="00404E44"/>
    <w:rsid w:val="0040535D"/>
    <w:rsid w:val="00406F32"/>
    <w:rsid w:val="00407879"/>
    <w:rsid w:val="00407C10"/>
    <w:rsid w:val="00410A90"/>
    <w:rsid w:val="00410CA3"/>
    <w:rsid w:val="00410CDC"/>
    <w:rsid w:val="00410E58"/>
    <w:rsid w:val="004123EC"/>
    <w:rsid w:val="004126A4"/>
    <w:rsid w:val="00412890"/>
    <w:rsid w:val="004141A6"/>
    <w:rsid w:val="004148CF"/>
    <w:rsid w:val="00414B91"/>
    <w:rsid w:val="00415DAF"/>
    <w:rsid w:val="00415F3C"/>
    <w:rsid w:val="004173CC"/>
    <w:rsid w:val="004177F6"/>
    <w:rsid w:val="00420409"/>
    <w:rsid w:val="004217FD"/>
    <w:rsid w:val="0042187B"/>
    <w:rsid w:val="00421D8B"/>
    <w:rsid w:val="00421EAC"/>
    <w:rsid w:val="004227F8"/>
    <w:rsid w:val="004228B7"/>
    <w:rsid w:val="00423603"/>
    <w:rsid w:val="00423A59"/>
    <w:rsid w:val="00424943"/>
    <w:rsid w:val="00425191"/>
    <w:rsid w:val="00425341"/>
    <w:rsid w:val="004256B6"/>
    <w:rsid w:val="00426E1F"/>
    <w:rsid w:val="004278AD"/>
    <w:rsid w:val="004279F1"/>
    <w:rsid w:val="00427C1B"/>
    <w:rsid w:val="00427C3F"/>
    <w:rsid w:val="00427E76"/>
    <w:rsid w:val="0043020B"/>
    <w:rsid w:val="00430A0C"/>
    <w:rsid w:val="0043243B"/>
    <w:rsid w:val="0043248C"/>
    <w:rsid w:val="004326F5"/>
    <w:rsid w:val="00432917"/>
    <w:rsid w:val="00432B99"/>
    <w:rsid w:val="0043440A"/>
    <w:rsid w:val="004354FC"/>
    <w:rsid w:val="004363E5"/>
    <w:rsid w:val="00436E75"/>
    <w:rsid w:val="004377A9"/>
    <w:rsid w:val="00437B28"/>
    <w:rsid w:val="00440157"/>
    <w:rsid w:val="004419D2"/>
    <w:rsid w:val="0044297D"/>
    <w:rsid w:val="00442CC1"/>
    <w:rsid w:val="0044323D"/>
    <w:rsid w:val="0044402B"/>
    <w:rsid w:val="00444941"/>
    <w:rsid w:val="0044507E"/>
    <w:rsid w:val="004450A6"/>
    <w:rsid w:val="00445124"/>
    <w:rsid w:val="00445BF7"/>
    <w:rsid w:val="00446C3A"/>
    <w:rsid w:val="00447C44"/>
    <w:rsid w:val="00447EE5"/>
    <w:rsid w:val="00450389"/>
    <w:rsid w:val="00450613"/>
    <w:rsid w:val="00450629"/>
    <w:rsid w:val="00450C47"/>
    <w:rsid w:val="004510B5"/>
    <w:rsid w:val="00451459"/>
    <w:rsid w:val="00451CB6"/>
    <w:rsid w:val="0045229C"/>
    <w:rsid w:val="00452466"/>
    <w:rsid w:val="004524EB"/>
    <w:rsid w:val="0045458B"/>
    <w:rsid w:val="004546D2"/>
    <w:rsid w:val="00454AAB"/>
    <w:rsid w:val="00454CB1"/>
    <w:rsid w:val="00454F4A"/>
    <w:rsid w:val="00454F7A"/>
    <w:rsid w:val="0045553F"/>
    <w:rsid w:val="00455E1A"/>
    <w:rsid w:val="00455E1B"/>
    <w:rsid w:val="00455E58"/>
    <w:rsid w:val="0045600D"/>
    <w:rsid w:val="004567DF"/>
    <w:rsid w:val="00456D17"/>
    <w:rsid w:val="00457017"/>
    <w:rsid w:val="004574B5"/>
    <w:rsid w:val="00457AAA"/>
    <w:rsid w:val="004605E5"/>
    <w:rsid w:val="004605FB"/>
    <w:rsid w:val="00461A12"/>
    <w:rsid w:val="00461B05"/>
    <w:rsid w:val="00461D98"/>
    <w:rsid w:val="0046236A"/>
    <w:rsid w:val="004630B2"/>
    <w:rsid w:val="00463442"/>
    <w:rsid w:val="0046615C"/>
    <w:rsid w:val="00466BEF"/>
    <w:rsid w:val="00466E75"/>
    <w:rsid w:val="00467513"/>
    <w:rsid w:val="004706DF"/>
    <w:rsid w:val="00470A26"/>
    <w:rsid w:val="00471F19"/>
    <w:rsid w:val="00473692"/>
    <w:rsid w:val="004736DF"/>
    <w:rsid w:val="004738C8"/>
    <w:rsid w:val="00473921"/>
    <w:rsid w:val="00474A15"/>
    <w:rsid w:val="0047530C"/>
    <w:rsid w:val="004759E2"/>
    <w:rsid w:val="00476313"/>
    <w:rsid w:val="004765EB"/>
    <w:rsid w:val="00476F66"/>
    <w:rsid w:val="004771DA"/>
    <w:rsid w:val="0047790A"/>
    <w:rsid w:val="00477C1F"/>
    <w:rsid w:val="004814D1"/>
    <w:rsid w:val="004815AF"/>
    <w:rsid w:val="00481B4C"/>
    <w:rsid w:val="00482195"/>
    <w:rsid w:val="00483400"/>
    <w:rsid w:val="00483CEC"/>
    <w:rsid w:val="00484385"/>
    <w:rsid w:val="004846B8"/>
    <w:rsid w:val="00484755"/>
    <w:rsid w:val="00485D2B"/>
    <w:rsid w:val="004868DE"/>
    <w:rsid w:val="0048693B"/>
    <w:rsid w:val="004869A6"/>
    <w:rsid w:val="00486EC6"/>
    <w:rsid w:val="004877E3"/>
    <w:rsid w:val="00490642"/>
    <w:rsid w:val="0049166C"/>
    <w:rsid w:val="004918A4"/>
    <w:rsid w:val="004924C1"/>
    <w:rsid w:val="004928C7"/>
    <w:rsid w:val="004930F5"/>
    <w:rsid w:val="00494541"/>
    <w:rsid w:val="00494648"/>
    <w:rsid w:val="00494704"/>
    <w:rsid w:val="00494BF0"/>
    <w:rsid w:val="00495EA7"/>
    <w:rsid w:val="0049620B"/>
    <w:rsid w:val="004965F3"/>
    <w:rsid w:val="00497449"/>
    <w:rsid w:val="004A101B"/>
    <w:rsid w:val="004A241F"/>
    <w:rsid w:val="004A2A82"/>
    <w:rsid w:val="004A3E06"/>
    <w:rsid w:val="004A4C35"/>
    <w:rsid w:val="004A4F56"/>
    <w:rsid w:val="004A5452"/>
    <w:rsid w:val="004A5E27"/>
    <w:rsid w:val="004A6650"/>
    <w:rsid w:val="004A6CF4"/>
    <w:rsid w:val="004A6E0C"/>
    <w:rsid w:val="004A7001"/>
    <w:rsid w:val="004A75E8"/>
    <w:rsid w:val="004B0937"/>
    <w:rsid w:val="004B09D7"/>
    <w:rsid w:val="004B1486"/>
    <w:rsid w:val="004B1E53"/>
    <w:rsid w:val="004B2217"/>
    <w:rsid w:val="004B23A4"/>
    <w:rsid w:val="004B29CC"/>
    <w:rsid w:val="004B328F"/>
    <w:rsid w:val="004B35CE"/>
    <w:rsid w:val="004B3B26"/>
    <w:rsid w:val="004B4184"/>
    <w:rsid w:val="004B4E07"/>
    <w:rsid w:val="004B52CA"/>
    <w:rsid w:val="004B52D3"/>
    <w:rsid w:val="004B54A0"/>
    <w:rsid w:val="004B5557"/>
    <w:rsid w:val="004B5735"/>
    <w:rsid w:val="004B5916"/>
    <w:rsid w:val="004B5C92"/>
    <w:rsid w:val="004B5E9B"/>
    <w:rsid w:val="004B5FD3"/>
    <w:rsid w:val="004B6114"/>
    <w:rsid w:val="004B61D7"/>
    <w:rsid w:val="004B6F45"/>
    <w:rsid w:val="004B7098"/>
    <w:rsid w:val="004B7A3B"/>
    <w:rsid w:val="004B7A78"/>
    <w:rsid w:val="004B7AC5"/>
    <w:rsid w:val="004B7EAB"/>
    <w:rsid w:val="004C085F"/>
    <w:rsid w:val="004C0B9E"/>
    <w:rsid w:val="004C31DF"/>
    <w:rsid w:val="004C31FA"/>
    <w:rsid w:val="004C3266"/>
    <w:rsid w:val="004C32A3"/>
    <w:rsid w:val="004C476B"/>
    <w:rsid w:val="004C5546"/>
    <w:rsid w:val="004C6049"/>
    <w:rsid w:val="004C6EC7"/>
    <w:rsid w:val="004C739F"/>
    <w:rsid w:val="004D04C5"/>
    <w:rsid w:val="004D0BC2"/>
    <w:rsid w:val="004D152A"/>
    <w:rsid w:val="004D1537"/>
    <w:rsid w:val="004D1776"/>
    <w:rsid w:val="004D1B73"/>
    <w:rsid w:val="004D22EF"/>
    <w:rsid w:val="004D243D"/>
    <w:rsid w:val="004D256C"/>
    <w:rsid w:val="004D361A"/>
    <w:rsid w:val="004D45ED"/>
    <w:rsid w:val="004D5153"/>
    <w:rsid w:val="004D51DB"/>
    <w:rsid w:val="004D5287"/>
    <w:rsid w:val="004D54D9"/>
    <w:rsid w:val="004D657F"/>
    <w:rsid w:val="004D7955"/>
    <w:rsid w:val="004D7F4E"/>
    <w:rsid w:val="004E3095"/>
    <w:rsid w:val="004E39CB"/>
    <w:rsid w:val="004E3DE6"/>
    <w:rsid w:val="004E483B"/>
    <w:rsid w:val="004E4B6C"/>
    <w:rsid w:val="004E57BE"/>
    <w:rsid w:val="004E5FF1"/>
    <w:rsid w:val="004E6425"/>
    <w:rsid w:val="004E66AF"/>
    <w:rsid w:val="004E6EE3"/>
    <w:rsid w:val="004E71A6"/>
    <w:rsid w:val="004E7C2E"/>
    <w:rsid w:val="004E7ED1"/>
    <w:rsid w:val="004F0590"/>
    <w:rsid w:val="004F0A42"/>
    <w:rsid w:val="004F1458"/>
    <w:rsid w:val="004F1D8E"/>
    <w:rsid w:val="004F352C"/>
    <w:rsid w:val="004F4342"/>
    <w:rsid w:val="004F4CB5"/>
    <w:rsid w:val="004F4ED8"/>
    <w:rsid w:val="004F5BE7"/>
    <w:rsid w:val="004F5C35"/>
    <w:rsid w:val="004F6F59"/>
    <w:rsid w:val="004F753D"/>
    <w:rsid w:val="004F79EA"/>
    <w:rsid w:val="004F7B84"/>
    <w:rsid w:val="004F7D8F"/>
    <w:rsid w:val="0050037E"/>
    <w:rsid w:val="005005E5"/>
    <w:rsid w:val="005006EC"/>
    <w:rsid w:val="0050099D"/>
    <w:rsid w:val="00500B33"/>
    <w:rsid w:val="005019A0"/>
    <w:rsid w:val="00503192"/>
    <w:rsid w:val="00503357"/>
    <w:rsid w:val="00503CF8"/>
    <w:rsid w:val="0050417A"/>
    <w:rsid w:val="005047A7"/>
    <w:rsid w:val="00505D43"/>
    <w:rsid w:val="00506C95"/>
    <w:rsid w:val="00507AE9"/>
    <w:rsid w:val="00507E42"/>
    <w:rsid w:val="0051030C"/>
    <w:rsid w:val="005103F2"/>
    <w:rsid w:val="00510BBC"/>
    <w:rsid w:val="00510C57"/>
    <w:rsid w:val="005113A2"/>
    <w:rsid w:val="00511F5E"/>
    <w:rsid w:val="00512444"/>
    <w:rsid w:val="0051248D"/>
    <w:rsid w:val="00512737"/>
    <w:rsid w:val="00512865"/>
    <w:rsid w:val="00512C66"/>
    <w:rsid w:val="00512D78"/>
    <w:rsid w:val="00512E52"/>
    <w:rsid w:val="00513790"/>
    <w:rsid w:val="00513A4B"/>
    <w:rsid w:val="00514528"/>
    <w:rsid w:val="00516383"/>
    <w:rsid w:val="0051658A"/>
    <w:rsid w:val="0051688A"/>
    <w:rsid w:val="00516970"/>
    <w:rsid w:val="00516DC7"/>
    <w:rsid w:val="00516ECE"/>
    <w:rsid w:val="00516FA8"/>
    <w:rsid w:val="0051716C"/>
    <w:rsid w:val="00517691"/>
    <w:rsid w:val="00520C47"/>
    <w:rsid w:val="00520F15"/>
    <w:rsid w:val="00520F4F"/>
    <w:rsid w:val="00520FF1"/>
    <w:rsid w:val="00521916"/>
    <w:rsid w:val="005241CB"/>
    <w:rsid w:val="0052432E"/>
    <w:rsid w:val="0052578A"/>
    <w:rsid w:val="00525A05"/>
    <w:rsid w:val="00526E47"/>
    <w:rsid w:val="005275EF"/>
    <w:rsid w:val="005300C4"/>
    <w:rsid w:val="0053040E"/>
    <w:rsid w:val="005312DC"/>
    <w:rsid w:val="005317DA"/>
    <w:rsid w:val="0053240E"/>
    <w:rsid w:val="00532847"/>
    <w:rsid w:val="00533759"/>
    <w:rsid w:val="00534842"/>
    <w:rsid w:val="005348D0"/>
    <w:rsid w:val="00534B6E"/>
    <w:rsid w:val="00535465"/>
    <w:rsid w:val="005356F3"/>
    <w:rsid w:val="00535B6D"/>
    <w:rsid w:val="00535E2F"/>
    <w:rsid w:val="00536225"/>
    <w:rsid w:val="00536375"/>
    <w:rsid w:val="00536380"/>
    <w:rsid w:val="00536CF4"/>
    <w:rsid w:val="00537A82"/>
    <w:rsid w:val="00537EF7"/>
    <w:rsid w:val="00537F88"/>
    <w:rsid w:val="00540A14"/>
    <w:rsid w:val="00541101"/>
    <w:rsid w:val="0054111A"/>
    <w:rsid w:val="005411B3"/>
    <w:rsid w:val="0054140C"/>
    <w:rsid w:val="0054144E"/>
    <w:rsid w:val="00541904"/>
    <w:rsid w:val="00542968"/>
    <w:rsid w:val="00542F0A"/>
    <w:rsid w:val="00543444"/>
    <w:rsid w:val="00543481"/>
    <w:rsid w:val="005437EB"/>
    <w:rsid w:val="00543893"/>
    <w:rsid w:val="005438D9"/>
    <w:rsid w:val="00544C19"/>
    <w:rsid w:val="0054548A"/>
    <w:rsid w:val="0054563D"/>
    <w:rsid w:val="0054590B"/>
    <w:rsid w:val="0054666B"/>
    <w:rsid w:val="00546E0C"/>
    <w:rsid w:val="00546F40"/>
    <w:rsid w:val="00546FCB"/>
    <w:rsid w:val="00547850"/>
    <w:rsid w:val="00547FD0"/>
    <w:rsid w:val="0055100E"/>
    <w:rsid w:val="00551367"/>
    <w:rsid w:val="0055165C"/>
    <w:rsid w:val="00551766"/>
    <w:rsid w:val="00552457"/>
    <w:rsid w:val="0055261B"/>
    <w:rsid w:val="00552EFA"/>
    <w:rsid w:val="00553CC7"/>
    <w:rsid w:val="00553F0F"/>
    <w:rsid w:val="00553F9D"/>
    <w:rsid w:val="00557D20"/>
    <w:rsid w:val="00560464"/>
    <w:rsid w:val="00561098"/>
    <w:rsid w:val="0056227D"/>
    <w:rsid w:val="00562B3F"/>
    <w:rsid w:val="00562D14"/>
    <w:rsid w:val="005639CC"/>
    <w:rsid w:val="00564188"/>
    <w:rsid w:val="0056434A"/>
    <w:rsid w:val="00564350"/>
    <w:rsid w:val="00564517"/>
    <w:rsid w:val="0056487A"/>
    <w:rsid w:val="00564C34"/>
    <w:rsid w:val="0056561D"/>
    <w:rsid w:val="0056570C"/>
    <w:rsid w:val="00565C23"/>
    <w:rsid w:val="00565CB3"/>
    <w:rsid w:val="00566589"/>
    <w:rsid w:val="00566945"/>
    <w:rsid w:val="00566CD9"/>
    <w:rsid w:val="00567514"/>
    <w:rsid w:val="0056755D"/>
    <w:rsid w:val="00567CD2"/>
    <w:rsid w:val="00570E88"/>
    <w:rsid w:val="00571273"/>
    <w:rsid w:val="005715F5"/>
    <w:rsid w:val="00571604"/>
    <w:rsid w:val="00571C81"/>
    <w:rsid w:val="00571FE7"/>
    <w:rsid w:val="005732A5"/>
    <w:rsid w:val="00575203"/>
    <w:rsid w:val="00575262"/>
    <w:rsid w:val="00575273"/>
    <w:rsid w:val="0057530B"/>
    <w:rsid w:val="00575A2D"/>
    <w:rsid w:val="005760E2"/>
    <w:rsid w:val="0057767B"/>
    <w:rsid w:val="00577827"/>
    <w:rsid w:val="005779C1"/>
    <w:rsid w:val="00577F43"/>
    <w:rsid w:val="00580062"/>
    <w:rsid w:val="00580405"/>
    <w:rsid w:val="00582127"/>
    <w:rsid w:val="00582AD3"/>
    <w:rsid w:val="00582E32"/>
    <w:rsid w:val="00583680"/>
    <w:rsid w:val="00583E7E"/>
    <w:rsid w:val="00583FAC"/>
    <w:rsid w:val="00584357"/>
    <w:rsid w:val="00585683"/>
    <w:rsid w:val="0058586C"/>
    <w:rsid w:val="00585C29"/>
    <w:rsid w:val="005878B3"/>
    <w:rsid w:val="00587FB0"/>
    <w:rsid w:val="00590617"/>
    <w:rsid w:val="0059134A"/>
    <w:rsid w:val="0059135A"/>
    <w:rsid w:val="00592335"/>
    <w:rsid w:val="005933A5"/>
    <w:rsid w:val="00593BAB"/>
    <w:rsid w:val="00593DF1"/>
    <w:rsid w:val="00594AAF"/>
    <w:rsid w:val="005951D6"/>
    <w:rsid w:val="00595F57"/>
    <w:rsid w:val="005966C8"/>
    <w:rsid w:val="005969E6"/>
    <w:rsid w:val="00596B0D"/>
    <w:rsid w:val="005A09EC"/>
    <w:rsid w:val="005A13AE"/>
    <w:rsid w:val="005A1D51"/>
    <w:rsid w:val="005A24DB"/>
    <w:rsid w:val="005A277A"/>
    <w:rsid w:val="005A2782"/>
    <w:rsid w:val="005A28CF"/>
    <w:rsid w:val="005A2FD3"/>
    <w:rsid w:val="005A3F71"/>
    <w:rsid w:val="005A469B"/>
    <w:rsid w:val="005A4C83"/>
    <w:rsid w:val="005A4F72"/>
    <w:rsid w:val="005A51B7"/>
    <w:rsid w:val="005A5566"/>
    <w:rsid w:val="005A6333"/>
    <w:rsid w:val="005A72DA"/>
    <w:rsid w:val="005A78FA"/>
    <w:rsid w:val="005B0020"/>
    <w:rsid w:val="005B07AD"/>
    <w:rsid w:val="005B110B"/>
    <w:rsid w:val="005B1200"/>
    <w:rsid w:val="005B120A"/>
    <w:rsid w:val="005B125B"/>
    <w:rsid w:val="005B1A5A"/>
    <w:rsid w:val="005B1AD3"/>
    <w:rsid w:val="005B200B"/>
    <w:rsid w:val="005B4528"/>
    <w:rsid w:val="005B5448"/>
    <w:rsid w:val="005B6487"/>
    <w:rsid w:val="005B6F4E"/>
    <w:rsid w:val="005C01E5"/>
    <w:rsid w:val="005C06D1"/>
    <w:rsid w:val="005C114C"/>
    <w:rsid w:val="005C1BD2"/>
    <w:rsid w:val="005C1EF4"/>
    <w:rsid w:val="005C204A"/>
    <w:rsid w:val="005C25A9"/>
    <w:rsid w:val="005C2769"/>
    <w:rsid w:val="005C3B50"/>
    <w:rsid w:val="005C3DB2"/>
    <w:rsid w:val="005C4E7E"/>
    <w:rsid w:val="005C5CE3"/>
    <w:rsid w:val="005C5F0E"/>
    <w:rsid w:val="005C65A8"/>
    <w:rsid w:val="005C7C6F"/>
    <w:rsid w:val="005D0B0D"/>
    <w:rsid w:val="005D11B0"/>
    <w:rsid w:val="005D139A"/>
    <w:rsid w:val="005D1FF1"/>
    <w:rsid w:val="005D32AC"/>
    <w:rsid w:val="005D4657"/>
    <w:rsid w:val="005D5511"/>
    <w:rsid w:val="005D5FE1"/>
    <w:rsid w:val="005D688C"/>
    <w:rsid w:val="005D7AF9"/>
    <w:rsid w:val="005D7C60"/>
    <w:rsid w:val="005D7D00"/>
    <w:rsid w:val="005D7E7C"/>
    <w:rsid w:val="005E04BD"/>
    <w:rsid w:val="005E0611"/>
    <w:rsid w:val="005E14FF"/>
    <w:rsid w:val="005E1864"/>
    <w:rsid w:val="005E196D"/>
    <w:rsid w:val="005E1A41"/>
    <w:rsid w:val="005E1FCD"/>
    <w:rsid w:val="005E25D0"/>
    <w:rsid w:val="005E2772"/>
    <w:rsid w:val="005E344F"/>
    <w:rsid w:val="005E3800"/>
    <w:rsid w:val="005E3E39"/>
    <w:rsid w:val="005E450B"/>
    <w:rsid w:val="005E6AEB"/>
    <w:rsid w:val="005E6CC6"/>
    <w:rsid w:val="005E72B6"/>
    <w:rsid w:val="005E74D6"/>
    <w:rsid w:val="005F0147"/>
    <w:rsid w:val="005F0BD6"/>
    <w:rsid w:val="005F142D"/>
    <w:rsid w:val="005F187C"/>
    <w:rsid w:val="005F18A5"/>
    <w:rsid w:val="005F22FD"/>
    <w:rsid w:val="005F2708"/>
    <w:rsid w:val="005F2AD3"/>
    <w:rsid w:val="005F2CF0"/>
    <w:rsid w:val="005F315D"/>
    <w:rsid w:val="005F3FE5"/>
    <w:rsid w:val="005F467B"/>
    <w:rsid w:val="005F5BDD"/>
    <w:rsid w:val="005F5FA4"/>
    <w:rsid w:val="005F684E"/>
    <w:rsid w:val="005F7051"/>
    <w:rsid w:val="005F7648"/>
    <w:rsid w:val="006007CE"/>
    <w:rsid w:val="00600BF6"/>
    <w:rsid w:val="00600DA0"/>
    <w:rsid w:val="006023E4"/>
    <w:rsid w:val="00602954"/>
    <w:rsid w:val="00602E6E"/>
    <w:rsid w:val="00603347"/>
    <w:rsid w:val="00604E29"/>
    <w:rsid w:val="00605175"/>
    <w:rsid w:val="006055BA"/>
    <w:rsid w:val="00605AB4"/>
    <w:rsid w:val="00605F3D"/>
    <w:rsid w:val="00606344"/>
    <w:rsid w:val="00606593"/>
    <w:rsid w:val="00606E39"/>
    <w:rsid w:val="00607B4B"/>
    <w:rsid w:val="00607D6E"/>
    <w:rsid w:val="00607E04"/>
    <w:rsid w:val="00610208"/>
    <w:rsid w:val="00610561"/>
    <w:rsid w:val="00610856"/>
    <w:rsid w:val="00610AAE"/>
    <w:rsid w:val="00610B5D"/>
    <w:rsid w:val="00610E08"/>
    <w:rsid w:val="00610F92"/>
    <w:rsid w:val="00611621"/>
    <w:rsid w:val="006124C5"/>
    <w:rsid w:val="0061260D"/>
    <w:rsid w:val="006126A6"/>
    <w:rsid w:val="00613A6B"/>
    <w:rsid w:val="00614553"/>
    <w:rsid w:val="00614A29"/>
    <w:rsid w:val="0061547A"/>
    <w:rsid w:val="006157B9"/>
    <w:rsid w:val="006159EB"/>
    <w:rsid w:val="00615D9A"/>
    <w:rsid w:val="0061611D"/>
    <w:rsid w:val="006171F2"/>
    <w:rsid w:val="006208AD"/>
    <w:rsid w:val="006219DA"/>
    <w:rsid w:val="00621A9E"/>
    <w:rsid w:val="00621E92"/>
    <w:rsid w:val="0062341B"/>
    <w:rsid w:val="00623A79"/>
    <w:rsid w:val="00623DAC"/>
    <w:rsid w:val="00624152"/>
    <w:rsid w:val="0062520F"/>
    <w:rsid w:val="00625A85"/>
    <w:rsid w:val="006317FE"/>
    <w:rsid w:val="00631BFF"/>
    <w:rsid w:val="00631DD0"/>
    <w:rsid w:val="00631E96"/>
    <w:rsid w:val="006334F8"/>
    <w:rsid w:val="00633A0C"/>
    <w:rsid w:val="00634520"/>
    <w:rsid w:val="0063466D"/>
    <w:rsid w:val="006348DB"/>
    <w:rsid w:val="006357B8"/>
    <w:rsid w:val="00636314"/>
    <w:rsid w:val="006368AA"/>
    <w:rsid w:val="006373B7"/>
    <w:rsid w:val="006375D0"/>
    <w:rsid w:val="006411E0"/>
    <w:rsid w:val="006417E0"/>
    <w:rsid w:val="00642018"/>
    <w:rsid w:val="00643C22"/>
    <w:rsid w:val="00646B4D"/>
    <w:rsid w:val="0064748E"/>
    <w:rsid w:val="00647BA7"/>
    <w:rsid w:val="00647EC0"/>
    <w:rsid w:val="0065010D"/>
    <w:rsid w:val="006517AD"/>
    <w:rsid w:val="00652365"/>
    <w:rsid w:val="00652BDC"/>
    <w:rsid w:val="00653F98"/>
    <w:rsid w:val="00654758"/>
    <w:rsid w:val="00654969"/>
    <w:rsid w:val="00655BAF"/>
    <w:rsid w:val="0065701C"/>
    <w:rsid w:val="00657D41"/>
    <w:rsid w:val="00660E1E"/>
    <w:rsid w:val="00661C85"/>
    <w:rsid w:val="00662910"/>
    <w:rsid w:val="006630CA"/>
    <w:rsid w:val="00663540"/>
    <w:rsid w:val="0066359B"/>
    <w:rsid w:val="006649A2"/>
    <w:rsid w:val="006649DD"/>
    <w:rsid w:val="00665033"/>
    <w:rsid w:val="006655C2"/>
    <w:rsid w:val="00665816"/>
    <w:rsid w:val="00666219"/>
    <w:rsid w:val="006667EC"/>
    <w:rsid w:val="00666F01"/>
    <w:rsid w:val="00670397"/>
    <w:rsid w:val="00670CAC"/>
    <w:rsid w:val="00670F39"/>
    <w:rsid w:val="0067121D"/>
    <w:rsid w:val="0067134E"/>
    <w:rsid w:val="00672202"/>
    <w:rsid w:val="00672C59"/>
    <w:rsid w:val="0067308D"/>
    <w:rsid w:val="00673A49"/>
    <w:rsid w:val="00675424"/>
    <w:rsid w:val="006770F5"/>
    <w:rsid w:val="006771E6"/>
    <w:rsid w:val="0067731F"/>
    <w:rsid w:val="006775AC"/>
    <w:rsid w:val="00677BAB"/>
    <w:rsid w:val="00677C1A"/>
    <w:rsid w:val="00680103"/>
    <w:rsid w:val="0068125F"/>
    <w:rsid w:val="00682085"/>
    <w:rsid w:val="006820C4"/>
    <w:rsid w:val="006825F4"/>
    <w:rsid w:val="006835BD"/>
    <w:rsid w:val="0068383C"/>
    <w:rsid w:val="0068390C"/>
    <w:rsid w:val="0068418B"/>
    <w:rsid w:val="006841B4"/>
    <w:rsid w:val="006846B0"/>
    <w:rsid w:val="00684A09"/>
    <w:rsid w:val="0068614B"/>
    <w:rsid w:val="006868AA"/>
    <w:rsid w:val="00686A67"/>
    <w:rsid w:val="00687D59"/>
    <w:rsid w:val="0069098B"/>
    <w:rsid w:val="00690A30"/>
    <w:rsid w:val="00690EF8"/>
    <w:rsid w:val="0069199B"/>
    <w:rsid w:val="00692A95"/>
    <w:rsid w:val="006936EC"/>
    <w:rsid w:val="00693A8E"/>
    <w:rsid w:val="006940EE"/>
    <w:rsid w:val="00694E97"/>
    <w:rsid w:val="006956A7"/>
    <w:rsid w:val="00695A22"/>
    <w:rsid w:val="00696562"/>
    <w:rsid w:val="00697FF1"/>
    <w:rsid w:val="006A011A"/>
    <w:rsid w:val="006A0783"/>
    <w:rsid w:val="006A0BCD"/>
    <w:rsid w:val="006A0D94"/>
    <w:rsid w:val="006A0EB3"/>
    <w:rsid w:val="006A2EDA"/>
    <w:rsid w:val="006A30A6"/>
    <w:rsid w:val="006A3B25"/>
    <w:rsid w:val="006A45AD"/>
    <w:rsid w:val="006A5381"/>
    <w:rsid w:val="006A71B5"/>
    <w:rsid w:val="006A737E"/>
    <w:rsid w:val="006A7764"/>
    <w:rsid w:val="006B0324"/>
    <w:rsid w:val="006B0AFE"/>
    <w:rsid w:val="006B0BE7"/>
    <w:rsid w:val="006B128F"/>
    <w:rsid w:val="006B2077"/>
    <w:rsid w:val="006B3929"/>
    <w:rsid w:val="006B3AE1"/>
    <w:rsid w:val="006B4502"/>
    <w:rsid w:val="006B47F2"/>
    <w:rsid w:val="006B4877"/>
    <w:rsid w:val="006B48CC"/>
    <w:rsid w:val="006B498E"/>
    <w:rsid w:val="006B5806"/>
    <w:rsid w:val="006B593B"/>
    <w:rsid w:val="006B642E"/>
    <w:rsid w:val="006B6A46"/>
    <w:rsid w:val="006C0816"/>
    <w:rsid w:val="006C090A"/>
    <w:rsid w:val="006C235C"/>
    <w:rsid w:val="006C2654"/>
    <w:rsid w:val="006C270C"/>
    <w:rsid w:val="006C28B5"/>
    <w:rsid w:val="006C3422"/>
    <w:rsid w:val="006C380F"/>
    <w:rsid w:val="006C3949"/>
    <w:rsid w:val="006C4B6D"/>
    <w:rsid w:val="006C4DC0"/>
    <w:rsid w:val="006C4E44"/>
    <w:rsid w:val="006C56A1"/>
    <w:rsid w:val="006C5F10"/>
    <w:rsid w:val="006C5FE6"/>
    <w:rsid w:val="006C6618"/>
    <w:rsid w:val="006D03E4"/>
    <w:rsid w:val="006D0AFA"/>
    <w:rsid w:val="006D112E"/>
    <w:rsid w:val="006D1555"/>
    <w:rsid w:val="006D162D"/>
    <w:rsid w:val="006D186C"/>
    <w:rsid w:val="006D214E"/>
    <w:rsid w:val="006D2464"/>
    <w:rsid w:val="006D297C"/>
    <w:rsid w:val="006D3DF8"/>
    <w:rsid w:val="006D4454"/>
    <w:rsid w:val="006D4539"/>
    <w:rsid w:val="006D4730"/>
    <w:rsid w:val="006D4C1E"/>
    <w:rsid w:val="006D68FA"/>
    <w:rsid w:val="006D700D"/>
    <w:rsid w:val="006D78F0"/>
    <w:rsid w:val="006D7C85"/>
    <w:rsid w:val="006D7E1B"/>
    <w:rsid w:val="006E0931"/>
    <w:rsid w:val="006E112A"/>
    <w:rsid w:val="006E12C7"/>
    <w:rsid w:val="006E1504"/>
    <w:rsid w:val="006E178B"/>
    <w:rsid w:val="006E25C8"/>
    <w:rsid w:val="006E288F"/>
    <w:rsid w:val="006E3662"/>
    <w:rsid w:val="006E4163"/>
    <w:rsid w:val="006E4977"/>
    <w:rsid w:val="006E5925"/>
    <w:rsid w:val="006E6C53"/>
    <w:rsid w:val="006E71BA"/>
    <w:rsid w:val="006E7B18"/>
    <w:rsid w:val="006E7B46"/>
    <w:rsid w:val="006F0615"/>
    <w:rsid w:val="006F10C7"/>
    <w:rsid w:val="006F1468"/>
    <w:rsid w:val="006F15D8"/>
    <w:rsid w:val="006F17EA"/>
    <w:rsid w:val="006F46E2"/>
    <w:rsid w:val="006F4A4C"/>
    <w:rsid w:val="006F4EC6"/>
    <w:rsid w:val="006F50A3"/>
    <w:rsid w:val="006F535C"/>
    <w:rsid w:val="006F5414"/>
    <w:rsid w:val="006F6A07"/>
    <w:rsid w:val="006F72A6"/>
    <w:rsid w:val="00700B97"/>
    <w:rsid w:val="00700C18"/>
    <w:rsid w:val="00700C48"/>
    <w:rsid w:val="00700D02"/>
    <w:rsid w:val="007010C1"/>
    <w:rsid w:val="00701401"/>
    <w:rsid w:val="00701801"/>
    <w:rsid w:val="00701D2D"/>
    <w:rsid w:val="00701DA6"/>
    <w:rsid w:val="00701E36"/>
    <w:rsid w:val="00702528"/>
    <w:rsid w:val="0070277A"/>
    <w:rsid w:val="00703388"/>
    <w:rsid w:val="00703992"/>
    <w:rsid w:val="00703A3B"/>
    <w:rsid w:val="0070443A"/>
    <w:rsid w:val="00704507"/>
    <w:rsid w:val="007059E5"/>
    <w:rsid w:val="00705B91"/>
    <w:rsid w:val="007064BF"/>
    <w:rsid w:val="0070677D"/>
    <w:rsid w:val="0070679E"/>
    <w:rsid w:val="00706E63"/>
    <w:rsid w:val="00707186"/>
    <w:rsid w:val="00707D20"/>
    <w:rsid w:val="00707D56"/>
    <w:rsid w:val="00711ABF"/>
    <w:rsid w:val="00712666"/>
    <w:rsid w:val="00712DAC"/>
    <w:rsid w:val="007132F6"/>
    <w:rsid w:val="007138AE"/>
    <w:rsid w:val="0071527A"/>
    <w:rsid w:val="00715623"/>
    <w:rsid w:val="007167F1"/>
    <w:rsid w:val="0071702B"/>
    <w:rsid w:val="00717B6A"/>
    <w:rsid w:val="00717D91"/>
    <w:rsid w:val="00717DF0"/>
    <w:rsid w:val="00720832"/>
    <w:rsid w:val="00722506"/>
    <w:rsid w:val="00722973"/>
    <w:rsid w:val="00722EE9"/>
    <w:rsid w:val="00723070"/>
    <w:rsid w:val="00723CE3"/>
    <w:rsid w:val="00724023"/>
    <w:rsid w:val="007240F0"/>
    <w:rsid w:val="00724D12"/>
    <w:rsid w:val="00724F81"/>
    <w:rsid w:val="0072507A"/>
    <w:rsid w:val="0072588C"/>
    <w:rsid w:val="0072597A"/>
    <w:rsid w:val="00726BBF"/>
    <w:rsid w:val="00727C47"/>
    <w:rsid w:val="00730057"/>
    <w:rsid w:val="0073008E"/>
    <w:rsid w:val="0073026E"/>
    <w:rsid w:val="0073101D"/>
    <w:rsid w:val="00732CB6"/>
    <w:rsid w:val="00732CFD"/>
    <w:rsid w:val="0073365E"/>
    <w:rsid w:val="0073454A"/>
    <w:rsid w:val="00734CB4"/>
    <w:rsid w:val="00734F9B"/>
    <w:rsid w:val="00735E22"/>
    <w:rsid w:val="00735E79"/>
    <w:rsid w:val="00735EA6"/>
    <w:rsid w:val="00736572"/>
    <w:rsid w:val="00736F81"/>
    <w:rsid w:val="00737CAB"/>
    <w:rsid w:val="00737D03"/>
    <w:rsid w:val="00737E16"/>
    <w:rsid w:val="00740790"/>
    <w:rsid w:val="0074094B"/>
    <w:rsid w:val="00740C9E"/>
    <w:rsid w:val="007410E5"/>
    <w:rsid w:val="00741EA2"/>
    <w:rsid w:val="00742A47"/>
    <w:rsid w:val="00743205"/>
    <w:rsid w:val="00743458"/>
    <w:rsid w:val="00743B80"/>
    <w:rsid w:val="0074418B"/>
    <w:rsid w:val="0074445C"/>
    <w:rsid w:val="00744651"/>
    <w:rsid w:val="0074469C"/>
    <w:rsid w:val="007461D7"/>
    <w:rsid w:val="00746976"/>
    <w:rsid w:val="00746CF1"/>
    <w:rsid w:val="00747241"/>
    <w:rsid w:val="007473AC"/>
    <w:rsid w:val="00747517"/>
    <w:rsid w:val="00747FA9"/>
    <w:rsid w:val="007500D0"/>
    <w:rsid w:val="0075036C"/>
    <w:rsid w:val="0075085D"/>
    <w:rsid w:val="00751936"/>
    <w:rsid w:val="00754CFF"/>
    <w:rsid w:val="00755648"/>
    <w:rsid w:val="0075693C"/>
    <w:rsid w:val="00756A19"/>
    <w:rsid w:val="007601B8"/>
    <w:rsid w:val="007601F6"/>
    <w:rsid w:val="007605E0"/>
    <w:rsid w:val="0076130D"/>
    <w:rsid w:val="00761559"/>
    <w:rsid w:val="00761C5D"/>
    <w:rsid w:val="00761FA8"/>
    <w:rsid w:val="00762527"/>
    <w:rsid w:val="00762A31"/>
    <w:rsid w:val="00762F04"/>
    <w:rsid w:val="00762FFD"/>
    <w:rsid w:val="00763119"/>
    <w:rsid w:val="007633E3"/>
    <w:rsid w:val="00764545"/>
    <w:rsid w:val="00764C0D"/>
    <w:rsid w:val="00765039"/>
    <w:rsid w:val="00765463"/>
    <w:rsid w:val="007656A1"/>
    <w:rsid w:val="0076604B"/>
    <w:rsid w:val="00766AE7"/>
    <w:rsid w:val="00766BAF"/>
    <w:rsid w:val="00766C32"/>
    <w:rsid w:val="00766F9A"/>
    <w:rsid w:val="00767A98"/>
    <w:rsid w:val="00767AA9"/>
    <w:rsid w:val="00767CAE"/>
    <w:rsid w:val="00770843"/>
    <w:rsid w:val="00770BA9"/>
    <w:rsid w:val="00771A59"/>
    <w:rsid w:val="00771AC3"/>
    <w:rsid w:val="0077212C"/>
    <w:rsid w:val="00772439"/>
    <w:rsid w:val="0077244B"/>
    <w:rsid w:val="00772B2B"/>
    <w:rsid w:val="007734B8"/>
    <w:rsid w:val="00774361"/>
    <w:rsid w:val="00774373"/>
    <w:rsid w:val="00776017"/>
    <w:rsid w:val="00776212"/>
    <w:rsid w:val="007765AA"/>
    <w:rsid w:val="00776D62"/>
    <w:rsid w:val="00777B20"/>
    <w:rsid w:val="00777B9A"/>
    <w:rsid w:val="00777EB2"/>
    <w:rsid w:val="00781158"/>
    <w:rsid w:val="007814C5"/>
    <w:rsid w:val="007825DD"/>
    <w:rsid w:val="0078363A"/>
    <w:rsid w:val="00784327"/>
    <w:rsid w:val="00784B90"/>
    <w:rsid w:val="00784F8D"/>
    <w:rsid w:val="007873C8"/>
    <w:rsid w:val="00787F3C"/>
    <w:rsid w:val="00791CFB"/>
    <w:rsid w:val="00791D94"/>
    <w:rsid w:val="00792A92"/>
    <w:rsid w:val="00793606"/>
    <w:rsid w:val="0079366C"/>
    <w:rsid w:val="00793A9D"/>
    <w:rsid w:val="00794531"/>
    <w:rsid w:val="007947A3"/>
    <w:rsid w:val="007954BE"/>
    <w:rsid w:val="007956C5"/>
    <w:rsid w:val="00796675"/>
    <w:rsid w:val="00796D07"/>
    <w:rsid w:val="0079707C"/>
    <w:rsid w:val="007972B8"/>
    <w:rsid w:val="007A0957"/>
    <w:rsid w:val="007A0FC2"/>
    <w:rsid w:val="007A1622"/>
    <w:rsid w:val="007A1CE0"/>
    <w:rsid w:val="007A1EE0"/>
    <w:rsid w:val="007A2728"/>
    <w:rsid w:val="007A284A"/>
    <w:rsid w:val="007A2B84"/>
    <w:rsid w:val="007A3092"/>
    <w:rsid w:val="007A37C3"/>
    <w:rsid w:val="007A3978"/>
    <w:rsid w:val="007A409D"/>
    <w:rsid w:val="007A4265"/>
    <w:rsid w:val="007A501D"/>
    <w:rsid w:val="007A62F7"/>
    <w:rsid w:val="007A7311"/>
    <w:rsid w:val="007A743D"/>
    <w:rsid w:val="007A784B"/>
    <w:rsid w:val="007A7B7E"/>
    <w:rsid w:val="007B042F"/>
    <w:rsid w:val="007B0AEE"/>
    <w:rsid w:val="007B1123"/>
    <w:rsid w:val="007B182B"/>
    <w:rsid w:val="007B1B3A"/>
    <w:rsid w:val="007B26EC"/>
    <w:rsid w:val="007B29C3"/>
    <w:rsid w:val="007B356D"/>
    <w:rsid w:val="007B38E5"/>
    <w:rsid w:val="007B3D40"/>
    <w:rsid w:val="007B3E94"/>
    <w:rsid w:val="007B3F3B"/>
    <w:rsid w:val="007B4BD1"/>
    <w:rsid w:val="007B6827"/>
    <w:rsid w:val="007B778E"/>
    <w:rsid w:val="007C05A6"/>
    <w:rsid w:val="007C06FE"/>
    <w:rsid w:val="007C1BF8"/>
    <w:rsid w:val="007C22FB"/>
    <w:rsid w:val="007C31AA"/>
    <w:rsid w:val="007C3D0F"/>
    <w:rsid w:val="007C3DDB"/>
    <w:rsid w:val="007C406C"/>
    <w:rsid w:val="007C4320"/>
    <w:rsid w:val="007C457E"/>
    <w:rsid w:val="007C4BF1"/>
    <w:rsid w:val="007C510C"/>
    <w:rsid w:val="007C6A2E"/>
    <w:rsid w:val="007C798A"/>
    <w:rsid w:val="007D0FD3"/>
    <w:rsid w:val="007D1993"/>
    <w:rsid w:val="007D2357"/>
    <w:rsid w:val="007D31D8"/>
    <w:rsid w:val="007D3EF0"/>
    <w:rsid w:val="007D4FFA"/>
    <w:rsid w:val="007D51FB"/>
    <w:rsid w:val="007D5F70"/>
    <w:rsid w:val="007D6082"/>
    <w:rsid w:val="007D683E"/>
    <w:rsid w:val="007D6E7C"/>
    <w:rsid w:val="007D7E21"/>
    <w:rsid w:val="007E004C"/>
    <w:rsid w:val="007E00E6"/>
    <w:rsid w:val="007E1E49"/>
    <w:rsid w:val="007E27DD"/>
    <w:rsid w:val="007E2CEC"/>
    <w:rsid w:val="007E5564"/>
    <w:rsid w:val="007E6026"/>
    <w:rsid w:val="007E62E9"/>
    <w:rsid w:val="007E675F"/>
    <w:rsid w:val="007E6D58"/>
    <w:rsid w:val="007E785C"/>
    <w:rsid w:val="007F0C12"/>
    <w:rsid w:val="007F1104"/>
    <w:rsid w:val="007F15A6"/>
    <w:rsid w:val="007F27F5"/>
    <w:rsid w:val="007F2EE5"/>
    <w:rsid w:val="007F4A23"/>
    <w:rsid w:val="007F7BDA"/>
    <w:rsid w:val="00800C86"/>
    <w:rsid w:val="008013AD"/>
    <w:rsid w:val="008016D0"/>
    <w:rsid w:val="00801998"/>
    <w:rsid w:val="00801C4A"/>
    <w:rsid w:val="00801D19"/>
    <w:rsid w:val="008024ED"/>
    <w:rsid w:val="008025E9"/>
    <w:rsid w:val="00802EB4"/>
    <w:rsid w:val="00803050"/>
    <w:rsid w:val="008055BF"/>
    <w:rsid w:val="00805C62"/>
    <w:rsid w:val="0081033C"/>
    <w:rsid w:val="008103EF"/>
    <w:rsid w:val="00810D02"/>
    <w:rsid w:val="00812BB3"/>
    <w:rsid w:val="0081356B"/>
    <w:rsid w:val="00815D85"/>
    <w:rsid w:val="00816D6A"/>
    <w:rsid w:val="00816DCB"/>
    <w:rsid w:val="00817026"/>
    <w:rsid w:val="008175C6"/>
    <w:rsid w:val="00817A44"/>
    <w:rsid w:val="008212B0"/>
    <w:rsid w:val="0082147F"/>
    <w:rsid w:val="00821683"/>
    <w:rsid w:val="008234F9"/>
    <w:rsid w:val="00823991"/>
    <w:rsid w:val="00823C20"/>
    <w:rsid w:val="00825077"/>
    <w:rsid w:val="00826007"/>
    <w:rsid w:val="008266A8"/>
    <w:rsid w:val="00827F24"/>
    <w:rsid w:val="0083153F"/>
    <w:rsid w:val="0083158C"/>
    <w:rsid w:val="00832D9C"/>
    <w:rsid w:val="00833A30"/>
    <w:rsid w:val="00834065"/>
    <w:rsid w:val="00836039"/>
    <w:rsid w:val="008368AF"/>
    <w:rsid w:val="008368B6"/>
    <w:rsid w:val="0083697D"/>
    <w:rsid w:val="00836C06"/>
    <w:rsid w:val="00837276"/>
    <w:rsid w:val="00837513"/>
    <w:rsid w:val="0083777C"/>
    <w:rsid w:val="008379C9"/>
    <w:rsid w:val="00837DAF"/>
    <w:rsid w:val="00840C96"/>
    <w:rsid w:val="0084309E"/>
    <w:rsid w:val="00843A23"/>
    <w:rsid w:val="00844277"/>
    <w:rsid w:val="00844DCE"/>
    <w:rsid w:val="00845465"/>
    <w:rsid w:val="00845744"/>
    <w:rsid w:val="00845A7F"/>
    <w:rsid w:val="008460BA"/>
    <w:rsid w:val="008478D0"/>
    <w:rsid w:val="00851C10"/>
    <w:rsid w:val="008526D5"/>
    <w:rsid w:val="00853104"/>
    <w:rsid w:val="008534F8"/>
    <w:rsid w:val="0085394C"/>
    <w:rsid w:val="008543BB"/>
    <w:rsid w:val="0085642D"/>
    <w:rsid w:val="00856AAD"/>
    <w:rsid w:val="00856E5D"/>
    <w:rsid w:val="00857F36"/>
    <w:rsid w:val="00861869"/>
    <w:rsid w:val="00861A5E"/>
    <w:rsid w:val="00861FE8"/>
    <w:rsid w:val="0086247C"/>
    <w:rsid w:val="00862480"/>
    <w:rsid w:val="00862A63"/>
    <w:rsid w:val="00862F6A"/>
    <w:rsid w:val="00863060"/>
    <w:rsid w:val="008634C7"/>
    <w:rsid w:val="0086375E"/>
    <w:rsid w:val="0086385B"/>
    <w:rsid w:val="00863B8B"/>
    <w:rsid w:val="00866898"/>
    <w:rsid w:val="00866CEC"/>
    <w:rsid w:val="00866F26"/>
    <w:rsid w:val="008673BD"/>
    <w:rsid w:val="0086797D"/>
    <w:rsid w:val="00867BC1"/>
    <w:rsid w:val="008703CD"/>
    <w:rsid w:val="00870B6B"/>
    <w:rsid w:val="008711A6"/>
    <w:rsid w:val="008713E3"/>
    <w:rsid w:val="008720BD"/>
    <w:rsid w:val="0087245E"/>
    <w:rsid w:val="008724C8"/>
    <w:rsid w:val="008728ED"/>
    <w:rsid w:val="0087370A"/>
    <w:rsid w:val="00873781"/>
    <w:rsid w:val="0087409A"/>
    <w:rsid w:val="00874146"/>
    <w:rsid w:val="00874EB9"/>
    <w:rsid w:val="00874F6C"/>
    <w:rsid w:val="0087526A"/>
    <w:rsid w:val="0087641C"/>
    <w:rsid w:val="0087732C"/>
    <w:rsid w:val="0088074E"/>
    <w:rsid w:val="00880772"/>
    <w:rsid w:val="00880A8E"/>
    <w:rsid w:val="00880DAD"/>
    <w:rsid w:val="008821D9"/>
    <w:rsid w:val="00882DB7"/>
    <w:rsid w:val="008850CB"/>
    <w:rsid w:val="0088520C"/>
    <w:rsid w:val="00885529"/>
    <w:rsid w:val="008869E8"/>
    <w:rsid w:val="00886A55"/>
    <w:rsid w:val="00887339"/>
    <w:rsid w:val="00887894"/>
    <w:rsid w:val="00887B36"/>
    <w:rsid w:val="00890439"/>
    <w:rsid w:val="00890B88"/>
    <w:rsid w:val="008912D0"/>
    <w:rsid w:val="00891912"/>
    <w:rsid w:val="008925A3"/>
    <w:rsid w:val="00894524"/>
    <w:rsid w:val="008949ED"/>
    <w:rsid w:val="00894A11"/>
    <w:rsid w:val="0089554B"/>
    <w:rsid w:val="00896794"/>
    <w:rsid w:val="00896A2A"/>
    <w:rsid w:val="00897011"/>
    <w:rsid w:val="008A03B9"/>
    <w:rsid w:val="008A10A8"/>
    <w:rsid w:val="008A13F4"/>
    <w:rsid w:val="008A32C5"/>
    <w:rsid w:val="008A36FC"/>
    <w:rsid w:val="008A49C3"/>
    <w:rsid w:val="008A49D7"/>
    <w:rsid w:val="008A5FED"/>
    <w:rsid w:val="008A6511"/>
    <w:rsid w:val="008A6AD3"/>
    <w:rsid w:val="008A7561"/>
    <w:rsid w:val="008A7B51"/>
    <w:rsid w:val="008A7FB0"/>
    <w:rsid w:val="008B07DE"/>
    <w:rsid w:val="008B0ACD"/>
    <w:rsid w:val="008B0FB5"/>
    <w:rsid w:val="008B1B5C"/>
    <w:rsid w:val="008B20AF"/>
    <w:rsid w:val="008B3C25"/>
    <w:rsid w:val="008B3C78"/>
    <w:rsid w:val="008B5CDC"/>
    <w:rsid w:val="008B7310"/>
    <w:rsid w:val="008B7576"/>
    <w:rsid w:val="008B7701"/>
    <w:rsid w:val="008B7EC1"/>
    <w:rsid w:val="008C2E17"/>
    <w:rsid w:val="008C3D23"/>
    <w:rsid w:val="008C45FB"/>
    <w:rsid w:val="008C6218"/>
    <w:rsid w:val="008C6C02"/>
    <w:rsid w:val="008C765E"/>
    <w:rsid w:val="008C7E2E"/>
    <w:rsid w:val="008C7F80"/>
    <w:rsid w:val="008D0505"/>
    <w:rsid w:val="008D0ECD"/>
    <w:rsid w:val="008D3E4A"/>
    <w:rsid w:val="008D40ED"/>
    <w:rsid w:val="008D478E"/>
    <w:rsid w:val="008D4A17"/>
    <w:rsid w:val="008D4AC9"/>
    <w:rsid w:val="008D4DA6"/>
    <w:rsid w:val="008D5281"/>
    <w:rsid w:val="008D5B9D"/>
    <w:rsid w:val="008D5F3B"/>
    <w:rsid w:val="008D64F3"/>
    <w:rsid w:val="008D671D"/>
    <w:rsid w:val="008D74E7"/>
    <w:rsid w:val="008D7869"/>
    <w:rsid w:val="008D7874"/>
    <w:rsid w:val="008D7AF8"/>
    <w:rsid w:val="008E0484"/>
    <w:rsid w:val="008E054E"/>
    <w:rsid w:val="008E0925"/>
    <w:rsid w:val="008E309F"/>
    <w:rsid w:val="008E3981"/>
    <w:rsid w:val="008E4352"/>
    <w:rsid w:val="008E453E"/>
    <w:rsid w:val="008E4E44"/>
    <w:rsid w:val="008E5377"/>
    <w:rsid w:val="008E75AD"/>
    <w:rsid w:val="008E78EF"/>
    <w:rsid w:val="008E7A00"/>
    <w:rsid w:val="008F0437"/>
    <w:rsid w:val="008F123F"/>
    <w:rsid w:val="008F1CDD"/>
    <w:rsid w:val="008F1ECD"/>
    <w:rsid w:val="008F1EDE"/>
    <w:rsid w:val="008F2D2B"/>
    <w:rsid w:val="008F2EDF"/>
    <w:rsid w:val="008F30F1"/>
    <w:rsid w:val="008F3709"/>
    <w:rsid w:val="008F3D25"/>
    <w:rsid w:val="008F4CAE"/>
    <w:rsid w:val="008F5110"/>
    <w:rsid w:val="008F5158"/>
    <w:rsid w:val="008F5F97"/>
    <w:rsid w:val="0090013B"/>
    <w:rsid w:val="00900CB0"/>
    <w:rsid w:val="0090103C"/>
    <w:rsid w:val="009015D7"/>
    <w:rsid w:val="009017DF"/>
    <w:rsid w:val="00901C15"/>
    <w:rsid w:val="009020F0"/>
    <w:rsid w:val="00904344"/>
    <w:rsid w:val="009059C1"/>
    <w:rsid w:val="00905E2E"/>
    <w:rsid w:val="0090679C"/>
    <w:rsid w:val="009068CF"/>
    <w:rsid w:val="00906AFF"/>
    <w:rsid w:val="009073A3"/>
    <w:rsid w:val="0090741C"/>
    <w:rsid w:val="0090789A"/>
    <w:rsid w:val="009104D4"/>
    <w:rsid w:val="0091096A"/>
    <w:rsid w:val="00911385"/>
    <w:rsid w:val="0091155C"/>
    <w:rsid w:val="00913519"/>
    <w:rsid w:val="0091356F"/>
    <w:rsid w:val="0091387F"/>
    <w:rsid w:val="009144C7"/>
    <w:rsid w:val="00914823"/>
    <w:rsid w:val="00914D97"/>
    <w:rsid w:val="00914E2C"/>
    <w:rsid w:val="00915484"/>
    <w:rsid w:val="00915E8A"/>
    <w:rsid w:val="00915EDC"/>
    <w:rsid w:val="00915FE5"/>
    <w:rsid w:val="009164F2"/>
    <w:rsid w:val="00916836"/>
    <w:rsid w:val="009175E6"/>
    <w:rsid w:val="00920223"/>
    <w:rsid w:val="00920DD5"/>
    <w:rsid w:val="00922911"/>
    <w:rsid w:val="00922EBE"/>
    <w:rsid w:val="00923407"/>
    <w:rsid w:val="0092380D"/>
    <w:rsid w:val="009238D4"/>
    <w:rsid w:val="0092410F"/>
    <w:rsid w:val="00924946"/>
    <w:rsid w:val="00924C6D"/>
    <w:rsid w:val="009251B4"/>
    <w:rsid w:val="009259C1"/>
    <w:rsid w:val="00926426"/>
    <w:rsid w:val="00926C25"/>
    <w:rsid w:val="00927A9B"/>
    <w:rsid w:val="00927AB0"/>
    <w:rsid w:val="009305DE"/>
    <w:rsid w:val="0093090D"/>
    <w:rsid w:val="009322FF"/>
    <w:rsid w:val="00932D2D"/>
    <w:rsid w:val="0093378A"/>
    <w:rsid w:val="00933835"/>
    <w:rsid w:val="00934F91"/>
    <w:rsid w:val="009352D8"/>
    <w:rsid w:val="0093562D"/>
    <w:rsid w:val="00935FD5"/>
    <w:rsid w:val="009362E2"/>
    <w:rsid w:val="009368C3"/>
    <w:rsid w:val="00936BE5"/>
    <w:rsid w:val="009375A8"/>
    <w:rsid w:val="009378A9"/>
    <w:rsid w:val="00940559"/>
    <w:rsid w:val="0094096D"/>
    <w:rsid w:val="00941AF1"/>
    <w:rsid w:val="00942154"/>
    <w:rsid w:val="009428F8"/>
    <w:rsid w:val="00942D23"/>
    <w:rsid w:val="009434DE"/>
    <w:rsid w:val="00943546"/>
    <w:rsid w:val="0094380F"/>
    <w:rsid w:val="00943CA7"/>
    <w:rsid w:val="00944D1C"/>
    <w:rsid w:val="00944F7B"/>
    <w:rsid w:val="00945F0A"/>
    <w:rsid w:val="00947F49"/>
    <w:rsid w:val="009502F5"/>
    <w:rsid w:val="00950377"/>
    <w:rsid w:val="00950629"/>
    <w:rsid w:val="00951918"/>
    <w:rsid w:val="00951E17"/>
    <w:rsid w:val="0095267E"/>
    <w:rsid w:val="009542D2"/>
    <w:rsid w:val="009543CA"/>
    <w:rsid w:val="00954675"/>
    <w:rsid w:val="00954F33"/>
    <w:rsid w:val="009554B6"/>
    <w:rsid w:val="00955F83"/>
    <w:rsid w:val="009563D1"/>
    <w:rsid w:val="00956A4A"/>
    <w:rsid w:val="00956DE6"/>
    <w:rsid w:val="0095799D"/>
    <w:rsid w:val="009602E8"/>
    <w:rsid w:val="00960707"/>
    <w:rsid w:val="009617D0"/>
    <w:rsid w:val="00961E60"/>
    <w:rsid w:val="00961E78"/>
    <w:rsid w:val="00962239"/>
    <w:rsid w:val="009622E7"/>
    <w:rsid w:val="00962A66"/>
    <w:rsid w:val="009631D1"/>
    <w:rsid w:val="009637DB"/>
    <w:rsid w:val="009641F2"/>
    <w:rsid w:val="0096428D"/>
    <w:rsid w:val="0096500E"/>
    <w:rsid w:val="009660C3"/>
    <w:rsid w:val="00966365"/>
    <w:rsid w:val="009669B7"/>
    <w:rsid w:val="00966ABE"/>
    <w:rsid w:val="00967124"/>
    <w:rsid w:val="0096749A"/>
    <w:rsid w:val="00967CB6"/>
    <w:rsid w:val="00970059"/>
    <w:rsid w:val="00970287"/>
    <w:rsid w:val="009703F1"/>
    <w:rsid w:val="0097075F"/>
    <w:rsid w:val="00970BE6"/>
    <w:rsid w:val="00970F50"/>
    <w:rsid w:val="00970F7D"/>
    <w:rsid w:val="00971797"/>
    <w:rsid w:val="00971B18"/>
    <w:rsid w:val="0097228C"/>
    <w:rsid w:val="009724AF"/>
    <w:rsid w:val="00972C2A"/>
    <w:rsid w:val="00972E5E"/>
    <w:rsid w:val="00972E7C"/>
    <w:rsid w:val="00973D2C"/>
    <w:rsid w:val="00974502"/>
    <w:rsid w:val="009756C4"/>
    <w:rsid w:val="00976245"/>
    <w:rsid w:val="00977443"/>
    <w:rsid w:val="009804E8"/>
    <w:rsid w:val="00980ABA"/>
    <w:rsid w:val="0098110C"/>
    <w:rsid w:val="00981327"/>
    <w:rsid w:val="00981334"/>
    <w:rsid w:val="00981438"/>
    <w:rsid w:val="009815BB"/>
    <w:rsid w:val="00981C27"/>
    <w:rsid w:val="009827AC"/>
    <w:rsid w:val="009837A8"/>
    <w:rsid w:val="009839CF"/>
    <w:rsid w:val="00983E83"/>
    <w:rsid w:val="00984795"/>
    <w:rsid w:val="0098479C"/>
    <w:rsid w:val="009849BF"/>
    <w:rsid w:val="00984EFF"/>
    <w:rsid w:val="00985608"/>
    <w:rsid w:val="00985714"/>
    <w:rsid w:val="00986940"/>
    <w:rsid w:val="00986BDB"/>
    <w:rsid w:val="00987228"/>
    <w:rsid w:val="009872B5"/>
    <w:rsid w:val="0098754C"/>
    <w:rsid w:val="00987C44"/>
    <w:rsid w:val="00987F25"/>
    <w:rsid w:val="00990304"/>
    <w:rsid w:val="0099055F"/>
    <w:rsid w:val="00990AB5"/>
    <w:rsid w:val="00990B52"/>
    <w:rsid w:val="00991C7F"/>
    <w:rsid w:val="009923D8"/>
    <w:rsid w:val="009926E1"/>
    <w:rsid w:val="00992E50"/>
    <w:rsid w:val="009931F5"/>
    <w:rsid w:val="009932BB"/>
    <w:rsid w:val="00994606"/>
    <w:rsid w:val="00994D49"/>
    <w:rsid w:val="0099532A"/>
    <w:rsid w:val="00995565"/>
    <w:rsid w:val="00995B46"/>
    <w:rsid w:val="00995E41"/>
    <w:rsid w:val="00997CC7"/>
    <w:rsid w:val="009A06C4"/>
    <w:rsid w:val="009A0805"/>
    <w:rsid w:val="009A1287"/>
    <w:rsid w:val="009A14C5"/>
    <w:rsid w:val="009A16E3"/>
    <w:rsid w:val="009A206A"/>
    <w:rsid w:val="009A280C"/>
    <w:rsid w:val="009A39D8"/>
    <w:rsid w:val="009A3CAE"/>
    <w:rsid w:val="009A3FDB"/>
    <w:rsid w:val="009A4BD5"/>
    <w:rsid w:val="009A4D13"/>
    <w:rsid w:val="009A56F9"/>
    <w:rsid w:val="009A5956"/>
    <w:rsid w:val="009A5E8F"/>
    <w:rsid w:val="009A67ED"/>
    <w:rsid w:val="009A6989"/>
    <w:rsid w:val="009A766E"/>
    <w:rsid w:val="009A7C7A"/>
    <w:rsid w:val="009B01A3"/>
    <w:rsid w:val="009B0888"/>
    <w:rsid w:val="009B18BB"/>
    <w:rsid w:val="009B1980"/>
    <w:rsid w:val="009B1BBB"/>
    <w:rsid w:val="009B2100"/>
    <w:rsid w:val="009B285B"/>
    <w:rsid w:val="009B3192"/>
    <w:rsid w:val="009B3D55"/>
    <w:rsid w:val="009B4006"/>
    <w:rsid w:val="009B4298"/>
    <w:rsid w:val="009B45A8"/>
    <w:rsid w:val="009B46F4"/>
    <w:rsid w:val="009B4DFE"/>
    <w:rsid w:val="009B4E2B"/>
    <w:rsid w:val="009B618D"/>
    <w:rsid w:val="009B6954"/>
    <w:rsid w:val="009C021A"/>
    <w:rsid w:val="009C0BFA"/>
    <w:rsid w:val="009C11AE"/>
    <w:rsid w:val="009C134B"/>
    <w:rsid w:val="009C174F"/>
    <w:rsid w:val="009C18E1"/>
    <w:rsid w:val="009C2514"/>
    <w:rsid w:val="009C2BF2"/>
    <w:rsid w:val="009C2C9D"/>
    <w:rsid w:val="009C33A2"/>
    <w:rsid w:val="009C462F"/>
    <w:rsid w:val="009C4ADD"/>
    <w:rsid w:val="009C5AC0"/>
    <w:rsid w:val="009C6180"/>
    <w:rsid w:val="009C707F"/>
    <w:rsid w:val="009D027B"/>
    <w:rsid w:val="009D0E24"/>
    <w:rsid w:val="009D17A9"/>
    <w:rsid w:val="009D23CF"/>
    <w:rsid w:val="009D24E3"/>
    <w:rsid w:val="009D2F06"/>
    <w:rsid w:val="009D3095"/>
    <w:rsid w:val="009D5418"/>
    <w:rsid w:val="009D6467"/>
    <w:rsid w:val="009D6E23"/>
    <w:rsid w:val="009D7792"/>
    <w:rsid w:val="009D7DE0"/>
    <w:rsid w:val="009E0A2D"/>
    <w:rsid w:val="009E2533"/>
    <w:rsid w:val="009E350A"/>
    <w:rsid w:val="009E38E6"/>
    <w:rsid w:val="009E5A61"/>
    <w:rsid w:val="009E614A"/>
    <w:rsid w:val="009E65FA"/>
    <w:rsid w:val="009E669E"/>
    <w:rsid w:val="009E67C1"/>
    <w:rsid w:val="009E6810"/>
    <w:rsid w:val="009E6DC8"/>
    <w:rsid w:val="009E79B2"/>
    <w:rsid w:val="009E7D3A"/>
    <w:rsid w:val="009E7D83"/>
    <w:rsid w:val="009F0C57"/>
    <w:rsid w:val="009F0CE8"/>
    <w:rsid w:val="009F0DBE"/>
    <w:rsid w:val="009F2AEA"/>
    <w:rsid w:val="009F33B3"/>
    <w:rsid w:val="009F3549"/>
    <w:rsid w:val="009F3D19"/>
    <w:rsid w:val="009F5384"/>
    <w:rsid w:val="009F5F87"/>
    <w:rsid w:val="009F6385"/>
    <w:rsid w:val="009F6D01"/>
    <w:rsid w:val="009F6D0C"/>
    <w:rsid w:val="009F6E5A"/>
    <w:rsid w:val="009F6FF6"/>
    <w:rsid w:val="009F77B0"/>
    <w:rsid w:val="009F77DC"/>
    <w:rsid w:val="009F7C36"/>
    <w:rsid w:val="009F7E11"/>
    <w:rsid w:val="00A0021A"/>
    <w:rsid w:val="00A004D4"/>
    <w:rsid w:val="00A0148C"/>
    <w:rsid w:val="00A015D2"/>
    <w:rsid w:val="00A030C6"/>
    <w:rsid w:val="00A03F25"/>
    <w:rsid w:val="00A04330"/>
    <w:rsid w:val="00A04522"/>
    <w:rsid w:val="00A04612"/>
    <w:rsid w:val="00A04E03"/>
    <w:rsid w:val="00A0564A"/>
    <w:rsid w:val="00A062A5"/>
    <w:rsid w:val="00A07779"/>
    <w:rsid w:val="00A0792A"/>
    <w:rsid w:val="00A07FD7"/>
    <w:rsid w:val="00A101AF"/>
    <w:rsid w:val="00A1061D"/>
    <w:rsid w:val="00A10A26"/>
    <w:rsid w:val="00A10E6E"/>
    <w:rsid w:val="00A10EB9"/>
    <w:rsid w:val="00A122B5"/>
    <w:rsid w:val="00A129C6"/>
    <w:rsid w:val="00A12C49"/>
    <w:rsid w:val="00A12CE3"/>
    <w:rsid w:val="00A13E77"/>
    <w:rsid w:val="00A141E0"/>
    <w:rsid w:val="00A15223"/>
    <w:rsid w:val="00A15770"/>
    <w:rsid w:val="00A15D2E"/>
    <w:rsid w:val="00A15D8F"/>
    <w:rsid w:val="00A164E4"/>
    <w:rsid w:val="00A17DF4"/>
    <w:rsid w:val="00A2006B"/>
    <w:rsid w:val="00A2098A"/>
    <w:rsid w:val="00A20CF1"/>
    <w:rsid w:val="00A20DE3"/>
    <w:rsid w:val="00A21868"/>
    <w:rsid w:val="00A21C37"/>
    <w:rsid w:val="00A22902"/>
    <w:rsid w:val="00A244A2"/>
    <w:rsid w:val="00A25574"/>
    <w:rsid w:val="00A25B4F"/>
    <w:rsid w:val="00A25F48"/>
    <w:rsid w:val="00A26803"/>
    <w:rsid w:val="00A26890"/>
    <w:rsid w:val="00A268E1"/>
    <w:rsid w:val="00A26E7A"/>
    <w:rsid w:val="00A270E2"/>
    <w:rsid w:val="00A271B2"/>
    <w:rsid w:val="00A2793B"/>
    <w:rsid w:val="00A3007F"/>
    <w:rsid w:val="00A3019A"/>
    <w:rsid w:val="00A3025A"/>
    <w:rsid w:val="00A30508"/>
    <w:rsid w:val="00A30AEE"/>
    <w:rsid w:val="00A314A2"/>
    <w:rsid w:val="00A31834"/>
    <w:rsid w:val="00A31B87"/>
    <w:rsid w:val="00A32463"/>
    <w:rsid w:val="00A327B4"/>
    <w:rsid w:val="00A329EB"/>
    <w:rsid w:val="00A32BEE"/>
    <w:rsid w:val="00A33055"/>
    <w:rsid w:val="00A332C9"/>
    <w:rsid w:val="00A33A36"/>
    <w:rsid w:val="00A33A7C"/>
    <w:rsid w:val="00A33EF3"/>
    <w:rsid w:val="00A34CD7"/>
    <w:rsid w:val="00A35390"/>
    <w:rsid w:val="00A36546"/>
    <w:rsid w:val="00A366BA"/>
    <w:rsid w:val="00A378CA"/>
    <w:rsid w:val="00A378E8"/>
    <w:rsid w:val="00A4052A"/>
    <w:rsid w:val="00A40E49"/>
    <w:rsid w:val="00A41AAB"/>
    <w:rsid w:val="00A41F60"/>
    <w:rsid w:val="00A421D3"/>
    <w:rsid w:val="00A423CF"/>
    <w:rsid w:val="00A43127"/>
    <w:rsid w:val="00A450A9"/>
    <w:rsid w:val="00A45664"/>
    <w:rsid w:val="00A45B21"/>
    <w:rsid w:val="00A45FC6"/>
    <w:rsid w:val="00A46965"/>
    <w:rsid w:val="00A46A4C"/>
    <w:rsid w:val="00A46FCE"/>
    <w:rsid w:val="00A47456"/>
    <w:rsid w:val="00A50A03"/>
    <w:rsid w:val="00A5104A"/>
    <w:rsid w:val="00A518E9"/>
    <w:rsid w:val="00A5207B"/>
    <w:rsid w:val="00A526C0"/>
    <w:rsid w:val="00A5281E"/>
    <w:rsid w:val="00A53E1F"/>
    <w:rsid w:val="00A55315"/>
    <w:rsid w:val="00A55A2E"/>
    <w:rsid w:val="00A55FF0"/>
    <w:rsid w:val="00A56EB0"/>
    <w:rsid w:val="00A573A6"/>
    <w:rsid w:val="00A57497"/>
    <w:rsid w:val="00A57606"/>
    <w:rsid w:val="00A57C0E"/>
    <w:rsid w:val="00A60236"/>
    <w:rsid w:val="00A609AC"/>
    <w:rsid w:val="00A6137E"/>
    <w:rsid w:val="00A615B4"/>
    <w:rsid w:val="00A61878"/>
    <w:rsid w:val="00A61928"/>
    <w:rsid w:val="00A61DC8"/>
    <w:rsid w:val="00A62353"/>
    <w:rsid w:val="00A626B0"/>
    <w:rsid w:val="00A63637"/>
    <w:rsid w:val="00A64B58"/>
    <w:rsid w:val="00A650CA"/>
    <w:rsid w:val="00A65929"/>
    <w:rsid w:val="00A65ABB"/>
    <w:rsid w:val="00A65D8A"/>
    <w:rsid w:val="00A65F79"/>
    <w:rsid w:val="00A66147"/>
    <w:rsid w:val="00A670C8"/>
    <w:rsid w:val="00A67159"/>
    <w:rsid w:val="00A67482"/>
    <w:rsid w:val="00A703D4"/>
    <w:rsid w:val="00A710BD"/>
    <w:rsid w:val="00A7223B"/>
    <w:rsid w:val="00A722A7"/>
    <w:rsid w:val="00A72713"/>
    <w:rsid w:val="00A734AD"/>
    <w:rsid w:val="00A74C12"/>
    <w:rsid w:val="00A76109"/>
    <w:rsid w:val="00A761F9"/>
    <w:rsid w:val="00A767C9"/>
    <w:rsid w:val="00A76A20"/>
    <w:rsid w:val="00A80422"/>
    <w:rsid w:val="00A80573"/>
    <w:rsid w:val="00A80967"/>
    <w:rsid w:val="00A81122"/>
    <w:rsid w:val="00A81C39"/>
    <w:rsid w:val="00A81D15"/>
    <w:rsid w:val="00A8264E"/>
    <w:rsid w:val="00A837A0"/>
    <w:rsid w:val="00A84DB7"/>
    <w:rsid w:val="00A85014"/>
    <w:rsid w:val="00A85AC3"/>
    <w:rsid w:val="00A85F25"/>
    <w:rsid w:val="00A86D7C"/>
    <w:rsid w:val="00A876DD"/>
    <w:rsid w:val="00A87AE9"/>
    <w:rsid w:val="00A87D7C"/>
    <w:rsid w:val="00A9145B"/>
    <w:rsid w:val="00A923BB"/>
    <w:rsid w:val="00A923CA"/>
    <w:rsid w:val="00A923FA"/>
    <w:rsid w:val="00A94A4D"/>
    <w:rsid w:val="00A94B15"/>
    <w:rsid w:val="00A94D74"/>
    <w:rsid w:val="00A9520E"/>
    <w:rsid w:val="00A9525A"/>
    <w:rsid w:val="00A952EC"/>
    <w:rsid w:val="00A957C8"/>
    <w:rsid w:val="00A95BDA"/>
    <w:rsid w:val="00A964A7"/>
    <w:rsid w:val="00A96F72"/>
    <w:rsid w:val="00A96F8C"/>
    <w:rsid w:val="00A974B7"/>
    <w:rsid w:val="00A97605"/>
    <w:rsid w:val="00AA0BB2"/>
    <w:rsid w:val="00AA0CD8"/>
    <w:rsid w:val="00AA1273"/>
    <w:rsid w:val="00AA143B"/>
    <w:rsid w:val="00AA2638"/>
    <w:rsid w:val="00AA263C"/>
    <w:rsid w:val="00AA26C9"/>
    <w:rsid w:val="00AA27FF"/>
    <w:rsid w:val="00AA2C2F"/>
    <w:rsid w:val="00AA35AE"/>
    <w:rsid w:val="00AA5668"/>
    <w:rsid w:val="00AA5B89"/>
    <w:rsid w:val="00AA64C6"/>
    <w:rsid w:val="00AA70F8"/>
    <w:rsid w:val="00AA7BFC"/>
    <w:rsid w:val="00AB0BF7"/>
    <w:rsid w:val="00AB1B89"/>
    <w:rsid w:val="00AB2028"/>
    <w:rsid w:val="00AB2508"/>
    <w:rsid w:val="00AB2BC0"/>
    <w:rsid w:val="00AB3041"/>
    <w:rsid w:val="00AB3EB5"/>
    <w:rsid w:val="00AB4118"/>
    <w:rsid w:val="00AB479A"/>
    <w:rsid w:val="00AB537D"/>
    <w:rsid w:val="00AB53C0"/>
    <w:rsid w:val="00AB5650"/>
    <w:rsid w:val="00AB589C"/>
    <w:rsid w:val="00AB6A97"/>
    <w:rsid w:val="00AB70EB"/>
    <w:rsid w:val="00AB7D0D"/>
    <w:rsid w:val="00AC1639"/>
    <w:rsid w:val="00AC209F"/>
    <w:rsid w:val="00AC25B5"/>
    <w:rsid w:val="00AC3507"/>
    <w:rsid w:val="00AC3879"/>
    <w:rsid w:val="00AC39DE"/>
    <w:rsid w:val="00AC42AC"/>
    <w:rsid w:val="00AC467A"/>
    <w:rsid w:val="00AC4C58"/>
    <w:rsid w:val="00AC6285"/>
    <w:rsid w:val="00AC6828"/>
    <w:rsid w:val="00AC6DED"/>
    <w:rsid w:val="00AC71B5"/>
    <w:rsid w:val="00AD1379"/>
    <w:rsid w:val="00AD2235"/>
    <w:rsid w:val="00AD308B"/>
    <w:rsid w:val="00AD32C4"/>
    <w:rsid w:val="00AD3A65"/>
    <w:rsid w:val="00AD5511"/>
    <w:rsid w:val="00AD5754"/>
    <w:rsid w:val="00AD5BAE"/>
    <w:rsid w:val="00AD6124"/>
    <w:rsid w:val="00AD68BE"/>
    <w:rsid w:val="00AD6CC1"/>
    <w:rsid w:val="00AD6D66"/>
    <w:rsid w:val="00AD6E45"/>
    <w:rsid w:val="00AD6E8E"/>
    <w:rsid w:val="00AD7ECB"/>
    <w:rsid w:val="00AE042C"/>
    <w:rsid w:val="00AE0E60"/>
    <w:rsid w:val="00AE1C23"/>
    <w:rsid w:val="00AE2168"/>
    <w:rsid w:val="00AE2608"/>
    <w:rsid w:val="00AE26E8"/>
    <w:rsid w:val="00AE2C4B"/>
    <w:rsid w:val="00AE3571"/>
    <w:rsid w:val="00AE3C01"/>
    <w:rsid w:val="00AE4B45"/>
    <w:rsid w:val="00AE4BF1"/>
    <w:rsid w:val="00AE5BFD"/>
    <w:rsid w:val="00AE5D4D"/>
    <w:rsid w:val="00AE60C9"/>
    <w:rsid w:val="00AE73D1"/>
    <w:rsid w:val="00AE77D0"/>
    <w:rsid w:val="00AE7BAA"/>
    <w:rsid w:val="00AE7F3D"/>
    <w:rsid w:val="00AF0C7E"/>
    <w:rsid w:val="00AF121E"/>
    <w:rsid w:val="00AF32CF"/>
    <w:rsid w:val="00AF33E9"/>
    <w:rsid w:val="00AF359C"/>
    <w:rsid w:val="00AF4F12"/>
    <w:rsid w:val="00AF5883"/>
    <w:rsid w:val="00AF6399"/>
    <w:rsid w:val="00AF6B1E"/>
    <w:rsid w:val="00AF7786"/>
    <w:rsid w:val="00AF785C"/>
    <w:rsid w:val="00B00113"/>
    <w:rsid w:val="00B00166"/>
    <w:rsid w:val="00B00593"/>
    <w:rsid w:val="00B00841"/>
    <w:rsid w:val="00B01040"/>
    <w:rsid w:val="00B01625"/>
    <w:rsid w:val="00B018EB"/>
    <w:rsid w:val="00B01DF1"/>
    <w:rsid w:val="00B039CA"/>
    <w:rsid w:val="00B03E3D"/>
    <w:rsid w:val="00B044D4"/>
    <w:rsid w:val="00B04549"/>
    <w:rsid w:val="00B049F4"/>
    <w:rsid w:val="00B053C3"/>
    <w:rsid w:val="00B06749"/>
    <w:rsid w:val="00B06BCD"/>
    <w:rsid w:val="00B06FD5"/>
    <w:rsid w:val="00B073CC"/>
    <w:rsid w:val="00B07EA8"/>
    <w:rsid w:val="00B10778"/>
    <w:rsid w:val="00B10EBB"/>
    <w:rsid w:val="00B11942"/>
    <w:rsid w:val="00B124AD"/>
    <w:rsid w:val="00B1252F"/>
    <w:rsid w:val="00B1682B"/>
    <w:rsid w:val="00B206C8"/>
    <w:rsid w:val="00B20CEE"/>
    <w:rsid w:val="00B2170C"/>
    <w:rsid w:val="00B21DBE"/>
    <w:rsid w:val="00B22242"/>
    <w:rsid w:val="00B22409"/>
    <w:rsid w:val="00B22622"/>
    <w:rsid w:val="00B232CD"/>
    <w:rsid w:val="00B24835"/>
    <w:rsid w:val="00B24A79"/>
    <w:rsid w:val="00B24E8A"/>
    <w:rsid w:val="00B25433"/>
    <w:rsid w:val="00B260E8"/>
    <w:rsid w:val="00B26644"/>
    <w:rsid w:val="00B26A82"/>
    <w:rsid w:val="00B27F6A"/>
    <w:rsid w:val="00B300A2"/>
    <w:rsid w:val="00B30D5E"/>
    <w:rsid w:val="00B329DE"/>
    <w:rsid w:val="00B34A4E"/>
    <w:rsid w:val="00B34C51"/>
    <w:rsid w:val="00B34EF5"/>
    <w:rsid w:val="00B353AC"/>
    <w:rsid w:val="00B35DE4"/>
    <w:rsid w:val="00B36609"/>
    <w:rsid w:val="00B369DE"/>
    <w:rsid w:val="00B37590"/>
    <w:rsid w:val="00B405C5"/>
    <w:rsid w:val="00B406E8"/>
    <w:rsid w:val="00B4107F"/>
    <w:rsid w:val="00B41B98"/>
    <w:rsid w:val="00B42683"/>
    <w:rsid w:val="00B42E5A"/>
    <w:rsid w:val="00B431D2"/>
    <w:rsid w:val="00B4394F"/>
    <w:rsid w:val="00B44380"/>
    <w:rsid w:val="00B45273"/>
    <w:rsid w:val="00B46E09"/>
    <w:rsid w:val="00B4736E"/>
    <w:rsid w:val="00B47A36"/>
    <w:rsid w:val="00B47B27"/>
    <w:rsid w:val="00B47EB4"/>
    <w:rsid w:val="00B514B9"/>
    <w:rsid w:val="00B515C2"/>
    <w:rsid w:val="00B521C1"/>
    <w:rsid w:val="00B527B1"/>
    <w:rsid w:val="00B53642"/>
    <w:rsid w:val="00B54315"/>
    <w:rsid w:val="00B546C3"/>
    <w:rsid w:val="00B56D16"/>
    <w:rsid w:val="00B56D4E"/>
    <w:rsid w:val="00B56F7A"/>
    <w:rsid w:val="00B60002"/>
    <w:rsid w:val="00B60B34"/>
    <w:rsid w:val="00B61614"/>
    <w:rsid w:val="00B61B82"/>
    <w:rsid w:val="00B61C55"/>
    <w:rsid w:val="00B62661"/>
    <w:rsid w:val="00B6271E"/>
    <w:rsid w:val="00B629F5"/>
    <w:rsid w:val="00B62E7E"/>
    <w:rsid w:val="00B63025"/>
    <w:rsid w:val="00B634E1"/>
    <w:rsid w:val="00B63B42"/>
    <w:rsid w:val="00B63BE1"/>
    <w:rsid w:val="00B63FCE"/>
    <w:rsid w:val="00B66597"/>
    <w:rsid w:val="00B66B16"/>
    <w:rsid w:val="00B70179"/>
    <w:rsid w:val="00B70742"/>
    <w:rsid w:val="00B70989"/>
    <w:rsid w:val="00B71B33"/>
    <w:rsid w:val="00B7427F"/>
    <w:rsid w:val="00B7436B"/>
    <w:rsid w:val="00B750D4"/>
    <w:rsid w:val="00B75451"/>
    <w:rsid w:val="00B75584"/>
    <w:rsid w:val="00B759BA"/>
    <w:rsid w:val="00B76010"/>
    <w:rsid w:val="00B76069"/>
    <w:rsid w:val="00B7638C"/>
    <w:rsid w:val="00B76B0A"/>
    <w:rsid w:val="00B76E82"/>
    <w:rsid w:val="00B772D0"/>
    <w:rsid w:val="00B809F8"/>
    <w:rsid w:val="00B813FD"/>
    <w:rsid w:val="00B81A85"/>
    <w:rsid w:val="00B8219D"/>
    <w:rsid w:val="00B825C7"/>
    <w:rsid w:val="00B83A68"/>
    <w:rsid w:val="00B83ED5"/>
    <w:rsid w:val="00B84A02"/>
    <w:rsid w:val="00B8561D"/>
    <w:rsid w:val="00B859F6"/>
    <w:rsid w:val="00B869B7"/>
    <w:rsid w:val="00B86D77"/>
    <w:rsid w:val="00B871BF"/>
    <w:rsid w:val="00B905DE"/>
    <w:rsid w:val="00B91B75"/>
    <w:rsid w:val="00B91D77"/>
    <w:rsid w:val="00B920EE"/>
    <w:rsid w:val="00B925CF"/>
    <w:rsid w:val="00B92974"/>
    <w:rsid w:val="00B92C0E"/>
    <w:rsid w:val="00B93349"/>
    <w:rsid w:val="00B934D2"/>
    <w:rsid w:val="00B946DE"/>
    <w:rsid w:val="00B95238"/>
    <w:rsid w:val="00B96352"/>
    <w:rsid w:val="00B96585"/>
    <w:rsid w:val="00B96AF8"/>
    <w:rsid w:val="00B96F19"/>
    <w:rsid w:val="00B9737E"/>
    <w:rsid w:val="00B97415"/>
    <w:rsid w:val="00BA0881"/>
    <w:rsid w:val="00BA0B08"/>
    <w:rsid w:val="00BA0D9C"/>
    <w:rsid w:val="00BA121C"/>
    <w:rsid w:val="00BA1AD7"/>
    <w:rsid w:val="00BA1E56"/>
    <w:rsid w:val="00BA2397"/>
    <w:rsid w:val="00BA23C8"/>
    <w:rsid w:val="00BA2A7F"/>
    <w:rsid w:val="00BA305A"/>
    <w:rsid w:val="00BA326E"/>
    <w:rsid w:val="00BA4F56"/>
    <w:rsid w:val="00BA50D9"/>
    <w:rsid w:val="00BA5939"/>
    <w:rsid w:val="00BA5A1C"/>
    <w:rsid w:val="00BA5F8B"/>
    <w:rsid w:val="00BA6258"/>
    <w:rsid w:val="00BA6937"/>
    <w:rsid w:val="00BA6B35"/>
    <w:rsid w:val="00BA6C0D"/>
    <w:rsid w:val="00BB07E0"/>
    <w:rsid w:val="00BB0CC8"/>
    <w:rsid w:val="00BB0F2A"/>
    <w:rsid w:val="00BB103A"/>
    <w:rsid w:val="00BB1558"/>
    <w:rsid w:val="00BB2334"/>
    <w:rsid w:val="00BB29E4"/>
    <w:rsid w:val="00BB39AD"/>
    <w:rsid w:val="00BB462C"/>
    <w:rsid w:val="00BB4A7A"/>
    <w:rsid w:val="00BB6725"/>
    <w:rsid w:val="00BC03A8"/>
    <w:rsid w:val="00BC10E7"/>
    <w:rsid w:val="00BC1D20"/>
    <w:rsid w:val="00BC3552"/>
    <w:rsid w:val="00BC3777"/>
    <w:rsid w:val="00BC387D"/>
    <w:rsid w:val="00BC47FC"/>
    <w:rsid w:val="00BC48E3"/>
    <w:rsid w:val="00BC5166"/>
    <w:rsid w:val="00BC5603"/>
    <w:rsid w:val="00BC5659"/>
    <w:rsid w:val="00BC5DB2"/>
    <w:rsid w:val="00BC64CA"/>
    <w:rsid w:val="00BC68B5"/>
    <w:rsid w:val="00BC6909"/>
    <w:rsid w:val="00BC6B93"/>
    <w:rsid w:val="00BC7155"/>
    <w:rsid w:val="00BC757C"/>
    <w:rsid w:val="00BC76F0"/>
    <w:rsid w:val="00BC7E40"/>
    <w:rsid w:val="00BD0BFD"/>
    <w:rsid w:val="00BD0C9C"/>
    <w:rsid w:val="00BD0DFC"/>
    <w:rsid w:val="00BD13F3"/>
    <w:rsid w:val="00BD168A"/>
    <w:rsid w:val="00BD2245"/>
    <w:rsid w:val="00BD24E9"/>
    <w:rsid w:val="00BD2E80"/>
    <w:rsid w:val="00BD3C41"/>
    <w:rsid w:val="00BD40D0"/>
    <w:rsid w:val="00BD4395"/>
    <w:rsid w:val="00BD443C"/>
    <w:rsid w:val="00BD6E68"/>
    <w:rsid w:val="00BD744C"/>
    <w:rsid w:val="00BE0919"/>
    <w:rsid w:val="00BE0AF5"/>
    <w:rsid w:val="00BE1101"/>
    <w:rsid w:val="00BE110B"/>
    <w:rsid w:val="00BE1590"/>
    <w:rsid w:val="00BE1B7F"/>
    <w:rsid w:val="00BE201C"/>
    <w:rsid w:val="00BE263D"/>
    <w:rsid w:val="00BE2A66"/>
    <w:rsid w:val="00BE3F8A"/>
    <w:rsid w:val="00BE4283"/>
    <w:rsid w:val="00BE4F10"/>
    <w:rsid w:val="00BE50E4"/>
    <w:rsid w:val="00BE54DE"/>
    <w:rsid w:val="00BE6521"/>
    <w:rsid w:val="00BE6675"/>
    <w:rsid w:val="00BE79FA"/>
    <w:rsid w:val="00BE7A41"/>
    <w:rsid w:val="00BF021D"/>
    <w:rsid w:val="00BF1938"/>
    <w:rsid w:val="00BF1F81"/>
    <w:rsid w:val="00BF4899"/>
    <w:rsid w:val="00BF5494"/>
    <w:rsid w:val="00BF5F6B"/>
    <w:rsid w:val="00BF606B"/>
    <w:rsid w:val="00BF6544"/>
    <w:rsid w:val="00BF75EF"/>
    <w:rsid w:val="00C011F9"/>
    <w:rsid w:val="00C0131F"/>
    <w:rsid w:val="00C02A62"/>
    <w:rsid w:val="00C02C2A"/>
    <w:rsid w:val="00C03392"/>
    <w:rsid w:val="00C03FBA"/>
    <w:rsid w:val="00C04D1E"/>
    <w:rsid w:val="00C04E6C"/>
    <w:rsid w:val="00C04FBC"/>
    <w:rsid w:val="00C052FA"/>
    <w:rsid w:val="00C0602D"/>
    <w:rsid w:val="00C06822"/>
    <w:rsid w:val="00C1064B"/>
    <w:rsid w:val="00C10B31"/>
    <w:rsid w:val="00C10C32"/>
    <w:rsid w:val="00C10DCE"/>
    <w:rsid w:val="00C10F81"/>
    <w:rsid w:val="00C120B8"/>
    <w:rsid w:val="00C12280"/>
    <w:rsid w:val="00C12353"/>
    <w:rsid w:val="00C12EDB"/>
    <w:rsid w:val="00C13D49"/>
    <w:rsid w:val="00C1402C"/>
    <w:rsid w:val="00C145CC"/>
    <w:rsid w:val="00C14842"/>
    <w:rsid w:val="00C1530B"/>
    <w:rsid w:val="00C1556C"/>
    <w:rsid w:val="00C157D4"/>
    <w:rsid w:val="00C1596B"/>
    <w:rsid w:val="00C15CD9"/>
    <w:rsid w:val="00C15DEE"/>
    <w:rsid w:val="00C16580"/>
    <w:rsid w:val="00C169B0"/>
    <w:rsid w:val="00C16A1D"/>
    <w:rsid w:val="00C17068"/>
    <w:rsid w:val="00C20247"/>
    <w:rsid w:val="00C20640"/>
    <w:rsid w:val="00C20C1D"/>
    <w:rsid w:val="00C20CB7"/>
    <w:rsid w:val="00C211BD"/>
    <w:rsid w:val="00C216B2"/>
    <w:rsid w:val="00C21D59"/>
    <w:rsid w:val="00C2203C"/>
    <w:rsid w:val="00C221ED"/>
    <w:rsid w:val="00C2272F"/>
    <w:rsid w:val="00C22ED3"/>
    <w:rsid w:val="00C22F3D"/>
    <w:rsid w:val="00C23843"/>
    <w:rsid w:val="00C23BC0"/>
    <w:rsid w:val="00C23BDB"/>
    <w:rsid w:val="00C2546B"/>
    <w:rsid w:val="00C25677"/>
    <w:rsid w:val="00C25876"/>
    <w:rsid w:val="00C264F8"/>
    <w:rsid w:val="00C269E2"/>
    <w:rsid w:val="00C26ABB"/>
    <w:rsid w:val="00C2746E"/>
    <w:rsid w:val="00C300D0"/>
    <w:rsid w:val="00C329B5"/>
    <w:rsid w:val="00C331F6"/>
    <w:rsid w:val="00C332CD"/>
    <w:rsid w:val="00C3368F"/>
    <w:rsid w:val="00C33A5A"/>
    <w:rsid w:val="00C341F0"/>
    <w:rsid w:val="00C34D11"/>
    <w:rsid w:val="00C3602F"/>
    <w:rsid w:val="00C36444"/>
    <w:rsid w:val="00C376F6"/>
    <w:rsid w:val="00C3790D"/>
    <w:rsid w:val="00C37CA5"/>
    <w:rsid w:val="00C40C27"/>
    <w:rsid w:val="00C424F2"/>
    <w:rsid w:val="00C42D5E"/>
    <w:rsid w:val="00C4437E"/>
    <w:rsid w:val="00C447C4"/>
    <w:rsid w:val="00C4491D"/>
    <w:rsid w:val="00C44E8E"/>
    <w:rsid w:val="00C4533C"/>
    <w:rsid w:val="00C45BED"/>
    <w:rsid w:val="00C4779C"/>
    <w:rsid w:val="00C5046F"/>
    <w:rsid w:val="00C50599"/>
    <w:rsid w:val="00C50BAC"/>
    <w:rsid w:val="00C5148A"/>
    <w:rsid w:val="00C5262B"/>
    <w:rsid w:val="00C52DF3"/>
    <w:rsid w:val="00C52E43"/>
    <w:rsid w:val="00C5434B"/>
    <w:rsid w:val="00C5471B"/>
    <w:rsid w:val="00C5478A"/>
    <w:rsid w:val="00C5500B"/>
    <w:rsid w:val="00C557FA"/>
    <w:rsid w:val="00C56E86"/>
    <w:rsid w:val="00C570FB"/>
    <w:rsid w:val="00C577FF"/>
    <w:rsid w:val="00C5781B"/>
    <w:rsid w:val="00C6053B"/>
    <w:rsid w:val="00C60B9B"/>
    <w:rsid w:val="00C615BE"/>
    <w:rsid w:val="00C61D42"/>
    <w:rsid w:val="00C61D7D"/>
    <w:rsid w:val="00C638A7"/>
    <w:rsid w:val="00C63A01"/>
    <w:rsid w:val="00C63AE7"/>
    <w:rsid w:val="00C64046"/>
    <w:rsid w:val="00C64475"/>
    <w:rsid w:val="00C645CE"/>
    <w:rsid w:val="00C6482D"/>
    <w:rsid w:val="00C64D52"/>
    <w:rsid w:val="00C65854"/>
    <w:rsid w:val="00C65A0A"/>
    <w:rsid w:val="00C65F62"/>
    <w:rsid w:val="00C668C6"/>
    <w:rsid w:val="00C66B59"/>
    <w:rsid w:val="00C66CE3"/>
    <w:rsid w:val="00C66CF3"/>
    <w:rsid w:val="00C6716E"/>
    <w:rsid w:val="00C67E72"/>
    <w:rsid w:val="00C7096B"/>
    <w:rsid w:val="00C70C31"/>
    <w:rsid w:val="00C7202E"/>
    <w:rsid w:val="00C72369"/>
    <w:rsid w:val="00C73473"/>
    <w:rsid w:val="00C737AE"/>
    <w:rsid w:val="00C74241"/>
    <w:rsid w:val="00C761B7"/>
    <w:rsid w:val="00C761EF"/>
    <w:rsid w:val="00C768BC"/>
    <w:rsid w:val="00C768BE"/>
    <w:rsid w:val="00C76A83"/>
    <w:rsid w:val="00C77508"/>
    <w:rsid w:val="00C77AF4"/>
    <w:rsid w:val="00C816F8"/>
    <w:rsid w:val="00C81B56"/>
    <w:rsid w:val="00C82AD0"/>
    <w:rsid w:val="00C830BB"/>
    <w:rsid w:val="00C831D1"/>
    <w:rsid w:val="00C83D75"/>
    <w:rsid w:val="00C8443C"/>
    <w:rsid w:val="00C85CE1"/>
    <w:rsid w:val="00C861E7"/>
    <w:rsid w:val="00C86722"/>
    <w:rsid w:val="00C869A4"/>
    <w:rsid w:val="00C873B0"/>
    <w:rsid w:val="00C8765F"/>
    <w:rsid w:val="00C87880"/>
    <w:rsid w:val="00C901E1"/>
    <w:rsid w:val="00C90CBC"/>
    <w:rsid w:val="00C90D31"/>
    <w:rsid w:val="00C90D39"/>
    <w:rsid w:val="00C910C9"/>
    <w:rsid w:val="00C9131B"/>
    <w:rsid w:val="00C92727"/>
    <w:rsid w:val="00C92C81"/>
    <w:rsid w:val="00C92F73"/>
    <w:rsid w:val="00C9348A"/>
    <w:rsid w:val="00C93E64"/>
    <w:rsid w:val="00C948AF"/>
    <w:rsid w:val="00C94C00"/>
    <w:rsid w:val="00C9567D"/>
    <w:rsid w:val="00C964DC"/>
    <w:rsid w:val="00C96CB5"/>
    <w:rsid w:val="00C96DFA"/>
    <w:rsid w:val="00C97671"/>
    <w:rsid w:val="00CA0521"/>
    <w:rsid w:val="00CA0F19"/>
    <w:rsid w:val="00CA1552"/>
    <w:rsid w:val="00CA2999"/>
    <w:rsid w:val="00CA2C8E"/>
    <w:rsid w:val="00CA36E6"/>
    <w:rsid w:val="00CA3C58"/>
    <w:rsid w:val="00CA3DAD"/>
    <w:rsid w:val="00CA3FD6"/>
    <w:rsid w:val="00CA4264"/>
    <w:rsid w:val="00CA4811"/>
    <w:rsid w:val="00CA4B4F"/>
    <w:rsid w:val="00CA5B59"/>
    <w:rsid w:val="00CA6849"/>
    <w:rsid w:val="00CA6CF0"/>
    <w:rsid w:val="00CA724F"/>
    <w:rsid w:val="00CA7975"/>
    <w:rsid w:val="00CA7D34"/>
    <w:rsid w:val="00CA7E63"/>
    <w:rsid w:val="00CB0826"/>
    <w:rsid w:val="00CB1668"/>
    <w:rsid w:val="00CB2245"/>
    <w:rsid w:val="00CB24DB"/>
    <w:rsid w:val="00CB2B89"/>
    <w:rsid w:val="00CB2F29"/>
    <w:rsid w:val="00CB3010"/>
    <w:rsid w:val="00CB30E6"/>
    <w:rsid w:val="00CB3AC9"/>
    <w:rsid w:val="00CB410D"/>
    <w:rsid w:val="00CB46F0"/>
    <w:rsid w:val="00CB47C2"/>
    <w:rsid w:val="00CB5C88"/>
    <w:rsid w:val="00CB785E"/>
    <w:rsid w:val="00CC0011"/>
    <w:rsid w:val="00CC0E52"/>
    <w:rsid w:val="00CC1CE8"/>
    <w:rsid w:val="00CC24AE"/>
    <w:rsid w:val="00CC2670"/>
    <w:rsid w:val="00CC364A"/>
    <w:rsid w:val="00CC3919"/>
    <w:rsid w:val="00CC39AF"/>
    <w:rsid w:val="00CC3A6A"/>
    <w:rsid w:val="00CC4449"/>
    <w:rsid w:val="00CC446A"/>
    <w:rsid w:val="00CC4EF4"/>
    <w:rsid w:val="00CC64D6"/>
    <w:rsid w:val="00CC676D"/>
    <w:rsid w:val="00CD01CA"/>
    <w:rsid w:val="00CD0E20"/>
    <w:rsid w:val="00CD1998"/>
    <w:rsid w:val="00CD1E0E"/>
    <w:rsid w:val="00CD2D97"/>
    <w:rsid w:val="00CD3660"/>
    <w:rsid w:val="00CD3C51"/>
    <w:rsid w:val="00CD41DB"/>
    <w:rsid w:val="00CD4580"/>
    <w:rsid w:val="00CD51E7"/>
    <w:rsid w:val="00CD5543"/>
    <w:rsid w:val="00CD5CA5"/>
    <w:rsid w:val="00CD60AF"/>
    <w:rsid w:val="00CD6DAA"/>
    <w:rsid w:val="00CD6E8E"/>
    <w:rsid w:val="00CD73CC"/>
    <w:rsid w:val="00CD76B7"/>
    <w:rsid w:val="00CE04D8"/>
    <w:rsid w:val="00CE1581"/>
    <w:rsid w:val="00CE2086"/>
    <w:rsid w:val="00CE243C"/>
    <w:rsid w:val="00CE3765"/>
    <w:rsid w:val="00CE3826"/>
    <w:rsid w:val="00CE4552"/>
    <w:rsid w:val="00CE51B9"/>
    <w:rsid w:val="00CE59B6"/>
    <w:rsid w:val="00CE5B2C"/>
    <w:rsid w:val="00CE667A"/>
    <w:rsid w:val="00CE7386"/>
    <w:rsid w:val="00CE7A1D"/>
    <w:rsid w:val="00CF0388"/>
    <w:rsid w:val="00CF0494"/>
    <w:rsid w:val="00CF0F0E"/>
    <w:rsid w:val="00CF0FA2"/>
    <w:rsid w:val="00CF13B0"/>
    <w:rsid w:val="00CF148E"/>
    <w:rsid w:val="00CF21EB"/>
    <w:rsid w:val="00CF33C9"/>
    <w:rsid w:val="00CF3ADB"/>
    <w:rsid w:val="00CF4016"/>
    <w:rsid w:val="00CF47D5"/>
    <w:rsid w:val="00CF491F"/>
    <w:rsid w:val="00CF5554"/>
    <w:rsid w:val="00CF6CFB"/>
    <w:rsid w:val="00CF7A2B"/>
    <w:rsid w:val="00CF7D38"/>
    <w:rsid w:val="00D00084"/>
    <w:rsid w:val="00D000DC"/>
    <w:rsid w:val="00D0068E"/>
    <w:rsid w:val="00D01CCA"/>
    <w:rsid w:val="00D0281E"/>
    <w:rsid w:val="00D02FFD"/>
    <w:rsid w:val="00D03980"/>
    <w:rsid w:val="00D03CA3"/>
    <w:rsid w:val="00D04416"/>
    <w:rsid w:val="00D045A9"/>
    <w:rsid w:val="00D05D82"/>
    <w:rsid w:val="00D07D13"/>
    <w:rsid w:val="00D07F13"/>
    <w:rsid w:val="00D10908"/>
    <w:rsid w:val="00D10B2F"/>
    <w:rsid w:val="00D11335"/>
    <w:rsid w:val="00D11654"/>
    <w:rsid w:val="00D12E26"/>
    <w:rsid w:val="00D135B5"/>
    <w:rsid w:val="00D139B7"/>
    <w:rsid w:val="00D1416C"/>
    <w:rsid w:val="00D15A4B"/>
    <w:rsid w:val="00D15C45"/>
    <w:rsid w:val="00D160F2"/>
    <w:rsid w:val="00D1641E"/>
    <w:rsid w:val="00D16614"/>
    <w:rsid w:val="00D1751D"/>
    <w:rsid w:val="00D17BDE"/>
    <w:rsid w:val="00D20136"/>
    <w:rsid w:val="00D20B34"/>
    <w:rsid w:val="00D21059"/>
    <w:rsid w:val="00D21521"/>
    <w:rsid w:val="00D22635"/>
    <w:rsid w:val="00D226B9"/>
    <w:rsid w:val="00D2295B"/>
    <w:rsid w:val="00D23BC0"/>
    <w:rsid w:val="00D24228"/>
    <w:rsid w:val="00D24B46"/>
    <w:rsid w:val="00D24D24"/>
    <w:rsid w:val="00D24F2A"/>
    <w:rsid w:val="00D25178"/>
    <w:rsid w:val="00D265E4"/>
    <w:rsid w:val="00D267EA"/>
    <w:rsid w:val="00D26B82"/>
    <w:rsid w:val="00D2753D"/>
    <w:rsid w:val="00D27BD0"/>
    <w:rsid w:val="00D307CE"/>
    <w:rsid w:val="00D30C61"/>
    <w:rsid w:val="00D31C10"/>
    <w:rsid w:val="00D31CFE"/>
    <w:rsid w:val="00D32A99"/>
    <w:rsid w:val="00D32A9A"/>
    <w:rsid w:val="00D32AD6"/>
    <w:rsid w:val="00D332D7"/>
    <w:rsid w:val="00D347F4"/>
    <w:rsid w:val="00D3485A"/>
    <w:rsid w:val="00D35CF0"/>
    <w:rsid w:val="00D35E0E"/>
    <w:rsid w:val="00D3631F"/>
    <w:rsid w:val="00D36EAD"/>
    <w:rsid w:val="00D36FED"/>
    <w:rsid w:val="00D37894"/>
    <w:rsid w:val="00D409FA"/>
    <w:rsid w:val="00D40CFD"/>
    <w:rsid w:val="00D418A6"/>
    <w:rsid w:val="00D41BDA"/>
    <w:rsid w:val="00D41FAE"/>
    <w:rsid w:val="00D42218"/>
    <w:rsid w:val="00D424E9"/>
    <w:rsid w:val="00D42F8F"/>
    <w:rsid w:val="00D4374A"/>
    <w:rsid w:val="00D43D49"/>
    <w:rsid w:val="00D44CD4"/>
    <w:rsid w:val="00D453B0"/>
    <w:rsid w:val="00D46BCC"/>
    <w:rsid w:val="00D47371"/>
    <w:rsid w:val="00D47E29"/>
    <w:rsid w:val="00D47E30"/>
    <w:rsid w:val="00D51168"/>
    <w:rsid w:val="00D51631"/>
    <w:rsid w:val="00D522ED"/>
    <w:rsid w:val="00D53274"/>
    <w:rsid w:val="00D5375B"/>
    <w:rsid w:val="00D550F0"/>
    <w:rsid w:val="00D56EBD"/>
    <w:rsid w:val="00D5708A"/>
    <w:rsid w:val="00D57127"/>
    <w:rsid w:val="00D608BF"/>
    <w:rsid w:val="00D60E6E"/>
    <w:rsid w:val="00D60ED0"/>
    <w:rsid w:val="00D61596"/>
    <w:rsid w:val="00D61BF5"/>
    <w:rsid w:val="00D61E49"/>
    <w:rsid w:val="00D62EA0"/>
    <w:rsid w:val="00D62F23"/>
    <w:rsid w:val="00D63ACC"/>
    <w:rsid w:val="00D63BD5"/>
    <w:rsid w:val="00D640B4"/>
    <w:rsid w:val="00D641A5"/>
    <w:rsid w:val="00D6437E"/>
    <w:rsid w:val="00D64532"/>
    <w:rsid w:val="00D646E6"/>
    <w:rsid w:val="00D64C25"/>
    <w:rsid w:val="00D64E14"/>
    <w:rsid w:val="00D64EA4"/>
    <w:rsid w:val="00D65349"/>
    <w:rsid w:val="00D66885"/>
    <w:rsid w:val="00D67476"/>
    <w:rsid w:val="00D67FAB"/>
    <w:rsid w:val="00D7019D"/>
    <w:rsid w:val="00D70F68"/>
    <w:rsid w:val="00D71E5D"/>
    <w:rsid w:val="00D71EF3"/>
    <w:rsid w:val="00D72430"/>
    <w:rsid w:val="00D730CB"/>
    <w:rsid w:val="00D73FDB"/>
    <w:rsid w:val="00D74470"/>
    <w:rsid w:val="00D7465E"/>
    <w:rsid w:val="00D74CAB"/>
    <w:rsid w:val="00D75098"/>
    <w:rsid w:val="00D75361"/>
    <w:rsid w:val="00D758E4"/>
    <w:rsid w:val="00D763AF"/>
    <w:rsid w:val="00D7736D"/>
    <w:rsid w:val="00D80015"/>
    <w:rsid w:val="00D80362"/>
    <w:rsid w:val="00D80448"/>
    <w:rsid w:val="00D80795"/>
    <w:rsid w:val="00D81053"/>
    <w:rsid w:val="00D81891"/>
    <w:rsid w:val="00D81905"/>
    <w:rsid w:val="00D81A5E"/>
    <w:rsid w:val="00D83F10"/>
    <w:rsid w:val="00D85607"/>
    <w:rsid w:val="00D85A21"/>
    <w:rsid w:val="00D85ADD"/>
    <w:rsid w:val="00D85B5C"/>
    <w:rsid w:val="00D86357"/>
    <w:rsid w:val="00D87709"/>
    <w:rsid w:val="00D87BC3"/>
    <w:rsid w:val="00D91439"/>
    <w:rsid w:val="00D91B4E"/>
    <w:rsid w:val="00D92899"/>
    <w:rsid w:val="00D92D17"/>
    <w:rsid w:val="00D937DD"/>
    <w:rsid w:val="00D93A37"/>
    <w:rsid w:val="00D94734"/>
    <w:rsid w:val="00D94FB0"/>
    <w:rsid w:val="00D9555E"/>
    <w:rsid w:val="00D95998"/>
    <w:rsid w:val="00D970B3"/>
    <w:rsid w:val="00D9748E"/>
    <w:rsid w:val="00D974DF"/>
    <w:rsid w:val="00D977B5"/>
    <w:rsid w:val="00D979FE"/>
    <w:rsid w:val="00DA0523"/>
    <w:rsid w:val="00DA0D53"/>
    <w:rsid w:val="00DA1763"/>
    <w:rsid w:val="00DA1A52"/>
    <w:rsid w:val="00DA23F1"/>
    <w:rsid w:val="00DA27E4"/>
    <w:rsid w:val="00DA28BF"/>
    <w:rsid w:val="00DA295D"/>
    <w:rsid w:val="00DA2CC9"/>
    <w:rsid w:val="00DA4124"/>
    <w:rsid w:val="00DA4194"/>
    <w:rsid w:val="00DA4834"/>
    <w:rsid w:val="00DA5174"/>
    <w:rsid w:val="00DA5D28"/>
    <w:rsid w:val="00DA6679"/>
    <w:rsid w:val="00DA6C6D"/>
    <w:rsid w:val="00DA7039"/>
    <w:rsid w:val="00DA79EE"/>
    <w:rsid w:val="00DA7E6A"/>
    <w:rsid w:val="00DB1399"/>
    <w:rsid w:val="00DB1CB4"/>
    <w:rsid w:val="00DB2492"/>
    <w:rsid w:val="00DB2536"/>
    <w:rsid w:val="00DB2866"/>
    <w:rsid w:val="00DB2AA3"/>
    <w:rsid w:val="00DB31CA"/>
    <w:rsid w:val="00DB3A5D"/>
    <w:rsid w:val="00DB3C39"/>
    <w:rsid w:val="00DB40D7"/>
    <w:rsid w:val="00DB4A4E"/>
    <w:rsid w:val="00DB5140"/>
    <w:rsid w:val="00DB51D2"/>
    <w:rsid w:val="00DB51D8"/>
    <w:rsid w:val="00DB57D4"/>
    <w:rsid w:val="00DB57EC"/>
    <w:rsid w:val="00DB58F7"/>
    <w:rsid w:val="00DB5A4B"/>
    <w:rsid w:val="00DB61EA"/>
    <w:rsid w:val="00DB69C5"/>
    <w:rsid w:val="00DB6E7D"/>
    <w:rsid w:val="00DB75A6"/>
    <w:rsid w:val="00DB7A66"/>
    <w:rsid w:val="00DC01DD"/>
    <w:rsid w:val="00DC071C"/>
    <w:rsid w:val="00DC1CD3"/>
    <w:rsid w:val="00DC1FDB"/>
    <w:rsid w:val="00DC2D6C"/>
    <w:rsid w:val="00DC3535"/>
    <w:rsid w:val="00DC4584"/>
    <w:rsid w:val="00DC4C53"/>
    <w:rsid w:val="00DC4EC1"/>
    <w:rsid w:val="00DC5AF2"/>
    <w:rsid w:val="00DC5F6A"/>
    <w:rsid w:val="00DC6ABE"/>
    <w:rsid w:val="00DD0175"/>
    <w:rsid w:val="00DD04FD"/>
    <w:rsid w:val="00DD0C80"/>
    <w:rsid w:val="00DD14E7"/>
    <w:rsid w:val="00DD241A"/>
    <w:rsid w:val="00DD2F27"/>
    <w:rsid w:val="00DD3443"/>
    <w:rsid w:val="00DD46F2"/>
    <w:rsid w:val="00DD4B74"/>
    <w:rsid w:val="00DD5993"/>
    <w:rsid w:val="00DD5CB8"/>
    <w:rsid w:val="00DD6388"/>
    <w:rsid w:val="00DD66AF"/>
    <w:rsid w:val="00DD6AA6"/>
    <w:rsid w:val="00DE01E0"/>
    <w:rsid w:val="00DE0495"/>
    <w:rsid w:val="00DE0925"/>
    <w:rsid w:val="00DE0F9C"/>
    <w:rsid w:val="00DE11B1"/>
    <w:rsid w:val="00DE1B5B"/>
    <w:rsid w:val="00DE27D2"/>
    <w:rsid w:val="00DE3C12"/>
    <w:rsid w:val="00DE3C96"/>
    <w:rsid w:val="00DE3CDD"/>
    <w:rsid w:val="00DE491B"/>
    <w:rsid w:val="00DE4CCB"/>
    <w:rsid w:val="00DE5D3B"/>
    <w:rsid w:val="00DE5FB8"/>
    <w:rsid w:val="00DE6CBA"/>
    <w:rsid w:val="00DE7828"/>
    <w:rsid w:val="00DE7E7E"/>
    <w:rsid w:val="00DF0585"/>
    <w:rsid w:val="00DF0DAB"/>
    <w:rsid w:val="00DF0DF4"/>
    <w:rsid w:val="00DF11FA"/>
    <w:rsid w:val="00DF246A"/>
    <w:rsid w:val="00DF2985"/>
    <w:rsid w:val="00DF2CD4"/>
    <w:rsid w:val="00DF32FD"/>
    <w:rsid w:val="00DF33CF"/>
    <w:rsid w:val="00DF356B"/>
    <w:rsid w:val="00DF3641"/>
    <w:rsid w:val="00DF4AB6"/>
    <w:rsid w:val="00DF52F3"/>
    <w:rsid w:val="00DF53EB"/>
    <w:rsid w:val="00DF589E"/>
    <w:rsid w:val="00DF6173"/>
    <w:rsid w:val="00DF7DC9"/>
    <w:rsid w:val="00E01537"/>
    <w:rsid w:val="00E01FDE"/>
    <w:rsid w:val="00E02B82"/>
    <w:rsid w:val="00E02D6D"/>
    <w:rsid w:val="00E0337C"/>
    <w:rsid w:val="00E03436"/>
    <w:rsid w:val="00E0359C"/>
    <w:rsid w:val="00E03A0E"/>
    <w:rsid w:val="00E03B50"/>
    <w:rsid w:val="00E03BC8"/>
    <w:rsid w:val="00E057E9"/>
    <w:rsid w:val="00E05EC6"/>
    <w:rsid w:val="00E06554"/>
    <w:rsid w:val="00E06858"/>
    <w:rsid w:val="00E07211"/>
    <w:rsid w:val="00E07360"/>
    <w:rsid w:val="00E075D2"/>
    <w:rsid w:val="00E077CC"/>
    <w:rsid w:val="00E07B7C"/>
    <w:rsid w:val="00E07BF9"/>
    <w:rsid w:val="00E1090C"/>
    <w:rsid w:val="00E10AF9"/>
    <w:rsid w:val="00E10DD9"/>
    <w:rsid w:val="00E10F59"/>
    <w:rsid w:val="00E11249"/>
    <w:rsid w:val="00E1125E"/>
    <w:rsid w:val="00E117BA"/>
    <w:rsid w:val="00E119E4"/>
    <w:rsid w:val="00E1224E"/>
    <w:rsid w:val="00E13343"/>
    <w:rsid w:val="00E13348"/>
    <w:rsid w:val="00E14350"/>
    <w:rsid w:val="00E160A7"/>
    <w:rsid w:val="00E16A1D"/>
    <w:rsid w:val="00E16CFE"/>
    <w:rsid w:val="00E16F04"/>
    <w:rsid w:val="00E17C47"/>
    <w:rsid w:val="00E20784"/>
    <w:rsid w:val="00E20F06"/>
    <w:rsid w:val="00E21423"/>
    <w:rsid w:val="00E224B1"/>
    <w:rsid w:val="00E22D3F"/>
    <w:rsid w:val="00E232F9"/>
    <w:rsid w:val="00E25790"/>
    <w:rsid w:val="00E25B57"/>
    <w:rsid w:val="00E25D24"/>
    <w:rsid w:val="00E25E20"/>
    <w:rsid w:val="00E2665D"/>
    <w:rsid w:val="00E26A7A"/>
    <w:rsid w:val="00E2711D"/>
    <w:rsid w:val="00E27259"/>
    <w:rsid w:val="00E2742E"/>
    <w:rsid w:val="00E27718"/>
    <w:rsid w:val="00E278C4"/>
    <w:rsid w:val="00E279B1"/>
    <w:rsid w:val="00E30F42"/>
    <w:rsid w:val="00E317DE"/>
    <w:rsid w:val="00E32875"/>
    <w:rsid w:val="00E3290E"/>
    <w:rsid w:val="00E3351C"/>
    <w:rsid w:val="00E33D6F"/>
    <w:rsid w:val="00E33DE1"/>
    <w:rsid w:val="00E3485F"/>
    <w:rsid w:val="00E349AA"/>
    <w:rsid w:val="00E34E4C"/>
    <w:rsid w:val="00E36496"/>
    <w:rsid w:val="00E36B39"/>
    <w:rsid w:val="00E374B5"/>
    <w:rsid w:val="00E37C4C"/>
    <w:rsid w:val="00E37DBA"/>
    <w:rsid w:val="00E4001A"/>
    <w:rsid w:val="00E40067"/>
    <w:rsid w:val="00E402AC"/>
    <w:rsid w:val="00E41839"/>
    <w:rsid w:val="00E41BC8"/>
    <w:rsid w:val="00E41D19"/>
    <w:rsid w:val="00E4255A"/>
    <w:rsid w:val="00E42968"/>
    <w:rsid w:val="00E4297F"/>
    <w:rsid w:val="00E42C43"/>
    <w:rsid w:val="00E4360E"/>
    <w:rsid w:val="00E43BF7"/>
    <w:rsid w:val="00E4412C"/>
    <w:rsid w:val="00E44429"/>
    <w:rsid w:val="00E445C5"/>
    <w:rsid w:val="00E449B2"/>
    <w:rsid w:val="00E45086"/>
    <w:rsid w:val="00E45C91"/>
    <w:rsid w:val="00E45EA0"/>
    <w:rsid w:val="00E46085"/>
    <w:rsid w:val="00E46116"/>
    <w:rsid w:val="00E461C3"/>
    <w:rsid w:val="00E46360"/>
    <w:rsid w:val="00E4749D"/>
    <w:rsid w:val="00E50BD4"/>
    <w:rsid w:val="00E50DEE"/>
    <w:rsid w:val="00E50EBB"/>
    <w:rsid w:val="00E52137"/>
    <w:rsid w:val="00E52488"/>
    <w:rsid w:val="00E53605"/>
    <w:rsid w:val="00E543C4"/>
    <w:rsid w:val="00E54B15"/>
    <w:rsid w:val="00E551D0"/>
    <w:rsid w:val="00E552E6"/>
    <w:rsid w:val="00E558E2"/>
    <w:rsid w:val="00E561C8"/>
    <w:rsid w:val="00E572EF"/>
    <w:rsid w:val="00E5766A"/>
    <w:rsid w:val="00E577F4"/>
    <w:rsid w:val="00E57DD9"/>
    <w:rsid w:val="00E618E8"/>
    <w:rsid w:val="00E61B9C"/>
    <w:rsid w:val="00E62B08"/>
    <w:rsid w:val="00E62E05"/>
    <w:rsid w:val="00E64003"/>
    <w:rsid w:val="00E647E8"/>
    <w:rsid w:val="00E654B1"/>
    <w:rsid w:val="00E654D2"/>
    <w:rsid w:val="00E66623"/>
    <w:rsid w:val="00E6787B"/>
    <w:rsid w:val="00E70D0C"/>
    <w:rsid w:val="00E710F9"/>
    <w:rsid w:val="00E7198A"/>
    <w:rsid w:val="00E73104"/>
    <w:rsid w:val="00E73BBB"/>
    <w:rsid w:val="00E74B3B"/>
    <w:rsid w:val="00E74C59"/>
    <w:rsid w:val="00E75625"/>
    <w:rsid w:val="00E75F11"/>
    <w:rsid w:val="00E761C1"/>
    <w:rsid w:val="00E76398"/>
    <w:rsid w:val="00E77395"/>
    <w:rsid w:val="00E8055F"/>
    <w:rsid w:val="00E805E1"/>
    <w:rsid w:val="00E807AC"/>
    <w:rsid w:val="00E810CB"/>
    <w:rsid w:val="00E8121D"/>
    <w:rsid w:val="00E81A9A"/>
    <w:rsid w:val="00E82DE1"/>
    <w:rsid w:val="00E841A3"/>
    <w:rsid w:val="00E85758"/>
    <w:rsid w:val="00E85A39"/>
    <w:rsid w:val="00E8713D"/>
    <w:rsid w:val="00E874BE"/>
    <w:rsid w:val="00E87B4B"/>
    <w:rsid w:val="00E87D22"/>
    <w:rsid w:val="00E9079B"/>
    <w:rsid w:val="00E90E87"/>
    <w:rsid w:val="00E9356C"/>
    <w:rsid w:val="00E93728"/>
    <w:rsid w:val="00E93D77"/>
    <w:rsid w:val="00E94752"/>
    <w:rsid w:val="00E94E1E"/>
    <w:rsid w:val="00E957C8"/>
    <w:rsid w:val="00E958C9"/>
    <w:rsid w:val="00E963FB"/>
    <w:rsid w:val="00E96A7E"/>
    <w:rsid w:val="00E96BC8"/>
    <w:rsid w:val="00E971B7"/>
    <w:rsid w:val="00EA0E67"/>
    <w:rsid w:val="00EA0F1B"/>
    <w:rsid w:val="00EA1C7C"/>
    <w:rsid w:val="00EA1CFB"/>
    <w:rsid w:val="00EA1DC5"/>
    <w:rsid w:val="00EA1F74"/>
    <w:rsid w:val="00EA1FC8"/>
    <w:rsid w:val="00EA278E"/>
    <w:rsid w:val="00EA2E6B"/>
    <w:rsid w:val="00EA2ECA"/>
    <w:rsid w:val="00EA393F"/>
    <w:rsid w:val="00EA417E"/>
    <w:rsid w:val="00EA4267"/>
    <w:rsid w:val="00EA4538"/>
    <w:rsid w:val="00EA4CE1"/>
    <w:rsid w:val="00EA5761"/>
    <w:rsid w:val="00EA6377"/>
    <w:rsid w:val="00EA6745"/>
    <w:rsid w:val="00EA757C"/>
    <w:rsid w:val="00EB02D2"/>
    <w:rsid w:val="00EB107A"/>
    <w:rsid w:val="00EB161A"/>
    <w:rsid w:val="00EB2C5E"/>
    <w:rsid w:val="00EB34F0"/>
    <w:rsid w:val="00EB3974"/>
    <w:rsid w:val="00EB3DCE"/>
    <w:rsid w:val="00EB454D"/>
    <w:rsid w:val="00EB4653"/>
    <w:rsid w:val="00EC002E"/>
    <w:rsid w:val="00EC161D"/>
    <w:rsid w:val="00EC1BAA"/>
    <w:rsid w:val="00EC1C57"/>
    <w:rsid w:val="00EC217E"/>
    <w:rsid w:val="00EC2267"/>
    <w:rsid w:val="00EC2B23"/>
    <w:rsid w:val="00EC3E68"/>
    <w:rsid w:val="00EC485C"/>
    <w:rsid w:val="00EC5531"/>
    <w:rsid w:val="00EC5FB5"/>
    <w:rsid w:val="00EC6649"/>
    <w:rsid w:val="00EC6999"/>
    <w:rsid w:val="00EC6A6B"/>
    <w:rsid w:val="00EC70C8"/>
    <w:rsid w:val="00EC73FD"/>
    <w:rsid w:val="00EC7FD5"/>
    <w:rsid w:val="00ED108B"/>
    <w:rsid w:val="00ED16D7"/>
    <w:rsid w:val="00ED1978"/>
    <w:rsid w:val="00ED1DE4"/>
    <w:rsid w:val="00ED2688"/>
    <w:rsid w:val="00ED26AE"/>
    <w:rsid w:val="00ED28AC"/>
    <w:rsid w:val="00ED2C4D"/>
    <w:rsid w:val="00ED330D"/>
    <w:rsid w:val="00ED347A"/>
    <w:rsid w:val="00ED3A6B"/>
    <w:rsid w:val="00ED3EE9"/>
    <w:rsid w:val="00ED5C18"/>
    <w:rsid w:val="00ED5CCB"/>
    <w:rsid w:val="00ED6323"/>
    <w:rsid w:val="00ED643D"/>
    <w:rsid w:val="00ED6D54"/>
    <w:rsid w:val="00EE08B0"/>
    <w:rsid w:val="00EE2355"/>
    <w:rsid w:val="00EE24A3"/>
    <w:rsid w:val="00EE28D1"/>
    <w:rsid w:val="00EE2C2F"/>
    <w:rsid w:val="00EE2C75"/>
    <w:rsid w:val="00EE2E86"/>
    <w:rsid w:val="00EE39B0"/>
    <w:rsid w:val="00EE4F2D"/>
    <w:rsid w:val="00EE5B0E"/>
    <w:rsid w:val="00EE6231"/>
    <w:rsid w:val="00EE6BE9"/>
    <w:rsid w:val="00EE6CFE"/>
    <w:rsid w:val="00EE6D7A"/>
    <w:rsid w:val="00EE73E5"/>
    <w:rsid w:val="00EF069D"/>
    <w:rsid w:val="00EF30CB"/>
    <w:rsid w:val="00EF3A55"/>
    <w:rsid w:val="00EF3C09"/>
    <w:rsid w:val="00EF429A"/>
    <w:rsid w:val="00EF4555"/>
    <w:rsid w:val="00EF4FB6"/>
    <w:rsid w:val="00EF6801"/>
    <w:rsid w:val="00EF744D"/>
    <w:rsid w:val="00EF77BC"/>
    <w:rsid w:val="00F0146C"/>
    <w:rsid w:val="00F02516"/>
    <w:rsid w:val="00F03298"/>
    <w:rsid w:val="00F05827"/>
    <w:rsid w:val="00F05F18"/>
    <w:rsid w:val="00F05FCE"/>
    <w:rsid w:val="00F066A1"/>
    <w:rsid w:val="00F06FBA"/>
    <w:rsid w:val="00F1042C"/>
    <w:rsid w:val="00F10976"/>
    <w:rsid w:val="00F10BC9"/>
    <w:rsid w:val="00F10E58"/>
    <w:rsid w:val="00F11599"/>
    <w:rsid w:val="00F11CA5"/>
    <w:rsid w:val="00F121F1"/>
    <w:rsid w:val="00F12514"/>
    <w:rsid w:val="00F12DB9"/>
    <w:rsid w:val="00F13E4C"/>
    <w:rsid w:val="00F1486A"/>
    <w:rsid w:val="00F14AF4"/>
    <w:rsid w:val="00F14B0B"/>
    <w:rsid w:val="00F15720"/>
    <w:rsid w:val="00F161F0"/>
    <w:rsid w:val="00F16647"/>
    <w:rsid w:val="00F1691A"/>
    <w:rsid w:val="00F16A51"/>
    <w:rsid w:val="00F16F8F"/>
    <w:rsid w:val="00F1747B"/>
    <w:rsid w:val="00F176FF"/>
    <w:rsid w:val="00F17893"/>
    <w:rsid w:val="00F17D63"/>
    <w:rsid w:val="00F17DA1"/>
    <w:rsid w:val="00F202B0"/>
    <w:rsid w:val="00F20447"/>
    <w:rsid w:val="00F20EC0"/>
    <w:rsid w:val="00F21D3C"/>
    <w:rsid w:val="00F21F05"/>
    <w:rsid w:val="00F2224F"/>
    <w:rsid w:val="00F2315F"/>
    <w:rsid w:val="00F241E2"/>
    <w:rsid w:val="00F244AD"/>
    <w:rsid w:val="00F2478E"/>
    <w:rsid w:val="00F2565B"/>
    <w:rsid w:val="00F26074"/>
    <w:rsid w:val="00F27C41"/>
    <w:rsid w:val="00F303B9"/>
    <w:rsid w:val="00F30514"/>
    <w:rsid w:val="00F3058E"/>
    <w:rsid w:val="00F31D52"/>
    <w:rsid w:val="00F31D5E"/>
    <w:rsid w:val="00F329FB"/>
    <w:rsid w:val="00F3420C"/>
    <w:rsid w:val="00F34680"/>
    <w:rsid w:val="00F34C41"/>
    <w:rsid w:val="00F34EB3"/>
    <w:rsid w:val="00F35A0E"/>
    <w:rsid w:val="00F36CA3"/>
    <w:rsid w:val="00F4034D"/>
    <w:rsid w:val="00F40447"/>
    <w:rsid w:val="00F407C2"/>
    <w:rsid w:val="00F421BF"/>
    <w:rsid w:val="00F4258B"/>
    <w:rsid w:val="00F43520"/>
    <w:rsid w:val="00F43C42"/>
    <w:rsid w:val="00F43D19"/>
    <w:rsid w:val="00F44002"/>
    <w:rsid w:val="00F44855"/>
    <w:rsid w:val="00F44AA6"/>
    <w:rsid w:val="00F45479"/>
    <w:rsid w:val="00F454DA"/>
    <w:rsid w:val="00F45A79"/>
    <w:rsid w:val="00F464A8"/>
    <w:rsid w:val="00F5091E"/>
    <w:rsid w:val="00F50FDC"/>
    <w:rsid w:val="00F51CAE"/>
    <w:rsid w:val="00F51E75"/>
    <w:rsid w:val="00F528E7"/>
    <w:rsid w:val="00F52F7C"/>
    <w:rsid w:val="00F55786"/>
    <w:rsid w:val="00F55E96"/>
    <w:rsid w:val="00F56485"/>
    <w:rsid w:val="00F5652D"/>
    <w:rsid w:val="00F5705D"/>
    <w:rsid w:val="00F57561"/>
    <w:rsid w:val="00F57AD1"/>
    <w:rsid w:val="00F60104"/>
    <w:rsid w:val="00F60587"/>
    <w:rsid w:val="00F60AE1"/>
    <w:rsid w:val="00F60D16"/>
    <w:rsid w:val="00F611A5"/>
    <w:rsid w:val="00F61A60"/>
    <w:rsid w:val="00F61C1E"/>
    <w:rsid w:val="00F63DC5"/>
    <w:rsid w:val="00F64C45"/>
    <w:rsid w:val="00F6599E"/>
    <w:rsid w:val="00F65D02"/>
    <w:rsid w:val="00F667C5"/>
    <w:rsid w:val="00F67D9F"/>
    <w:rsid w:val="00F67E13"/>
    <w:rsid w:val="00F7086D"/>
    <w:rsid w:val="00F70A49"/>
    <w:rsid w:val="00F70DD1"/>
    <w:rsid w:val="00F72039"/>
    <w:rsid w:val="00F735F6"/>
    <w:rsid w:val="00F73B3A"/>
    <w:rsid w:val="00F74479"/>
    <w:rsid w:val="00F7471F"/>
    <w:rsid w:val="00F752D9"/>
    <w:rsid w:val="00F753DB"/>
    <w:rsid w:val="00F755A1"/>
    <w:rsid w:val="00F76183"/>
    <w:rsid w:val="00F76311"/>
    <w:rsid w:val="00F76B47"/>
    <w:rsid w:val="00F778BE"/>
    <w:rsid w:val="00F8013F"/>
    <w:rsid w:val="00F8070E"/>
    <w:rsid w:val="00F8084D"/>
    <w:rsid w:val="00F815E1"/>
    <w:rsid w:val="00F815F9"/>
    <w:rsid w:val="00F81785"/>
    <w:rsid w:val="00F81A18"/>
    <w:rsid w:val="00F82621"/>
    <w:rsid w:val="00F833F9"/>
    <w:rsid w:val="00F83C55"/>
    <w:rsid w:val="00F83C9F"/>
    <w:rsid w:val="00F843BA"/>
    <w:rsid w:val="00F846FD"/>
    <w:rsid w:val="00F84A7C"/>
    <w:rsid w:val="00F85061"/>
    <w:rsid w:val="00F8508D"/>
    <w:rsid w:val="00F86175"/>
    <w:rsid w:val="00F86C53"/>
    <w:rsid w:val="00F8762B"/>
    <w:rsid w:val="00F87668"/>
    <w:rsid w:val="00F87696"/>
    <w:rsid w:val="00F90063"/>
    <w:rsid w:val="00F9059D"/>
    <w:rsid w:val="00F90D44"/>
    <w:rsid w:val="00F91469"/>
    <w:rsid w:val="00F915A7"/>
    <w:rsid w:val="00F922B6"/>
    <w:rsid w:val="00F92373"/>
    <w:rsid w:val="00F92521"/>
    <w:rsid w:val="00F92967"/>
    <w:rsid w:val="00F929A8"/>
    <w:rsid w:val="00F93EE7"/>
    <w:rsid w:val="00F945A0"/>
    <w:rsid w:val="00F950A9"/>
    <w:rsid w:val="00F955F6"/>
    <w:rsid w:val="00F96985"/>
    <w:rsid w:val="00F96BB5"/>
    <w:rsid w:val="00F97E45"/>
    <w:rsid w:val="00FA0881"/>
    <w:rsid w:val="00FA1521"/>
    <w:rsid w:val="00FA1557"/>
    <w:rsid w:val="00FA1892"/>
    <w:rsid w:val="00FA1AF8"/>
    <w:rsid w:val="00FA212B"/>
    <w:rsid w:val="00FA2423"/>
    <w:rsid w:val="00FA2627"/>
    <w:rsid w:val="00FA356E"/>
    <w:rsid w:val="00FA41D3"/>
    <w:rsid w:val="00FA45C5"/>
    <w:rsid w:val="00FA496B"/>
    <w:rsid w:val="00FA4CD6"/>
    <w:rsid w:val="00FA4FE8"/>
    <w:rsid w:val="00FA639F"/>
    <w:rsid w:val="00FA6560"/>
    <w:rsid w:val="00FB0F57"/>
    <w:rsid w:val="00FB112A"/>
    <w:rsid w:val="00FB1528"/>
    <w:rsid w:val="00FB1560"/>
    <w:rsid w:val="00FB190B"/>
    <w:rsid w:val="00FB1E79"/>
    <w:rsid w:val="00FB1E93"/>
    <w:rsid w:val="00FB24D8"/>
    <w:rsid w:val="00FB3520"/>
    <w:rsid w:val="00FB3782"/>
    <w:rsid w:val="00FB4C98"/>
    <w:rsid w:val="00FB5004"/>
    <w:rsid w:val="00FB5BBF"/>
    <w:rsid w:val="00FB6058"/>
    <w:rsid w:val="00FB66EA"/>
    <w:rsid w:val="00FB7DED"/>
    <w:rsid w:val="00FB7F50"/>
    <w:rsid w:val="00FC009D"/>
    <w:rsid w:val="00FC176E"/>
    <w:rsid w:val="00FC1A2C"/>
    <w:rsid w:val="00FC1CE0"/>
    <w:rsid w:val="00FC2165"/>
    <w:rsid w:val="00FC32CB"/>
    <w:rsid w:val="00FC3591"/>
    <w:rsid w:val="00FC51FA"/>
    <w:rsid w:val="00FC551D"/>
    <w:rsid w:val="00FC5993"/>
    <w:rsid w:val="00FC5A4A"/>
    <w:rsid w:val="00FC5E56"/>
    <w:rsid w:val="00FC660B"/>
    <w:rsid w:val="00FC67D0"/>
    <w:rsid w:val="00FC71DA"/>
    <w:rsid w:val="00FC79D7"/>
    <w:rsid w:val="00FC7CE6"/>
    <w:rsid w:val="00FD030C"/>
    <w:rsid w:val="00FD05E8"/>
    <w:rsid w:val="00FD2613"/>
    <w:rsid w:val="00FD2981"/>
    <w:rsid w:val="00FD37C3"/>
    <w:rsid w:val="00FD39ED"/>
    <w:rsid w:val="00FD3A30"/>
    <w:rsid w:val="00FD41DC"/>
    <w:rsid w:val="00FD454E"/>
    <w:rsid w:val="00FD459C"/>
    <w:rsid w:val="00FD51BF"/>
    <w:rsid w:val="00FD63C5"/>
    <w:rsid w:val="00FD68BC"/>
    <w:rsid w:val="00FD6F87"/>
    <w:rsid w:val="00FD714C"/>
    <w:rsid w:val="00FD7B5F"/>
    <w:rsid w:val="00FD7DC4"/>
    <w:rsid w:val="00FE0764"/>
    <w:rsid w:val="00FE1586"/>
    <w:rsid w:val="00FE1C7A"/>
    <w:rsid w:val="00FE2648"/>
    <w:rsid w:val="00FE2E1C"/>
    <w:rsid w:val="00FE2F9E"/>
    <w:rsid w:val="00FE30F8"/>
    <w:rsid w:val="00FE33C4"/>
    <w:rsid w:val="00FE36A9"/>
    <w:rsid w:val="00FE38F0"/>
    <w:rsid w:val="00FE399E"/>
    <w:rsid w:val="00FE5CC7"/>
    <w:rsid w:val="00FE5D92"/>
    <w:rsid w:val="00FE614F"/>
    <w:rsid w:val="00FE638C"/>
    <w:rsid w:val="00FE6802"/>
    <w:rsid w:val="00FE6C0D"/>
    <w:rsid w:val="00FE7F76"/>
    <w:rsid w:val="00FF0522"/>
    <w:rsid w:val="00FF0834"/>
    <w:rsid w:val="00FF08C5"/>
    <w:rsid w:val="00FF0C07"/>
    <w:rsid w:val="00FF0CC5"/>
    <w:rsid w:val="00FF12FE"/>
    <w:rsid w:val="00FF2384"/>
    <w:rsid w:val="00FF2413"/>
    <w:rsid w:val="00FF3C0B"/>
    <w:rsid w:val="00FF3EF6"/>
    <w:rsid w:val="00FF4453"/>
    <w:rsid w:val="00FF4622"/>
    <w:rsid w:val="00FF4AEC"/>
    <w:rsid w:val="00FF5139"/>
    <w:rsid w:val="00FF5225"/>
    <w:rsid w:val="00FF5DD2"/>
    <w:rsid w:val="00FF61B6"/>
    <w:rsid w:val="00FF6421"/>
    <w:rsid w:val="00FF6D97"/>
    <w:rsid w:val="00FF6F6E"/>
    <w:rsid w:val="00FF73BD"/>
    <w:rsid w:val="00FF77CE"/>
    <w:rsid w:val="00FF78A8"/>
    <w:rsid w:val="062628AE"/>
    <w:rsid w:val="07FA5EB9"/>
    <w:rsid w:val="12D5A4FC"/>
    <w:rsid w:val="152C0417"/>
    <w:rsid w:val="156576FC"/>
    <w:rsid w:val="17908B45"/>
    <w:rsid w:val="1DCDD23B"/>
    <w:rsid w:val="28816796"/>
    <w:rsid w:val="2EE46787"/>
    <w:rsid w:val="3E65EE74"/>
    <w:rsid w:val="406227FB"/>
    <w:rsid w:val="54870F73"/>
    <w:rsid w:val="5E8019E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39408417"/>
  <w15:docId w15:val="{8CD04A60-8A15-458E-90EB-C9BA52689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F73B3A"/>
    <w:pPr>
      <w:keepNext/>
      <w:pageBreakBefore/>
      <w:widowControl w:val="0"/>
      <w:numPr>
        <w:numId w:val="37"/>
      </w:numPr>
      <w:tabs>
        <w:tab w:val="left" w:pos="567"/>
      </w:tabs>
      <w:spacing w:before="240" w:after="240" w:line="240" w:lineRule="atLeast"/>
      <w:jc w:val="lowKashida"/>
      <w:outlineLvl w:val="0"/>
    </w:pPr>
    <w:rPr>
      <w:rFonts w:eastAsia="SimSun" w:cs="Arial"/>
      <w:b/>
      <w:caps/>
      <w:color w:val="4F81BD" w:themeColor="accent1"/>
      <w:sz w:val="24"/>
      <w:lang w:val="en-GB"/>
    </w:rPr>
  </w:style>
  <w:style w:type="paragraph" w:styleId="Heading2">
    <w:name w:val="heading 2"/>
    <w:basedOn w:val="Normal"/>
    <w:next w:val="Normal"/>
    <w:link w:val="Heading2Char"/>
    <w:qFormat/>
    <w:rsid w:val="003E691B"/>
    <w:pPr>
      <w:numPr>
        <w:ilvl w:val="1"/>
        <w:numId w:val="37"/>
      </w:numPr>
      <w:pBdr>
        <w:top w:val="single" w:sz="4" w:space="1" w:color="447DB5"/>
      </w:pBdr>
      <w:tabs>
        <w:tab w:val="left" w:pos="540"/>
      </w:tabs>
      <w:spacing w:before="120"/>
      <w:outlineLvl w:val="1"/>
    </w:pPr>
    <w:rPr>
      <w:rFonts w:cs="Arial"/>
      <w:b/>
      <w:color w:val="447DB5"/>
      <w:sz w:val="22"/>
      <w:szCs w:val="22"/>
      <w:lang w:val="en-GB"/>
    </w:rPr>
  </w:style>
  <w:style w:type="paragraph" w:styleId="Heading3">
    <w:name w:val="heading 3"/>
    <w:basedOn w:val="Normal"/>
    <w:next w:val="NormalIndent"/>
    <w:link w:val="Heading3Char"/>
    <w:autoRedefine/>
    <w:qFormat/>
    <w:rsid w:val="00326CC9"/>
    <w:pPr>
      <w:numPr>
        <w:ilvl w:val="2"/>
        <w:numId w:val="37"/>
      </w:numPr>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45FC6"/>
    <w:pPr>
      <w:numPr>
        <w:ilvl w:val="3"/>
        <w:numId w:val="37"/>
      </w:numPr>
      <w:tabs>
        <w:tab w:val="left" w:pos="851"/>
      </w:tabs>
      <w:spacing w:after="120"/>
      <w:outlineLvl w:val="3"/>
    </w:pPr>
    <w:rPr>
      <w:rFonts w:ascii="Arial (W1)" w:hAnsi="Arial (W1)" w:cs="Times New (W1)"/>
      <w:b/>
      <w:color w:val="1E7FB8"/>
      <w:sz w:val="22"/>
      <w:szCs w:val="22"/>
      <w:lang w:val="en-GB"/>
    </w:rPr>
  </w:style>
  <w:style w:type="paragraph" w:styleId="Heading5">
    <w:name w:val="heading 5"/>
    <w:basedOn w:val="Normal"/>
    <w:next w:val="Normal"/>
    <w:link w:val="Heading5Char"/>
    <w:qFormat/>
    <w:rsid w:val="00766AE7"/>
    <w:pPr>
      <w:numPr>
        <w:ilvl w:val="4"/>
        <w:numId w:val="37"/>
      </w:numPr>
      <w:spacing w:before="240" w:after="60"/>
      <w:outlineLvl w:val="4"/>
    </w:pPr>
    <w:rPr>
      <w:b/>
      <w:bCs/>
      <w:color w:val="4F81BD" w:themeColor="accent1"/>
      <w:sz w:val="22"/>
      <w:szCs w:val="22"/>
      <w:lang w:val="en-GB"/>
    </w:rPr>
  </w:style>
  <w:style w:type="paragraph" w:styleId="Heading6">
    <w:name w:val="heading 6"/>
    <w:basedOn w:val="Normal"/>
    <w:next w:val="Normal"/>
    <w:link w:val="Heading6Char"/>
    <w:qFormat/>
    <w:rsid w:val="001D551B"/>
    <w:pPr>
      <w:numPr>
        <w:ilvl w:val="5"/>
        <w:numId w:val="37"/>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37"/>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37"/>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37"/>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CB46F0"/>
    <w:pPr>
      <w:tabs>
        <w:tab w:val="left" w:pos="1440"/>
        <w:tab w:val="left" w:pos="2160"/>
        <w:tab w:val="right" w:leader="dot" w:pos="9356"/>
      </w:tabs>
      <w:ind w:left="1440" w:right="376"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1"/>
      </w:numPr>
    </w:pPr>
  </w:style>
  <w:style w:type="paragraph" w:customStyle="1" w:styleId="Bullet">
    <w:name w:val="Bullet"/>
    <w:basedOn w:val="Normal"/>
    <w:link w:val="BulletCharChar"/>
    <w:rsid w:val="00B61614"/>
    <w:pPr>
      <w:widowControl w:val="0"/>
      <w:numPr>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semiHidden/>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326CC9"/>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color w:val="447DB5"/>
    </w:rPr>
  </w:style>
  <w:style w:type="paragraph" w:customStyle="1" w:styleId="AnnexH2">
    <w:name w:val="AnnexH2"/>
    <w:basedOn w:val="Heading2"/>
    <w:rsid w:val="00141137"/>
    <w:pPr>
      <w:numPr>
        <w:numId w:val="36"/>
      </w:numPr>
      <w:tabs>
        <w:tab w:val="num" w:pos="-170"/>
        <w:tab w:val="num" w:pos="1152"/>
      </w:tabs>
      <w:ind w:left="1152"/>
    </w:pPr>
  </w:style>
  <w:style w:type="paragraph" w:customStyle="1" w:styleId="StyleHeading2LatinArialComplexArial">
    <w:name w:val="Style Heading 2 + (Latin) Arial (Complex) Arial"/>
    <w:basedOn w:val="Heading2"/>
    <w:rsid w:val="00141137"/>
    <w:pPr>
      <w:numPr>
        <w:ilvl w:val="0"/>
        <w:numId w:val="0"/>
      </w:numPr>
      <w:ind w:left="-180"/>
    </w:p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3"/>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auto"/>
      <w:szCs w:val="28"/>
      <w:lang w:val="en-US" w:eastAsia="zh-CN"/>
    </w:rPr>
  </w:style>
  <w:style w:type="paragraph" w:customStyle="1" w:styleId="StyleHeading2DarkBlueJustified">
    <w:name w:val="Style Heading 2 + Dark Blue Justified"/>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000080"/>
      <w:szCs w:val="28"/>
      <w:lang w:val="en-US" w:eastAsia="zh-CN"/>
    </w:rPr>
  </w:style>
  <w:style w:type="paragraph" w:customStyle="1" w:styleId="StyleHeading210ptDarkBlueJustified1">
    <w:name w:val="Style Heading 2 + 10 pt Dark Blue Justified1"/>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000080"/>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pageBreakBefore w:val="0"/>
      <w:numPr>
        <w:numId w:val="0"/>
      </w:numPr>
    </w:pPr>
    <w:rPr>
      <w:rFonts w:eastAsia="Times New Roman"/>
      <w:bCs/>
      <w:caps w:val="0"/>
      <w:color w:val="auto"/>
      <w:kern w:val="32"/>
      <w:sz w:val="28"/>
      <w:szCs w:val="32"/>
    </w:rPr>
  </w:style>
  <w:style w:type="character" w:customStyle="1" w:styleId="Heading4Char">
    <w:name w:val="Heading 4 Char"/>
    <w:link w:val="Heading4"/>
    <w:rsid w:val="00A45FC6"/>
    <w:rPr>
      <w:rFonts w:ascii="Arial (W1)" w:hAnsi="Arial (W1)" w:cs="Times New (W1)"/>
      <w:b/>
      <w:color w:val="1E7FB8"/>
      <w:sz w:val="22"/>
      <w:szCs w:val="22"/>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8"/>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2"/>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numPr>
        <w:ilvl w:val="0"/>
        <w:numId w:val="0"/>
      </w:numPr>
      <w:pBdr>
        <w:top w:val="none" w:sz="0" w:space="0" w:color="auto"/>
      </w:pBdr>
      <w:tabs>
        <w:tab w:val="num" w:pos="-170"/>
        <w:tab w:val="num" w:pos="540"/>
        <w:tab w:val="num" w:pos="720"/>
      </w:tabs>
      <w:spacing w:before="240" w:after="240" w:line="240" w:lineRule="atLeast"/>
      <w:ind w:left="851" w:hanging="851"/>
      <w:jc w:val="lowKashida"/>
    </w:pPr>
    <w:rPr>
      <w:rFonts w:cs="Times New Roman"/>
      <w:bCs/>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F73B3A"/>
    <w:rPr>
      <w:rFonts w:ascii="Arial" w:eastAsia="SimSun" w:hAnsi="Arial" w:cs="Arial"/>
      <w:b/>
      <w:caps/>
      <w:color w:val="4F81BD" w:themeColor="accent1"/>
      <w:sz w:val="24"/>
      <w:szCs w:val="24"/>
      <w:lang w:eastAsia="en-US"/>
    </w:rPr>
  </w:style>
  <w:style w:type="character" w:customStyle="1" w:styleId="Heading2Char">
    <w:name w:val="Heading 2 Char"/>
    <w:basedOn w:val="DefaultParagraphFont"/>
    <w:link w:val="Heading2"/>
    <w:rsid w:val="003E691B"/>
    <w:rPr>
      <w:rFonts w:ascii="Arial" w:hAnsi="Arial" w:cs="Arial"/>
      <w:b/>
      <w:color w:val="447DB5"/>
      <w:sz w:val="22"/>
      <w:szCs w:val="22"/>
      <w:lang w:eastAsia="en-US"/>
    </w:rPr>
  </w:style>
  <w:style w:type="character" w:customStyle="1" w:styleId="Heading5Char">
    <w:name w:val="Heading 5 Char"/>
    <w:basedOn w:val="DefaultParagraphFont"/>
    <w:link w:val="Heading5"/>
    <w:rsid w:val="00766AE7"/>
    <w:rPr>
      <w:rFonts w:ascii="Arial" w:hAnsi="Arial"/>
      <w:b/>
      <w:bCs/>
      <w:color w:val="4F81BD" w:themeColor="accent1"/>
      <w:sz w:val="22"/>
      <w:szCs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uiPriority w:val="99"/>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customStyle="1" w:styleId="UnresolvedMention3">
    <w:name w:val="Unresolved Mention3"/>
    <w:basedOn w:val="DefaultParagraphFont"/>
    <w:uiPriority w:val="99"/>
    <w:semiHidden/>
    <w:unhideWhenUsed/>
    <w:rsid w:val="005E0611"/>
    <w:rPr>
      <w:color w:val="605E5C"/>
      <w:shd w:val="clear" w:color="auto" w:fill="E1DFDD"/>
    </w:rPr>
  </w:style>
  <w:style w:type="character" w:styleId="UnresolvedMention">
    <w:name w:val="Unresolved Mention"/>
    <w:basedOn w:val="DefaultParagraphFont"/>
    <w:uiPriority w:val="99"/>
    <w:semiHidden/>
    <w:unhideWhenUsed/>
    <w:rsid w:val="00CB46F0"/>
    <w:rPr>
      <w:color w:val="605E5C"/>
      <w:shd w:val="clear" w:color="auto" w:fill="E1DFDD"/>
    </w:rPr>
  </w:style>
  <w:style w:type="character" w:styleId="Mention">
    <w:name w:val="Mention"/>
    <w:basedOn w:val="DefaultParagraphFont"/>
    <w:uiPriority w:val="99"/>
    <w:unhideWhenUsed/>
    <w:rsid w:val="00BD168A"/>
    <w:rPr>
      <w:color w:val="2B579A"/>
      <w:shd w:val="clear" w:color="auto" w:fill="E1DFDD"/>
    </w:rPr>
  </w:style>
  <w:style w:type="paragraph" w:styleId="NoSpacing">
    <w:name w:val="No Spacing"/>
    <w:uiPriority w:val="1"/>
    <w:qFormat/>
    <w:rsid w:val="00025B2E"/>
    <w:pPr>
      <w:jc w:val="both"/>
    </w:pPr>
    <w:rPr>
      <w:rFonts w:ascii="Arial" w:hAnsi="Arial"/>
      <w:szCs w:val="24"/>
      <w:lang w:val="en-US" w:eastAsia="en-US"/>
    </w:rPr>
  </w:style>
  <w:style w:type="character" w:styleId="Emphasis">
    <w:name w:val="Emphasis"/>
    <w:basedOn w:val="DefaultParagraphFont"/>
    <w:qFormat/>
    <w:rsid w:val="004F4C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152">
      <w:bodyDiv w:val="1"/>
      <w:marLeft w:val="0"/>
      <w:marRight w:val="0"/>
      <w:marTop w:val="0"/>
      <w:marBottom w:val="0"/>
      <w:divBdr>
        <w:top w:val="none" w:sz="0" w:space="0" w:color="auto"/>
        <w:left w:val="none" w:sz="0" w:space="0" w:color="auto"/>
        <w:bottom w:val="none" w:sz="0" w:space="0" w:color="auto"/>
        <w:right w:val="none" w:sz="0" w:space="0" w:color="auto"/>
      </w:divBdr>
    </w:div>
    <w:div w:id="164129341">
      <w:bodyDiv w:val="1"/>
      <w:marLeft w:val="0"/>
      <w:marRight w:val="0"/>
      <w:marTop w:val="0"/>
      <w:marBottom w:val="0"/>
      <w:divBdr>
        <w:top w:val="none" w:sz="0" w:space="0" w:color="auto"/>
        <w:left w:val="none" w:sz="0" w:space="0" w:color="auto"/>
        <w:bottom w:val="none" w:sz="0" w:space="0" w:color="auto"/>
        <w:right w:val="none" w:sz="0" w:space="0" w:color="auto"/>
      </w:divBdr>
    </w:div>
    <w:div w:id="185799932">
      <w:bodyDiv w:val="1"/>
      <w:marLeft w:val="0"/>
      <w:marRight w:val="0"/>
      <w:marTop w:val="0"/>
      <w:marBottom w:val="0"/>
      <w:divBdr>
        <w:top w:val="none" w:sz="0" w:space="0" w:color="auto"/>
        <w:left w:val="none" w:sz="0" w:space="0" w:color="auto"/>
        <w:bottom w:val="none" w:sz="0" w:space="0" w:color="auto"/>
        <w:right w:val="none" w:sz="0" w:space="0" w:color="auto"/>
      </w:divBdr>
    </w:div>
    <w:div w:id="189490734">
      <w:bodyDiv w:val="1"/>
      <w:marLeft w:val="0"/>
      <w:marRight w:val="0"/>
      <w:marTop w:val="0"/>
      <w:marBottom w:val="0"/>
      <w:divBdr>
        <w:top w:val="none" w:sz="0" w:space="0" w:color="auto"/>
        <w:left w:val="none" w:sz="0" w:space="0" w:color="auto"/>
        <w:bottom w:val="none" w:sz="0" w:space="0" w:color="auto"/>
        <w:right w:val="none" w:sz="0" w:space="0" w:color="auto"/>
      </w:divBdr>
    </w:div>
    <w:div w:id="239146542">
      <w:bodyDiv w:val="1"/>
      <w:marLeft w:val="0"/>
      <w:marRight w:val="0"/>
      <w:marTop w:val="0"/>
      <w:marBottom w:val="0"/>
      <w:divBdr>
        <w:top w:val="none" w:sz="0" w:space="0" w:color="auto"/>
        <w:left w:val="none" w:sz="0" w:space="0" w:color="auto"/>
        <w:bottom w:val="none" w:sz="0" w:space="0" w:color="auto"/>
        <w:right w:val="none" w:sz="0" w:space="0" w:color="auto"/>
      </w:divBdr>
    </w:div>
    <w:div w:id="565266882">
      <w:bodyDiv w:val="1"/>
      <w:marLeft w:val="0"/>
      <w:marRight w:val="0"/>
      <w:marTop w:val="0"/>
      <w:marBottom w:val="0"/>
      <w:divBdr>
        <w:top w:val="none" w:sz="0" w:space="0" w:color="auto"/>
        <w:left w:val="none" w:sz="0" w:space="0" w:color="auto"/>
        <w:bottom w:val="none" w:sz="0" w:space="0" w:color="auto"/>
        <w:right w:val="none" w:sz="0" w:space="0" w:color="auto"/>
      </w:divBdr>
    </w:div>
    <w:div w:id="567153697">
      <w:bodyDiv w:val="1"/>
      <w:marLeft w:val="0"/>
      <w:marRight w:val="0"/>
      <w:marTop w:val="0"/>
      <w:marBottom w:val="0"/>
      <w:divBdr>
        <w:top w:val="none" w:sz="0" w:space="0" w:color="auto"/>
        <w:left w:val="none" w:sz="0" w:space="0" w:color="auto"/>
        <w:bottom w:val="none" w:sz="0" w:space="0" w:color="auto"/>
        <w:right w:val="none" w:sz="0" w:space="0" w:color="auto"/>
      </w:divBdr>
    </w:div>
    <w:div w:id="778909595">
      <w:bodyDiv w:val="1"/>
      <w:marLeft w:val="0"/>
      <w:marRight w:val="0"/>
      <w:marTop w:val="0"/>
      <w:marBottom w:val="0"/>
      <w:divBdr>
        <w:top w:val="none" w:sz="0" w:space="0" w:color="auto"/>
        <w:left w:val="none" w:sz="0" w:space="0" w:color="auto"/>
        <w:bottom w:val="none" w:sz="0" w:space="0" w:color="auto"/>
        <w:right w:val="none" w:sz="0" w:space="0" w:color="auto"/>
      </w:divBdr>
    </w:div>
    <w:div w:id="841941247">
      <w:bodyDiv w:val="1"/>
      <w:marLeft w:val="0"/>
      <w:marRight w:val="0"/>
      <w:marTop w:val="0"/>
      <w:marBottom w:val="0"/>
      <w:divBdr>
        <w:top w:val="none" w:sz="0" w:space="0" w:color="auto"/>
        <w:left w:val="none" w:sz="0" w:space="0" w:color="auto"/>
        <w:bottom w:val="none" w:sz="0" w:space="0" w:color="auto"/>
        <w:right w:val="none" w:sz="0" w:space="0" w:color="auto"/>
      </w:divBdr>
    </w:div>
    <w:div w:id="842359968">
      <w:bodyDiv w:val="1"/>
      <w:marLeft w:val="0"/>
      <w:marRight w:val="0"/>
      <w:marTop w:val="0"/>
      <w:marBottom w:val="0"/>
      <w:divBdr>
        <w:top w:val="none" w:sz="0" w:space="0" w:color="auto"/>
        <w:left w:val="none" w:sz="0" w:space="0" w:color="auto"/>
        <w:bottom w:val="none" w:sz="0" w:space="0" w:color="auto"/>
        <w:right w:val="none" w:sz="0" w:space="0" w:color="auto"/>
      </w:divBdr>
    </w:div>
    <w:div w:id="868251924">
      <w:bodyDiv w:val="1"/>
      <w:marLeft w:val="0"/>
      <w:marRight w:val="0"/>
      <w:marTop w:val="0"/>
      <w:marBottom w:val="0"/>
      <w:divBdr>
        <w:top w:val="none" w:sz="0" w:space="0" w:color="auto"/>
        <w:left w:val="none" w:sz="0" w:space="0" w:color="auto"/>
        <w:bottom w:val="none" w:sz="0" w:space="0" w:color="auto"/>
        <w:right w:val="none" w:sz="0" w:space="0" w:color="auto"/>
      </w:divBdr>
    </w:div>
    <w:div w:id="945423853">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039279015">
      <w:bodyDiv w:val="1"/>
      <w:marLeft w:val="0"/>
      <w:marRight w:val="0"/>
      <w:marTop w:val="0"/>
      <w:marBottom w:val="0"/>
      <w:divBdr>
        <w:top w:val="none" w:sz="0" w:space="0" w:color="auto"/>
        <w:left w:val="none" w:sz="0" w:space="0" w:color="auto"/>
        <w:bottom w:val="none" w:sz="0" w:space="0" w:color="auto"/>
        <w:right w:val="none" w:sz="0" w:space="0" w:color="auto"/>
      </w:divBdr>
    </w:div>
    <w:div w:id="1106922978">
      <w:bodyDiv w:val="1"/>
      <w:marLeft w:val="0"/>
      <w:marRight w:val="0"/>
      <w:marTop w:val="0"/>
      <w:marBottom w:val="0"/>
      <w:divBdr>
        <w:top w:val="none" w:sz="0" w:space="0" w:color="auto"/>
        <w:left w:val="none" w:sz="0" w:space="0" w:color="auto"/>
        <w:bottom w:val="none" w:sz="0" w:space="0" w:color="auto"/>
        <w:right w:val="none" w:sz="0" w:space="0" w:color="auto"/>
      </w:divBdr>
    </w:div>
    <w:div w:id="1144084790">
      <w:bodyDiv w:val="1"/>
      <w:marLeft w:val="0"/>
      <w:marRight w:val="0"/>
      <w:marTop w:val="0"/>
      <w:marBottom w:val="0"/>
      <w:divBdr>
        <w:top w:val="none" w:sz="0" w:space="0" w:color="auto"/>
        <w:left w:val="none" w:sz="0" w:space="0" w:color="auto"/>
        <w:bottom w:val="none" w:sz="0" w:space="0" w:color="auto"/>
        <w:right w:val="none" w:sz="0" w:space="0" w:color="auto"/>
      </w:divBdr>
    </w:div>
    <w:div w:id="115017010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33929398">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66943">
      <w:bodyDiv w:val="1"/>
      <w:marLeft w:val="0"/>
      <w:marRight w:val="0"/>
      <w:marTop w:val="0"/>
      <w:marBottom w:val="0"/>
      <w:divBdr>
        <w:top w:val="none" w:sz="0" w:space="0" w:color="auto"/>
        <w:left w:val="none" w:sz="0" w:space="0" w:color="auto"/>
        <w:bottom w:val="none" w:sz="0" w:space="0" w:color="auto"/>
        <w:right w:val="none" w:sz="0" w:space="0" w:color="auto"/>
      </w:divBdr>
    </w:div>
    <w:div w:id="1343312354">
      <w:bodyDiv w:val="1"/>
      <w:marLeft w:val="0"/>
      <w:marRight w:val="0"/>
      <w:marTop w:val="0"/>
      <w:marBottom w:val="0"/>
      <w:divBdr>
        <w:top w:val="none" w:sz="0" w:space="0" w:color="auto"/>
        <w:left w:val="none" w:sz="0" w:space="0" w:color="auto"/>
        <w:bottom w:val="none" w:sz="0" w:space="0" w:color="auto"/>
        <w:right w:val="none" w:sz="0" w:space="0" w:color="auto"/>
      </w:divBdr>
    </w:div>
    <w:div w:id="1464082673">
      <w:bodyDiv w:val="1"/>
      <w:marLeft w:val="0"/>
      <w:marRight w:val="0"/>
      <w:marTop w:val="0"/>
      <w:marBottom w:val="0"/>
      <w:divBdr>
        <w:top w:val="none" w:sz="0" w:space="0" w:color="auto"/>
        <w:left w:val="none" w:sz="0" w:space="0" w:color="auto"/>
        <w:bottom w:val="none" w:sz="0" w:space="0" w:color="auto"/>
        <w:right w:val="none" w:sz="0" w:space="0" w:color="auto"/>
      </w:divBdr>
    </w:div>
    <w:div w:id="1498423419">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635597624">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 w:id="2097508500">
      <w:bodyDiv w:val="1"/>
      <w:marLeft w:val="0"/>
      <w:marRight w:val="0"/>
      <w:marTop w:val="0"/>
      <w:marBottom w:val="0"/>
      <w:divBdr>
        <w:top w:val="none" w:sz="0" w:space="0" w:color="auto"/>
        <w:left w:val="none" w:sz="0" w:space="0" w:color="auto"/>
        <w:bottom w:val="none" w:sz="0" w:space="0" w:color="auto"/>
        <w:right w:val="none" w:sz="0" w:space="0" w:color="auto"/>
      </w:divBdr>
    </w:div>
    <w:div w:id="214253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gm.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www.who.int/about/ethics/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un.org/Depts/ptd/about-us/un-supplier-code-conduc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ho.zoom.us/j/99498645765"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8865A7798FCE4DD2BB850E24E131C9EA"/>
        <w:category>
          <w:name w:val="General"/>
          <w:gallery w:val="placeholder"/>
        </w:category>
        <w:types>
          <w:type w:val="bbPlcHdr"/>
        </w:types>
        <w:behaviors>
          <w:behavior w:val="content"/>
        </w:behaviors>
        <w:guid w:val="{B68C4C03-ECA9-4204-AD90-E1EB513EF7FC}"/>
      </w:docPartPr>
      <w:docPartBody>
        <w:p w:rsidR="00313D86" w:rsidRDefault="00313D86" w:rsidP="00313D86">
          <w:pPr>
            <w:pStyle w:val="8865A7798FCE4DD2BB850E24E131C9EA"/>
          </w:pPr>
          <w:r w:rsidRPr="009B447A">
            <w:rPr>
              <w:rStyle w:val="PlaceholderText"/>
            </w:rPr>
            <w:t>[Category]</w:t>
          </w:r>
        </w:p>
      </w:docPartBody>
    </w:docPart>
    <w:docPart>
      <w:docPartPr>
        <w:name w:val="2049D41684534793A208F435BF76B911"/>
        <w:category>
          <w:name w:val="General"/>
          <w:gallery w:val="placeholder"/>
        </w:category>
        <w:types>
          <w:type w:val="bbPlcHdr"/>
        </w:types>
        <w:behaviors>
          <w:behavior w:val="content"/>
        </w:behaviors>
        <w:guid w:val="{8CDB9775-DFB5-4CF4-A5A7-83A60F2904F1}"/>
      </w:docPartPr>
      <w:docPartBody>
        <w:p w:rsidR="00936E24" w:rsidRDefault="00D6437E">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449B0"/>
    <w:rsid w:val="00044A21"/>
    <w:rsid w:val="00054803"/>
    <w:rsid w:val="0007185F"/>
    <w:rsid w:val="000751CC"/>
    <w:rsid w:val="0008306A"/>
    <w:rsid w:val="000900ED"/>
    <w:rsid w:val="0009135A"/>
    <w:rsid w:val="0009280F"/>
    <w:rsid w:val="000D1CA1"/>
    <w:rsid w:val="000F3C95"/>
    <w:rsid w:val="00106CBE"/>
    <w:rsid w:val="00115900"/>
    <w:rsid w:val="00116950"/>
    <w:rsid w:val="001270E6"/>
    <w:rsid w:val="001376A6"/>
    <w:rsid w:val="00191A0B"/>
    <w:rsid w:val="001A5499"/>
    <w:rsid w:val="001C0D68"/>
    <w:rsid w:val="001E2843"/>
    <w:rsid w:val="001F1115"/>
    <w:rsid w:val="002004F3"/>
    <w:rsid w:val="0020587B"/>
    <w:rsid w:val="00245EA6"/>
    <w:rsid w:val="00250E48"/>
    <w:rsid w:val="0025752D"/>
    <w:rsid w:val="00261150"/>
    <w:rsid w:val="00270E18"/>
    <w:rsid w:val="002A4461"/>
    <w:rsid w:val="002B2DF9"/>
    <w:rsid w:val="002D2BF6"/>
    <w:rsid w:val="002F3AE1"/>
    <w:rsid w:val="003001C5"/>
    <w:rsid w:val="00311D9F"/>
    <w:rsid w:val="00313D86"/>
    <w:rsid w:val="003211A2"/>
    <w:rsid w:val="003327D1"/>
    <w:rsid w:val="003701D7"/>
    <w:rsid w:val="003904CC"/>
    <w:rsid w:val="003E1A14"/>
    <w:rsid w:val="003E53D6"/>
    <w:rsid w:val="003F429C"/>
    <w:rsid w:val="00411A4F"/>
    <w:rsid w:val="004126A4"/>
    <w:rsid w:val="00450D17"/>
    <w:rsid w:val="004771DA"/>
    <w:rsid w:val="004A5985"/>
    <w:rsid w:val="004A6CF4"/>
    <w:rsid w:val="005451D0"/>
    <w:rsid w:val="0059221F"/>
    <w:rsid w:val="00595097"/>
    <w:rsid w:val="005A2B6B"/>
    <w:rsid w:val="005B213A"/>
    <w:rsid w:val="005B4A67"/>
    <w:rsid w:val="005C36C3"/>
    <w:rsid w:val="005F0940"/>
    <w:rsid w:val="00617523"/>
    <w:rsid w:val="006571F4"/>
    <w:rsid w:val="006A2451"/>
    <w:rsid w:val="006B1FB5"/>
    <w:rsid w:val="006C5289"/>
    <w:rsid w:val="006C5FE6"/>
    <w:rsid w:val="006E0B82"/>
    <w:rsid w:val="007034A8"/>
    <w:rsid w:val="00732CB6"/>
    <w:rsid w:val="007402F7"/>
    <w:rsid w:val="00745341"/>
    <w:rsid w:val="007C4BF1"/>
    <w:rsid w:val="007E330F"/>
    <w:rsid w:val="007E675F"/>
    <w:rsid w:val="007F1CB0"/>
    <w:rsid w:val="00800903"/>
    <w:rsid w:val="008062E1"/>
    <w:rsid w:val="00810A9D"/>
    <w:rsid w:val="00830DC5"/>
    <w:rsid w:val="0084042C"/>
    <w:rsid w:val="0087073D"/>
    <w:rsid w:val="00872780"/>
    <w:rsid w:val="00887A6E"/>
    <w:rsid w:val="00901C15"/>
    <w:rsid w:val="00904150"/>
    <w:rsid w:val="00906635"/>
    <w:rsid w:val="00913768"/>
    <w:rsid w:val="00925C57"/>
    <w:rsid w:val="00931AD7"/>
    <w:rsid w:val="00936E24"/>
    <w:rsid w:val="00937B91"/>
    <w:rsid w:val="009518CC"/>
    <w:rsid w:val="0095483B"/>
    <w:rsid w:val="00955FCC"/>
    <w:rsid w:val="00967EE4"/>
    <w:rsid w:val="00970059"/>
    <w:rsid w:val="00974885"/>
    <w:rsid w:val="00995274"/>
    <w:rsid w:val="009A4A8A"/>
    <w:rsid w:val="009C2418"/>
    <w:rsid w:val="009E06CE"/>
    <w:rsid w:val="00A51424"/>
    <w:rsid w:val="00A52150"/>
    <w:rsid w:val="00A57905"/>
    <w:rsid w:val="00A73E97"/>
    <w:rsid w:val="00A7636A"/>
    <w:rsid w:val="00A9520E"/>
    <w:rsid w:val="00AA108B"/>
    <w:rsid w:val="00AD077E"/>
    <w:rsid w:val="00B05EAD"/>
    <w:rsid w:val="00B230AB"/>
    <w:rsid w:val="00B60B34"/>
    <w:rsid w:val="00B96585"/>
    <w:rsid w:val="00BB15DB"/>
    <w:rsid w:val="00BF0670"/>
    <w:rsid w:val="00C16A1D"/>
    <w:rsid w:val="00C27334"/>
    <w:rsid w:val="00C33054"/>
    <w:rsid w:val="00C4229B"/>
    <w:rsid w:val="00C46504"/>
    <w:rsid w:val="00C85CE1"/>
    <w:rsid w:val="00C9090E"/>
    <w:rsid w:val="00CA3CCA"/>
    <w:rsid w:val="00CB3010"/>
    <w:rsid w:val="00CB582D"/>
    <w:rsid w:val="00CB6160"/>
    <w:rsid w:val="00CC24AE"/>
    <w:rsid w:val="00CF76F1"/>
    <w:rsid w:val="00D062FE"/>
    <w:rsid w:val="00D1759C"/>
    <w:rsid w:val="00D178F9"/>
    <w:rsid w:val="00D24D3F"/>
    <w:rsid w:val="00D426AE"/>
    <w:rsid w:val="00D44DD9"/>
    <w:rsid w:val="00D564D7"/>
    <w:rsid w:val="00D6244A"/>
    <w:rsid w:val="00D6437E"/>
    <w:rsid w:val="00D771EA"/>
    <w:rsid w:val="00D9399F"/>
    <w:rsid w:val="00DD4F02"/>
    <w:rsid w:val="00E07C2F"/>
    <w:rsid w:val="00E2440D"/>
    <w:rsid w:val="00E32875"/>
    <w:rsid w:val="00E52665"/>
    <w:rsid w:val="00E627D1"/>
    <w:rsid w:val="00E63121"/>
    <w:rsid w:val="00E915C1"/>
    <w:rsid w:val="00EA0E67"/>
    <w:rsid w:val="00EB1DC5"/>
    <w:rsid w:val="00EC4E61"/>
    <w:rsid w:val="00ED1307"/>
    <w:rsid w:val="00EF6EB1"/>
    <w:rsid w:val="00F01DEE"/>
    <w:rsid w:val="00F05F18"/>
    <w:rsid w:val="00F406B6"/>
    <w:rsid w:val="00F41E55"/>
    <w:rsid w:val="00F61AB8"/>
    <w:rsid w:val="00F752D9"/>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418"/>
    <w:rPr>
      <w:color w:val="808080"/>
    </w:rPr>
  </w:style>
  <w:style w:type="paragraph" w:customStyle="1" w:styleId="8865A7798FCE4DD2BB850E24E131C9EA">
    <w:name w:val="8865A7798FCE4DD2BB850E24E131C9EA"/>
    <w:rsid w:val="00313D86"/>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2025-02-24T00:00:00</PublishDate>
  <Abstract>RFP_2024_053_BOS_IT Platforms_Support LTA </Abstract>
  <CompanyAddress>Geneva (CH)</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BB5D1A-2FF3-42CB-8984-54C2238D463A}">
  <ds:schemaRefs>
    <ds:schemaRef ds:uri="http://schemas.openxmlformats.org/officeDocument/2006/bibliography"/>
  </ds:schemaRefs>
</ds:datastoreItem>
</file>

<file path=customXml/itemProps3.xml><?xml version="1.0" encoding="utf-8"?>
<ds:datastoreItem xmlns:ds="http://schemas.openxmlformats.org/officeDocument/2006/customXml" ds:itemID="{E1634A13-176B-46D8-989C-65738E171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5.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59</Pages>
  <Words>22767</Words>
  <Characters>129776</Characters>
  <Application>Microsoft Office Word</Application>
  <DocSecurity>8</DocSecurity>
  <Lines>1081</Lines>
  <Paragraphs>304</Paragraphs>
  <ScaleCrop>false</ScaleCrop>
  <HeadingPairs>
    <vt:vector size="2" baseType="variant">
      <vt:variant>
        <vt:lpstr>Title</vt:lpstr>
      </vt:variant>
      <vt:variant>
        <vt:i4>1</vt:i4>
      </vt:variant>
    </vt:vector>
  </HeadingPairs>
  <TitlesOfParts>
    <vt:vector size="1" baseType="lpstr">
      <vt:lpstr>Corporate Platforms support - Application Management Services</vt:lpstr>
    </vt:vector>
  </TitlesOfParts>
  <Company>WHO</Company>
  <LinksUpToDate>false</LinksUpToDate>
  <CharactersWithSpaces>152239</CharactersWithSpaces>
  <SharedDoc>false</SharedDoc>
  <HLinks>
    <vt:vector size="738" baseType="variant">
      <vt:variant>
        <vt:i4>8061028</vt:i4>
      </vt:variant>
      <vt:variant>
        <vt:i4>780</vt:i4>
      </vt:variant>
      <vt:variant>
        <vt:i4>0</vt:i4>
      </vt:variant>
      <vt:variant>
        <vt:i4>5</vt:i4>
      </vt:variant>
      <vt:variant>
        <vt:lpwstr>http://www.who.int/about/ethics/en/</vt:lpwstr>
      </vt:variant>
      <vt:variant>
        <vt:lpwstr/>
      </vt:variant>
      <vt:variant>
        <vt:i4>5505024</vt:i4>
      </vt:variant>
      <vt:variant>
        <vt:i4>777</vt:i4>
      </vt:variant>
      <vt:variant>
        <vt:i4>0</vt:i4>
      </vt:variant>
      <vt:variant>
        <vt:i4>5</vt:i4>
      </vt:variant>
      <vt:variant>
        <vt:lpwstr>http://www.who.int/about/finances-accountability/procurement/en/</vt:lpwstr>
      </vt:variant>
      <vt:variant>
        <vt:lpwstr/>
      </vt:variant>
      <vt:variant>
        <vt:i4>3276910</vt:i4>
      </vt:variant>
      <vt:variant>
        <vt:i4>738</vt:i4>
      </vt:variant>
      <vt:variant>
        <vt:i4>0</vt:i4>
      </vt:variant>
      <vt:variant>
        <vt:i4>5</vt:i4>
      </vt:variant>
      <vt:variant>
        <vt:lpwstr>https://www.un.org/Depts/ptd/about-us/un-supplier-code-conduct</vt:lpwstr>
      </vt:variant>
      <vt:variant>
        <vt:lpwstr/>
      </vt:variant>
      <vt:variant>
        <vt:i4>1376332</vt:i4>
      </vt:variant>
      <vt:variant>
        <vt:i4>714</vt:i4>
      </vt:variant>
      <vt:variant>
        <vt:i4>0</vt:i4>
      </vt:variant>
      <vt:variant>
        <vt:i4>5</vt:i4>
      </vt:variant>
      <vt:variant>
        <vt:lpwstr>https://who.zoom.us/j/99498645765</vt:lpwstr>
      </vt:variant>
      <vt:variant>
        <vt:lpwstr/>
      </vt:variant>
      <vt:variant>
        <vt:i4>4390926</vt:i4>
      </vt:variant>
      <vt:variant>
        <vt:i4>711</vt:i4>
      </vt:variant>
      <vt:variant>
        <vt:i4>0</vt:i4>
      </vt:variant>
      <vt:variant>
        <vt:i4>5</vt:i4>
      </vt:variant>
      <vt:variant>
        <vt:lpwstr>https://www.ungm.org/</vt:lpwstr>
      </vt:variant>
      <vt:variant>
        <vt:lpwstr/>
      </vt:variant>
      <vt:variant>
        <vt:i4>1572921</vt:i4>
      </vt:variant>
      <vt:variant>
        <vt:i4>704</vt:i4>
      </vt:variant>
      <vt:variant>
        <vt:i4>0</vt:i4>
      </vt:variant>
      <vt:variant>
        <vt:i4>5</vt:i4>
      </vt:variant>
      <vt:variant>
        <vt:lpwstr/>
      </vt:variant>
      <vt:variant>
        <vt:lpwstr>_Toc187066917</vt:lpwstr>
      </vt:variant>
      <vt:variant>
        <vt:i4>1572921</vt:i4>
      </vt:variant>
      <vt:variant>
        <vt:i4>698</vt:i4>
      </vt:variant>
      <vt:variant>
        <vt:i4>0</vt:i4>
      </vt:variant>
      <vt:variant>
        <vt:i4>5</vt:i4>
      </vt:variant>
      <vt:variant>
        <vt:lpwstr/>
      </vt:variant>
      <vt:variant>
        <vt:lpwstr>_Toc187066916</vt:lpwstr>
      </vt:variant>
      <vt:variant>
        <vt:i4>1572921</vt:i4>
      </vt:variant>
      <vt:variant>
        <vt:i4>692</vt:i4>
      </vt:variant>
      <vt:variant>
        <vt:i4>0</vt:i4>
      </vt:variant>
      <vt:variant>
        <vt:i4>5</vt:i4>
      </vt:variant>
      <vt:variant>
        <vt:lpwstr/>
      </vt:variant>
      <vt:variant>
        <vt:lpwstr>_Toc187066915</vt:lpwstr>
      </vt:variant>
      <vt:variant>
        <vt:i4>1572921</vt:i4>
      </vt:variant>
      <vt:variant>
        <vt:i4>686</vt:i4>
      </vt:variant>
      <vt:variant>
        <vt:i4>0</vt:i4>
      </vt:variant>
      <vt:variant>
        <vt:i4>5</vt:i4>
      </vt:variant>
      <vt:variant>
        <vt:lpwstr/>
      </vt:variant>
      <vt:variant>
        <vt:lpwstr>_Toc187066914</vt:lpwstr>
      </vt:variant>
      <vt:variant>
        <vt:i4>1572921</vt:i4>
      </vt:variant>
      <vt:variant>
        <vt:i4>680</vt:i4>
      </vt:variant>
      <vt:variant>
        <vt:i4>0</vt:i4>
      </vt:variant>
      <vt:variant>
        <vt:i4>5</vt:i4>
      </vt:variant>
      <vt:variant>
        <vt:lpwstr/>
      </vt:variant>
      <vt:variant>
        <vt:lpwstr>_Toc187066913</vt:lpwstr>
      </vt:variant>
      <vt:variant>
        <vt:i4>1572921</vt:i4>
      </vt:variant>
      <vt:variant>
        <vt:i4>674</vt:i4>
      </vt:variant>
      <vt:variant>
        <vt:i4>0</vt:i4>
      </vt:variant>
      <vt:variant>
        <vt:i4>5</vt:i4>
      </vt:variant>
      <vt:variant>
        <vt:lpwstr/>
      </vt:variant>
      <vt:variant>
        <vt:lpwstr>_Toc187066912</vt:lpwstr>
      </vt:variant>
      <vt:variant>
        <vt:i4>1572921</vt:i4>
      </vt:variant>
      <vt:variant>
        <vt:i4>668</vt:i4>
      </vt:variant>
      <vt:variant>
        <vt:i4>0</vt:i4>
      </vt:variant>
      <vt:variant>
        <vt:i4>5</vt:i4>
      </vt:variant>
      <vt:variant>
        <vt:lpwstr/>
      </vt:variant>
      <vt:variant>
        <vt:lpwstr>_Toc187066911</vt:lpwstr>
      </vt:variant>
      <vt:variant>
        <vt:i4>1572921</vt:i4>
      </vt:variant>
      <vt:variant>
        <vt:i4>662</vt:i4>
      </vt:variant>
      <vt:variant>
        <vt:i4>0</vt:i4>
      </vt:variant>
      <vt:variant>
        <vt:i4>5</vt:i4>
      </vt:variant>
      <vt:variant>
        <vt:lpwstr/>
      </vt:variant>
      <vt:variant>
        <vt:lpwstr>_Toc187066910</vt:lpwstr>
      </vt:variant>
      <vt:variant>
        <vt:i4>1638457</vt:i4>
      </vt:variant>
      <vt:variant>
        <vt:i4>656</vt:i4>
      </vt:variant>
      <vt:variant>
        <vt:i4>0</vt:i4>
      </vt:variant>
      <vt:variant>
        <vt:i4>5</vt:i4>
      </vt:variant>
      <vt:variant>
        <vt:lpwstr/>
      </vt:variant>
      <vt:variant>
        <vt:lpwstr>_Toc187066909</vt:lpwstr>
      </vt:variant>
      <vt:variant>
        <vt:i4>1638457</vt:i4>
      </vt:variant>
      <vt:variant>
        <vt:i4>650</vt:i4>
      </vt:variant>
      <vt:variant>
        <vt:i4>0</vt:i4>
      </vt:variant>
      <vt:variant>
        <vt:i4>5</vt:i4>
      </vt:variant>
      <vt:variant>
        <vt:lpwstr/>
      </vt:variant>
      <vt:variant>
        <vt:lpwstr>_Toc187066908</vt:lpwstr>
      </vt:variant>
      <vt:variant>
        <vt:i4>1638457</vt:i4>
      </vt:variant>
      <vt:variant>
        <vt:i4>644</vt:i4>
      </vt:variant>
      <vt:variant>
        <vt:i4>0</vt:i4>
      </vt:variant>
      <vt:variant>
        <vt:i4>5</vt:i4>
      </vt:variant>
      <vt:variant>
        <vt:lpwstr/>
      </vt:variant>
      <vt:variant>
        <vt:lpwstr>_Toc187066907</vt:lpwstr>
      </vt:variant>
      <vt:variant>
        <vt:i4>1638457</vt:i4>
      </vt:variant>
      <vt:variant>
        <vt:i4>638</vt:i4>
      </vt:variant>
      <vt:variant>
        <vt:i4>0</vt:i4>
      </vt:variant>
      <vt:variant>
        <vt:i4>5</vt:i4>
      </vt:variant>
      <vt:variant>
        <vt:lpwstr/>
      </vt:variant>
      <vt:variant>
        <vt:lpwstr>_Toc187066906</vt:lpwstr>
      </vt:variant>
      <vt:variant>
        <vt:i4>1638457</vt:i4>
      </vt:variant>
      <vt:variant>
        <vt:i4>632</vt:i4>
      </vt:variant>
      <vt:variant>
        <vt:i4>0</vt:i4>
      </vt:variant>
      <vt:variant>
        <vt:i4>5</vt:i4>
      </vt:variant>
      <vt:variant>
        <vt:lpwstr/>
      </vt:variant>
      <vt:variant>
        <vt:lpwstr>_Toc187066905</vt:lpwstr>
      </vt:variant>
      <vt:variant>
        <vt:i4>1638457</vt:i4>
      </vt:variant>
      <vt:variant>
        <vt:i4>626</vt:i4>
      </vt:variant>
      <vt:variant>
        <vt:i4>0</vt:i4>
      </vt:variant>
      <vt:variant>
        <vt:i4>5</vt:i4>
      </vt:variant>
      <vt:variant>
        <vt:lpwstr/>
      </vt:variant>
      <vt:variant>
        <vt:lpwstr>_Toc187066904</vt:lpwstr>
      </vt:variant>
      <vt:variant>
        <vt:i4>1638457</vt:i4>
      </vt:variant>
      <vt:variant>
        <vt:i4>620</vt:i4>
      </vt:variant>
      <vt:variant>
        <vt:i4>0</vt:i4>
      </vt:variant>
      <vt:variant>
        <vt:i4>5</vt:i4>
      </vt:variant>
      <vt:variant>
        <vt:lpwstr/>
      </vt:variant>
      <vt:variant>
        <vt:lpwstr>_Toc187066903</vt:lpwstr>
      </vt:variant>
      <vt:variant>
        <vt:i4>1638457</vt:i4>
      </vt:variant>
      <vt:variant>
        <vt:i4>614</vt:i4>
      </vt:variant>
      <vt:variant>
        <vt:i4>0</vt:i4>
      </vt:variant>
      <vt:variant>
        <vt:i4>5</vt:i4>
      </vt:variant>
      <vt:variant>
        <vt:lpwstr/>
      </vt:variant>
      <vt:variant>
        <vt:lpwstr>_Toc187066902</vt:lpwstr>
      </vt:variant>
      <vt:variant>
        <vt:i4>1638457</vt:i4>
      </vt:variant>
      <vt:variant>
        <vt:i4>608</vt:i4>
      </vt:variant>
      <vt:variant>
        <vt:i4>0</vt:i4>
      </vt:variant>
      <vt:variant>
        <vt:i4>5</vt:i4>
      </vt:variant>
      <vt:variant>
        <vt:lpwstr/>
      </vt:variant>
      <vt:variant>
        <vt:lpwstr>_Toc187066901</vt:lpwstr>
      </vt:variant>
      <vt:variant>
        <vt:i4>1638457</vt:i4>
      </vt:variant>
      <vt:variant>
        <vt:i4>602</vt:i4>
      </vt:variant>
      <vt:variant>
        <vt:i4>0</vt:i4>
      </vt:variant>
      <vt:variant>
        <vt:i4>5</vt:i4>
      </vt:variant>
      <vt:variant>
        <vt:lpwstr/>
      </vt:variant>
      <vt:variant>
        <vt:lpwstr>_Toc187066900</vt:lpwstr>
      </vt:variant>
      <vt:variant>
        <vt:i4>1048632</vt:i4>
      </vt:variant>
      <vt:variant>
        <vt:i4>596</vt:i4>
      </vt:variant>
      <vt:variant>
        <vt:i4>0</vt:i4>
      </vt:variant>
      <vt:variant>
        <vt:i4>5</vt:i4>
      </vt:variant>
      <vt:variant>
        <vt:lpwstr/>
      </vt:variant>
      <vt:variant>
        <vt:lpwstr>_Toc187066899</vt:lpwstr>
      </vt:variant>
      <vt:variant>
        <vt:i4>1048632</vt:i4>
      </vt:variant>
      <vt:variant>
        <vt:i4>590</vt:i4>
      </vt:variant>
      <vt:variant>
        <vt:i4>0</vt:i4>
      </vt:variant>
      <vt:variant>
        <vt:i4>5</vt:i4>
      </vt:variant>
      <vt:variant>
        <vt:lpwstr/>
      </vt:variant>
      <vt:variant>
        <vt:lpwstr>_Toc187066898</vt:lpwstr>
      </vt:variant>
      <vt:variant>
        <vt:i4>1048632</vt:i4>
      </vt:variant>
      <vt:variant>
        <vt:i4>584</vt:i4>
      </vt:variant>
      <vt:variant>
        <vt:i4>0</vt:i4>
      </vt:variant>
      <vt:variant>
        <vt:i4>5</vt:i4>
      </vt:variant>
      <vt:variant>
        <vt:lpwstr/>
      </vt:variant>
      <vt:variant>
        <vt:lpwstr>_Toc187066897</vt:lpwstr>
      </vt:variant>
      <vt:variant>
        <vt:i4>1048632</vt:i4>
      </vt:variant>
      <vt:variant>
        <vt:i4>578</vt:i4>
      </vt:variant>
      <vt:variant>
        <vt:i4>0</vt:i4>
      </vt:variant>
      <vt:variant>
        <vt:i4>5</vt:i4>
      </vt:variant>
      <vt:variant>
        <vt:lpwstr/>
      </vt:variant>
      <vt:variant>
        <vt:lpwstr>_Toc187066896</vt:lpwstr>
      </vt:variant>
      <vt:variant>
        <vt:i4>1048632</vt:i4>
      </vt:variant>
      <vt:variant>
        <vt:i4>572</vt:i4>
      </vt:variant>
      <vt:variant>
        <vt:i4>0</vt:i4>
      </vt:variant>
      <vt:variant>
        <vt:i4>5</vt:i4>
      </vt:variant>
      <vt:variant>
        <vt:lpwstr/>
      </vt:variant>
      <vt:variant>
        <vt:lpwstr>_Toc187066895</vt:lpwstr>
      </vt:variant>
      <vt:variant>
        <vt:i4>1048632</vt:i4>
      </vt:variant>
      <vt:variant>
        <vt:i4>566</vt:i4>
      </vt:variant>
      <vt:variant>
        <vt:i4>0</vt:i4>
      </vt:variant>
      <vt:variant>
        <vt:i4>5</vt:i4>
      </vt:variant>
      <vt:variant>
        <vt:lpwstr/>
      </vt:variant>
      <vt:variant>
        <vt:lpwstr>_Toc187066894</vt:lpwstr>
      </vt:variant>
      <vt:variant>
        <vt:i4>1048632</vt:i4>
      </vt:variant>
      <vt:variant>
        <vt:i4>560</vt:i4>
      </vt:variant>
      <vt:variant>
        <vt:i4>0</vt:i4>
      </vt:variant>
      <vt:variant>
        <vt:i4>5</vt:i4>
      </vt:variant>
      <vt:variant>
        <vt:lpwstr/>
      </vt:variant>
      <vt:variant>
        <vt:lpwstr>_Toc187066893</vt:lpwstr>
      </vt:variant>
      <vt:variant>
        <vt:i4>1048632</vt:i4>
      </vt:variant>
      <vt:variant>
        <vt:i4>554</vt:i4>
      </vt:variant>
      <vt:variant>
        <vt:i4>0</vt:i4>
      </vt:variant>
      <vt:variant>
        <vt:i4>5</vt:i4>
      </vt:variant>
      <vt:variant>
        <vt:lpwstr/>
      </vt:variant>
      <vt:variant>
        <vt:lpwstr>_Toc187066892</vt:lpwstr>
      </vt:variant>
      <vt:variant>
        <vt:i4>1048632</vt:i4>
      </vt:variant>
      <vt:variant>
        <vt:i4>548</vt:i4>
      </vt:variant>
      <vt:variant>
        <vt:i4>0</vt:i4>
      </vt:variant>
      <vt:variant>
        <vt:i4>5</vt:i4>
      </vt:variant>
      <vt:variant>
        <vt:lpwstr/>
      </vt:variant>
      <vt:variant>
        <vt:lpwstr>_Toc187066891</vt:lpwstr>
      </vt:variant>
      <vt:variant>
        <vt:i4>1048632</vt:i4>
      </vt:variant>
      <vt:variant>
        <vt:i4>542</vt:i4>
      </vt:variant>
      <vt:variant>
        <vt:i4>0</vt:i4>
      </vt:variant>
      <vt:variant>
        <vt:i4>5</vt:i4>
      </vt:variant>
      <vt:variant>
        <vt:lpwstr/>
      </vt:variant>
      <vt:variant>
        <vt:lpwstr>_Toc187066890</vt:lpwstr>
      </vt:variant>
      <vt:variant>
        <vt:i4>1114168</vt:i4>
      </vt:variant>
      <vt:variant>
        <vt:i4>536</vt:i4>
      </vt:variant>
      <vt:variant>
        <vt:i4>0</vt:i4>
      </vt:variant>
      <vt:variant>
        <vt:i4>5</vt:i4>
      </vt:variant>
      <vt:variant>
        <vt:lpwstr/>
      </vt:variant>
      <vt:variant>
        <vt:lpwstr>_Toc187066889</vt:lpwstr>
      </vt:variant>
      <vt:variant>
        <vt:i4>1114168</vt:i4>
      </vt:variant>
      <vt:variant>
        <vt:i4>530</vt:i4>
      </vt:variant>
      <vt:variant>
        <vt:i4>0</vt:i4>
      </vt:variant>
      <vt:variant>
        <vt:i4>5</vt:i4>
      </vt:variant>
      <vt:variant>
        <vt:lpwstr/>
      </vt:variant>
      <vt:variant>
        <vt:lpwstr>_Toc187066888</vt:lpwstr>
      </vt:variant>
      <vt:variant>
        <vt:i4>1114168</vt:i4>
      </vt:variant>
      <vt:variant>
        <vt:i4>524</vt:i4>
      </vt:variant>
      <vt:variant>
        <vt:i4>0</vt:i4>
      </vt:variant>
      <vt:variant>
        <vt:i4>5</vt:i4>
      </vt:variant>
      <vt:variant>
        <vt:lpwstr/>
      </vt:variant>
      <vt:variant>
        <vt:lpwstr>_Toc187066887</vt:lpwstr>
      </vt:variant>
      <vt:variant>
        <vt:i4>1114168</vt:i4>
      </vt:variant>
      <vt:variant>
        <vt:i4>518</vt:i4>
      </vt:variant>
      <vt:variant>
        <vt:i4>0</vt:i4>
      </vt:variant>
      <vt:variant>
        <vt:i4>5</vt:i4>
      </vt:variant>
      <vt:variant>
        <vt:lpwstr/>
      </vt:variant>
      <vt:variant>
        <vt:lpwstr>_Toc187066886</vt:lpwstr>
      </vt:variant>
      <vt:variant>
        <vt:i4>1114168</vt:i4>
      </vt:variant>
      <vt:variant>
        <vt:i4>512</vt:i4>
      </vt:variant>
      <vt:variant>
        <vt:i4>0</vt:i4>
      </vt:variant>
      <vt:variant>
        <vt:i4>5</vt:i4>
      </vt:variant>
      <vt:variant>
        <vt:lpwstr/>
      </vt:variant>
      <vt:variant>
        <vt:lpwstr>_Toc187066885</vt:lpwstr>
      </vt:variant>
      <vt:variant>
        <vt:i4>1114168</vt:i4>
      </vt:variant>
      <vt:variant>
        <vt:i4>506</vt:i4>
      </vt:variant>
      <vt:variant>
        <vt:i4>0</vt:i4>
      </vt:variant>
      <vt:variant>
        <vt:i4>5</vt:i4>
      </vt:variant>
      <vt:variant>
        <vt:lpwstr/>
      </vt:variant>
      <vt:variant>
        <vt:lpwstr>_Toc187066884</vt:lpwstr>
      </vt:variant>
      <vt:variant>
        <vt:i4>1114168</vt:i4>
      </vt:variant>
      <vt:variant>
        <vt:i4>500</vt:i4>
      </vt:variant>
      <vt:variant>
        <vt:i4>0</vt:i4>
      </vt:variant>
      <vt:variant>
        <vt:i4>5</vt:i4>
      </vt:variant>
      <vt:variant>
        <vt:lpwstr/>
      </vt:variant>
      <vt:variant>
        <vt:lpwstr>_Toc187066883</vt:lpwstr>
      </vt:variant>
      <vt:variant>
        <vt:i4>1114168</vt:i4>
      </vt:variant>
      <vt:variant>
        <vt:i4>494</vt:i4>
      </vt:variant>
      <vt:variant>
        <vt:i4>0</vt:i4>
      </vt:variant>
      <vt:variant>
        <vt:i4>5</vt:i4>
      </vt:variant>
      <vt:variant>
        <vt:lpwstr/>
      </vt:variant>
      <vt:variant>
        <vt:lpwstr>_Toc187066882</vt:lpwstr>
      </vt:variant>
      <vt:variant>
        <vt:i4>1114168</vt:i4>
      </vt:variant>
      <vt:variant>
        <vt:i4>488</vt:i4>
      </vt:variant>
      <vt:variant>
        <vt:i4>0</vt:i4>
      </vt:variant>
      <vt:variant>
        <vt:i4>5</vt:i4>
      </vt:variant>
      <vt:variant>
        <vt:lpwstr/>
      </vt:variant>
      <vt:variant>
        <vt:lpwstr>_Toc187066881</vt:lpwstr>
      </vt:variant>
      <vt:variant>
        <vt:i4>1114168</vt:i4>
      </vt:variant>
      <vt:variant>
        <vt:i4>482</vt:i4>
      </vt:variant>
      <vt:variant>
        <vt:i4>0</vt:i4>
      </vt:variant>
      <vt:variant>
        <vt:i4>5</vt:i4>
      </vt:variant>
      <vt:variant>
        <vt:lpwstr/>
      </vt:variant>
      <vt:variant>
        <vt:lpwstr>_Toc187066880</vt:lpwstr>
      </vt:variant>
      <vt:variant>
        <vt:i4>1966136</vt:i4>
      </vt:variant>
      <vt:variant>
        <vt:i4>476</vt:i4>
      </vt:variant>
      <vt:variant>
        <vt:i4>0</vt:i4>
      </vt:variant>
      <vt:variant>
        <vt:i4>5</vt:i4>
      </vt:variant>
      <vt:variant>
        <vt:lpwstr/>
      </vt:variant>
      <vt:variant>
        <vt:lpwstr>_Toc187066879</vt:lpwstr>
      </vt:variant>
      <vt:variant>
        <vt:i4>1966136</vt:i4>
      </vt:variant>
      <vt:variant>
        <vt:i4>470</vt:i4>
      </vt:variant>
      <vt:variant>
        <vt:i4>0</vt:i4>
      </vt:variant>
      <vt:variant>
        <vt:i4>5</vt:i4>
      </vt:variant>
      <vt:variant>
        <vt:lpwstr/>
      </vt:variant>
      <vt:variant>
        <vt:lpwstr>_Toc187066878</vt:lpwstr>
      </vt:variant>
      <vt:variant>
        <vt:i4>1966136</vt:i4>
      </vt:variant>
      <vt:variant>
        <vt:i4>464</vt:i4>
      </vt:variant>
      <vt:variant>
        <vt:i4>0</vt:i4>
      </vt:variant>
      <vt:variant>
        <vt:i4>5</vt:i4>
      </vt:variant>
      <vt:variant>
        <vt:lpwstr/>
      </vt:variant>
      <vt:variant>
        <vt:lpwstr>_Toc187066877</vt:lpwstr>
      </vt:variant>
      <vt:variant>
        <vt:i4>1966136</vt:i4>
      </vt:variant>
      <vt:variant>
        <vt:i4>458</vt:i4>
      </vt:variant>
      <vt:variant>
        <vt:i4>0</vt:i4>
      </vt:variant>
      <vt:variant>
        <vt:i4>5</vt:i4>
      </vt:variant>
      <vt:variant>
        <vt:lpwstr/>
      </vt:variant>
      <vt:variant>
        <vt:lpwstr>_Toc187066876</vt:lpwstr>
      </vt:variant>
      <vt:variant>
        <vt:i4>1966136</vt:i4>
      </vt:variant>
      <vt:variant>
        <vt:i4>452</vt:i4>
      </vt:variant>
      <vt:variant>
        <vt:i4>0</vt:i4>
      </vt:variant>
      <vt:variant>
        <vt:i4>5</vt:i4>
      </vt:variant>
      <vt:variant>
        <vt:lpwstr/>
      </vt:variant>
      <vt:variant>
        <vt:lpwstr>_Toc187066875</vt:lpwstr>
      </vt:variant>
      <vt:variant>
        <vt:i4>1966136</vt:i4>
      </vt:variant>
      <vt:variant>
        <vt:i4>446</vt:i4>
      </vt:variant>
      <vt:variant>
        <vt:i4>0</vt:i4>
      </vt:variant>
      <vt:variant>
        <vt:i4>5</vt:i4>
      </vt:variant>
      <vt:variant>
        <vt:lpwstr/>
      </vt:variant>
      <vt:variant>
        <vt:lpwstr>_Toc187066874</vt:lpwstr>
      </vt:variant>
      <vt:variant>
        <vt:i4>1966136</vt:i4>
      </vt:variant>
      <vt:variant>
        <vt:i4>440</vt:i4>
      </vt:variant>
      <vt:variant>
        <vt:i4>0</vt:i4>
      </vt:variant>
      <vt:variant>
        <vt:i4>5</vt:i4>
      </vt:variant>
      <vt:variant>
        <vt:lpwstr/>
      </vt:variant>
      <vt:variant>
        <vt:lpwstr>_Toc187066873</vt:lpwstr>
      </vt:variant>
      <vt:variant>
        <vt:i4>1966136</vt:i4>
      </vt:variant>
      <vt:variant>
        <vt:i4>434</vt:i4>
      </vt:variant>
      <vt:variant>
        <vt:i4>0</vt:i4>
      </vt:variant>
      <vt:variant>
        <vt:i4>5</vt:i4>
      </vt:variant>
      <vt:variant>
        <vt:lpwstr/>
      </vt:variant>
      <vt:variant>
        <vt:lpwstr>_Toc187066872</vt:lpwstr>
      </vt:variant>
      <vt:variant>
        <vt:i4>1966136</vt:i4>
      </vt:variant>
      <vt:variant>
        <vt:i4>428</vt:i4>
      </vt:variant>
      <vt:variant>
        <vt:i4>0</vt:i4>
      </vt:variant>
      <vt:variant>
        <vt:i4>5</vt:i4>
      </vt:variant>
      <vt:variant>
        <vt:lpwstr/>
      </vt:variant>
      <vt:variant>
        <vt:lpwstr>_Toc187066871</vt:lpwstr>
      </vt:variant>
      <vt:variant>
        <vt:i4>1966136</vt:i4>
      </vt:variant>
      <vt:variant>
        <vt:i4>422</vt:i4>
      </vt:variant>
      <vt:variant>
        <vt:i4>0</vt:i4>
      </vt:variant>
      <vt:variant>
        <vt:i4>5</vt:i4>
      </vt:variant>
      <vt:variant>
        <vt:lpwstr/>
      </vt:variant>
      <vt:variant>
        <vt:lpwstr>_Toc187066870</vt:lpwstr>
      </vt:variant>
      <vt:variant>
        <vt:i4>2031672</vt:i4>
      </vt:variant>
      <vt:variant>
        <vt:i4>416</vt:i4>
      </vt:variant>
      <vt:variant>
        <vt:i4>0</vt:i4>
      </vt:variant>
      <vt:variant>
        <vt:i4>5</vt:i4>
      </vt:variant>
      <vt:variant>
        <vt:lpwstr/>
      </vt:variant>
      <vt:variant>
        <vt:lpwstr>_Toc187066869</vt:lpwstr>
      </vt:variant>
      <vt:variant>
        <vt:i4>2031672</vt:i4>
      </vt:variant>
      <vt:variant>
        <vt:i4>410</vt:i4>
      </vt:variant>
      <vt:variant>
        <vt:i4>0</vt:i4>
      </vt:variant>
      <vt:variant>
        <vt:i4>5</vt:i4>
      </vt:variant>
      <vt:variant>
        <vt:lpwstr/>
      </vt:variant>
      <vt:variant>
        <vt:lpwstr>_Toc187066868</vt:lpwstr>
      </vt:variant>
      <vt:variant>
        <vt:i4>2031672</vt:i4>
      </vt:variant>
      <vt:variant>
        <vt:i4>404</vt:i4>
      </vt:variant>
      <vt:variant>
        <vt:i4>0</vt:i4>
      </vt:variant>
      <vt:variant>
        <vt:i4>5</vt:i4>
      </vt:variant>
      <vt:variant>
        <vt:lpwstr/>
      </vt:variant>
      <vt:variant>
        <vt:lpwstr>_Toc187066867</vt:lpwstr>
      </vt:variant>
      <vt:variant>
        <vt:i4>2031672</vt:i4>
      </vt:variant>
      <vt:variant>
        <vt:i4>398</vt:i4>
      </vt:variant>
      <vt:variant>
        <vt:i4>0</vt:i4>
      </vt:variant>
      <vt:variant>
        <vt:i4>5</vt:i4>
      </vt:variant>
      <vt:variant>
        <vt:lpwstr/>
      </vt:variant>
      <vt:variant>
        <vt:lpwstr>_Toc187066866</vt:lpwstr>
      </vt:variant>
      <vt:variant>
        <vt:i4>2031672</vt:i4>
      </vt:variant>
      <vt:variant>
        <vt:i4>392</vt:i4>
      </vt:variant>
      <vt:variant>
        <vt:i4>0</vt:i4>
      </vt:variant>
      <vt:variant>
        <vt:i4>5</vt:i4>
      </vt:variant>
      <vt:variant>
        <vt:lpwstr/>
      </vt:variant>
      <vt:variant>
        <vt:lpwstr>_Toc187066865</vt:lpwstr>
      </vt:variant>
      <vt:variant>
        <vt:i4>2031672</vt:i4>
      </vt:variant>
      <vt:variant>
        <vt:i4>386</vt:i4>
      </vt:variant>
      <vt:variant>
        <vt:i4>0</vt:i4>
      </vt:variant>
      <vt:variant>
        <vt:i4>5</vt:i4>
      </vt:variant>
      <vt:variant>
        <vt:lpwstr/>
      </vt:variant>
      <vt:variant>
        <vt:lpwstr>_Toc187066864</vt:lpwstr>
      </vt:variant>
      <vt:variant>
        <vt:i4>2031672</vt:i4>
      </vt:variant>
      <vt:variant>
        <vt:i4>380</vt:i4>
      </vt:variant>
      <vt:variant>
        <vt:i4>0</vt:i4>
      </vt:variant>
      <vt:variant>
        <vt:i4>5</vt:i4>
      </vt:variant>
      <vt:variant>
        <vt:lpwstr/>
      </vt:variant>
      <vt:variant>
        <vt:lpwstr>_Toc187066863</vt:lpwstr>
      </vt:variant>
      <vt:variant>
        <vt:i4>2031672</vt:i4>
      </vt:variant>
      <vt:variant>
        <vt:i4>374</vt:i4>
      </vt:variant>
      <vt:variant>
        <vt:i4>0</vt:i4>
      </vt:variant>
      <vt:variant>
        <vt:i4>5</vt:i4>
      </vt:variant>
      <vt:variant>
        <vt:lpwstr/>
      </vt:variant>
      <vt:variant>
        <vt:lpwstr>_Toc187066862</vt:lpwstr>
      </vt:variant>
      <vt:variant>
        <vt:i4>2031672</vt:i4>
      </vt:variant>
      <vt:variant>
        <vt:i4>368</vt:i4>
      </vt:variant>
      <vt:variant>
        <vt:i4>0</vt:i4>
      </vt:variant>
      <vt:variant>
        <vt:i4>5</vt:i4>
      </vt:variant>
      <vt:variant>
        <vt:lpwstr/>
      </vt:variant>
      <vt:variant>
        <vt:lpwstr>_Toc187066861</vt:lpwstr>
      </vt:variant>
      <vt:variant>
        <vt:i4>2031672</vt:i4>
      </vt:variant>
      <vt:variant>
        <vt:i4>362</vt:i4>
      </vt:variant>
      <vt:variant>
        <vt:i4>0</vt:i4>
      </vt:variant>
      <vt:variant>
        <vt:i4>5</vt:i4>
      </vt:variant>
      <vt:variant>
        <vt:lpwstr/>
      </vt:variant>
      <vt:variant>
        <vt:lpwstr>_Toc187066860</vt:lpwstr>
      </vt:variant>
      <vt:variant>
        <vt:i4>1835064</vt:i4>
      </vt:variant>
      <vt:variant>
        <vt:i4>356</vt:i4>
      </vt:variant>
      <vt:variant>
        <vt:i4>0</vt:i4>
      </vt:variant>
      <vt:variant>
        <vt:i4>5</vt:i4>
      </vt:variant>
      <vt:variant>
        <vt:lpwstr/>
      </vt:variant>
      <vt:variant>
        <vt:lpwstr>_Toc187066859</vt:lpwstr>
      </vt:variant>
      <vt:variant>
        <vt:i4>1835064</vt:i4>
      </vt:variant>
      <vt:variant>
        <vt:i4>350</vt:i4>
      </vt:variant>
      <vt:variant>
        <vt:i4>0</vt:i4>
      </vt:variant>
      <vt:variant>
        <vt:i4>5</vt:i4>
      </vt:variant>
      <vt:variant>
        <vt:lpwstr/>
      </vt:variant>
      <vt:variant>
        <vt:lpwstr>_Toc187066858</vt:lpwstr>
      </vt:variant>
      <vt:variant>
        <vt:i4>1835064</vt:i4>
      </vt:variant>
      <vt:variant>
        <vt:i4>344</vt:i4>
      </vt:variant>
      <vt:variant>
        <vt:i4>0</vt:i4>
      </vt:variant>
      <vt:variant>
        <vt:i4>5</vt:i4>
      </vt:variant>
      <vt:variant>
        <vt:lpwstr/>
      </vt:variant>
      <vt:variant>
        <vt:lpwstr>_Toc187066857</vt:lpwstr>
      </vt:variant>
      <vt:variant>
        <vt:i4>1835064</vt:i4>
      </vt:variant>
      <vt:variant>
        <vt:i4>338</vt:i4>
      </vt:variant>
      <vt:variant>
        <vt:i4>0</vt:i4>
      </vt:variant>
      <vt:variant>
        <vt:i4>5</vt:i4>
      </vt:variant>
      <vt:variant>
        <vt:lpwstr/>
      </vt:variant>
      <vt:variant>
        <vt:lpwstr>_Toc187066856</vt:lpwstr>
      </vt:variant>
      <vt:variant>
        <vt:i4>1835064</vt:i4>
      </vt:variant>
      <vt:variant>
        <vt:i4>332</vt:i4>
      </vt:variant>
      <vt:variant>
        <vt:i4>0</vt:i4>
      </vt:variant>
      <vt:variant>
        <vt:i4>5</vt:i4>
      </vt:variant>
      <vt:variant>
        <vt:lpwstr/>
      </vt:variant>
      <vt:variant>
        <vt:lpwstr>_Toc187066855</vt:lpwstr>
      </vt:variant>
      <vt:variant>
        <vt:i4>1835064</vt:i4>
      </vt:variant>
      <vt:variant>
        <vt:i4>326</vt:i4>
      </vt:variant>
      <vt:variant>
        <vt:i4>0</vt:i4>
      </vt:variant>
      <vt:variant>
        <vt:i4>5</vt:i4>
      </vt:variant>
      <vt:variant>
        <vt:lpwstr/>
      </vt:variant>
      <vt:variant>
        <vt:lpwstr>_Toc187066854</vt:lpwstr>
      </vt:variant>
      <vt:variant>
        <vt:i4>1835064</vt:i4>
      </vt:variant>
      <vt:variant>
        <vt:i4>320</vt:i4>
      </vt:variant>
      <vt:variant>
        <vt:i4>0</vt:i4>
      </vt:variant>
      <vt:variant>
        <vt:i4>5</vt:i4>
      </vt:variant>
      <vt:variant>
        <vt:lpwstr/>
      </vt:variant>
      <vt:variant>
        <vt:lpwstr>_Toc187066853</vt:lpwstr>
      </vt:variant>
      <vt:variant>
        <vt:i4>1835064</vt:i4>
      </vt:variant>
      <vt:variant>
        <vt:i4>314</vt:i4>
      </vt:variant>
      <vt:variant>
        <vt:i4>0</vt:i4>
      </vt:variant>
      <vt:variant>
        <vt:i4>5</vt:i4>
      </vt:variant>
      <vt:variant>
        <vt:lpwstr/>
      </vt:variant>
      <vt:variant>
        <vt:lpwstr>_Toc187066852</vt:lpwstr>
      </vt:variant>
      <vt:variant>
        <vt:i4>1835064</vt:i4>
      </vt:variant>
      <vt:variant>
        <vt:i4>308</vt:i4>
      </vt:variant>
      <vt:variant>
        <vt:i4>0</vt:i4>
      </vt:variant>
      <vt:variant>
        <vt:i4>5</vt:i4>
      </vt:variant>
      <vt:variant>
        <vt:lpwstr/>
      </vt:variant>
      <vt:variant>
        <vt:lpwstr>_Toc187066851</vt:lpwstr>
      </vt:variant>
      <vt:variant>
        <vt:i4>1835064</vt:i4>
      </vt:variant>
      <vt:variant>
        <vt:i4>302</vt:i4>
      </vt:variant>
      <vt:variant>
        <vt:i4>0</vt:i4>
      </vt:variant>
      <vt:variant>
        <vt:i4>5</vt:i4>
      </vt:variant>
      <vt:variant>
        <vt:lpwstr/>
      </vt:variant>
      <vt:variant>
        <vt:lpwstr>_Toc187066850</vt:lpwstr>
      </vt:variant>
      <vt:variant>
        <vt:i4>1900600</vt:i4>
      </vt:variant>
      <vt:variant>
        <vt:i4>296</vt:i4>
      </vt:variant>
      <vt:variant>
        <vt:i4>0</vt:i4>
      </vt:variant>
      <vt:variant>
        <vt:i4>5</vt:i4>
      </vt:variant>
      <vt:variant>
        <vt:lpwstr/>
      </vt:variant>
      <vt:variant>
        <vt:lpwstr>_Toc187066849</vt:lpwstr>
      </vt:variant>
      <vt:variant>
        <vt:i4>1900600</vt:i4>
      </vt:variant>
      <vt:variant>
        <vt:i4>290</vt:i4>
      </vt:variant>
      <vt:variant>
        <vt:i4>0</vt:i4>
      </vt:variant>
      <vt:variant>
        <vt:i4>5</vt:i4>
      </vt:variant>
      <vt:variant>
        <vt:lpwstr/>
      </vt:variant>
      <vt:variant>
        <vt:lpwstr>_Toc187066848</vt:lpwstr>
      </vt:variant>
      <vt:variant>
        <vt:i4>1900600</vt:i4>
      </vt:variant>
      <vt:variant>
        <vt:i4>284</vt:i4>
      </vt:variant>
      <vt:variant>
        <vt:i4>0</vt:i4>
      </vt:variant>
      <vt:variant>
        <vt:i4>5</vt:i4>
      </vt:variant>
      <vt:variant>
        <vt:lpwstr/>
      </vt:variant>
      <vt:variant>
        <vt:lpwstr>_Toc187066847</vt:lpwstr>
      </vt:variant>
      <vt:variant>
        <vt:i4>1900600</vt:i4>
      </vt:variant>
      <vt:variant>
        <vt:i4>278</vt:i4>
      </vt:variant>
      <vt:variant>
        <vt:i4>0</vt:i4>
      </vt:variant>
      <vt:variant>
        <vt:i4>5</vt:i4>
      </vt:variant>
      <vt:variant>
        <vt:lpwstr/>
      </vt:variant>
      <vt:variant>
        <vt:lpwstr>_Toc187066846</vt:lpwstr>
      </vt:variant>
      <vt:variant>
        <vt:i4>1900600</vt:i4>
      </vt:variant>
      <vt:variant>
        <vt:i4>272</vt:i4>
      </vt:variant>
      <vt:variant>
        <vt:i4>0</vt:i4>
      </vt:variant>
      <vt:variant>
        <vt:i4>5</vt:i4>
      </vt:variant>
      <vt:variant>
        <vt:lpwstr/>
      </vt:variant>
      <vt:variant>
        <vt:lpwstr>_Toc187066845</vt:lpwstr>
      </vt:variant>
      <vt:variant>
        <vt:i4>1900600</vt:i4>
      </vt:variant>
      <vt:variant>
        <vt:i4>266</vt:i4>
      </vt:variant>
      <vt:variant>
        <vt:i4>0</vt:i4>
      </vt:variant>
      <vt:variant>
        <vt:i4>5</vt:i4>
      </vt:variant>
      <vt:variant>
        <vt:lpwstr/>
      </vt:variant>
      <vt:variant>
        <vt:lpwstr>_Toc187066844</vt:lpwstr>
      </vt:variant>
      <vt:variant>
        <vt:i4>1900600</vt:i4>
      </vt:variant>
      <vt:variant>
        <vt:i4>260</vt:i4>
      </vt:variant>
      <vt:variant>
        <vt:i4>0</vt:i4>
      </vt:variant>
      <vt:variant>
        <vt:i4>5</vt:i4>
      </vt:variant>
      <vt:variant>
        <vt:lpwstr/>
      </vt:variant>
      <vt:variant>
        <vt:lpwstr>_Toc187066843</vt:lpwstr>
      </vt:variant>
      <vt:variant>
        <vt:i4>1900600</vt:i4>
      </vt:variant>
      <vt:variant>
        <vt:i4>254</vt:i4>
      </vt:variant>
      <vt:variant>
        <vt:i4>0</vt:i4>
      </vt:variant>
      <vt:variant>
        <vt:i4>5</vt:i4>
      </vt:variant>
      <vt:variant>
        <vt:lpwstr/>
      </vt:variant>
      <vt:variant>
        <vt:lpwstr>_Toc187066842</vt:lpwstr>
      </vt:variant>
      <vt:variant>
        <vt:i4>1900600</vt:i4>
      </vt:variant>
      <vt:variant>
        <vt:i4>248</vt:i4>
      </vt:variant>
      <vt:variant>
        <vt:i4>0</vt:i4>
      </vt:variant>
      <vt:variant>
        <vt:i4>5</vt:i4>
      </vt:variant>
      <vt:variant>
        <vt:lpwstr/>
      </vt:variant>
      <vt:variant>
        <vt:lpwstr>_Toc187066841</vt:lpwstr>
      </vt:variant>
      <vt:variant>
        <vt:i4>1900600</vt:i4>
      </vt:variant>
      <vt:variant>
        <vt:i4>242</vt:i4>
      </vt:variant>
      <vt:variant>
        <vt:i4>0</vt:i4>
      </vt:variant>
      <vt:variant>
        <vt:i4>5</vt:i4>
      </vt:variant>
      <vt:variant>
        <vt:lpwstr/>
      </vt:variant>
      <vt:variant>
        <vt:lpwstr>_Toc187066840</vt:lpwstr>
      </vt:variant>
      <vt:variant>
        <vt:i4>1703992</vt:i4>
      </vt:variant>
      <vt:variant>
        <vt:i4>236</vt:i4>
      </vt:variant>
      <vt:variant>
        <vt:i4>0</vt:i4>
      </vt:variant>
      <vt:variant>
        <vt:i4>5</vt:i4>
      </vt:variant>
      <vt:variant>
        <vt:lpwstr/>
      </vt:variant>
      <vt:variant>
        <vt:lpwstr>_Toc187066839</vt:lpwstr>
      </vt:variant>
      <vt:variant>
        <vt:i4>1703992</vt:i4>
      </vt:variant>
      <vt:variant>
        <vt:i4>230</vt:i4>
      </vt:variant>
      <vt:variant>
        <vt:i4>0</vt:i4>
      </vt:variant>
      <vt:variant>
        <vt:i4>5</vt:i4>
      </vt:variant>
      <vt:variant>
        <vt:lpwstr/>
      </vt:variant>
      <vt:variant>
        <vt:lpwstr>_Toc187066838</vt:lpwstr>
      </vt:variant>
      <vt:variant>
        <vt:i4>1703992</vt:i4>
      </vt:variant>
      <vt:variant>
        <vt:i4>224</vt:i4>
      </vt:variant>
      <vt:variant>
        <vt:i4>0</vt:i4>
      </vt:variant>
      <vt:variant>
        <vt:i4>5</vt:i4>
      </vt:variant>
      <vt:variant>
        <vt:lpwstr/>
      </vt:variant>
      <vt:variant>
        <vt:lpwstr>_Toc187066837</vt:lpwstr>
      </vt:variant>
      <vt:variant>
        <vt:i4>1703992</vt:i4>
      </vt:variant>
      <vt:variant>
        <vt:i4>218</vt:i4>
      </vt:variant>
      <vt:variant>
        <vt:i4>0</vt:i4>
      </vt:variant>
      <vt:variant>
        <vt:i4>5</vt:i4>
      </vt:variant>
      <vt:variant>
        <vt:lpwstr/>
      </vt:variant>
      <vt:variant>
        <vt:lpwstr>_Toc187066836</vt:lpwstr>
      </vt:variant>
      <vt:variant>
        <vt:i4>1703992</vt:i4>
      </vt:variant>
      <vt:variant>
        <vt:i4>212</vt:i4>
      </vt:variant>
      <vt:variant>
        <vt:i4>0</vt:i4>
      </vt:variant>
      <vt:variant>
        <vt:i4>5</vt:i4>
      </vt:variant>
      <vt:variant>
        <vt:lpwstr/>
      </vt:variant>
      <vt:variant>
        <vt:lpwstr>_Toc187066835</vt:lpwstr>
      </vt:variant>
      <vt:variant>
        <vt:i4>1703992</vt:i4>
      </vt:variant>
      <vt:variant>
        <vt:i4>206</vt:i4>
      </vt:variant>
      <vt:variant>
        <vt:i4>0</vt:i4>
      </vt:variant>
      <vt:variant>
        <vt:i4>5</vt:i4>
      </vt:variant>
      <vt:variant>
        <vt:lpwstr/>
      </vt:variant>
      <vt:variant>
        <vt:lpwstr>_Toc187066834</vt:lpwstr>
      </vt:variant>
      <vt:variant>
        <vt:i4>1703992</vt:i4>
      </vt:variant>
      <vt:variant>
        <vt:i4>200</vt:i4>
      </vt:variant>
      <vt:variant>
        <vt:i4>0</vt:i4>
      </vt:variant>
      <vt:variant>
        <vt:i4>5</vt:i4>
      </vt:variant>
      <vt:variant>
        <vt:lpwstr/>
      </vt:variant>
      <vt:variant>
        <vt:lpwstr>_Toc187066833</vt:lpwstr>
      </vt:variant>
      <vt:variant>
        <vt:i4>1703992</vt:i4>
      </vt:variant>
      <vt:variant>
        <vt:i4>194</vt:i4>
      </vt:variant>
      <vt:variant>
        <vt:i4>0</vt:i4>
      </vt:variant>
      <vt:variant>
        <vt:i4>5</vt:i4>
      </vt:variant>
      <vt:variant>
        <vt:lpwstr/>
      </vt:variant>
      <vt:variant>
        <vt:lpwstr>_Toc187066832</vt:lpwstr>
      </vt:variant>
      <vt:variant>
        <vt:i4>1703992</vt:i4>
      </vt:variant>
      <vt:variant>
        <vt:i4>188</vt:i4>
      </vt:variant>
      <vt:variant>
        <vt:i4>0</vt:i4>
      </vt:variant>
      <vt:variant>
        <vt:i4>5</vt:i4>
      </vt:variant>
      <vt:variant>
        <vt:lpwstr/>
      </vt:variant>
      <vt:variant>
        <vt:lpwstr>_Toc187066831</vt:lpwstr>
      </vt:variant>
      <vt:variant>
        <vt:i4>1703992</vt:i4>
      </vt:variant>
      <vt:variant>
        <vt:i4>182</vt:i4>
      </vt:variant>
      <vt:variant>
        <vt:i4>0</vt:i4>
      </vt:variant>
      <vt:variant>
        <vt:i4>5</vt:i4>
      </vt:variant>
      <vt:variant>
        <vt:lpwstr/>
      </vt:variant>
      <vt:variant>
        <vt:lpwstr>_Toc187066830</vt:lpwstr>
      </vt:variant>
      <vt:variant>
        <vt:i4>1769528</vt:i4>
      </vt:variant>
      <vt:variant>
        <vt:i4>176</vt:i4>
      </vt:variant>
      <vt:variant>
        <vt:i4>0</vt:i4>
      </vt:variant>
      <vt:variant>
        <vt:i4>5</vt:i4>
      </vt:variant>
      <vt:variant>
        <vt:lpwstr/>
      </vt:variant>
      <vt:variant>
        <vt:lpwstr>_Toc187066829</vt:lpwstr>
      </vt:variant>
      <vt:variant>
        <vt:i4>1769528</vt:i4>
      </vt:variant>
      <vt:variant>
        <vt:i4>170</vt:i4>
      </vt:variant>
      <vt:variant>
        <vt:i4>0</vt:i4>
      </vt:variant>
      <vt:variant>
        <vt:i4>5</vt:i4>
      </vt:variant>
      <vt:variant>
        <vt:lpwstr/>
      </vt:variant>
      <vt:variant>
        <vt:lpwstr>_Toc187066828</vt:lpwstr>
      </vt:variant>
      <vt:variant>
        <vt:i4>1769528</vt:i4>
      </vt:variant>
      <vt:variant>
        <vt:i4>164</vt:i4>
      </vt:variant>
      <vt:variant>
        <vt:i4>0</vt:i4>
      </vt:variant>
      <vt:variant>
        <vt:i4>5</vt:i4>
      </vt:variant>
      <vt:variant>
        <vt:lpwstr/>
      </vt:variant>
      <vt:variant>
        <vt:lpwstr>_Toc187066827</vt:lpwstr>
      </vt:variant>
      <vt:variant>
        <vt:i4>1769528</vt:i4>
      </vt:variant>
      <vt:variant>
        <vt:i4>158</vt:i4>
      </vt:variant>
      <vt:variant>
        <vt:i4>0</vt:i4>
      </vt:variant>
      <vt:variant>
        <vt:i4>5</vt:i4>
      </vt:variant>
      <vt:variant>
        <vt:lpwstr/>
      </vt:variant>
      <vt:variant>
        <vt:lpwstr>_Toc187066826</vt:lpwstr>
      </vt:variant>
      <vt:variant>
        <vt:i4>1769528</vt:i4>
      </vt:variant>
      <vt:variant>
        <vt:i4>152</vt:i4>
      </vt:variant>
      <vt:variant>
        <vt:i4>0</vt:i4>
      </vt:variant>
      <vt:variant>
        <vt:i4>5</vt:i4>
      </vt:variant>
      <vt:variant>
        <vt:lpwstr/>
      </vt:variant>
      <vt:variant>
        <vt:lpwstr>_Toc187066825</vt:lpwstr>
      </vt:variant>
      <vt:variant>
        <vt:i4>1769528</vt:i4>
      </vt:variant>
      <vt:variant>
        <vt:i4>146</vt:i4>
      </vt:variant>
      <vt:variant>
        <vt:i4>0</vt:i4>
      </vt:variant>
      <vt:variant>
        <vt:i4>5</vt:i4>
      </vt:variant>
      <vt:variant>
        <vt:lpwstr/>
      </vt:variant>
      <vt:variant>
        <vt:lpwstr>_Toc187066824</vt:lpwstr>
      </vt:variant>
      <vt:variant>
        <vt:i4>1769528</vt:i4>
      </vt:variant>
      <vt:variant>
        <vt:i4>140</vt:i4>
      </vt:variant>
      <vt:variant>
        <vt:i4>0</vt:i4>
      </vt:variant>
      <vt:variant>
        <vt:i4>5</vt:i4>
      </vt:variant>
      <vt:variant>
        <vt:lpwstr/>
      </vt:variant>
      <vt:variant>
        <vt:lpwstr>_Toc187066823</vt:lpwstr>
      </vt:variant>
      <vt:variant>
        <vt:i4>1769528</vt:i4>
      </vt:variant>
      <vt:variant>
        <vt:i4>134</vt:i4>
      </vt:variant>
      <vt:variant>
        <vt:i4>0</vt:i4>
      </vt:variant>
      <vt:variant>
        <vt:i4>5</vt:i4>
      </vt:variant>
      <vt:variant>
        <vt:lpwstr/>
      </vt:variant>
      <vt:variant>
        <vt:lpwstr>_Toc187066822</vt:lpwstr>
      </vt:variant>
      <vt:variant>
        <vt:i4>1769528</vt:i4>
      </vt:variant>
      <vt:variant>
        <vt:i4>128</vt:i4>
      </vt:variant>
      <vt:variant>
        <vt:i4>0</vt:i4>
      </vt:variant>
      <vt:variant>
        <vt:i4>5</vt:i4>
      </vt:variant>
      <vt:variant>
        <vt:lpwstr/>
      </vt:variant>
      <vt:variant>
        <vt:lpwstr>_Toc187066821</vt:lpwstr>
      </vt:variant>
      <vt:variant>
        <vt:i4>1769528</vt:i4>
      </vt:variant>
      <vt:variant>
        <vt:i4>122</vt:i4>
      </vt:variant>
      <vt:variant>
        <vt:i4>0</vt:i4>
      </vt:variant>
      <vt:variant>
        <vt:i4>5</vt:i4>
      </vt:variant>
      <vt:variant>
        <vt:lpwstr/>
      </vt:variant>
      <vt:variant>
        <vt:lpwstr>_Toc187066820</vt:lpwstr>
      </vt:variant>
      <vt:variant>
        <vt:i4>1572920</vt:i4>
      </vt:variant>
      <vt:variant>
        <vt:i4>116</vt:i4>
      </vt:variant>
      <vt:variant>
        <vt:i4>0</vt:i4>
      </vt:variant>
      <vt:variant>
        <vt:i4>5</vt:i4>
      </vt:variant>
      <vt:variant>
        <vt:lpwstr/>
      </vt:variant>
      <vt:variant>
        <vt:lpwstr>_Toc187066819</vt:lpwstr>
      </vt:variant>
      <vt:variant>
        <vt:i4>1572920</vt:i4>
      </vt:variant>
      <vt:variant>
        <vt:i4>110</vt:i4>
      </vt:variant>
      <vt:variant>
        <vt:i4>0</vt:i4>
      </vt:variant>
      <vt:variant>
        <vt:i4>5</vt:i4>
      </vt:variant>
      <vt:variant>
        <vt:lpwstr/>
      </vt:variant>
      <vt:variant>
        <vt:lpwstr>_Toc187066818</vt:lpwstr>
      </vt:variant>
      <vt:variant>
        <vt:i4>1572920</vt:i4>
      </vt:variant>
      <vt:variant>
        <vt:i4>104</vt:i4>
      </vt:variant>
      <vt:variant>
        <vt:i4>0</vt:i4>
      </vt:variant>
      <vt:variant>
        <vt:i4>5</vt:i4>
      </vt:variant>
      <vt:variant>
        <vt:lpwstr/>
      </vt:variant>
      <vt:variant>
        <vt:lpwstr>_Toc187066817</vt:lpwstr>
      </vt:variant>
      <vt:variant>
        <vt:i4>1572920</vt:i4>
      </vt:variant>
      <vt:variant>
        <vt:i4>98</vt:i4>
      </vt:variant>
      <vt:variant>
        <vt:i4>0</vt:i4>
      </vt:variant>
      <vt:variant>
        <vt:i4>5</vt:i4>
      </vt:variant>
      <vt:variant>
        <vt:lpwstr/>
      </vt:variant>
      <vt:variant>
        <vt:lpwstr>_Toc187066816</vt:lpwstr>
      </vt:variant>
      <vt:variant>
        <vt:i4>1572920</vt:i4>
      </vt:variant>
      <vt:variant>
        <vt:i4>92</vt:i4>
      </vt:variant>
      <vt:variant>
        <vt:i4>0</vt:i4>
      </vt:variant>
      <vt:variant>
        <vt:i4>5</vt:i4>
      </vt:variant>
      <vt:variant>
        <vt:lpwstr/>
      </vt:variant>
      <vt:variant>
        <vt:lpwstr>_Toc187066815</vt:lpwstr>
      </vt:variant>
      <vt:variant>
        <vt:i4>1572920</vt:i4>
      </vt:variant>
      <vt:variant>
        <vt:i4>86</vt:i4>
      </vt:variant>
      <vt:variant>
        <vt:i4>0</vt:i4>
      </vt:variant>
      <vt:variant>
        <vt:i4>5</vt:i4>
      </vt:variant>
      <vt:variant>
        <vt:lpwstr/>
      </vt:variant>
      <vt:variant>
        <vt:lpwstr>_Toc187066814</vt:lpwstr>
      </vt:variant>
      <vt:variant>
        <vt:i4>1572920</vt:i4>
      </vt:variant>
      <vt:variant>
        <vt:i4>80</vt:i4>
      </vt:variant>
      <vt:variant>
        <vt:i4>0</vt:i4>
      </vt:variant>
      <vt:variant>
        <vt:i4>5</vt:i4>
      </vt:variant>
      <vt:variant>
        <vt:lpwstr/>
      </vt:variant>
      <vt:variant>
        <vt:lpwstr>_Toc187066813</vt:lpwstr>
      </vt:variant>
      <vt:variant>
        <vt:i4>1572920</vt:i4>
      </vt:variant>
      <vt:variant>
        <vt:i4>74</vt:i4>
      </vt:variant>
      <vt:variant>
        <vt:i4>0</vt:i4>
      </vt:variant>
      <vt:variant>
        <vt:i4>5</vt:i4>
      </vt:variant>
      <vt:variant>
        <vt:lpwstr/>
      </vt:variant>
      <vt:variant>
        <vt:lpwstr>_Toc187066812</vt:lpwstr>
      </vt:variant>
      <vt:variant>
        <vt:i4>1572920</vt:i4>
      </vt:variant>
      <vt:variant>
        <vt:i4>68</vt:i4>
      </vt:variant>
      <vt:variant>
        <vt:i4>0</vt:i4>
      </vt:variant>
      <vt:variant>
        <vt:i4>5</vt:i4>
      </vt:variant>
      <vt:variant>
        <vt:lpwstr/>
      </vt:variant>
      <vt:variant>
        <vt:lpwstr>_Toc187066811</vt:lpwstr>
      </vt:variant>
      <vt:variant>
        <vt:i4>1572920</vt:i4>
      </vt:variant>
      <vt:variant>
        <vt:i4>62</vt:i4>
      </vt:variant>
      <vt:variant>
        <vt:i4>0</vt:i4>
      </vt:variant>
      <vt:variant>
        <vt:i4>5</vt:i4>
      </vt:variant>
      <vt:variant>
        <vt:lpwstr/>
      </vt:variant>
      <vt:variant>
        <vt:lpwstr>_Toc187066810</vt:lpwstr>
      </vt:variant>
      <vt:variant>
        <vt:i4>1638456</vt:i4>
      </vt:variant>
      <vt:variant>
        <vt:i4>56</vt:i4>
      </vt:variant>
      <vt:variant>
        <vt:i4>0</vt:i4>
      </vt:variant>
      <vt:variant>
        <vt:i4>5</vt:i4>
      </vt:variant>
      <vt:variant>
        <vt:lpwstr/>
      </vt:variant>
      <vt:variant>
        <vt:lpwstr>_Toc187066809</vt:lpwstr>
      </vt:variant>
      <vt:variant>
        <vt:i4>1638456</vt:i4>
      </vt:variant>
      <vt:variant>
        <vt:i4>50</vt:i4>
      </vt:variant>
      <vt:variant>
        <vt:i4>0</vt:i4>
      </vt:variant>
      <vt:variant>
        <vt:i4>5</vt:i4>
      </vt:variant>
      <vt:variant>
        <vt:lpwstr/>
      </vt:variant>
      <vt:variant>
        <vt:lpwstr>_Toc187066808</vt:lpwstr>
      </vt:variant>
      <vt:variant>
        <vt:i4>1638456</vt:i4>
      </vt:variant>
      <vt:variant>
        <vt:i4>44</vt:i4>
      </vt:variant>
      <vt:variant>
        <vt:i4>0</vt:i4>
      </vt:variant>
      <vt:variant>
        <vt:i4>5</vt:i4>
      </vt:variant>
      <vt:variant>
        <vt:lpwstr/>
      </vt:variant>
      <vt:variant>
        <vt:lpwstr>_Toc187066807</vt:lpwstr>
      </vt:variant>
      <vt:variant>
        <vt:i4>1638456</vt:i4>
      </vt:variant>
      <vt:variant>
        <vt:i4>38</vt:i4>
      </vt:variant>
      <vt:variant>
        <vt:i4>0</vt:i4>
      </vt:variant>
      <vt:variant>
        <vt:i4>5</vt:i4>
      </vt:variant>
      <vt:variant>
        <vt:lpwstr/>
      </vt:variant>
      <vt:variant>
        <vt:lpwstr>_Toc187066806</vt:lpwstr>
      </vt:variant>
      <vt:variant>
        <vt:i4>1638456</vt:i4>
      </vt:variant>
      <vt:variant>
        <vt:i4>32</vt:i4>
      </vt:variant>
      <vt:variant>
        <vt:i4>0</vt:i4>
      </vt:variant>
      <vt:variant>
        <vt:i4>5</vt:i4>
      </vt:variant>
      <vt:variant>
        <vt:lpwstr/>
      </vt:variant>
      <vt:variant>
        <vt:lpwstr>_Toc187066805</vt:lpwstr>
      </vt:variant>
      <vt:variant>
        <vt:i4>1638456</vt:i4>
      </vt:variant>
      <vt:variant>
        <vt:i4>26</vt:i4>
      </vt:variant>
      <vt:variant>
        <vt:i4>0</vt:i4>
      </vt:variant>
      <vt:variant>
        <vt:i4>5</vt:i4>
      </vt:variant>
      <vt:variant>
        <vt:lpwstr/>
      </vt:variant>
      <vt:variant>
        <vt:lpwstr>_Toc187066804</vt:lpwstr>
      </vt:variant>
      <vt:variant>
        <vt:i4>1638456</vt:i4>
      </vt:variant>
      <vt:variant>
        <vt:i4>20</vt:i4>
      </vt:variant>
      <vt:variant>
        <vt:i4>0</vt:i4>
      </vt:variant>
      <vt:variant>
        <vt:i4>5</vt:i4>
      </vt:variant>
      <vt:variant>
        <vt:lpwstr/>
      </vt:variant>
      <vt:variant>
        <vt:lpwstr>_Toc187066803</vt:lpwstr>
      </vt:variant>
      <vt:variant>
        <vt:i4>1638456</vt:i4>
      </vt:variant>
      <vt:variant>
        <vt:i4>14</vt:i4>
      </vt:variant>
      <vt:variant>
        <vt:i4>0</vt:i4>
      </vt:variant>
      <vt:variant>
        <vt:i4>5</vt:i4>
      </vt:variant>
      <vt:variant>
        <vt:lpwstr/>
      </vt:variant>
      <vt:variant>
        <vt:lpwstr>_Toc187066802</vt:lpwstr>
      </vt:variant>
      <vt:variant>
        <vt:i4>1638456</vt:i4>
      </vt:variant>
      <vt:variant>
        <vt:i4>8</vt:i4>
      </vt:variant>
      <vt:variant>
        <vt:i4>0</vt:i4>
      </vt:variant>
      <vt:variant>
        <vt:i4>5</vt:i4>
      </vt:variant>
      <vt:variant>
        <vt:lpwstr/>
      </vt:variant>
      <vt:variant>
        <vt:lpwstr>_Toc187066801</vt:lpwstr>
      </vt:variant>
      <vt:variant>
        <vt:i4>1638456</vt:i4>
      </vt:variant>
      <vt:variant>
        <vt:i4>2</vt:i4>
      </vt:variant>
      <vt:variant>
        <vt:i4>0</vt:i4>
      </vt:variant>
      <vt:variant>
        <vt:i4>5</vt:i4>
      </vt:variant>
      <vt:variant>
        <vt:lpwstr/>
      </vt:variant>
      <vt:variant>
        <vt:lpwstr>_Toc187066800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Platforms support - Application Management Services</dc:title>
  <dc:subject/>
  <dc:creator>SHARMA, Vipul Kumar</dc:creator>
  <cp:keywords>12:00</cp:keywords>
  <cp:lastModifiedBy>ERDELYI, Imre</cp:lastModifiedBy>
  <cp:revision>5</cp:revision>
  <cp:lastPrinted>2021-05-26T14:30:00Z</cp:lastPrinted>
  <dcterms:created xsi:type="dcterms:W3CDTF">2025-03-20T14:16:00Z</dcterms:created>
  <dcterms:modified xsi:type="dcterms:W3CDTF">2025-03-20T14:37:00Z</dcterms:modified>
  <cp:category>IMT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0x010100E1DD749D39776F4285A472A84FCA5004</vt:lpwstr>
  </property>
  <property fmtid="{D5CDD505-2E9C-101B-9397-08002B2CF9AE}" pid="4" name="GrammarlyDocumentId">
    <vt:lpwstr>643a6f6c5f6e8cf975c567b2f1e1cdef70c7eba2b3b0f55fd676c22e52716635</vt:lpwstr>
  </property>
  <property fmtid="{D5CDD505-2E9C-101B-9397-08002B2CF9AE}" pid="5" name="MediaServiceImageTags">
    <vt:lpwstr/>
  </property>
</Properties>
</file>