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rPr>
          <w:strike w:val="1"/>
        </w:rPr>
      </w:pPr>
      <w:bookmarkStart w:colFirst="0" w:colLast="0" w:name="_5uxrxr7xa27h" w:id="0"/>
      <w:bookmarkEnd w:id="0"/>
      <w:r w:rsidDel="00000000" w:rsidR="00000000" w:rsidRPr="00000000">
        <w:rPr>
          <w:rtl w:val="0"/>
        </w:rPr>
        <w:t xml:space="preserve">0.12 Formulaire de Déclaration sur l’honneur</w:t>
      </w:r>
      <w:r w:rsidDel="00000000" w:rsidR="00000000" w:rsidRPr="00000000">
        <w:rPr>
          <w:rtl w:val="0"/>
        </w:rPr>
      </w:r>
    </w:p>
    <w:p w:rsidR="00000000" w:rsidDel="00000000" w:rsidP="00000000" w:rsidRDefault="00000000" w:rsidRPr="00000000" w14:paraId="00000002">
      <w:pPr>
        <w:spacing w:after="60" w:lineRule="auto"/>
        <w:rPr>
          <w:sz w:val="20"/>
          <w:szCs w:val="20"/>
          <w:shd w:fill="cccccc" w:val="clear"/>
        </w:rPr>
      </w:pPr>
      <w:r w:rsidDel="00000000" w:rsidR="00000000" w:rsidRPr="00000000">
        <w:rPr>
          <w:b w:val="1"/>
          <w:rtl w:val="0"/>
        </w:rPr>
        <w:t xml:space="preserve">Réf. de la demande de propositions : </w:t>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003">
      <w:pPr>
        <w:spacing w:after="60" w:lineRule="auto"/>
        <w:rPr>
          <w:shd w:fill="cccccc" w:val="clear"/>
        </w:rPr>
      </w:pPr>
      <w:r w:rsidDel="00000000" w:rsidR="00000000" w:rsidRPr="00000000">
        <w:rPr>
          <w:b w:val="1"/>
          <w:rtl w:val="0"/>
        </w:rPr>
        <w:t xml:space="preserve">Nom de l’offrant :</w:t>
        <w:tab/>
        <w:tab/>
        <w:tab/>
      </w:r>
      <w:r w:rsidDel="00000000" w:rsidR="00000000" w:rsidRPr="00000000">
        <w:rPr>
          <w:shd w:fill="cccccc" w:val="clear"/>
          <w:rtl w:val="0"/>
        </w:rPr>
        <w:t xml:space="preserve">_____________________</w:t>
      </w:r>
    </w:p>
    <w:p w:rsidR="00000000" w:rsidDel="00000000" w:rsidP="00000000" w:rsidRDefault="00000000" w:rsidRPr="00000000" w14:paraId="00000004">
      <w:pPr>
        <w:spacing w:after="300" w:line="276" w:lineRule="auto"/>
        <w:rPr>
          <w:sz w:val="17"/>
          <w:szCs w:val="17"/>
        </w:rPr>
      </w:pPr>
      <w:r w:rsidDel="00000000" w:rsidR="00000000" w:rsidRPr="00000000">
        <w:rPr>
          <w:b w:val="1"/>
          <w:rtl w:val="0"/>
        </w:rPr>
        <w:t xml:space="preserve">Date de soumission : </w:t>
      </w:r>
      <w:r w:rsidDel="00000000" w:rsidR="00000000" w:rsidRPr="00000000">
        <w:rPr>
          <w:rtl w:val="0"/>
        </w:rPr>
        <w:tab/>
        <w:tab/>
        <w:tab/>
      </w:r>
      <w:r w:rsidDel="00000000" w:rsidR="00000000" w:rsidRPr="00000000">
        <w:rPr>
          <w:shd w:fill="cccccc" w:val="clear"/>
          <w:rtl w:val="0"/>
        </w:rPr>
        <w:t xml:space="preserve">___/___/___</w:t>
      </w:r>
      <w:r w:rsidDel="00000000" w:rsidR="00000000" w:rsidRPr="00000000">
        <w:rPr>
          <w:sz w:val="17"/>
          <w:szCs w:val="17"/>
          <w:rtl w:val="0"/>
        </w:rPr>
        <w:tab/>
      </w:r>
    </w:p>
    <w:p w:rsidR="00000000" w:rsidDel="00000000" w:rsidP="00000000" w:rsidRDefault="00000000" w:rsidRPr="00000000" w14:paraId="00000005">
      <w:pPr>
        <w:spacing w:after="100" w:line="288" w:lineRule="auto"/>
        <w:ind w:right="0"/>
        <w:rPr>
          <w:sz w:val="17"/>
          <w:szCs w:val="17"/>
        </w:rPr>
      </w:pPr>
      <w:r w:rsidDel="00000000" w:rsidR="00000000" w:rsidRPr="00000000">
        <w:rPr>
          <w:shd w:fill="cccccc" w:val="clear"/>
          <w:rtl w:val="0"/>
        </w:rPr>
        <w:t xml:space="preserve">[Mettre un - </w:t>
      </w:r>
      <w:r w:rsidDel="00000000" w:rsidR="00000000" w:rsidRPr="00000000">
        <w:rPr>
          <w:b w:val="1"/>
          <w:shd w:fill="cccccc" w:val="clear"/>
          <w:rtl w:val="0"/>
        </w:rPr>
        <w:t xml:space="preserve">X</w:t>
      </w:r>
      <w:r w:rsidDel="00000000" w:rsidR="00000000" w:rsidRPr="00000000">
        <w:rPr>
          <w:shd w:fill="cccccc" w:val="clear"/>
          <w:rtl w:val="0"/>
        </w:rPr>
        <w:t xml:space="preserve"> - dans la case vide pertinente pour sélectionner une option]</w:t>
      </w:r>
      <w:r w:rsidDel="00000000" w:rsidR="00000000" w:rsidRPr="00000000">
        <w:rPr>
          <w:rtl w:val="0"/>
        </w:rPr>
      </w:r>
    </w:p>
    <w:tbl>
      <w:tblPr>
        <w:tblStyle w:val="Table1"/>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220"/>
        <w:gridCol w:w="1020"/>
        <w:gridCol w:w="2430"/>
        <w:tblGridChange w:id="0">
          <w:tblGrid>
            <w:gridCol w:w="435"/>
            <w:gridCol w:w="5220"/>
            <w:gridCol w:w="1020"/>
            <w:gridCol w:w="243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006">
            <w:pPr>
              <w:spacing w:line="276" w:lineRule="auto"/>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Réf.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007">
            <w:pPr>
              <w:widowControl w:val="0"/>
              <w:spacing w:line="276" w:lineRule="auto"/>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Domaine critique</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008">
            <w:pPr>
              <w:spacing w:line="276" w:lineRule="auto"/>
              <w:ind w:right="-6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Réponse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009">
            <w:pPr>
              <w:spacing w:line="276" w:lineRule="auto"/>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Observations</w:t>
            </w:r>
          </w:p>
        </w:tc>
      </w:tr>
      <w:tr>
        <w:trPr>
          <w:cantSplit w:val="0"/>
          <w:trHeight w:val="1395"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0A">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0B">
            <w:pPr>
              <w:spacing w:after="60" w:before="60" w:line="276" w:lineRule="auto"/>
              <w:ind w:right="-45"/>
              <w:rPr>
                <w:rFonts w:ascii="Arial" w:cs="Arial" w:eastAsia="Arial" w:hAnsi="Arial"/>
              </w:rPr>
            </w:pPr>
            <w:r w:rsidDel="00000000" w:rsidR="00000000" w:rsidRPr="00000000">
              <w:rPr>
                <w:rFonts w:ascii="Arial" w:cs="Arial" w:eastAsia="Arial" w:hAnsi="Arial"/>
                <w:rtl w:val="0"/>
              </w:rPr>
              <w:t xml:space="preserve">L’entité ou la personne physique a-t-elle déclaré faillite, est-elle impliquée dans une procédure de faillite ou de mise sous séquestre, ou fait-elle l’objet d’un jugement ou d’une poursuite judiciaire en cours, qui pourrait compromettre ses opérations dans un avenir proche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0C">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mgcwr7qbc1y8" w:id="1"/>
            <w:bookmarkEnd w:id="1"/>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00D">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tomwz7r877p6" w:id="2"/>
            <w:bookmarkEnd w:id="2"/>
            <w:r w:rsidDel="00000000" w:rsidR="00000000" w:rsidRPr="00000000">
              <w:rPr>
                <w:rFonts w:ascii="Arial" w:cs="Arial" w:eastAsia="Arial" w:hAnsi="Arial"/>
                <w:i w:val="0"/>
                <w:color w:val="000000"/>
                <w:sz w:val="18"/>
                <w:szCs w:val="18"/>
                <w:rtl w:val="0"/>
              </w:rPr>
              <w:t xml:space="preserve">☐ NON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0E">
            <w:pPr>
              <w:spacing w:line="276" w:lineRule="auto"/>
              <w:ind w:right="-30"/>
              <w:rPr>
                <w:rFonts w:ascii="Arial" w:cs="Arial" w:eastAsia="Arial" w:hAnsi="Arial"/>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13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0F">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10">
            <w:pPr>
              <w:pStyle w:val="Subtitle"/>
              <w:keepNext w:val="0"/>
              <w:keepLines w:val="0"/>
              <w:tabs>
                <w:tab w:val="left" w:leader="none" w:pos="-1440"/>
                <w:tab w:val="left" w:leader="none" w:pos="7200"/>
              </w:tabs>
              <w:spacing w:after="60" w:before="60" w:line="276"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L’entité ou la personne physique a-t-elle été reconnue (ou est-elle en attente d’un jugement ou d’une décision administrative) coupable de manquement à ses obligations en matière de paiement d’impôts ou de cotisations de sécurité sociale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11">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twt1ztc4hbl" w:id="3"/>
            <w:bookmarkEnd w:id="3"/>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012">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4rc1nbrw91fu" w:id="4"/>
            <w:bookmarkEnd w:id="4"/>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13">
            <w:pPr>
              <w:spacing w:line="276" w:lineRule="auto"/>
              <w:ind w:right="-30"/>
              <w:rPr>
                <w:rFonts w:ascii="Arial" w:cs="Arial" w:eastAsia="Arial" w:hAnsi="Arial"/>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138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14">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15">
            <w:pPr>
              <w:spacing w:after="60" w:before="60" w:line="276" w:lineRule="auto"/>
              <w:ind w:right="-45"/>
              <w:rPr>
                <w:rFonts w:ascii="Arial" w:cs="Arial" w:eastAsia="Arial" w:hAnsi="Arial"/>
              </w:rPr>
            </w:pPr>
            <w:r w:rsidDel="00000000" w:rsidR="00000000" w:rsidRPr="00000000">
              <w:rPr>
                <w:rFonts w:ascii="Arial" w:cs="Arial" w:eastAsia="Arial" w:hAnsi="Arial"/>
                <w:rtl w:val="0"/>
              </w:rPr>
              <w:t xml:space="preserve">L’entité ou la personne physique a-t-elle été reconnue (ou est-elle en attente d’un jugement ou d’une décision administrative) coupable de mauvaise conduite pour violation des lois, règlements ou normes de déontologie applicables à la profession à laquelle elle appartient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16">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qp3u5b5vm1mt" w:id="5"/>
            <w:bookmarkEnd w:id="5"/>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017">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9p3bda8kvf40" w:id="6"/>
            <w:bookmarkEnd w:id="6"/>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18">
            <w:pPr>
              <w:spacing w:line="276" w:lineRule="auto"/>
              <w:ind w:right="-30"/>
              <w:rPr>
                <w:rFonts w:ascii="Arial" w:cs="Arial" w:eastAsia="Arial" w:hAnsi="Arial"/>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19">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1A">
            <w:pPr>
              <w:pStyle w:val="Subtitle"/>
              <w:keepNext w:val="0"/>
              <w:keepLines w:val="0"/>
              <w:tabs>
                <w:tab w:val="left" w:leader="none" w:pos="-1440"/>
                <w:tab w:val="left" w:leader="none" w:pos="7200"/>
              </w:tabs>
              <w:spacing w:after="120" w:before="60" w:line="276" w:lineRule="auto"/>
              <w:ind w:right="-45"/>
              <w:rPr>
                <w:rFonts w:ascii="Arial" w:cs="Arial" w:eastAsia="Arial" w:hAnsi="Arial"/>
                <w:i w:val="0"/>
                <w:color w:val="000000"/>
                <w:sz w:val="18"/>
                <w:szCs w:val="18"/>
              </w:rPr>
            </w:pPr>
            <w:bookmarkStart w:colFirst="0" w:colLast="0" w:name="_m21mdbxyvtqp" w:id="7"/>
            <w:bookmarkEnd w:id="7"/>
            <w:r w:rsidDel="00000000" w:rsidR="00000000" w:rsidRPr="00000000">
              <w:rPr>
                <w:rFonts w:ascii="Arial" w:cs="Arial" w:eastAsia="Arial" w:hAnsi="Arial"/>
                <w:i w:val="0"/>
                <w:color w:val="000000"/>
                <w:sz w:val="18"/>
                <w:szCs w:val="18"/>
                <w:rtl w:val="0"/>
              </w:rPr>
              <w:t xml:space="preserve">L’entité ou la personne physique a-t-elle par le passé eu recours, ou tenté d’avoir recours, à des pratiques interdites ?</w:t>
            </w:r>
          </w:p>
          <w:p w:rsidR="00000000" w:rsidDel="00000000" w:rsidP="00000000" w:rsidRDefault="00000000" w:rsidRPr="00000000" w14:paraId="0000001B">
            <w:pPr>
              <w:pStyle w:val="Subtitle"/>
              <w:keepNext w:val="0"/>
              <w:keepLines w:val="0"/>
              <w:tabs>
                <w:tab w:val="left" w:leader="none" w:pos="-1440"/>
                <w:tab w:val="left" w:leader="none" w:pos="7200"/>
              </w:tabs>
              <w:spacing w:after="120" w:before="0" w:line="276" w:lineRule="auto"/>
              <w:ind w:right="-45"/>
              <w:rPr>
                <w:rFonts w:ascii="Arial" w:cs="Arial" w:eastAsia="Arial" w:hAnsi="Arial"/>
                <w:i w:val="0"/>
                <w:color w:val="000000"/>
                <w:sz w:val="18"/>
                <w:szCs w:val="18"/>
              </w:rPr>
            </w:pPr>
            <w:bookmarkStart w:colFirst="0" w:colLast="0" w:name="_56yj4xyy1hnd" w:id="8"/>
            <w:bookmarkEnd w:id="8"/>
            <w:r w:rsidDel="00000000" w:rsidR="00000000" w:rsidRPr="00000000">
              <w:rPr>
                <w:rFonts w:ascii="Arial" w:cs="Arial" w:eastAsia="Arial" w:hAnsi="Arial"/>
                <w:i w:val="0"/>
                <w:color w:val="000000"/>
                <w:sz w:val="18"/>
                <w:szCs w:val="18"/>
                <w:rtl w:val="0"/>
              </w:rPr>
              <w:t xml:space="preserve">Aux fins de la présente disposition, les « pratiques interdites » sont définies dans l’instruction opérationnelle de l’UNOPS relative aux </w:t>
            </w:r>
            <w:hyperlink r:id="rId6">
              <w:r w:rsidDel="00000000" w:rsidR="00000000" w:rsidRPr="00000000">
                <w:rPr>
                  <w:rFonts w:ascii="Arial" w:cs="Arial" w:eastAsia="Arial" w:hAnsi="Arial"/>
                  <w:i w:val="0"/>
                  <w:color w:val="0092d1"/>
                  <w:sz w:val="18"/>
                  <w:szCs w:val="18"/>
                  <w:u w:val="single"/>
                  <w:rtl w:val="0"/>
                </w:rPr>
                <w:t xml:space="preserve">sanctions appliquées aux fournisseurs</w:t>
              </w:r>
            </w:hyperlink>
            <w:r w:rsidDel="00000000" w:rsidR="00000000" w:rsidRPr="00000000">
              <w:rPr>
                <w:rFonts w:ascii="Arial" w:cs="Arial" w:eastAsia="Arial" w:hAnsi="Arial"/>
                <w:i w:val="0"/>
                <w:color w:val="000000"/>
                <w:sz w:val="18"/>
                <w:szCs w:val="18"/>
                <w:rtl w:val="0"/>
              </w:rPr>
              <w:t xml:space="preserve"> et désignent, entre autres, les pratiques suivantes :</w:t>
            </w:r>
          </w:p>
          <w:p w:rsidR="00000000" w:rsidDel="00000000" w:rsidP="00000000" w:rsidRDefault="00000000" w:rsidRPr="00000000" w14:paraId="0000001C">
            <w:pPr>
              <w:numPr>
                <w:ilvl w:val="0"/>
                <w:numId w:val="2"/>
              </w:numPr>
              <w:spacing w:after="120" w:line="276" w:lineRule="auto"/>
              <w:ind w:left="720" w:right="45" w:hanging="360"/>
              <w:rPr/>
            </w:pPr>
            <w:r w:rsidDel="00000000" w:rsidR="00000000" w:rsidRPr="00000000">
              <w:rPr>
                <w:rFonts w:ascii="Arial" w:cs="Arial" w:eastAsia="Arial" w:hAnsi="Arial"/>
                <w:rtl w:val="0"/>
              </w:rPr>
              <w:t xml:space="preserve">La corruption est le fait d’offrir, de donner, de recevoir ou de solliciter, directement ou indirectement, une chose de valeur dans le but d’influencer indûment les actions d’une autre partie ;</w:t>
            </w:r>
            <w:r w:rsidDel="00000000" w:rsidR="00000000" w:rsidRPr="00000000">
              <w:rPr>
                <w:rtl w:val="0"/>
              </w:rPr>
            </w:r>
          </w:p>
          <w:p w:rsidR="00000000" w:rsidDel="00000000" w:rsidP="00000000" w:rsidRDefault="00000000" w:rsidRPr="00000000" w14:paraId="0000001D">
            <w:pPr>
              <w:numPr>
                <w:ilvl w:val="0"/>
                <w:numId w:val="2"/>
              </w:numPr>
              <w:spacing w:after="120" w:line="276" w:lineRule="auto"/>
              <w:ind w:left="720" w:right="45" w:hanging="360"/>
              <w:rPr/>
            </w:pPr>
            <w:r w:rsidDel="00000000" w:rsidR="00000000" w:rsidRPr="00000000">
              <w:rPr>
                <w:rFonts w:ascii="Arial" w:cs="Arial" w:eastAsia="Arial" w:hAnsi="Arial"/>
                <w:rtl w:val="0"/>
              </w:rPr>
              <w:t xml:space="preserve">La fraude désigne tout acte ou toute omission, y compris les fausses déclarations, visant intentionnellement ou par négligence à induire une partie en erreur dans le but d’obtenir un avantage financier ou autre, ou d’échapper à une obligation ;</w:t>
            </w:r>
            <w:r w:rsidDel="00000000" w:rsidR="00000000" w:rsidRPr="00000000">
              <w:rPr>
                <w:rtl w:val="0"/>
              </w:rPr>
            </w:r>
          </w:p>
          <w:p w:rsidR="00000000" w:rsidDel="00000000" w:rsidP="00000000" w:rsidRDefault="00000000" w:rsidRPr="00000000" w14:paraId="0000001E">
            <w:pPr>
              <w:numPr>
                <w:ilvl w:val="0"/>
                <w:numId w:val="2"/>
              </w:numPr>
              <w:spacing w:after="120" w:line="276" w:lineRule="auto"/>
              <w:ind w:left="720" w:right="45" w:hanging="360"/>
              <w:rPr/>
            </w:pPr>
            <w:r w:rsidDel="00000000" w:rsidR="00000000" w:rsidRPr="00000000">
              <w:rPr>
                <w:rFonts w:ascii="Arial" w:cs="Arial" w:eastAsia="Arial" w:hAnsi="Arial"/>
                <w:rtl w:val="0"/>
              </w:rPr>
              <w:t xml:space="preserve">La coercition désigne tout acte ou omission qui nuit ou porte préjudice, ou menace de nuire ou de porter préjudice, directement ou indirectement, à toute partie ou tout bien d’une partie, dans le but d’influencer indûment ses actions ;</w:t>
            </w:r>
            <w:r w:rsidDel="00000000" w:rsidR="00000000" w:rsidRPr="00000000">
              <w:rPr>
                <w:rtl w:val="0"/>
              </w:rPr>
            </w:r>
          </w:p>
          <w:p w:rsidR="00000000" w:rsidDel="00000000" w:rsidP="00000000" w:rsidRDefault="00000000" w:rsidRPr="00000000" w14:paraId="0000001F">
            <w:pPr>
              <w:numPr>
                <w:ilvl w:val="0"/>
                <w:numId w:val="2"/>
              </w:numPr>
              <w:spacing w:after="120" w:line="276" w:lineRule="auto"/>
              <w:ind w:left="720" w:right="-135" w:hanging="360"/>
              <w:rPr/>
            </w:pPr>
            <w:r w:rsidDel="00000000" w:rsidR="00000000" w:rsidRPr="00000000">
              <w:rPr>
                <w:rFonts w:ascii="Arial" w:cs="Arial" w:eastAsia="Arial" w:hAnsi="Arial"/>
                <w:rtl w:val="0"/>
              </w:rPr>
              <w:t xml:space="preserve">La collusion désigne tout accord entre deux parties ou plus visant à atteindre un objectif indu, y compris à influencer indûment les actions d’une autre partie;</w:t>
            </w:r>
            <w:r w:rsidDel="00000000" w:rsidR="00000000" w:rsidRPr="00000000">
              <w:rPr>
                <w:rtl w:val="0"/>
              </w:rPr>
            </w:r>
          </w:p>
          <w:p w:rsidR="00000000" w:rsidDel="00000000" w:rsidP="00000000" w:rsidRDefault="00000000" w:rsidRPr="00000000" w14:paraId="00000020">
            <w:pPr>
              <w:numPr>
                <w:ilvl w:val="0"/>
                <w:numId w:val="2"/>
              </w:numPr>
              <w:spacing w:after="120" w:line="276" w:lineRule="auto"/>
              <w:ind w:left="720" w:right="45" w:hanging="360"/>
              <w:rPr/>
            </w:pPr>
            <w:r w:rsidDel="00000000" w:rsidR="00000000" w:rsidRPr="00000000">
              <w:rPr>
                <w:rFonts w:ascii="Arial" w:cs="Arial" w:eastAsia="Arial" w:hAnsi="Arial"/>
                <w:rtl w:val="0"/>
              </w:rPr>
              <w:t xml:space="preserve">Les pratiques contraires à l’éthique désignent tout comportement ou toute conduite allant à l’encontre des dispositions de l’UNOPS concernant les conflits d’intérêts, les cadeaux, les invitations et les anciens employés, ou de toute autre exigence écrite nécessaire pour travailler avec l’organisation ;</w:t>
            </w:r>
            <w:r w:rsidDel="00000000" w:rsidR="00000000" w:rsidRPr="00000000">
              <w:rPr>
                <w:rtl w:val="0"/>
              </w:rPr>
            </w:r>
          </w:p>
          <w:p w:rsidR="00000000" w:rsidDel="00000000" w:rsidP="00000000" w:rsidRDefault="00000000" w:rsidRPr="00000000" w14:paraId="00000021">
            <w:pPr>
              <w:numPr>
                <w:ilvl w:val="0"/>
                <w:numId w:val="2"/>
              </w:numPr>
              <w:spacing w:after="120" w:line="276" w:lineRule="auto"/>
              <w:ind w:left="720" w:right="45" w:hanging="360"/>
              <w:rPr/>
            </w:pPr>
            <w:r w:rsidDel="00000000" w:rsidR="00000000" w:rsidRPr="00000000">
              <w:rPr>
                <w:rFonts w:ascii="Arial" w:cs="Arial" w:eastAsia="Arial" w:hAnsi="Arial"/>
                <w:rtl w:val="0"/>
              </w:rPr>
              <w:t xml:space="preserve">L’obstruction désigne tout acte ou toute omission de la part d’un fournisseur qui empêche l’UNOPS d’enquêter sur des cas possibles de pratiques interdites.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22">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fy0452u2xmg6" w:id="9"/>
            <w:bookmarkEnd w:id="9"/>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023">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8zeeymlwk78t" w:id="10"/>
            <w:bookmarkEnd w:id="10"/>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24">
            <w:pPr>
              <w:spacing w:line="276" w:lineRule="auto"/>
              <w:ind w:right="-30"/>
              <w:rPr>
                <w:rFonts w:ascii="Arial" w:cs="Arial" w:eastAsia="Arial" w:hAnsi="Arial"/>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11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25">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bookmarkStart w:colFirst="0" w:colLast="0" w:name="_duhmplhprb6" w:id="11"/>
            <w:bookmarkEnd w:id="11"/>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26">
            <w:pPr>
              <w:spacing w:after="60" w:before="60" w:line="276" w:lineRule="auto"/>
              <w:ind w:right="-15"/>
              <w:rPr>
                <w:rFonts w:ascii="Arial" w:cs="Arial" w:eastAsia="Arial" w:hAnsi="Arial"/>
              </w:rPr>
            </w:pPr>
            <w:r w:rsidDel="00000000" w:rsidR="00000000" w:rsidRPr="00000000">
              <w:rPr>
                <w:rFonts w:ascii="Arial" w:cs="Arial" w:eastAsia="Arial" w:hAnsi="Arial"/>
                <w:rtl w:val="0"/>
              </w:rPr>
              <w:t xml:space="preserve">L’entité ou la personne physique a-t-elle indûment obtenu, ou tenté d’obtenir indûment, des informations confidentielles relatives au processus d’achat ou d’un accord pouvant être attribué suite audit processus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27">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reet7d7ls70b" w:id="12"/>
            <w:bookmarkEnd w:id="12"/>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028">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l8ixd82hkmu4" w:id="13"/>
            <w:bookmarkEnd w:id="13"/>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29">
            <w:pPr>
              <w:spacing w:line="276" w:lineRule="auto"/>
              <w:ind w:right="-30"/>
              <w:rPr>
                <w:rFonts w:ascii="Arial" w:cs="Arial" w:eastAsia="Arial" w:hAnsi="Arial"/>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163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2A">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bookmarkStart w:colFirst="0" w:colLast="0" w:name="_1nue8ck7nxxi" w:id="14"/>
            <w:bookmarkEnd w:id="14"/>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2B">
            <w:pPr>
              <w:spacing w:after="60" w:before="60" w:line="276" w:lineRule="auto"/>
              <w:ind w:right="-15"/>
              <w:rPr>
                <w:rFonts w:ascii="Arial" w:cs="Arial" w:eastAsia="Arial" w:hAnsi="Arial"/>
              </w:rPr>
            </w:pPr>
            <w:r w:rsidDel="00000000" w:rsidR="00000000" w:rsidRPr="00000000">
              <w:rPr>
                <w:rFonts w:ascii="Arial" w:cs="Arial" w:eastAsia="Arial" w:hAnsi="Arial"/>
                <w:rtl w:val="0"/>
              </w:rPr>
              <w:t xml:space="preserve">L’entité ou la personne physique a-t-elle un conflit d’intérêts, au sens défini à la Section I : Instructions aux offrants, article 4 [</w:t>
            </w:r>
            <w:r w:rsidDel="00000000" w:rsidR="00000000" w:rsidRPr="00000000">
              <w:rPr>
                <w:rFonts w:ascii="Arial" w:cs="Arial" w:eastAsia="Arial" w:hAnsi="Arial"/>
                <w:i w:val="1"/>
                <w:rtl w:val="0"/>
              </w:rPr>
              <w:t xml:space="preserve">Admissibilité de l’offrant</w:t>
            </w:r>
            <w:r w:rsidDel="00000000" w:rsidR="00000000" w:rsidRPr="00000000">
              <w:rPr>
                <w:rFonts w:ascii="Arial" w:cs="Arial" w:eastAsia="Arial" w:hAnsi="Arial"/>
                <w:rtl w:val="0"/>
              </w:rPr>
              <w:t xml:space="preserve">], qui l’empêcherait de signer un accord avec l’UNOPS ou qui pourrait compromettre de quelque manière que ce soit la bonne exécution de ses obligations dans le cadre de l’accord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2C">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75fsyok9cae1" w:id="15"/>
            <w:bookmarkEnd w:id="15"/>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02D">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yydsp3rq9fqu" w:id="16"/>
            <w:bookmarkEnd w:id="16"/>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2E">
            <w:pPr>
              <w:spacing w:line="276" w:lineRule="auto"/>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33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2F">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bookmarkStart w:colFirst="0" w:colLast="0" w:name="_njv2sf5w28t4" w:id="17"/>
            <w:bookmarkEnd w:id="17"/>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30">
            <w:pPr>
              <w:pStyle w:val="Subtitle"/>
              <w:keepNext w:val="0"/>
              <w:keepLines w:val="0"/>
              <w:tabs>
                <w:tab w:val="left" w:leader="none" w:pos="-1440"/>
                <w:tab w:val="left" w:leader="none" w:pos="7200"/>
              </w:tabs>
              <w:spacing w:after="60" w:before="60" w:line="276" w:lineRule="auto"/>
              <w:ind w:right="-45"/>
              <w:rPr>
                <w:rFonts w:ascii="Arial" w:cs="Arial" w:eastAsia="Arial" w:hAnsi="Arial"/>
                <w:i w:val="0"/>
                <w:color w:val="000000"/>
                <w:sz w:val="18"/>
                <w:szCs w:val="18"/>
              </w:rPr>
            </w:pPr>
            <w:bookmarkStart w:colFirst="0" w:colLast="0" w:name="_yhvfrr1kz01c" w:id="18"/>
            <w:bookmarkEnd w:id="18"/>
            <w:r w:rsidDel="00000000" w:rsidR="00000000" w:rsidRPr="00000000">
              <w:rPr>
                <w:rFonts w:ascii="Arial" w:cs="Arial" w:eastAsia="Arial" w:hAnsi="Arial"/>
                <w:i w:val="0"/>
                <w:color w:val="000000"/>
                <w:sz w:val="18"/>
                <w:szCs w:val="18"/>
                <w:rtl w:val="0"/>
              </w:rPr>
              <w:t xml:space="preserve">L’entité ou la personne physique a-t-elle été reconnue (ou est-elle en attente d’un jugement ou d’une décision administrative) comme étant impliquée dans une quelconque des activités suivantes :</w:t>
            </w:r>
          </w:p>
          <w:p w:rsidR="00000000" w:rsidDel="00000000" w:rsidP="00000000" w:rsidRDefault="00000000" w:rsidRPr="00000000" w14:paraId="00000031">
            <w:pPr>
              <w:numPr>
                <w:ilvl w:val="0"/>
                <w:numId w:val="1"/>
              </w:numPr>
              <w:spacing w:before="60" w:line="276" w:lineRule="auto"/>
              <w:ind w:left="720" w:right="45" w:hanging="360"/>
              <w:rPr/>
            </w:pPr>
            <w:r w:rsidDel="00000000" w:rsidR="00000000" w:rsidRPr="00000000">
              <w:rPr>
                <w:rFonts w:ascii="Arial" w:cs="Arial" w:eastAsia="Arial" w:hAnsi="Arial"/>
                <w:rtl w:val="0"/>
              </w:rPr>
              <w:t xml:space="preserve">Fraude ;</w:t>
            </w:r>
            <w:r w:rsidDel="00000000" w:rsidR="00000000" w:rsidRPr="00000000">
              <w:rPr>
                <w:rtl w:val="0"/>
              </w:rPr>
            </w:r>
          </w:p>
          <w:p w:rsidR="00000000" w:rsidDel="00000000" w:rsidP="00000000" w:rsidRDefault="00000000" w:rsidRPr="00000000" w14:paraId="00000032">
            <w:pPr>
              <w:numPr>
                <w:ilvl w:val="0"/>
                <w:numId w:val="1"/>
              </w:numPr>
              <w:spacing w:before="60" w:line="276" w:lineRule="auto"/>
              <w:ind w:left="720" w:right="45" w:hanging="360"/>
              <w:rPr/>
            </w:pPr>
            <w:r w:rsidDel="00000000" w:rsidR="00000000" w:rsidRPr="00000000">
              <w:rPr>
                <w:rFonts w:ascii="Arial" w:cs="Arial" w:eastAsia="Arial" w:hAnsi="Arial"/>
                <w:rtl w:val="0"/>
              </w:rPr>
              <w:t xml:space="preserve">Corruption ;</w:t>
            </w:r>
            <w:r w:rsidDel="00000000" w:rsidR="00000000" w:rsidRPr="00000000">
              <w:rPr>
                <w:rtl w:val="0"/>
              </w:rPr>
            </w:r>
          </w:p>
          <w:p w:rsidR="00000000" w:rsidDel="00000000" w:rsidP="00000000" w:rsidRDefault="00000000" w:rsidRPr="00000000" w14:paraId="00000033">
            <w:pPr>
              <w:numPr>
                <w:ilvl w:val="0"/>
                <w:numId w:val="1"/>
              </w:numPr>
              <w:spacing w:before="60" w:line="276" w:lineRule="auto"/>
              <w:ind w:left="720" w:right="45" w:hanging="360"/>
              <w:rPr/>
            </w:pPr>
            <w:r w:rsidDel="00000000" w:rsidR="00000000" w:rsidRPr="00000000">
              <w:rPr>
                <w:rFonts w:ascii="Arial" w:cs="Arial" w:eastAsia="Arial" w:hAnsi="Arial"/>
                <w:rtl w:val="0"/>
              </w:rPr>
              <w:t xml:space="preserve">Affiliation à une organisation criminelle ;</w:t>
            </w:r>
            <w:r w:rsidDel="00000000" w:rsidR="00000000" w:rsidRPr="00000000">
              <w:rPr>
                <w:rtl w:val="0"/>
              </w:rPr>
            </w:r>
          </w:p>
          <w:p w:rsidR="00000000" w:rsidDel="00000000" w:rsidP="00000000" w:rsidRDefault="00000000" w:rsidRPr="00000000" w14:paraId="00000034">
            <w:pPr>
              <w:numPr>
                <w:ilvl w:val="0"/>
                <w:numId w:val="1"/>
              </w:numPr>
              <w:spacing w:before="60" w:line="276" w:lineRule="auto"/>
              <w:ind w:left="720" w:right="45" w:hanging="360"/>
              <w:rPr/>
            </w:pPr>
            <w:r w:rsidDel="00000000" w:rsidR="00000000" w:rsidRPr="00000000">
              <w:rPr>
                <w:rFonts w:ascii="Arial" w:cs="Arial" w:eastAsia="Arial" w:hAnsi="Arial"/>
                <w:rtl w:val="0"/>
              </w:rPr>
              <w:t xml:space="preserve">Blanchiment d’argent ;</w:t>
            </w:r>
            <w:r w:rsidDel="00000000" w:rsidR="00000000" w:rsidRPr="00000000">
              <w:rPr>
                <w:rtl w:val="0"/>
              </w:rPr>
            </w:r>
          </w:p>
          <w:p w:rsidR="00000000" w:rsidDel="00000000" w:rsidP="00000000" w:rsidRDefault="00000000" w:rsidRPr="00000000" w14:paraId="00000035">
            <w:pPr>
              <w:numPr>
                <w:ilvl w:val="0"/>
                <w:numId w:val="1"/>
              </w:numPr>
              <w:spacing w:before="60" w:line="276" w:lineRule="auto"/>
              <w:ind w:left="720" w:right="45" w:hanging="360"/>
              <w:rPr/>
            </w:pPr>
            <w:r w:rsidDel="00000000" w:rsidR="00000000" w:rsidRPr="00000000">
              <w:rPr>
                <w:rFonts w:ascii="Arial" w:cs="Arial" w:eastAsia="Arial" w:hAnsi="Arial"/>
                <w:rtl w:val="0"/>
              </w:rPr>
              <w:t xml:space="preserve">Financement du terrorisme ;</w:t>
            </w:r>
            <w:r w:rsidDel="00000000" w:rsidR="00000000" w:rsidRPr="00000000">
              <w:rPr>
                <w:rtl w:val="0"/>
              </w:rPr>
            </w:r>
          </w:p>
          <w:p w:rsidR="00000000" w:rsidDel="00000000" w:rsidP="00000000" w:rsidRDefault="00000000" w:rsidRPr="00000000" w14:paraId="00000036">
            <w:pPr>
              <w:numPr>
                <w:ilvl w:val="0"/>
                <w:numId w:val="1"/>
              </w:numPr>
              <w:spacing w:before="60" w:line="276" w:lineRule="auto"/>
              <w:ind w:left="720" w:right="45" w:hanging="360"/>
              <w:rPr/>
            </w:pPr>
            <w:r w:rsidDel="00000000" w:rsidR="00000000" w:rsidRPr="00000000">
              <w:rPr>
                <w:rFonts w:ascii="Arial" w:cs="Arial" w:eastAsia="Arial" w:hAnsi="Arial"/>
                <w:rtl w:val="0"/>
              </w:rPr>
              <w:t xml:space="preserve">Travail des enfants ; ou</w:t>
            </w:r>
            <w:r w:rsidDel="00000000" w:rsidR="00000000" w:rsidRPr="00000000">
              <w:rPr>
                <w:rtl w:val="0"/>
              </w:rPr>
            </w:r>
          </w:p>
          <w:p w:rsidR="00000000" w:rsidDel="00000000" w:rsidP="00000000" w:rsidRDefault="00000000" w:rsidRPr="00000000" w14:paraId="00000037">
            <w:pPr>
              <w:numPr>
                <w:ilvl w:val="0"/>
                <w:numId w:val="1"/>
              </w:numPr>
              <w:spacing w:before="60" w:line="276" w:lineRule="auto"/>
              <w:ind w:left="720" w:right="45" w:hanging="360"/>
              <w:rPr/>
            </w:pPr>
            <w:r w:rsidDel="00000000" w:rsidR="00000000" w:rsidRPr="00000000">
              <w:rPr>
                <w:rFonts w:ascii="Arial" w:cs="Arial" w:eastAsia="Arial" w:hAnsi="Arial"/>
                <w:rtl w:val="0"/>
              </w:rPr>
              <w:t xml:space="preserve">Trafic d’êtres humains ?</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qd18014a734f" w:id="19"/>
            <w:bookmarkEnd w:id="19"/>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039">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yza50y43fjnr" w:id="20"/>
            <w:bookmarkEnd w:id="20"/>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line="276" w:lineRule="auto"/>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163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3B">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bookmarkStart w:colFirst="0" w:colLast="0" w:name="_mgvxu1x2i7r0" w:id="21"/>
            <w:bookmarkEnd w:id="21"/>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3C">
            <w:pPr>
              <w:pStyle w:val="Subtitle"/>
              <w:keepNext w:val="0"/>
              <w:keepLines w:val="0"/>
              <w:tabs>
                <w:tab w:val="left" w:leader="none" w:pos="-1440"/>
                <w:tab w:val="left" w:leader="none" w:pos="7200"/>
              </w:tabs>
              <w:spacing w:after="60" w:before="60" w:line="276" w:lineRule="auto"/>
              <w:ind w:right="-45"/>
              <w:rPr>
                <w:rFonts w:ascii="Arial" w:cs="Arial" w:eastAsia="Arial" w:hAnsi="Arial"/>
                <w:i w:val="0"/>
                <w:color w:val="000000"/>
                <w:sz w:val="18"/>
                <w:szCs w:val="18"/>
              </w:rPr>
            </w:pPr>
            <w:bookmarkStart w:colFirst="0" w:colLast="0" w:name="_h6iol789v4em" w:id="22"/>
            <w:bookmarkEnd w:id="22"/>
            <w:r w:rsidDel="00000000" w:rsidR="00000000" w:rsidRPr="00000000">
              <w:rPr>
                <w:rFonts w:ascii="Arial" w:cs="Arial" w:eastAsia="Arial" w:hAnsi="Arial"/>
                <w:i w:val="0"/>
                <w:color w:val="000000"/>
                <w:sz w:val="18"/>
                <w:szCs w:val="18"/>
                <w:rtl w:val="0"/>
              </w:rPr>
              <w:t xml:space="preserve">L’entité ou la personne physique a-t-elle eu dans le passé des problèmes importants de bonne exécution qui ont conduit à la résiliation anticipée d’un engagement juridique ou à l’application de dommages et intérêts ou d’autres pénalités contractuelles, ou qui ont été découverts à la suite d’inspections, d’audits ou d’enquêtes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mc8uimcf0n74" w:id="23"/>
            <w:bookmarkEnd w:id="23"/>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03E">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izyvc0xcuroj" w:id="24"/>
            <w:bookmarkEnd w:id="24"/>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line="276" w:lineRule="auto"/>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136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0">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bookmarkStart w:colFirst="0" w:colLast="0" w:name="_u01z95y786gz" w:id="25"/>
            <w:bookmarkEnd w:id="25"/>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1">
            <w:pPr>
              <w:pStyle w:val="Subtitle"/>
              <w:keepNext w:val="0"/>
              <w:keepLines w:val="0"/>
              <w:tabs>
                <w:tab w:val="left" w:leader="none" w:pos="-1440"/>
                <w:tab w:val="left" w:leader="none" w:pos="7200"/>
              </w:tabs>
              <w:spacing w:after="0" w:before="0" w:line="276" w:lineRule="auto"/>
              <w:ind w:right="-45"/>
              <w:rPr>
                <w:rFonts w:ascii="Arial" w:cs="Arial" w:eastAsia="Arial" w:hAnsi="Arial"/>
                <w:i w:val="0"/>
                <w:color w:val="000000"/>
                <w:sz w:val="18"/>
                <w:szCs w:val="18"/>
              </w:rPr>
            </w:pPr>
            <w:bookmarkStart w:colFirst="0" w:colLast="0" w:name="_dfle00iu0hvr" w:id="26"/>
            <w:bookmarkEnd w:id="26"/>
            <w:r w:rsidDel="00000000" w:rsidR="00000000" w:rsidRPr="00000000">
              <w:rPr>
                <w:rFonts w:ascii="Arial" w:cs="Arial" w:eastAsia="Arial" w:hAnsi="Arial"/>
                <w:i w:val="0"/>
                <w:color w:val="000000"/>
                <w:sz w:val="18"/>
                <w:szCs w:val="18"/>
                <w:rtl w:val="0"/>
              </w:rPr>
              <w:t xml:space="preserve">L’entité ou la personne physique a-t-elle commis une quelconque irrégularité financière, résultant d’un acte ou d’une omission ou de l’inscription d’une dépense injustifiée en dehors d’un engagement contractuel ayant eu pour effet de porter préjudice à leur utilisation de fonds publics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2">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37164fyi6s8z" w:id="27"/>
            <w:bookmarkEnd w:id="27"/>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043">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adt5au56cnf7" w:id="28"/>
            <w:bookmarkEnd w:id="28"/>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4">
            <w:pPr>
              <w:spacing w:line="276" w:lineRule="auto"/>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183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5">
            <w:pPr>
              <w:pStyle w:val="Subtitle"/>
              <w:keepNext w:val="0"/>
              <w:keepLines w:val="0"/>
              <w:tabs>
                <w:tab w:val="left" w:leader="none" w:pos="6300"/>
              </w:tabs>
              <w:spacing w:after="0" w:before="0" w:line="276" w:lineRule="auto"/>
              <w:ind w:right="-75"/>
              <w:rPr>
                <w:rFonts w:ascii="Arial" w:cs="Arial" w:eastAsia="Arial" w:hAnsi="Arial"/>
                <w:b w:val="1"/>
                <w:i w:val="0"/>
                <w:color w:val="000000"/>
                <w:sz w:val="18"/>
                <w:szCs w:val="18"/>
              </w:rPr>
            </w:pPr>
            <w:bookmarkStart w:colFirst="0" w:colLast="0" w:name="_9t7kiec5pe0" w:id="29"/>
            <w:bookmarkEnd w:id="29"/>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6">
            <w:pPr>
              <w:pStyle w:val="Subtitle"/>
              <w:keepNext w:val="0"/>
              <w:keepLines w:val="0"/>
              <w:tabs>
                <w:tab w:val="left" w:leader="none" w:pos="6300"/>
              </w:tabs>
              <w:spacing w:after="0" w:before="0" w:line="276" w:lineRule="auto"/>
              <w:ind w:right="-45"/>
              <w:rPr>
                <w:rFonts w:ascii="Arial" w:cs="Arial" w:eastAsia="Arial" w:hAnsi="Arial"/>
                <w:i w:val="0"/>
                <w:color w:val="000000"/>
                <w:sz w:val="18"/>
                <w:szCs w:val="18"/>
              </w:rPr>
            </w:pPr>
            <w:bookmarkStart w:colFirst="0" w:colLast="0" w:name="_6ydm2vzgni8s" w:id="30"/>
            <w:bookmarkEnd w:id="30"/>
            <w:r w:rsidDel="00000000" w:rsidR="00000000" w:rsidRPr="00000000">
              <w:rPr>
                <w:rFonts w:ascii="Arial" w:cs="Arial" w:eastAsia="Arial" w:hAnsi="Arial"/>
                <w:i w:val="0"/>
                <w:color w:val="000000"/>
                <w:sz w:val="18"/>
                <w:szCs w:val="18"/>
                <w:rtl w:val="0"/>
              </w:rPr>
              <w:t xml:space="preserve">L’entité ou la personne physique a-t-elle été reconnue (ou est-elle en attente d’un jugement ou d’une décision administrative) comme ayant créé une entité dans une juridiction différente dans l’intention de contourner les obligations fiscales, sociales ou toute autre obligation légale dans la juridiction de son siège social, de son administration centrale ou de son lieu d’activité principal ?</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7">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y47jg9j48nvw" w:id="31"/>
            <w:bookmarkEnd w:id="31"/>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048">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vimivfkdlb6p" w:id="32"/>
            <w:bookmarkEnd w:id="32"/>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9">
            <w:pPr>
              <w:spacing w:line="276" w:lineRule="auto"/>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bl>
    <w:p w:rsidR="00000000" w:rsidDel="00000000" w:rsidP="00000000" w:rsidRDefault="00000000" w:rsidRPr="00000000" w14:paraId="0000004A">
      <w:pPr>
        <w:spacing w:after="120" w:before="200" w:line="276" w:lineRule="auto"/>
        <w:rPr/>
      </w:pPr>
      <w:r w:rsidDel="00000000" w:rsidR="00000000" w:rsidRPr="00000000">
        <w:rPr>
          <w:rtl w:val="0"/>
        </w:rPr>
        <w:t xml:space="preserve">Je, soussigné·e, déclare que les informations fournies ci-dessus sont exactes et correctes. Je comprends également que toute fausse déclaration délibérée peut entraîner le refus de cette soumission. Je comprends que toute implication dans l’un des domaines critiques ci-dessus peut entraîner, à la discrétion de l'UNOPS, automatiquement l’exclusion du présent processus d’achat.</w:t>
      </w:r>
    </w:p>
    <w:tbl>
      <w:tblPr>
        <w:tblStyle w:val="Table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04B">
            <w:pPr>
              <w:spacing w:line="276" w:lineRule="auto"/>
              <w:ind w:left="-90" w:firstLine="0"/>
              <w:rPr>
                <w:rFonts w:ascii="Arial" w:cs="Arial" w:eastAsia="Arial" w:hAnsi="Arial"/>
                <w:b w:val="1"/>
              </w:rPr>
            </w:pPr>
            <w:r w:rsidDel="00000000" w:rsidR="00000000" w:rsidRPr="00000000">
              <w:rPr>
                <w:rFonts w:ascii="Arial" w:cs="Arial" w:eastAsia="Arial" w:hAnsi="Arial"/>
                <w:b w:val="1"/>
                <w:rtl w:val="0"/>
              </w:rPr>
              <w:t xml:space="preserve">SIGNÉ par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4C">
            <w:pPr>
              <w:tabs>
                <w:tab w:val="left" w:leader="none" w:pos="4820"/>
              </w:tabs>
              <w:spacing w:line="276"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4D">
            <w:pPr>
              <w:tabs>
                <w:tab w:val="left" w:leader="none" w:pos="4820"/>
              </w:tabs>
              <w:spacing w:line="276"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4E">
            <w:pPr>
              <w:tabs>
                <w:tab w:val="center" w:leader="none" w:pos="4320"/>
                <w:tab w:val="right" w:leader="none" w:pos="8640"/>
              </w:tabs>
              <w:spacing w:line="276"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4F">
            <w:pPr>
              <w:pStyle w:val="Heading2"/>
              <w:spacing w:after="200" w:line="276" w:lineRule="auto"/>
              <w:ind w:left="-90" w:firstLine="0"/>
              <w:jc w:val="left"/>
              <w:rPr>
                <w:rFonts w:ascii="Arial" w:cs="Arial" w:eastAsia="Arial" w:hAnsi="Arial"/>
              </w:rPr>
            </w:pPr>
            <w:bookmarkStart w:colFirst="0" w:colLast="0" w:name="_y8p8dpwalzzc" w:id="33"/>
            <w:bookmarkEnd w:id="3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50">
      <w:pPr>
        <w:pStyle w:val="Heading3"/>
        <w:rPr/>
      </w:pPr>
      <w:bookmarkStart w:colFirst="0" w:colLast="0" w:name="_7jm6va10f1pz" w:id="34"/>
      <w:bookmarkEnd w:id="34"/>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6">
    <w:pPr>
      <w:spacing w:line="288" w:lineRule="auto"/>
      <w:jc w:val="both"/>
      <w:rPr>
        <w:b w:val="1"/>
        <w:sz w:val="14"/>
        <w:szCs w:val="14"/>
      </w:rPr>
    </w:pPr>
    <w:r w:rsidDel="00000000" w:rsidR="00000000" w:rsidRPr="00000000">
      <w:rPr>
        <w:rtl w:val="0"/>
      </w:rPr>
    </w:r>
  </w:p>
  <w:tbl>
    <w:tblPr>
      <w:tblStyle w:val="Table3"/>
      <w:tblW w:w="9525.0" w:type="dxa"/>
      <w:jc w:val="center"/>
      <w:tblLayout w:type="fixed"/>
      <w:tblLook w:val="0600"/>
    </w:tblPr>
    <w:tblGrid>
      <w:gridCol w:w="4140"/>
      <w:gridCol w:w="1725"/>
      <w:gridCol w:w="3660"/>
      <w:tblGridChange w:id="0">
        <w:tblGrid>
          <w:gridCol w:w="4140"/>
          <w:gridCol w:w="1725"/>
          <w:gridCol w:w="3660"/>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7">
          <w:pPr>
            <w:spacing w:line="288" w:lineRule="auto"/>
            <w:ind w:left="180" w:firstLine="0"/>
            <w:rPr>
              <w:b w:val="1"/>
              <w:color w:val="4ec3e0"/>
              <w:sz w:val="16"/>
              <w:szCs w:val="16"/>
            </w:rPr>
          </w:pPr>
          <w:r w:rsidDel="00000000" w:rsidR="00000000" w:rsidRPr="00000000">
            <w:rPr>
              <w:color w:val="4ec3e0"/>
              <w:sz w:val="16"/>
              <w:szCs w:val="16"/>
              <w:rtl w:val="0"/>
            </w:rPr>
            <w:t xml:space="preserve">Contrat de construction pour petits travaux</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line="276" w:lineRule="auto"/>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sur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9">
          <w:pPr>
            <w:spacing w:after="60" w:line="276" w:lineRule="auto"/>
            <w:ind w:right="75"/>
            <w:jc w:val="right"/>
            <w:rPr>
              <w:b w:val="1"/>
              <w:color w:val="4ec3e0"/>
              <w:sz w:val="16"/>
              <w:szCs w:val="16"/>
            </w:rPr>
          </w:pPr>
          <w:r w:rsidDel="00000000" w:rsidR="00000000" w:rsidRPr="00000000">
            <w:rPr>
              <w:color w:val="4ec3e0"/>
              <w:sz w:val="16"/>
              <w:szCs w:val="16"/>
              <w:rtl w:val="0"/>
            </w:rPr>
            <w:t xml:space="preserve">Version 1.1</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2024</w:t>
          </w:r>
          <w:r w:rsidDel="00000000" w:rsidR="00000000" w:rsidRPr="00000000">
            <w:rPr>
              <w:rtl w:val="0"/>
            </w:rPr>
          </w:r>
        </w:p>
      </w:tc>
    </w:tr>
  </w:tbl>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D">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2">
    <w:pPr>
      <w:widowControl w:val="0"/>
      <w:spacing w:after="60" w:before="93" w:line="276" w:lineRule="auto"/>
      <w:ind w:right="-60"/>
      <w:jc w:val="right"/>
      <w:rPr>
        <w:color w:val="4ec3e0"/>
        <w:sz w:val="16"/>
        <w:szCs w:val="16"/>
      </w:rPr>
    </w:pPr>
    <w:r w:rsidDel="00000000" w:rsidR="00000000" w:rsidRPr="00000000">
      <w:rPr>
        <w:color w:val="4ec3e0"/>
        <w:sz w:val="16"/>
        <w:szCs w:val="16"/>
        <w:rtl w:val="0"/>
      </w:rPr>
      <w:t xml:space="preserve">  Sollicitation | RFP | Section V : Annexes à remplir</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53">
    <w:pPr>
      <w:widowControl w:val="0"/>
      <w:spacing w:after="60" w:lineRule="auto"/>
      <w:ind w:right="-60"/>
      <w:jc w:val="right"/>
      <w:rPr>
        <w:sz w:val="22"/>
        <w:szCs w:val="22"/>
      </w:rPr>
    </w:pPr>
    <w:r w:rsidDel="00000000" w:rsidR="00000000" w:rsidRPr="00000000">
      <w:rPr>
        <w:color w:val="999999"/>
        <w:sz w:val="16"/>
        <w:szCs w:val="16"/>
        <w:rtl w:val="0"/>
      </w:rPr>
      <w:t xml:space="preserve">Réf. de la demande de propositions : </w:t>
    </w:r>
    <w:r w:rsidDel="00000000" w:rsidR="00000000" w:rsidRPr="00000000">
      <w:rPr>
        <w:color w:val="999999"/>
        <w:sz w:val="16"/>
        <w:szCs w:val="16"/>
        <w:shd w:fill="cccccc" w:val="clear"/>
        <w:rtl w:val="0"/>
      </w:rPr>
      <w:t xml:space="preserve">[RFP/202#/#####]</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fr-FR"/>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https://content.unops.org/documents/libraries/policies-2020/operational-directives-and-instructions/procurement-framework/fr/OI-PG-Vendor-Sanctions-2021_FR.pdf" TargetMode="External"/><Relationship Id="rId7" Type="http://schemas.openxmlformats.org/officeDocument/2006/relationships/header" Target="header1.xm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